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hAnsi="Arial" w:cs="Arial"/>
        </w:rPr>
        <w:id w:val="-977912944"/>
        <w:docPartObj>
          <w:docPartGallery w:val="Cover Pages"/>
          <w:docPartUnique/>
        </w:docPartObj>
      </w:sdtPr>
      <w:sdtEndPr/>
      <w:sdtContent>
        <w:p w14:paraId="1BA2819C" w14:textId="77777777" w:rsidR="00B14638" w:rsidRPr="00B14638" w:rsidRDefault="002764FE">
          <w:pPr>
            <w:rPr>
              <w:rFonts w:ascii="Arial" w:hAnsi="Arial" w:cs="Arial"/>
            </w:rPr>
          </w:pPr>
          <w:r>
            <w:rPr>
              <w:rFonts w:ascii="Arial" w:hAnsi="Arial" w:cs="Arial"/>
              <w:noProof/>
              <w:lang w:eastAsia="nl-NL"/>
            </w:rPr>
            <w:drawing>
              <wp:anchor distT="0" distB="0" distL="114300" distR="114300" simplePos="0" relativeHeight="251663360" behindDoc="0" locked="0" layoutInCell="1" allowOverlap="1" wp14:anchorId="6649FA83" wp14:editId="3F1C6269">
                <wp:simplePos x="0" y="0"/>
                <wp:positionH relativeFrom="column">
                  <wp:posOffset>-4445</wp:posOffset>
                </wp:positionH>
                <wp:positionV relativeFrom="paragraph">
                  <wp:posOffset>0</wp:posOffset>
                </wp:positionV>
                <wp:extent cx="5761355" cy="5041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5041900"/>
                        </a:xfrm>
                        <a:prstGeom prst="rect">
                          <a:avLst/>
                        </a:prstGeom>
                        <a:noFill/>
                      </pic:spPr>
                    </pic:pic>
                  </a:graphicData>
                </a:graphic>
                <wp14:sizeRelH relativeFrom="page">
                  <wp14:pctWidth>0</wp14:pctWidth>
                </wp14:sizeRelH>
                <wp14:sizeRelV relativeFrom="page">
                  <wp14:pctHeight>0</wp14:pctHeight>
                </wp14:sizeRelV>
              </wp:anchor>
            </w:drawing>
          </w:r>
          <w:r w:rsidR="00B14638" w:rsidRPr="00B14638">
            <w:rPr>
              <w:rFonts w:ascii="Arial" w:hAnsi="Arial" w:cs="Arial"/>
              <w:noProof/>
              <w:lang w:eastAsia="nl-NL"/>
            </w:rPr>
            <mc:AlternateContent>
              <mc:Choice Requires="wpg">
                <w:drawing>
                  <wp:anchor distT="0" distB="0" distL="114300" distR="114300" simplePos="0" relativeHeight="251662336" behindDoc="0" locked="0" layoutInCell="1" allowOverlap="1" wp14:anchorId="18ADC1F0" wp14:editId="5CF5E0D6">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4B1F92B"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99cb38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1" o:title="" recolor="t" rotate="t" type="frame"/>
                    </v:rect>
                    <w10:wrap anchorx="page" anchory="page"/>
                  </v:group>
                </w:pict>
              </mc:Fallback>
            </mc:AlternateContent>
          </w:r>
          <w:r w:rsidR="00B14638" w:rsidRPr="00B14638">
            <w:rPr>
              <w:rFonts w:ascii="Arial" w:hAnsi="Arial" w:cs="Arial"/>
              <w:noProof/>
              <w:lang w:eastAsia="nl-NL"/>
            </w:rPr>
            <mc:AlternateContent>
              <mc:Choice Requires="wps">
                <w:drawing>
                  <wp:anchor distT="0" distB="0" distL="114300" distR="114300" simplePos="0" relativeHeight="251660288" behindDoc="0" locked="0" layoutInCell="1" allowOverlap="1" wp14:anchorId="5FBF6AF9" wp14:editId="4D77CE9D">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8226C" w14:textId="77777777" w:rsidR="00C23BA2" w:rsidRDefault="001A00E9">
                                <w:pPr>
                                  <w:pStyle w:val="Geenafstand"/>
                                  <w:jc w:val="right"/>
                                  <w:rPr>
                                    <w:color w:val="595959" w:themeColor="text1" w:themeTint="A6"/>
                                    <w:sz w:val="28"/>
                                    <w:szCs w:val="28"/>
                                  </w:rPr>
                                </w:pPr>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r w:rsidR="00C23BA2">
                                      <w:rPr>
                                        <w:color w:val="595959" w:themeColor="text1" w:themeTint="A6"/>
                                        <w:sz w:val="28"/>
                                        <w:szCs w:val="28"/>
                                      </w:rPr>
                                      <w:t>van Rhijn,Remco</w:t>
                                    </w:r>
                                  </w:sdtContent>
                                </w:sdt>
                                <w:r w:rsidR="00C23BA2">
                                  <w:rPr>
                                    <w:color w:val="595959" w:themeColor="text1" w:themeTint="A6"/>
                                    <w:sz w:val="28"/>
                                    <w:szCs w:val="28"/>
                                  </w:rPr>
                                  <w:t xml:space="preserve"> | s1080109</w:t>
                                </w:r>
                              </w:p>
                              <w:p w14:paraId="504D5FA0" w14:textId="2EAEF261" w:rsidR="00C23BA2" w:rsidRDefault="00C23BA2">
                                <w:pPr>
                                  <w:pStyle w:val="Geenafstand"/>
                                  <w:jc w:val="right"/>
                                  <w:rPr>
                                    <w:color w:val="595959" w:themeColor="text1" w:themeTint="A6"/>
                                    <w:sz w:val="28"/>
                                    <w:szCs w:val="28"/>
                                  </w:rPr>
                                </w:pPr>
                                <w:r>
                                  <w:rPr>
                                    <w:color w:val="595959" w:themeColor="text1" w:themeTint="A6"/>
                                    <w:sz w:val="28"/>
                                    <w:szCs w:val="28"/>
                                  </w:rPr>
                                  <w:t xml:space="preserve"> </w:t>
                                </w:r>
                                <w:sdt>
                                  <w:sdtPr>
                                    <w:rPr>
                                      <w:color w:val="595959" w:themeColor="text1" w:themeTint="A6"/>
                                      <w:sz w:val="28"/>
                                      <w:szCs w:val="28"/>
                                    </w:rPr>
                                    <w:alias w:val="Publish Date"/>
                                    <w:tag w:val=""/>
                                    <w:id w:val="-951782245"/>
                                    <w:placeholder>
                                      <w:docPart w:val="2610DAEA048A4DD29C58D9E7AF0E0862"/>
                                    </w:placeholder>
                                    <w:dataBinding w:prefixMappings="xmlns:ns0='http://schemas.microsoft.com/office/2006/coverPageProps' " w:xpath="/ns0:CoverPageProperties[1]/ns0:PublishDate[1]" w:storeItemID="{55AF091B-3C7A-41E3-B477-F2FDAA23CFDA}"/>
                                    <w:date w:fullDate="2016-08-17T00:00:00Z">
                                      <w:dateFormat w:val="d-M-yyyy"/>
                                      <w:lid w:val="nl-NL"/>
                                      <w:storeMappedDataAs w:val="dateTime"/>
                                      <w:calendar w:val="gregorian"/>
                                    </w:date>
                                  </w:sdtPr>
                                  <w:sdtEndPr/>
                                  <w:sdtContent>
                                    <w:r>
                                      <w:rPr>
                                        <w:color w:val="595959" w:themeColor="text1" w:themeTint="A6"/>
                                        <w:sz w:val="28"/>
                                        <w:szCs w:val="28"/>
                                      </w:rPr>
                                      <w:t>17-8-2016</w:t>
                                    </w:r>
                                  </w:sdtContent>
                                </w:sdt>
                                <w:r>
                                  <w:rPr>
                                    <w:color w:val="595959" w:themeColor="text1" w:themeTint="A6"/>
                                    <w:sz w:val="28"/>
                                    <w:szCs w:val="28"/>
                                  </w:rPr>
                                  <w:t xml:space="preserve"> | Leiden</w:t>
                                </w:r>
                              </w:p>
                              <w:p w14:paraId="435A6786" w14:textId="77777777" w:rsidR="00C23BA2" w:rsidRDefault="001A00E9">
                                <w:pPr>
                                  <w:pStyle w:val="Geenafstand"/>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C23BA2">
                                      <w:rPr>
                                        <w:color w:val="595959" w:themeColor="text1" w:themeTint="A6"/>
                                        <w:sz w:val="18"/>
                                        <w:szCs w:val="18"/>
                                      </w:rPr>
                                      <w:t>remco.vanrhijn@oclc.org</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FBF6AF9"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3EF8226C" w14:textId="77777777" w:rsidR="00C23BA2" w:rsidRDefault="00C7339A">
                          <w:pPr>
                            <w:pStyle w:val="NoSpacing"/>
                            <w:jc w:val="right"/>
                            <w:rPr>
                              <w:color w:val="595959" w:themeColor="text1" w:themeTint="A6"/>
                              <w:sz w:val="28"/>
                              <w:szCs w:val="28"/>
                            </w:rPr>
                          </w:pPr>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r w:rsidR="00C23BA2">
                                <w:rPr>
                                  <w:color w:val="595959" w:themeColor="text1" w:themeTint="A6"/>
                                  <w:sz w:val="28"/>
                                  <w:szCs w:val="28"/>
                                </w:rPr>
                                <w:t>van Rhijn,Remco</w:t>
                              </w:r>
                            </w:sdtContent>
                          </w:sdt>
                          <w:r w:rsidR="00C23BA2">
                            <w:rPr>
                              <w:color w:val="595959" w:themeColor="text1" w:themeTint="A6"/>
                              <w:sz w:val="28"/>
                              <w:szCs w:val="28"/>
                            </w:rPr>
                            <w:t xml:space="preserve"> | s1080109</w:t>
                          </w:r>
                        </w:p>
                        <w:p w14:paraId="504D5FA0" w14:textId="2EAEF261" w:rsidR="00C23BA2" w:rsidRDefault="00C23BA2">
                          <w:pPr>
                            <w:pStyle w:val="NoSpacing"/>
                            <w:jc w:val="right"/>
                            <w:rPr>
                              <w:color w:val="595959" w:themeColor="text1" w:themeTint="A6"/>
                              <w:sz w:val="28"/>
                              <w:szCs w:val="28"/>
                            </w:rPr>
                          </w:pPr>
                          <w:r>
                            <w:rPr>
                              <w:color w:val="595959" w:themeColor="text1" w:themeTint="A6"/>
                              <w:sz w:val="28"/>
                              <w:szCs w:val="28"/>
                            </w:rPr>
                            <w:t xml:space="preserve"> </w:t>
                          </w:r>
                          <w:sdt>
                            <w:sdtPr>
                              <w:rPr>
                                <w:color w:val="595959" w:themeColor="text1" w:themeTint="A6"/>
                                <w:sz w:val="28"/>
                                <w:szCs w:val="28"/>
                              </w:rPr>
                              <w:alias w:val="Publish Date"/>
                              <w:tag w:val=""/>
                              <w:id w:val="-951782245"/>
                              <w:placeholder>
                                <w:docPart w:val="2610DAEA048A4DD29C58D9E7AF0E0862"/>
                              </w:placeholder>
                              <w:dataBinding w:prefixMappings="xmlns:ns0='http://schemas.microsoft.com/office/2006/coverPageProps' " w:xpath="/ns0:CoverPageProperties[1]/ns0:PublishDate[1]" w:storeItemID="{55AF091B-3C7A-41E3-B477-F2FDAA23CFDA}"/>
                              <w:date w:fullDate="2016-08-17T00:00:00Z">
                                <w:dateFormat w:val="d-M-yyyy"/>
                                <w:lid w:val="nl-NL"/>
                                <w:storeMappedDataAs w:val="dateTime"/>
                                <w:calendar w:val="gregorian"/>
                              </w:date>
                            </w:sdtPr>
                            <w:sdtEndPr/>
                            <w:sdtContent>
                              <w:r>
                                <w:rPr>
                                  <w:color w:val="595959" w:themeColor="text1" w:themeTint="A6"/>
                                  <w:sz w:val="28"/>
                                  <w:szCs w:val="28"/>
                                </w:rPr>
                                <w:t>17-8-2016</w:t>
                              </w:r>
                            </w:sdtContent>
                          </w:sdt>
                          <w:r>
                            <w:rPr>
                              <w:color w:val="595959" w:themeColor="text1" w:themeTint="A6"/>
                              <w:sz w:val="28"/>
                              <w:szCs w:val="28"/>
                            </w:rPr>
                            <w:t xml:space="preserve"> | Leiden</w:t>
                          </w:r>
                        </w:p>
                        <w:p w14:paraId="435A6786" w14:textId="77777777" w:rsidR="00C23BA2" w:rsidRDefault="00C7339A">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C23BA2">
                                <w:rPr>
                                  <w:color w:val="595959" w:themeColor="text1" w:themeTint="A6"/>
                                  <w:sz w:val="18"/>
                                  <w:szCs w:val="18"/>
                                </w:rPr>
                                <w:t>remco.vanrhijn@oclc.org</w:t>
                              </w:r>
                            </w:sdtContent>
                          </w:sdt>
                        </w:p>
                      </w:txbxContent>
                    </v:textbox>
                    <w10:wrap type="square" anchorx="page" anchory="page"/>
                  </v:shape>
                </w:pict>
              </mc:Fallback>
            </mc:AlternateContent>
          </w:r>
          <w:r w:rsidR="00B14638" w:rsidRPr="00B14638">
            <w:rPr>
              <w:rFonts w:ascii="Arial" w:hAnsi="Arial" w:cs="Arial"/>
              <w:noProof/>
              <w:lang w:eastAsia="nl-NL"/>
            </w:rPr>
            <mc:AlternateContent>
              <mc:Choice Requires="wps">
                <w:drawing>
                  <wp:anchor distT="0" distB="0" distL="114300" distR="114300" simplePos="0" relativeHeight="251661312" behindDoc="0" locked="0" layoutInCell="1" allowOverlap="1" wp14:anchorId="083E360E" wp14:editId="55AC6278">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999A5" w14:textId="77777777" w:rsidR="00C23BA2" w:rsidRDefault="00C23BA2">
                                <w:pPr>
                                  <w:pStyle w:val="Geenafstand"/>
                                  <w:jc w:val="right"/>
                                  <w:rPr>
                                    <w:color w:val="99CB38" w:themeColor="accent1"/>
                                    <w:sz w:val="28"/>
                                    <w:szCs w:val="28"/>
                                  </w:rPr>
                                </w:pPr>
                                <w:r>
                                  <w:rPr>
                                    <w:color w:val="99CB38" w:themeColor="accent1"/>
                                    <w:sz w:val="28"/>
                                    <w:szCs w:val="28"/>
                                  </w:rPr>
                                  <w:t>Abstract</w:t>
                                </w:r>
                              </w:p>
                              <w:sdt>
                                <w:sdtPr>
                                  <w:rPr>
                                    <w:color w:val="595959" w:themeColor="text1" w:themeTint="A6"/>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55582362" w14:textId="77777777" w:rsidR="00C23BA2" w:rsidRDefault="00C23BA2">
                                    <w:pPr>
                                      <w:pStyle w:val="Geenafstand"/>
                                      <w:jc w:val="right"/>
                                      <w:rPr>
                                        <w:color w:val="595959" w:themeColor="text1" w:themeTint="A6"/>
                                      </w:rPr>
                                    </w:pPr>
                                    <w:r w:rsidRPr="00B14638">
                                      <w:rPr>
                                        <w:color w:val="595959" w:themeColor="text1" w:themeTint="A6"/>
                                      </w:rPr>
                                      <w:t>OCLC (Online Computer Library Center) is een non-profit organisatie die een samenwerkingsverband tussen bibliotheken over de hele wereld heeft opgezet. Er wordt marktonderzoek gedaan naar de factoren die invloed hebben op interesse in hosted services. Hosted services houdt in dat lokale software systemen van de klanten van OCLC gehost, beheert en onderhouden kunnen worden door OCLC.</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83E360E"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520999A5" w14:textId="77777777" w:rsidR="00C23BA2" w:rsidRDefault="00C23BA2">
                          <w:pPr>
                            <w:pStyle w:val="NoSpacing"/>
                            <w:jc w:val="right"/>
                            <w:rPr>
                              <w:color w:val="99CB38" w:themeColor="accent1"/>
                              <w:sz w:val="28"/>
                              <w:szCs w:val="28"/>
                            </w:rPr>
                          </w:pPr>
                          <w:r>
                            <w:rPr>
                              <w:color w:val="99CB38" w:themeColor="accent1"/>
                              <w:sz w:val="28"/>
                              <w:szCs w:val="28"/>
                            </w:rPr>
                            <w:t>Abstract</w:t>
                          </w:r>
                        </w:p>
                        <w:sdt>
                          <w:sdtPr>
                            <w:rPr>
                              <w:color w:val="595959" w:themeColor="text1" w:themeTint="A6"/>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55582362" w14:textId="77777777" w:rsidR="00C23BA2" w:rsidRDefault="00C23BA2">
                              <w:pPr>
                                <w:pStyle w:val="NoSpacing"/>
                                <w:jc w:val="right"/>
                                <w:rPr>
                                  <w:color w:val="595959" w:themeColor="text1" w:themeTint="A6"/>
                                </w:rPr>
                              </w:pPr>
                              <w:r w:rsidRPr="00B14638">
                                <w:rPr>
                                  <w:color w:val="595959" w:themeColor="text1" w:themeTint="A6"/>
                                </w:rPr>
                                <w:t>OCLC (Online Computer Library Center) is een non-profit organisatie die een samenwerkingsverband tussen bibliotheken over de hele wereld heeft opgezet. Er wordt marktonderzoek gedaan naar de factoren die invloed hebben op interesse in hosted services. Hosted services houdt in dat lokale software systemen van de klanten van OCLC gehost, beheert en onderhouden kunnen worden door OCLC.</w:t>
                              </w:r>
                            </w:p>
                          </w:sdtContent>
                        </w:sdt>
                      </w:txbxContent>
                    </v:textbox>
                    <w10:wrap type="square" anchorx="page" anchory="page"/>
                  </v:shape>
                </w:pict>
              </mc:Fallback>
            </mc:AlternateContent>
          </w:r>
          <w:r w:rsidR="00B14638" w:rsidRPr="00B14638">
            <w:rPr>
              <w:rFonts w:ascii="Arial" w:hAnsi="Arial" w:cs="Arial"/>
              <w:noProof/>
              <w:lang w:eastAsia="nl-NL"/>
            </w:rPr>
            <mc:AlternateContent>
              <mc:Choice Requires="wps">
                <w:drawing>
                  <wp:anchor distT="0" distB="0" distL="114300" distR="114300" simplePos="0" relativeHeight="251659264" behindDoc="0" locked="0" layoutInCell="1" allowOverlap="1" wp14:anchorId="514A75F3" wp14:editId="309BDBBF">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271C7" w14:textId="77777777" w:rsidR="00C23BA2" w:rsidRPr="00B14638" w:rsidRDefault="001A00E9">
                                <w:pPr>
                                  <w:jc w:val="right"/>
                                  <w:rPr>
                                    <w:rFonts w:ascii="Arial" w:hAnsi="Arial" w:cs="Arial"/>
                                    <w:color w:val="99CB38" w:themeColor="accent1"/>
                                    <w:sz w:val="64"/>
                                    <w:szCs w:val="64"/>
                                  </w:rPr>
                                </w:pPr>
                                <w:sdt>
                                  <w:sdtPr>
                                    <w:rPr>
                                      <w:rFonts w:ascii="Arial" w:hAnsi="Arial" w:cs="Arial"/>
                                      <w:caps/>
                                      <w:color w:val="99CB38"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23BA2">
                                      <w:rPr>
                                        <w:rFonts w:ascii="Arial" w:hAnsi="Arial" w:cs="Arial"/>
                                        <w:caps/>
                                        <w:color w:val="99CB38" w:themeColor="accent1"/>
                                        <w:sz w:val="64"/>
                                        <w:szCs w:val="64"/>
                                      </w:rPr>
                                      <w:t>Marktonderzoek</w:t>
                                    </w:r>
                                  </w:sdtContent>
                                </w:sdt>
                              </w:p>
                              <w:sdt>
                                <w:sdtPr>
                                  <w:rPr>
                                    <w:rFonts w:ascii="Arial" w:hAnsi="Arial" w:cs="Arial"/>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023B8E8" w14:textId="77777777" w:rsidR="00C23BA2" w:rsidRPr="00B14638" w:rsidRDefault="00C23BA2">
                                    <w:pPr>
                                      <w:jc w:val="right"/>
                                      <w:rPr>
                                        <w:rFonts w:ascii="Arial" w:hAnsi="Arial" w:cs="Arial"/>
                                        <w:smallCaps/>
                                        <w:color w:val="404040" w:themeColor="text1" w:themeTint="BF"/>
                                        <w:sz w:val="36"/>
                                        <w:szCs w:val="36"/>
                                      </w:rPr>
                                    </w:pPr>
                                    <w:r>
                                      <w:rPr>
                                        <w:rFonts w:ascii="Arial" w:hAnsi="Arial" w:cs="Arial"/>
                                        <w:color w:val="404040" w:themeColor="text1" w:themeTint="BF"/>
                                        <w:sz w:val="36"/>
                                        <w:szCs w:val="36"/>
                                      </w:rPr>
                                      <w:t>“Factoren van interesse in hosted services”</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514A75F3"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3F9271C7" w14:textId="77777777" w:rsidR="00C23BA2" w:rsidRPr="00B14638" w:rsidRDefault="00C7339A">
                          <w:pPr>
                            <w:jc w:val="right"/>
                            <w:rPr>
                              <w:rFonts w:ascii="Arial" w:hAnsi="Arial" w:cs="Arial"/>
                              <w:color w:val="99CB38" w:themeColor="accent1"/>
                              <w:sz w:val="64"/>
                              <w:szCs w:val="64"/>
                            </w:rPr>
                          </w:pPr>
                          <w:sdt>
                            <w:sdtPr>
                              <w:rPr>
                                <w:rFonts w:ascii="Arial" w:hAnsi="Arial" w:cs="Arial"/>
                                <w:caps/>
                                <w:color w:val="99CB38"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23BA2">
                                <w:rPr>
                                  <w:rFonts w:ascii="Arial" w:hAnsi="Arial" w:cs="Arial"/>
                                  <w:caps/>
                                  <w:color w:val="99CB38" w:themeColor="accent1"/>
                                  <w:sz w:val="64"/>
                                  <w:szCs w:val="64"/>
                                </w:rPr>
                                <w:t>Marktonderzoek</w:t>
                              </w:r>
                            </w:sdtContent>
                          </w:sdt>
                        </w:p>
                        <w:sdt>
                          <w:sdtPr>
                            <w:rPr>
                              <w:rFonts w:ascii="Arial" w:hAnsi="Arial" w:cs="Arial"/>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023B8E8" w14:textId="77777777" w:rsidR="00C23BA2" w:rsidRPr="00B14638" w:rsidRDefault="00C23BA2">
                              <w:pPr>
                                <w:jc w:val="right"/>
                                <w:rPr>
                                  <w:rFonts w:ascii="Arial" w:hAnsi="Arial" w:cs="Arial"/>
                                  <w:smallCaps/>
                                  <w:color w:val="404040" w:themeColor="text1" w:themeTint="BF"/>
                                  <w:sz w:val="36"/>
                                  <w:szCs w:val="36"/>
                                </w:rPr>
                              </w:pPr>
                              <w:r>
                                <w:rPr>
                                  <w:rFonts w:ascii="Arial" w:hAnsi="Arial" w:cs="Arial"/>
                                  <w:color w:val="404040" w:themeColor="text1" w:themeTint="BF"/>
                                  <w:sz w:val="36"/>
                                  <w:szCs w:val="36"/>
                                </w:rPr>
                                <w:t>“Factoren van interesse in hosted services”</w:t>
                              </w:r>
                            </w:p>
                          </w:sdtContent>
                        </w:sdt>
                      </w:txbxContent>
                    </v:textbox>
                    <w10:wrap type="square" anchorx="page" anchory="page"/>
                  </v:shape>
                </w:pict>
              </mc:Fallback>
            </mc:AlternateContent>
          </w:r>
        </w:p>
        <w:p w14:paraId="44530754" w14:textId="77777777" w:rsidR="00B14638" w:rsidRPr="00B14638" w:rsidRDefault="00B14638">
          <w:pPr>
            <w:rPr>
              <w:rFonts w:ascii="Arial" w:hAnsi="Arial" w:cs="Arial"/>
            </w:rPr>
          </w:pPr>
          <w:r w:rsidRPr="00B14638">
            <w:rPr>
              <w:rFonts w:ascii="Arial" w:hAnsi="Arial" w:cs="Arial"/>
            </w:rPr>
            <w:br w:type="page"/>
          </w:r>
        </w:p>
      </w:sdtContent>
    </w:sdt>
    <w:p w14:paraId="7CD6F965" w14:textId="77777777" w:rsidR="0017572B" w:rsidRPr="003622A6" w:rsidRDefault="0017572B" w:rsidP="0017572B">
      <w:pPr>
        <w:pStyle w:val="Titel"/>
        <w:rPr>
          <w:rFonts w:asciiTheme="minorHAnsi" w:hAnsiTheme="minorHAnsi" w:cstheme="minorHAnsi"/>
        </w:rPr>
      </w:pPr>
      <w:r w:rsidRPr="003622A6">
        <w:rPr>
          <w:rFonts w:asciiTheme="minorHAnsi" w:hAnsiTheme="minorHAnsi" w:cstheme="minorHAnsi"/>
        </w:rPr>
        <w:lastRenderedPageBreak/>
        <w:t>Gegevens van betrokkenen</w:t>
      </w:r>
    </w:p>
    <w:p w14:paraId="5E2A8F20" w14:textId="77777777" w:rsidR="0017572B" w:rsidRPr="003622A6" w:rsidRDefault="0017572B" w:rsidP="0017572B">
      <w:pPr>
        <w:rPr>
          <w:rFonts w:cstheme="minorHAnsi"/>
        </w:rPr>
      </w:pPr>
    </w:p>
    <w:tbl>
      <w:tblPr>
        <w:tblStyle w:val="Tabelrasterlicht"/>
        <w:tblW w:w="0" w:type="auto"/>
        <w:tblLook w:val="04A0" w:firstRow="1" w:lastRow="0" w:firstColumn="1" w:lastColumn="0" w:noHBand="0" w:noVBand="1"/>
      </w:tblPr>
      <w:tblGrid>
        <w:gridCol w:w="2547"/>
        <w:gridCol w:w="6515"/>
      </w:tblGrid>
      <w:tr w:rsidR="0017572B" w:rsidRPr="003622A6" w14:paraId="3C184722" w14:textId="77777777" w:rsidTr="00F850B5">
        <w:trPr>
          <w:trHeight w:val="330"/>
        </w:trPr>
        <w:tc>
          <w:tcPr>
            <w:tcW w:w="2547" w:type="dxa"/>
          </w:tcPr>
          <w:p w14:paraId="21C1AD25" w14:textId="77777777" w:rsidR="0017572B" w:rsidRPr="003622A6" w:rsidRDefault="0017572B" w:rsidP="00F850B5">
            <w:pPr>
              <w:rPr>
                <w:rFonts w:cstheme="minorHAnsi"/>
              </w:rPr>
            </w:pPr>
            <w:r w:rsidRPr="003622A6">
              <w:rPr>
                <w:rFonts w:cstheme="minorHAnsi"/>
              </w:rPr>
              <w:t>Opdrachtgever</w:t>
            </w:r>
          </w:p>
        </w:tc>
        <w:tc>
          <w:tcPr>
            <w:tcW w:w="6515" w:type="dxa"/>
          </w:tcPr>
          <w:p w14:paraId="1E1C3B36" w14:textId="77777777" w:rsidR="0017572B" w:rsidRPr="003622A6" w:rsidRDefault="0017572B" w:rsidP="00F850B5">
            <w:pPr>
              <w:rPr>
                <w:rFonts w:cstheme="minorHAnsi"/>
              </w:rPr>
            </w:pPr>
            <w:r w:rsidRPr="003622A6">
              <w:rPr>
                <w:rFonts w:cstheme="minorHAnsi"/>
              </w:rPr>
              <w:t>OCLC</w:t>
            </w:r>
          </w:p>
        </w:tc>
      </w:tr>
      <w:tr w:rsidR="0017572B" w:rsidRPr="003622A6" w14:paraId="2FAFA15A" w14:textId="77777777" w:rsidTr="00F850B5">
        <w:trPr>
          <w:trHeight w:val="330"/>
        </w:trPr>
        <w:tc>
          <w:tcPr>
            <w:tcW w:w="2547" w:type="dxa"/>
          </w:tcPr>
          <w:p w14:paraId="0A6DA5E4" w14:textId="77777777" w:rsidR="0017572B" w:rsidRPr="003622A6" w:rsidRDefault="0017572B" w:rsidP="00F850B5">
            <w:pPr>
              <w:rPr>
                <w:rFonts w:cstheme="minorHAnsi"/>
              </w:rPr>
            </w:pPr>
            <w:r w:rsidRPr="003622A6">
              <w:rPr>
                <w:rFonts w:cstheme="minorHAnsi"/>
              </w:rPr>
              <w:t>Adres</w:t>
            </w:r>
          </w:p>
        </w:tc>
        <w:tc>
          <w:tcPr>
            <w:tcW w:w="6515" w:type="dxa"/>
          </w:tcPr>
          <w:p w14:paraId="2B81DAB2" w14:textId="77777777" w:rsidR="0017572B" w:rsidRPr="003622A6" w:rsidRDefault="0017572B" w:rsidP="00F850B5">
            <w:pPr>
              <w:rPr>
                <w:rFonts w:cstheme="minorHAnsi"/>
              </w:rPr>
            </w:pPr>
            <w:r w:rsidRPr="003622A6">
              <w:rPr>
                <w:rFonts w:cstheme="minorHAnsi"/>
              </w:rPr>
              <w:t>Schipholweg 99, 2316 XA Leiden</w:t>
            </w:r>
          </w:p>
        </w:tc>
      </w:tr>
      <w:tr w:rsidR="0017572B" w:rsidRPr="003622A6" w14:paraId="2FF6CF77" w14:textId="77777777" w:rsidTr="00F850B5">
        <w:trPr>
          <w:trHeight w:val="330"/>
        </w:trPr>
        <w:tc>
          <w:tcPr>
            <w:tcW w:w="2547" w:type="dxa"/>
          </w:tcPr>
          <w:p w14:paraId="7FCDC67E" w14:textId="77777777" w:rsidR="0017572B" w:rsidRPr="003622A6" w:rsidRDefault="0017572B" w:rsidP="00F850B5">
            <w:pPr>
              <w:rPr>
                <w:rFonts w:cstheme="minorHAnsi"/>
              </w:rPr>
            </w:pPr>
            <w:r w:rsidRPr="003622A6">
              <w:rPr>
                <w:rFonts w:cstheme="minorHAnsi"/>
              </w:rPr>
              <w:t>Telefoonnummer</w:t>
            </w:r>
          </w:p>
        </w:tc>
        <w:tc>
          <w:tcPr>
            <w:tcW w:w="6515" w:type="dxa"/>
          </w:tcPr>
          <w:p w14:paraId="1444D6F2" w14:textId="77777777" w:rsidR="0017572B" w:rsidRPr="003622A6" w:rsidRDefault="0017572B" w:rsidP="00F850B5">
            <w:pPr>
              <w:rPr>
                <w:rFonts w:cstheme="minorHAnsi"/>
                <w:b/>
              </w:rPr>
            </w:pPr>
            <w:r w:rsidRPr="003622A6">
              <w:rPr>
                <w:rStyle w:val="xbe"/>
                <w:rFonts w:cstheme="minorHAnsi"/>
              </w:rPr>
              <w:t>071 524 6500</w:t>
            </w:r>
          </w:p>
        </w:tc>
      </w:tr>
      <w:tr w:rsidR="0017572B" w:rsidRPr="003622A6" w14:paraId="30DDED1E" w14:textId="77777777" w:rsidTr="00F850B5">
        <w:trPr>
          <w:trHeight w:val="330"/>
        </w:trPr>
        <w:tc>
          <w:tcPr>
            <w:tcW w:w="2547" w:type="dxa"/>
          </w:tcPr>
          <w:p w14:paraId="2A81E1FF" w14:textId="77777777" w:rsidR="0017572B" w:rsidRPr="003622A6" w:rsidRDefault="0017572B" w:rsidP="00F850B5">
            <w:pPr>
              <w:rPr>
                <w:rFonts w:cstheme="minorHAnsi"/>
              </w:rPr>
            </w:pPr>
            <w:r w:rsidRPr="003622A6">
              <w:rPr>
                <w:rFonts w:cstheme="minorHAnsi"/>
              </w:rPr>
              <w:t>E-mailadres</w:t>
            </w:r>
          </w:p>
        </w:tc>
        <w:tc>
          <w:tcPr>
            <w:tcW w:w="6515" w:type="dxa"/>
          </w:tcPr>
          <w:p w14:paraId="53C7BE57" w14:textId="77777777" w:rsidR="0017572B" w:rsidRPr="003622A6" w:rsidRDefault="001A00E9" w:rsidP="00F850B5">
            <w:pPr>
              <w:rPr>
                <w:rStyle w:val="xbe"/>
                <w:rFonts w:cstheme="minorHAnsi"/>
              </w:rPr>
            </w:pPr>
            <w:hyperlink r:id="rId12" w:history="1">
              <w:r w:rsidR="0017572B" w:rsidRPr="003622A6">
                <w:rPr>
                  <w:rStyle w:val="Hyperlink"/>
                  <w:rFonts w:cstheme="minorHAnsi"/>
                </w:rPr>
                <w:t>nederland@oclc.org</w:t>
              </w:r>
            </w:hyperlink>
            <w:r w:rsidR="0017572B" w:rsidRPr="003622A6">
              <w:rPr>
                <w:rStyle w:val="xbe"/>
                <w:rFonts w:cstheme="minorHAnsi"/>
              </w:rPr>
              <w:t xml:space="preserve"> </w:t>
            </w:r>
          </w:p>
        </w:tc>
      </w:tr>
    </w:tbl>
    <w:p w14:paraId="4CDE65C0" w14:textId="77777777" w:rsidR="0017572B" w:rsidRPr="003622A6" w:rsidRDefault="0017572B" w:rsidP="0017572B">
      <w:pPr>
        <w:rPr>
          <w:rFonts w:cstheme="minorHAnsi"/>
        </w:rPr>
      </w:pPr>
    </w:p>
    <w:tbl>
      <w:tblPr>
        <w:tblStyle w:val="Tabelrasterlicht"/>
        <w:tblW w:w="0" w:type="auto"/>
        <w:tblLook w:val="04A0" w:firstRow="1" w:lastRow="0" w:firstColumn="1" w:lastColumn="0" w:noHBand="0" w:noVBand="1"/>
      </w:tblPr>
      <w:tblGrid>
        <w:gridCol w:w="2547"/>
        <w:gridCol w:w="6515"/>
      </w:tblGrid>
      <w:tr w:rsidR="0017572B" w:rsidRPr="003622A6" w14:paraId="2A75FBDA" w14:textId="77777777" w:rsidTr="00F850B5">
        <w:trPr>
          <w:trHeight w:val="330"/>
        </w:trPr>
        <w:tc>
          <w:tcPr>
            <w:tcW w:w="2547" w:type="dxa"/>
          </w:tcPr>
          <w:p w14:paraId="0AF24607" w14:textId="77777777" w:rsidR="0017572B" w:rsidRPr="003622A6" w:rsidRDefault="0017572B" w:rsidP="00F850B5">
            <w:pPr>
              <w:rPr>
                <w:rFonts w:cstheme="minorHAnsi"/>
              </w:rPr>
            </w:pPr>
            <w:r w:rsidRPr="003622A6">
              <w:rPr>
                <w:rFonts w:cstheme="minorHAnsi"/>
              </w:rPr>
              <w:t>Hogeschool</w:t>
            </w:r>
          </w:p>
        </w:tc>
        <w:tc>
          <w:tcPr>
            <w:tcW w:w="6515" w:type="dxa"/>
          </w:tcPr>
          <w:p w14:paraId="0B7534C4" w14:textId="77777777" w:rsidR="0017572B" w:rsidRPr="003622A6" w:rsidRDefault="0017572B" w:rsidP="00F850B5">
            <w:pPr>
              <w:rPr>
                <w:rFonts w:cstheme="minorHAnsi"/>
              </w:rPr>
            </w:pPr>
            <w:r w:rsidRPr="003622A6">
              <w:rPr>
                <w:rFonts w:cstheme="minorHAnsi"/>
              </w:rPr>
              <w:t>Hogeschool Leiden</w:t>
            </w:r>
          </w:p>
        </w:tc>
      </w:tr>
      <w:tr w:rsidR="0017572B" w:rsidRPr="003622A6" w14:paraId="302E9AFE" w14:textId="77777777" w:rsidTr="00F850B5">
        <w:trPr>
          <w:trHeight w:val="330"/>
        </w:trPr>
        <w:tc>
          <w:tcPr>
            <w:tcW w:w="2547" w:type="dxa"/>
          </w:tcPr>
          <w:p w14:paraId="0B4B99F6" w14:textId="77777777" w:rsidR="0017572B" w:rsidRPr="003622A6" w:rsidRDefault="0017572B" w:rsidP="00F850B5">
            <w:pPr>
              <w:rPr>
                <w:rFonts w:cstheme="minorHAnsi"/>
              </w:rPr>
            </w:pPr>
            <w:r w:rsidRPr="003622A6">
              <w:rPr>
                <w:rFonts w:cstheme="minorHAnsi"/>
              </w:rPr>
              <w:t>Adres</w:t>
            </w:r>
          </w:p>
        </w:tc>
        <w:tc>
          <w:tcPr>
            <w:tcW w:w="6515" w:type="dxa"/>
          </w:tcPr>
          <w:p w14:paraId="6E5E3BF2" w14:textId="77777777" w:rsidR="0017572B" w:rsidRPr="003622A6" w:rsidRDefault="0017572B" w:rsidP="00F850B5">
            <w:pPr>
              <w:rPr>
                <w:rFonts w:cstheme="minorHAnsi"/>
              </w:rPr>
            </w:pPr>
            <w:r w:rsidRPr="003622A6">
              <w:rPr>
                <w:rStyle w:val="xbe"/>
                <w:rFonts w:cstheme="minorHAnsi"/>
              </w:rPr>
              <w:t>Zernikedreef 11, 2333 CK Leiden</w:t>
            </w:r>
          </w:p>
        </w:tc>
      </w:tr>
      <w:tr w:rsidR="0017572B" w:rsidRPr="003622A6" w14:paraId="1509B3CA" w14:textId="77777777" w:rsidTr="00F850B5">
        <w:trPr>
          <w:trHeight w:val="330"/>
        </w:trPr>
        <w:tc>
          <w:tcPr>
            <w:tcW w:w="2547" w:type="dxa"/>
          </w:tcPr>
          <w:p w14:paraId="06FCC14B" w14:textId="77777777" w:rsidR="0017572B" w:rsidRPr="003622A6" w:rsidRDefault="0017572B" w:rsidP="00F850B5">
            <w:pPr>
              <w:rPr>
                <w:rFonts w:cstheme="minorHAnsi"/>
              </w:rPr>
            </w:pPr>
            <w:r w:rsidRPr="003622A6">
              <w:rPr>
                <w:rFonts w:cstheme="minorHAnsi"/>
              </w:rPr>
              <w:t>Telefoonnummer</w:t>
            </w:r>
          </w:p>
        </w:tc>
        <w:tc>
          <w:tcPr>
            <w:tcW w:w="6515" w:type="dxa"/>
          </w:tcPr>
          <w:p w14:paraId="29900482" w14:textId="77777777" w:rsidR="0017572B" w:rsidRPr="003622A6" w:rsidRDefault="0017572B" w:rsidP="00F850B5">
            <w:pPr>
              <w:rPr>
                <w:rFonts w:cstheme="minorHAnsi"/>
              </w:rPr>
            </w:pPr>
            <w:r w:rsidRPr="003622A6">
              <w:rPr>
                <w:rStyle w:val="xbe"/>
                <w:rFonts w:cstheme="minorHAnsi"/>
              </w:rPr>
              <w:t>071 518 8800</w:t>
            </w:r>
          </w:p>
        </w:tc>
      </w:tr>
      <w:tr w:rsidR="0017572B" w:rsidRPr="003622A6" w14:paraId="40CD7759" w14:textId="77777777" w:rsidTr="00F850B5">
        <w:trPr>
          <w:trHeight w:val="330"/>
        </w:trPr>
        <w:tc>
          <w:tcPr>
            <w:tcW w:w="2547" w:type="dxa"/>
          </w:tcPr>
          <w:p w14:paraId="30430794" w14:textId="77777777" w:rsidR="0017572B" w:rsidRPr="003622A6" w:rsidRDefault="0017572B" w:rsidP="00F850B5">
            <w:pPr>
              <w:rPr>
                <w:rFonts w:cstheme="minorHAnsi"/>
              </w:rPr>
            </w:pPr>
            <w:r w:rsidRPr="003622A6">
              <w:rPr>
                <w:rFonts w:cstheme="minorHAnsi"/>
              </w:rPr>
              <w:t>E-mailadres</w:t>
            </w:r>
          </w:p>
        </w:tc>
        <w:tc>
          <w:tcPr>
            <w:tcW w:w="6515" w:type="dxa"/>
          </w:tcPr>
          <w:p w14:paraId="16867F47" w14:textId="77777777" w:rsidR="0017572B" w:rsidRPr="003622A6" w:rsidRDefault="001A00E9" w:rsidP="00F850B5">
            <w:pPr>
              <w:rPr>
                <w:rFonts w:cstheme="minorHAnsi"/>
              </w:rPr>
            </w:pPr>
            <w:hyperlink r:id="rId13" w:history="1">
              <w:r w:rsidR="0017572B" w:rsidRPr="003622A6">
                <w:rPr>
                  <w:rStyle w:val="Hyperlink"/>
                  <w:rFonts w:cstheme="minorHAnsi"/>
                </w:rPr>
                <w:t>info@hsleiden.nl</w:t>
              </w:r>
            </w:hyperlink>
            <w:r w:rsidR="0017572B" w:rsidRPr="003622A6">
              <w:rPr>
                <w:rFonts w:cstheme="minorHAnsi"/>
              </w:rPr>
              <w:t xml:space="preserve"> </w:t>
            </w:r>
          </w:p>
        </w:tc>
      </w:tr>
    </w:tbl>
    <w:p w14:paraId="25685FC9" w14:textId="77777777" w:rsidR="0017572B" w:rsidRPr="003622A6" w:rsidRDefault="0017572B" w:rsidP="0017572B">
      <w:pPr>
        <w:rPr>
          <w:rFonts w:cstheme="minorHAnsi"/>
        </w:rPr>
      </w:pPr>
    </w:p>
    <w:tbl>
      <w:tblPr>
        <w:tblStyle w:val="Tabelraster1licht"/>
        <w:tblW w:w="0" w:type="auto"/>
        <w:tblLayout w:type="fixed"/>
        <w:tblLook w:val="04A0" w:firstRow="1" w:lastRow="0" w:firstColumn="1" w:lastColumn="0" w:noHBand="0" w:noVBand="1"/>
      </w:tblPr>
      <w:tblGrid>
        <w:gridCol w:w="1668"/>
        <w:gridCol w:w="2837"/>
        <w:gridCol w:w="2011"/>
        <w:gridCol w:w="2546"/>
      </w:tblGrid>
      <w:tr w:rsidR="0017572B" w:rsidRPr="003622A6" w14:paraId="34EBC2F6" w14:textId="77777777" w:rsidTr="00F850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302F5C51" w14:textId="77777777" w:rsidR="0017572B" w:rsidRPr="003622A6" w:rsidRDefault="0017572B" w:rsidP="00F850B5">
            <w:pPr>
              <w:rPr>
                <w:rFonts w:cstheme="minorHAnsi"/>
              </w:rPr>
            </w:pPr>
            <w:bookmarkStart w:id="0" w:name="Afbeelding10"/>
            <w:r w:rsidRPr="003622A6">
              <w:rPr>
                <w:rFonts w:cstheme="minorHAnsi"/>
              </w:rPr>
              <w:t>Naam</w:t>
            </w:r>
          </w:p>
        </w:tc>
        <w:tc>
          <w:tcPr>
            <w:tcW w:w="2837" w:type="dxa"/>
          </w:tcPr>
          <w:p w14:paraId="23F54F0B" w14:textId="77777777" w:rsidR="0017572B" w:rsidRPr="003622A6" w:rsidRDefault="0017572B" w:rsidP="00F850B5">
            <w:pPr>
              <w:cnfStyle w:val="100000000000" w:firstRow="1" w:lastRow="0" w:firstColumn="0" w:lastColumn="0" w:oddVBand="0" w:evenVBand="0" w:oddHBand="0" w:evenHBand="0" w:firstRowFirstColumn="0" w:firstRowLastColumn="0" w:lastRowFirstColumn="0" w:lastRowLastColumn="0"/>
              <w:rPr>
                <w:rFonts w:cstheme="minorHAnsi"/>
              </w:rPr>
            </w:pPr>
            <w:r w:rsidRPr="003622A6">
              <w:rPr>
                <w:rFonts w:cstheme="minorHAnsi"/>
              </w:rPr>
              <w:t>Functie</w:t>
            </w:r>
          </w:p>
        </w:tc>
        <w:tc>
          <w:tcPr>
            <w:tcW w:w="2011" w:type="dxa"/>
          </w:tcPr>
          <w:p w14:paraId="14E614A4" w14:textId="77777777" w:rsidR="0017572B" w:rsidRPr="003622A6" w:rsidRDefault="0017572B" w:rsidP="00F850B5">
            <w:pPr>
              <w:cnfStyle w:val="100000000000" w:firstRow="1" w:lastRow="0" w:firstColumn="0" w:lastColumn="0" w:oddVBand="0" w:evenVBand="0" w:oddHBand="0" w:evenHBand="0" w:firstRowFirstColumn="0" w:firstRowLastColumn="0" w:lastRowFirstColumn="0" w:lastRowLastColumn="0"/>
              <w:rPr>
                <w:rFonts w:cstheme="minorHAnsi"/>
              </w:rPr>
            </w:pPr>
            <w:r w:rsidRPr="003622A6">
              <w:rPr>
                <w:rFonts w:cstheme="minorHAnsi"/>
              </w:rPr>
              <w:t>Telefoon</w:t>
            </w:r>
          </w:p>
        </w:tc>
        <w:tc>
          <w:tcPr>
            <w:tcW w:w="2546" w:type="dxa"/>
          </w:tcPr>
          <w:p w14:paraId="59B2A188" w14:textId="77777777" w:rsidR="0017572B" w:rsidRPr="003622A6" w:rsidRDefault="0017572B" w:rsidP="00F850B5">
            <w:pPr>
              <w:cnfStyle w:val="100000000000" w:firstRow="1" w:lastRow="0" w:firstColumn="0" w:lastColumn="0" w:oddVBand="0" w:evenVBand="0" w:oddHBand="0" w:evenHBand="0" w:firstRowFirstColumn="0" w:firstRowLastColumn="0" w:lastRowFirstColumn="0" w:lastRowLastColumn="0"/>
              <w:rPr>
                <w:rFonts w:cstheme="minorHAnsi"/>
              </w:rPr>
            </w:pPr>
            <w:r w:rsidRPr="003622A6">
              <w:rPr>
                <w:rFonts w:cstheme="minorHAnsi"/>
              </w:rPr>
              <w:t>E-mail</w:t>
            </w:r>
          </w:p>
        </w:tc>
      </w:tr>
      <w:tr w:rsidR="0017572B" w:rsidRPr="003622A6" w14:paraId="52D09306" w14:textId="77777777" w:rsidTr="00F850B5">
        <w:trPr>
          <w:trHeight w:val="660"/>
        </w:trPr>
        <w:tc>
          <w:tcPr>
            <w:cnfStyle w:val="001000000000" w:firstRow="0" w:lastRow="0" w:firstColumn="1" w:lastColumn="0" w:oddVBand="0" w:evenVBand="0" w:oddHBand="0" w:evenHBand="0" w:firstRowFirstColumn="0" w:firstRowLastColumn="0" w:lastRowFirstColumn="0" w:lastRowLastColumn="0"/>
            <w:tcW w:w="1668" w:type="dxa"/>
          </w:tcPr>
          <w:p w14:paraId="53A32810" w14:textId="77777777" w:rsidR="0017572B" w:rsidRPr="003622A6" w:rsidRDefault="0017572B" w:rsidP="00F850B5">
            <w:pPr>
              <w:rPr>
                <w:rFonts w:cstheme="minorHAnsi"/>
                <w:b w:val="0"/>
              </w:rPr>
            </w:pPr>
            <w:r w:rsidRPr="003622A6">
              <w:rPr>
                <w:rFonts w:cstheme="minorHAnsi"/>
                <w:b w:val="0"/>
              </w:rPr>
              <w:t>Remco van Rhijn</w:t>
            </w:r>
          </w:p>
        </w:tc>
        <w:tc>
          <w:tcPr>
            <w:tcW w:w="2837" w:type="dxa"/>
          </w:tcPr>
          <w:p w14:paraId="3544DFB4" w14:textId="77777777" w:rsidR="0017572B" w:rsidRPr="003622A6"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rPr>
            </w:pPr>
            <w:r w:rsidRPr="003622A6">
              <w:rPr>
                <w:rFonts w:cstheme="minorHAnsi"/>
              </w:rPr>
              <w:t>Stagiair/onderzoeker</w:t>
            </w:r>
          </w:p>
          <w:p w14:paraId="2E46D9D4" w14:textId="77777777" w:rsidR="0017572B" w:rsidRPr="003622A6"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rPr>
            </w:pPr>
            <w:r w:rsidRPr="003622A6">
              <w:rPr>
                <w:rFonts w:cstheme="minorHAnsi"/>
              </w:rPr>
              <w:t>Auteur</w:t>
            </w:r>
          </w:p>
        </w:tc>
        <w:tc>
          <w:tcPr>
            <w:tcW w:w="2011" w:type="dxa"/>
          </w:tcPr>
          <w:p w14:paraId="21D52AF4" w14:textId="5281528D" w:rsidR="0017572B" w:rsidRPr="003622A6"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rPr>
            </w:pPr>
            <w:bookmarkStart w:id="1" w:name="_GoBack"/>
            <w:bookmarkEnd w:id="1"/>
          </w:p>
        </w:tc>
        <w:tc>
          <w:tcPr>
            <w:tcW w:w="2546" w:type="dxa"/>
          </w:tcPr>
          <w:p w14:paraId="13663374" w14:textId="6DC8FC3B" w:rsidR="0017572B" w:rsidRPr="00F36141"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sz w:val="16"/>
              </w:rPr>
            </w:pPr>
          </w:p>
        </w:tc>
      </w:tr>
      <w:tr w:rsidR="0017572B" w:rsidRPr="003622A6" w14:paraId="1A8B5236" w14:textId="77777777" w:rsidTr="00F850B5">
        <w:trPr>
          <w:trHeight w:val="660"/>
        </w:trPr>
        <w:tc>
          <w:tcPr>
            <w:cnfStyle w:val="001000000000" w:firstRow="0" w:lastRow="0" w:firstColumn="1" w:lastColumn="0" w:oddVBand="0" w:evenVBand="0" w:oddHBand="0" w:evenHBand="0" w:firstRowFirstColumn="0" w:firstRowLastColumn="0" w:lastRowFirstColumn="0" w:lastRowLastColumn="0"/>
            <w:tcW w:w="1668" w:type="dxa"/>
          </w:tcPr>
          <w:p w14:paraId="26A53BA0" w14:textId="77777777" w:rsidR="0017572B" w:rsidRPr="003622A6" w:rsidRDefault="0017572B" w:rsidP="00F850B5">
            <w:pPr>
              <w:rPr>
                <w:rFonts w:cstheme="minorHAnsi"/>
                <w:b w:val="0"/>
              </w:rPr>
            </w:pPr>
            <w:r w:rsidRPr="003622A6">
              <w:rPr>
                <w:rFonts w:cstheme="minorHAnsi"/>
                <w:b w:val="0"/>
              </w:rPr>
              <w:t>Saskia Leferink</w:t>
            </w:r>
          </w:p>
        </w:tc>
        <w:tc>
          <w:tcPr>
            <w:tcW w:w="2837" w:type="dxa"/>
          </w:tcPr>
          <w:p w14:paraId="2BED38ED" w14:textId="77777777" w:rsidR="0017572B" w:rsidRPr="003622A6"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rPr>
            </w:pPr>
            <w:r w:rsidRPr="003622A6">
              <w:rPr>
                <w:rFonts w:cstheme="minorHAnsi"/>
              </w:rPr>
              <w:t>Directeur OCLC Nederland</w:t>
            </w:r>
          </w:p>
          <w:p w14:paraId="46ADA0BB" w14:textId="77777777" w:rsidR="0017572B" w:rsidRPr="003622A6"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rPr>
            </w:pPr>
            <w:r w:rsidRPr="003622A6">
              <w:rPr>
                <w:rFonts w:cstheme="minorHAnsi"/>
              </w:rPr>
              <w:t>Stagebegeleider</w:t>
            </w:r>
          </w:p>
        </w:tc>
        <w:tc>
          <w:tcPr>
            <w:tcW w:w="2011" w:type="dxa"/>
          </w:tcPr>
          <w:p w14:paraId="19C38742" w14:textId="72E4AFA7" w:rsidR="0017572B" w:rsidRPr="003622A6"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rPr>
            </w:pPr>
          </w:p>
        </w:tc>
        <w:tc>
          <w:tcPr>
            <w:tcW w:w="2546" w:type="dxa"/>
          </w:tcPr>
          <w:p w14:paraId="7D289FE7" w14:textId="4648D373" w:rsidR="0017572B" w:rsidRPr="00F36141"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sz w:val="16"/>
              </w:rPr>
            </w:pPr>
          </w:p>
        </w:tc>
      </w:tr>
      <w:tr w:rsidR="0017572B" w:rsidRPr="003622A6" w14:paraId="48364931" w14:textId="77777777" w:rsidTr="00F850B5">
        <w:trPr>
          <w:trHeight w:val="660"/>
        </w:trPr>
        <w:tc>
          <w:tcPr>
            <w:cnfStyle w:val="001000000000" w:firstRow="0" w:lastRow="0" w:firstColumn="1" w:lastColumn="0" w:oddVBand="0" w:evenVBand="0" w:oddHBand="0" w:evenHBand="0" w:firstRowFirstColumn="0" w:firstRowLastColumn="0" w:lastRowFirstColumn="0" w:lastRowLastColumn="0"/>
            <w:tcW w:w="1668" w:type="dxa"/>
          </w:tcPr>
          <w:p w14:paraId="6DDDADAB" w14:textId="77777777" w:rsidR="0017572B" w:rsidRPr="003622A6" w:rsidRDefault="0017572B" w:rsidP="00F850B5">
            <w:pPr>
              <w:rPr>
                <w:rFonts w:cstheme="minorHAnsi"/>
                <w:b w:val="0"/>
              </w:rPr>
            </w:pPr>
            <w:r w:rsidRPr="003622A6">
              <w:rPr>
                <w:rFonts w:cstheme="minorHAnsi"/>
                <w:b w:val="0"/>
              </w:rPr>
              <w:t>Hanita van der Meulen</w:t>
            </w:r>
          </w:p>
        </w:tc>
        <w:tc>
          <w:tcPr>
            <w:tcW w:w="2837" w:type="dxa"/>
          </w:tcPr>
          <w:p w14:paraId="6C5C60F8" w14:textId="77777777" w:rsidR="0017572B" w:rsidRPr="003622A6"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rPr>
            </w:pPr>
            <w:r w:rsidRPr="003622A6">
              <w:rPr>
                <w:rFonts w:cstheme="minorHAnsi"/>
              </w:rPr>
              <w:t>Marketing Manager EMEA</w:t>
            </w:r>
          </w:p>
          <w:p w14:paraId="2F010102" w14:textId="77777777" w:rsidR="0017572B" w:rsidRPr="003622A6"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rPr>
            </w:pPr>
            <w:r w:rsidRPr="003622A6">
              <w:rPr>
                <w:rFonts w:cstheme="minorHAnsi"/>
              </w:rPr>
              <w:t>Stagebegeleider</w:t>
            </w:r>
          </w:p>
        </w:tc>
        <w:tc>
          <w:tcPr>
            <w:tcW w:w="2011" w:type="dxa"/>
          </w:tcPr>
          <w:p w14:paraId="42DB53F9" w14:textId="34F9BBEB" w:rsidR="0017572B" w:rsidRPr="003622A6"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rPr>
            </w:pPr>
          </w:p>
        </w:tc>
        <w:tc>
          <w:tcPr>
            <w:tcW w:w="2546" w:type="dxa"/>
          </w:tcPr>
          <w:p w14:paraId="73315FD4" w14:textId="4A338172" w:rsidR="0017572B" w:rsidRPr="00F36141"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sz w:val="16"/>
              </w:rPr>
            </w:pPr>
          </w:p>
        </w:tc>
      </w:tr>
      <w:tr w:rsidR="0017572B" w:rsidRPr="003622A6" w14:paraId="0FE756A3" w14:textId="77777777" w:rsidTr="00F850B5">
        <w:trPr>
          <w:trHeight w:val="660"/>
        </w:trPr>
        <w:tc>
          <w:tcPr>
            <w:cnfStyle w:val="001000000000" w:firstRow="0" w:lastRow="0" w:firstColumn="1" w:lastColumn="0" w:oddVBand="0" w:evenVBand="0" w:oddHBand="0" w:evenHBand="0" w:firstRowFirstColumn="0" w:firstRowLastColumn="0" w:lastRowFirstColumn="0" w:lastRowLastColumn="0"/>
            <w:tcW w:w="1668" w:type="dxa"/>
          </w:tcPr>
          <w:p w14:paraId="65A2BC55" w14:textId="77777777" w:rsidR="0017572B" w:rsidRPr="003622A6" w:rsidRDefault="0017572B" w:rsidP="00F850B5">
            <w:pPr>
              <w:rPr>
                <w:rFonts w:cstheme="minorHAnsi"/>
                <w:b w:val="0"/>
              </w:rPr>
            </w:pPr>
            <w:r w:rsidRPr="003622A6">
              <w:rPr>
                <w:rFonts w:cstheme="minorHAnsi"/>
                <w:b w:val="0"/>
              </w:rPr>
              <w:t>Marloes Thierry</w:t>
            </w:r>
          </w:p>
        </w:tc>
        <w:tc>
          <w:tcPr>
            <w:tcW w:w="2837" w:type="dxa"/>
          </w:tcPr>
          <w:p w14:paraId="2F1FF96C" w14:textId="77777777" w:rsidR="0017572B" w:rsidRPr="003622A6"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rPr>
            </w:pPr>
            <w:r w:rsidRPr="003622A6">
              <w:rPr>
                <w:rFonts w:cstheme="minorHAnsi"/>
              </w:rPr>
              <w:t>Senior Human Resources Officer</w:t>
            </w:r>
          </w:p>
        </w:tc>
        <w:tc>
          <w:tcPr>
            <w:tcW w:w="2011" w:type="dxa"/>
          </w:tcPr>
          <w:p w14:paraId="78B07754" w14:textId="1B4ABCBF" w:rsidR="0017572B" w:rsidRPr="003622A6"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rPr>
            </w:pPr>
          </w:p>
        </w:tc>
        <w:tc>
          <w:tcPr>
            <w:tcW w:w="2546" w:type="dxa"/>
          </w:tcPr>
          <w:p w14:paraId="24DEBC37" w14:textId="6BAB077A" w:rsidR="0017572B" w:rsidRPr="00F36141"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sz w:val="16"/>
              </w:rPr>
            </w:pPr>
          </w:p>
        </w:tc>
      </w:tr>
      <w:tr w:rsidR="0017572B" w:rsidRPr="003622A6" w14:paraId="505C4C91" w14:textId="77777777" w:rsidTr="00F850B5">
        <w:trPr>
          <w:trHeight w:val="660"/>
        </w:trPr>
        <w:tc>
          <w:tcPr>
            <w:cnfStyle w:val="001000000000" w:firstRow="0" w:lastRow="0" w:firstColumn="1" w:lastColumn="0" w:oddVBand="0" w:evenVBand="0" w:oddHBand="0" w:evenHBand="0" w:firstRowFirstColumn="0" w:firstRowLastColumn="0" w:lastRowFirstColumn="0" w:lastRowLastColumn="0"/>
            <w:tcW w:w="1668" w:type="dxa"/>
          </w:tcPr>
          <w:p w14:paraId="38F357B9" w14:textId="77777777" w:rsidR="0017572B" w:rsidRPr="003622A6" w:rsidRDefault="0017572B" w:rsidP="00F850B5">
            <w:pPr>
              <w:rPr>
                <w:rFonts w:cstheme="minorHAnsi"/>
                <w:b w:val="0"/>
              </w:rPr>
            </w:pPr>
            <w:r w:rsidRPr="003622A6">
              <w:rPr>
                <w:rFonts w:cstheme="minorHAnsi"/>
                <w:b w:val="0"/>
              </w:rPr>
              <w:t>Ernst Ten Haaf</w:t>
            </w:r>
          </w:p>
        </w:tc>
        <w:tc>
          <w:tcPr>
            <w:tcW w:w="2837" w:type="dxa"/>
          </w:tcPr>
          <w:p w14:paraId="6A7929FF" w14:textId="77777777" w:rsidR="0017572B" w:rsidRPr="003622A6"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rPr>
            </w:pPr>
            <w:r w:rsidRPr="003622A6">
              <w:rPr>
                <w:rFonts w:cstheme="minorHAnsi"/>
              </w:rPr>
              <w:t>Docent/scriptiebegeleider</w:t>
            </w:r>
          </w:p>
        </w:tc>
        <w:tc>
          <w:tcPr>
            <w:tcW w:w="2011" w:type="dxa"/>
          </w:tcPr>
          <w:p w14:paraId="3A123A33" w14:textId="7D1DB031" w:rsidR="0017572B" w:rsidRPr="003622A6"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rPr>
            </w:pPr>
          </w:p>
        </w:tc>
        <w:tc>
          <w:tcPr>
            <w:tcW w:w="2546" w:type="dxa"/>
          </w:tcPr>
          <w:p w14:paraId="684F96E2" w14:textId="1D37B4BE" w:rsidR="0017572B" w:rsidRPr="00F36141"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sz w:val="16"/>
              </w:rPr>
            </w:pPr>
          </w:p>
        </w:tc>
      </w:tr>
      <w:tr w:rsidR="0017572B" w:rsidRPr="003622A6" w14:paraId="38A41BB5" w14:textId="77777777" w:rsidTr="00F850B5">
        <w:trPr>
          <w:trHeight w:val="660"/>
        </w:trPr>
        <w:tc>
          <w:tcPr>
            <w:cnfStyle w:val="001000000000" w:firstRow="0" w:lastRow="0" w:firstColumn="1" w:lastColumn="0" w:oddVBand="0" w:evenVBand="0" w:oddHBand="0" w:evenHBand="0" w:firstRowFirstColumn="0" w:firstRowLastColumn="0" w:lastRowFirstColumn="0" w:lastRowLastColumn="0"/>
            <w:tcW w:w="1668" w:type="dxa"/>
          </w:tcPr>
          <w:p w14:paraId="7FF2492A" w14:textId="77777777" w:rsidR="0017572B" w:rsidRPr="003622A6" w:rsidRDefault="0017572B" w:rsidP="00F850B5">
            <w:pPr>
              <w:rPr>
                <w:rFonts w:cstheme="minorHAnsi"/>
                <w:b w:val="0"/>
              </w:rPr>
            </w:pPr>
            <w:r w:rsidRPr="003622A6">
              <w:rPr>
                <w:rFonts w:cstheme="minorHAnsi"/>
                <w:b w:val="0"/>
              </w:rPr>
              <w:t>Huib van Kesteren</w:t>
            </w:r>
          </w:p>
        </w:tc>
        <w:tc>
          <w:tcPr>
            <w:tcW w:w="2837" w:type="dxa"/>
          </w:tcPr>
          <w:p w14:paraId="0CEDBF15" w14:textId="77777777" w:rsidR="0017572B" w:rsidRPr="003622A6"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rPr>
            </w:pPr>
            <w:r w:rsidRPr="003622A6">
              <w:rPr>
                <w:rFonts w:cstheme="minorHAnsi"/>
              </w:rPr>
              <w:t>Eerste beoordelaar</w:t>
            </w:r>
          </w:p>
          <w:p w14:paraId="17C82E9F" w14:textId="77777777" w:rsidR="0017572B" w:rsidRPr="003622A6"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rPr>
            </w:pPr>
          </w:p>
        </w:tc>
        <w:tc>
          <w:tcPr>
            <w:tcW w:w="2011" w:type="dxa"/>
          </w:tcPr>
          <w:p w14:paraId="75B140C2" w14:textId="6B927932" w:rsidR="0017572B" w:rsidRPr="003622A6"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rPr>
            </w:pPr>
          </w:p>
        </w:tc>
        <w:tc>
          <w:tcPr>
            <w:tcW w:w="2546" w:type="dxa"/>
          </w:tcPr>
          <w:p w14:paraId="2C0E38C1" w14:textId="76FD3977" w:rsidR="0017572B" w:rsidRPr="00F36141"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sz w:val="16"/>
              </w:rPr>
            </w:pPr>
          </w:p>
        </w:tc>
      </w:tr>
      <w:tr w:rsidR="0017572B" w:rsidRPr="003622A6" w14:paraId="1F85B071" w14:textId="77777777" w:rsidTr="00F850B5">
        <w:trPr>
          <w:trHeight w:val="660"/>
        </w:trPr>
        <w:tc>
          <w:tcPr>
            <w:cnfStyle w:val="001000000000" w:firstRow="0" w:lastRow="0" w:firstColumn="1" w:lastColumn="0" w:oddVBand="0" w:evenVBand="0" w:oddHBand="0" w:evenHBand="0" w:firstRowFirstColumn="0" w:firstRowLastColumn="0" w:lastRowFirstColumn="0" w:lastRowLastColumn="0"/>
            <w:tcW w:w="1668" w:type="dxa"/>
          </w:tcPr>
          <w:p w14:paraId="0AC7AF32" w14:textId="77777777" w:rsidR="0017572B" w:rsidRPr="003622A6" w:rsidRDefault="0017572B" w:rsidP="00F850B5">
            <w:pPr>
              <w:rPr>
                <w:rFonts w:cstheme="minorHAnsi"/>
                <w:b w:val="0"/>
              </w:rPr>
            </w:pPr>
            <w:r w:rsidRPr="003622A6">
              <w:rPr>
                <w:rFonts w:cstheme="minorHAnsi"/>
                <w:b w:val="0"/>
              </w:rPr>
              <w:t>Bert Boerma</w:t>
            </w:r>
          </w:p>
          <w:p w14:paraId="2998CCBC" w14:textId="77777777" w:rsidR="0017572B" w:rsidRPr="003622A6" w:rsidRDefault="0017572B" w:rsidP="00F850B5">
            <w:pPr>
              <w:rPr>
                <w:rFonts w:cstheme="minorHAnsi"/>
                <w:b w:val="0"/>
              </w:rPr>
            </w:pPr>
          </w:p>
        </w:tc>
        <w:tc>
          <w:tcPr>
            <w:tcW w:w="2837" w:type="dxa"/>
          </w:tcPr>
          <w:p w14:paraId="65F30B48" w14:textId="77777777" w:rsidR="0017572B" w:rsidRPr="003622A6"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rPr>
            </w:pPr>
            <w:r w:rsidRPr="003622A6">
              <w:rPr>
                <w:rFonts w:cstheme="minorHAnsi"/>
              </w:rPr>
              <w:t>Tweede beoordelaar</w:t>
            </w:r>
          </w:p>
        </w:tc>
        <w:tc>
          <w:tcPr>
            <w:tcW w:w="2011" w:type="dxa"/>
          </w:tcPr>
          <w:p w14:paraId="3804B1D5" w14:textId="5CA7EE1E" w:rsidR="0017572B" w:rsidRPr="003622A6" w:rsidRDefault="0017572B" w:rsidP="00F850B5">
            <w:pPr>
              <w:cnfStyle w:val="000000000000" w:firstRow="0" w:lastRow="0" w:firstColumn="0" w:lastColumn="0" w:oddVBand="0" w:evenVBand="0" w:oddHBand="0" w:evenHBand="0" w:firstRowFirstColumn="0" w:firstRowLastColumn="0" w:lastRowFirstColumn="0" w:lastRowLastColumn="0"/>
              <w:rPr>
                <w:rStyle w:val="rpc71"/>
                <w:rFonts w:cstheme="minorHAnsi"/>
              </w:rPr>
            </w:pPr>
          </w:p>
        </w:tc>
        <w:tc>
          <w:tcPr>
            <w:tcW w:w="2546" w:type="dxa"/>
          </w:tcPr>
          <w:p w14:paraId="272708B4" w14:textId="6D4073D0" w:rsidR="0017572B" w:rsidRPr="00F36141" w:rsidRDefault="0017572B" w:rsidP="00F850B5">
            <w:pPr>
              <w:cnfStyle w:val="000000000000" w:firstRow="0" w:lastRow="0" w:firstColumn="0" w:lastColumn="0" w:oddVBand="0" w:evenVBand="0" w:oddHBand="0" w:evenHBand="0" w:firstRowFirstColumn="0" w:firstRowLastColumn="0" w:lastRowFirstColumn="0" w:lastRowLastColumn="0"/>
              <w:rPr>
                <w:rFonts w:cstheme="minorHAnsi"/>
                <w:sz w:val="16"/>
              </w:rPr>
            </w:pPr>
          </w:p>
        </w:tc>
      </w:tr>
      <w:bookmarkEnd w:id="0"/>
    </w:tbl>
    <w:p w14:paraId="66CEAABA" w14:textId="77777777" w:rsidR="0017572B" w:rsidRPr="003622A6" w:rsidRDefault="0017572B" w:rsidP="0017572B">
      <w:pPr>
        <w:rPr>
          <w:rFonts w:cstheme="minorHAnsi"/>
        </w:rPr>
      </w:pPr>
    </w:p>
    <w:p w14:paraId="404CEA32" w14:textId="627339E6" w:rsidR="0017572B" w:rsidRDefault="0017572B">
      <w:pPr>
        <w:rPr>
          <w:rFonts w:ascii="Arial" w:hAnsi="Arial" w:cs="Arial"/>
        </w:rPr>
      </w:pPr>
      <w:r>
        <w:rPr>
          <w:rFonts w:ascii="Arial" w:hAnsi="Arial" w:cs="Arial"/>
        </w:rPr>
        <w:br w:type="page"/>
      </w:r>
    </w:p>
    <w:p w14:paraId="096B0E6C" w14:textId="77777777" w:rsidR="008B058D" w:rsidRDefault="008B058D">
      <w:pPr>
        <w:rPr>
          <w:rFonts w:asciiTheme="majorHAnsi" w:eastAsiaTheme="majorEastAsia" w:hAnsiTheme="majorHAnsi" w:cstheme="majorBidi"/>
          <w:color w:val="729928" w:themeColor="accent1" w:themeShade="BF"/>
          <w:sz w:val="32"/>
          <w:szCs w:val="32"/>
          <w:lang w:val="en-GB"/>
        </w:rPr>
      </w:pPr>
      <w:bookmarkStart w:id="2" w:name="_Toc459379471"/>
      <w:r>
        <w:rPr>
          <w:lang w:val="en-GB"/>
        </w:rPr>
        <w:lastRenderedPageBreak/>
        <w:br w:type="page"/>
      </w:r>
    </w:p>
    <w:p w14:paraId="798128A2" w14:textId="22EA166D" w:rsidR="00F850B5" w:rsidRPr="00AA3FA2" w:rsidRDefault="0024464E" w:rsidP="0024464E">
      <w:pPr>
        <w:pStyle w:val="Kop1"/>
        <w:rPr>
          <w:lang w:val="en-GB"/>
        </w:rPr>
      </w:pPr>
      <w:bookmarkStart w:id="3" w:name="_Toc459643360"/>
      <w:r w:rsidRPr="00AA3FA2">
        <w:rPr>
          <w:lang w:val="en-GB"/>
        </w:rPr>
        <w:lastRenderedPageBreak/>
        <w:t>Executive summary</w:t>
      </w:r>
      <w:bookmarkEnd w:id="2"/>
      <w:bookmarkEnd w:id="3"/>
    </w:p>
    <w:p w14:paraId="0A09B663" w14:textId="77777777" w:rsidR="00975649" w:rsidRPr="00AA3FA2" w:rsidRDefault="00975649" w:rsidP="00975649">
      <w:pPr>
        <w:rPr>
          <w:lang w:val="en-GB"/>
        </w:rPr>
      </w:pPr>
      <w:r w:rsidRPr="00AA3FA2">
        <w:rPr>
          <w:lang w:val="en-GB"/>
        </w:rPr>
        <w:t>This study is commissioned by OCLC to research the interest of customers of OCLC in hosted services. OCLC is a worldwide organisation that provides software and services to libraries in 170 countries. Libraries use these management systems to optimize their workflow. OCLC endeavours to satisfy the needs of the customers by innovating software and reducing cost for libraries. OCLC is known for having the world’s largest library catalog, WorldCat. Since 2011, OCLC introduced WorldShare Management Service (WMS) as a completely cloud-based library management system. In 2016 over 500 libraries use WMS.</w:t>
      </w:r>
    </w:p>
    <w:p w14:paraId="24B85533" w14:textId="77777777" w:rsidR="00975649" w:rsidRPr="00AA3FA2" w:rsidRDefault="00975649" w:rsidP="00975649">
      <w:pPr>
        <w:pStyle w:val="Titel"/>
        <w:rPr>
          <w:lang w:val="en-GB"/>
        </w:rPr>
      </w:pPr>
      <w:r w:rsidRPr="00AA3FA2">
        <w:rPr>
          <w:lang w:val="en-GB"/>
        </w:rPr>
        <w:t>The problem</w:t>
      </w:r>
    </w:p>
    <w:p w14:paraId="35569197" w14:textId="15DB6120" w:rsidR="00975649" w:rsidRPr="00AA3FA2" w:rsidRDefault="00975649" w:rsidP="00975649">
      <w:pPr>
        <w:rPr>
          <w:rFonts w:ascii="Arial" w:eastAsia="Times New Roman" w:hAnsi="Arial" w:cs="Arial"/>
          <w:lang w:val="en-GB"/>
        </w:rPr>
      </w:pPr>
      <w:r w:rsidRPr="00AA3FA2">
        <w:rPr>
          <w:rFonts w:eastAsia="Times New Roman"/>
          <w:lang w:val="en-GB"/>
        </w:rPr>
        <w:t xml:space="preserve">Besides cloud-based systems OCLC sells local software systems as well. This means that the clients manage their software systems themselves. Examples of these library systems are BicatWise, LBS, BIBLIOTHECA and SISIS-SunRise. OCLC is moving to hosting and cloud solutions and wants to research if these customers are interested in hosted services. </w:t>
      </w:r>
      <w:r w:rsidRPr="00AA3FA2">
        <w:rPr>
          <w:lang w:val="en-GB"/>
        </w:rPr>
        <w:t xml:space="preserve">Germany is currently the biggest market with a total of 1,128 users of local software systems. The library systems that are used there are BIBLIOTHECA and SISIS-SunRise. </w:t>
      </w:r>
      <w:r w:rsidRPr="00AA3FA2">
        <w:rPr>
          <w:rFonts w:ascii="Arial" w:eastAsia="Times New Roman" w:hAnsi="Arial" w:cs="Arial"/>
          <w:lang w:val="en-GB"/>
        </w:rPr>
        <w:t>51% of BIBLIOTHECA customers already use hosted services and 33% of SISIS-SunRise customers. The other part doesn’t use hosted services. This will be the research target.</w:t>
      </w:r>
    </w:p>
    <w:p w14:paraId="7E019A41" w14:textId="77777777" w:rsidR="00975649" w:rsidRPr="00AA3FA2" w:rsidRDefault="00975649" w:rsidP="00975649">
      <w:pPr>
        <w:pStyle w:val="Titel"/>
        <w:rPr>
          <w:rFonts w:eastAsia="Times New Roman"/>
          <w:lang w:val="en-GB"/>
        </w:rPr>
      </w:pPr>
      <w:r w:rsidRPr="00AA3FA2">
        <w:rPr>
          <w:rFonts w:eastAsia="Times New Roman"/>
          <w:lang w:val="en-GB"/>
        </w:rPr>
        <w:t>Main question</w:t>
      </w:r>
    </w:p>
    <w:p w14:paraId="03580551" w14:textId="77777777" w:rsidR="00804018" w:rsidRPr="00AA3FA2" w:rsidRDefault="00975649" w:rsidP="00975649">
      <w:pPr>
        <w:rPr>
          <w:rFonts w:cstheme="minorHAnsi"/>
          <w:lang w:val="en-GB"/>
        </w:rPr>
      </w:pPr>
      <w:r w:rsidRPr="00AA3FA2">
        <w:rPr>
          <w:rFonts w:cstheme="minorHAnsi"/>
          <w:lang w:val="en-GB"/>
        </w:rPr>
        <w:t xml:space="preserve">The objective is to respond to the needs of the target group relative to hosted services. The findings of this research will be considered by the management of OCLC to make a business case. </w:t>
      </w:r>
    </w:p>
    <w:p w14:paraId="4FDC750D" w14:textId="7F6A999C" w:rsidR="00804018" w:rsidRPr="00AA3FA2" w:rsidRDefault="00975649" w:rsidP="00975649">
      <w:pPr>
        <w:rPr>
          <w:rFonts w:cstheme="minorHAnsi"/>
          <w:lang w:val="en-GB"/>
        </w:rPr>
      </w:pPr>
      <w:r w:rsidRPr="00AA3FA2">
        <w:rPr>
          <w:rFonts w:cstheme="minorHAnsi"/>
          <w:lang w:val="en-GB"/>
        </w:rPr>
        <w:t>The main question is which factors have influence on the interest of BIBLIOTHECA and SISIS-SunRise customers that use local software systems relative to hosted services.</w:t>
      </w:r>
    </w:p>
    <w:p w14:paraId="50E7B63A" w14:textId="30195D9D" w:rsidR="00804018" w:rsidRPr="00AA3FA2" w:rsidRDefault="00804018" w:rsidP="00804018">
      <w:pPr>
        <w:pStyle w:val="Titel"/>
        <w:rPr>
          <w:lang w:val="en-GB"/>
        </w:rPr>
      </w:pPr>
      <w:r w:rsidRPr="00AA3FA2">
        <w:rPr>
          <w:lang w:val="en-GB"/>
        </w:rPr>
        <w:t>Research method</w:t>
      </w:r>
    </w:p>
    <w:p w14:paraId="2FC749CC" w14:textId="090DCF79" w:rsidR="00D56BDC" w:rsidRPr="00AA3FA2" w:rsidRDefault="00804018" w:rsidP="00975649">
      <w:pPr>
        <w:rPr>
          <w:rFonts w:cstheme="minorHAnsi"/>
          <w:lang w:val="en-GB"/>
        </w:rPr>
      </w:pPr>
      <w:r w:rsidRPr="00AA3FA2">
        <w:rPr>
          <w:rFonts w:cstheme="minorHAnsi"/>
          <w:lang w:val="en-GB"/>
        </w:rPr>
        <w:t xml:space="preserve">The method to answer the main question of this study is by desk research and field research. With desk research subjects such as segmentation of the target group, software and hosted services are handled. Sources of this information are for example Salesforce, marketing blogs, research companies, etc. Field research helped to research the opinion of the target group. The first method is interviewing hosted service customers and local software customers. The main goal is to determine the difference of opinions. </w:t>
      </w:r>
      <w:r w:rsidR="00644A77" w:rsidRPr="00AA3FA2">
        <w:rPr>
          <w:rFonts w:cstheme="minorHAnsi"/>
          <w:lang w:val="en-GB"/>
        </w:rPr>
        <w:t>After</w:t>
      </w:r>
      <w:r w:rsidR="00644A77">
        <w:rPr>
          <w:rFonts w:cstheme="minorHAnsi"/>
          <w:lang w:val="en-GB"/>
        </w:rPr>
        <w:t xml:space="preserve"> the interview, a</w:t>
      </w:r>
      <w:r w:rsidRPr="00AA3FA2">
        <w:rPr>
          <w:rFonts w:cstheme="minorHAnsi"/>
          <w:lang w:val="en-GB"/>
        </w:rPr>
        <w:t xml:space="preserve"> survey was held to get </w:t>
      </w:r>
      <w:r w:rsidR="00644A77" w:rsidRPr="00644A77">
        <w:rPr>
          <w:rFonts w:cstheme="minorHAnsi"/>
          <w:lang w:val="en-GB"/>
        </w:rPr>
        <w:t xml:space="preserve">measurable </w:t>
      </w:r>
      <w:r w:rsidRPr="00AA3FA2">
        <w:rPr>
          <w:rFonts w:cstheme="minorHAnsi"/>
          <w:lang w:val="en-GB"/>
        </w:rPr>
        <w:t xml:space="preserve">data. The response is 164 respondents on a </w:t>
      </w:r>
      <w:r w:rsidR="00D56BDC" w:rsidRPr="00AA3FA2">
        <w:rPr>
          <w:rFonts w:cstheme="minorHAnsi"/>
          <w:lang w:val="en-GB"/>
        </w:rPr>
        <w:t xml:space="preserve">population of 1,128 customers. </w:t>
      </w:r>
    </w:p>
    <w:p w14:paraId="2340BF4C" w14:textId="195DBB05" w:rsidR="00D56BDC" w:rsidRPr="00AA3FA2" w:rsidRDefault="00D56BDC" w:rsidP="00D56BDC">
      <w:pPr>
        <w:pStyle w:val="Titel"/>
        <w:rPr>
          <w:lang w:val="en-GB"/>
        </w:rPr>
      </w:pPr>
      <w:r w:rsidRPr="00AA3FA2">
        <w:rPr>
          <w:lang w:val="en-GB"/>
        </w:rPr>
        <w:t>Results</w:t>
      </w:r>
    </w:p>
    <w:p w14:paraId="6EE7089C" w14:textId="77777777" w:rsidR="00D56BDC" w:rsidRPr="00AA3FA2" w:rsidRDefault="00D56BDC" w:rsidP="00D56BDC">
      <w:pPr>
        <w:rPr>
          <w:lang w:val="en-GB"/>
        </w:rPr>
      </w:pPr>
      <w:r w:rsidRPr="00AA3FA2">
        <w:rPr>
          <w:lang w:val="en-GB"/>
        </w:rPr>
        <w:t xml:space="preserve">The analysis is divided into three groups: target group, local software systems and hosting. The target group consists of 1,128 customers which could be segmented into academic libraries, special libraries and public libraries. Public libraries are the largest group with 83%. The target group uses two different library systems called BIBLIOTHECA and SISIS-SunRise. The difference between the types of libraries has to do with the type of information. Academic libraries focus on students and teachers and have a scientific collection. Special libraries are companies, hospitals and museums which have limited and specific collections. Public libraries focus on society and have literature and cultural collections. </w:t>
      </w:r>
    </w:p>
    <w:p w14:paraId="3BDC79D2" w14:textId="6A683BCB" w:rsidR="00D56BDC" w:rsidRPr="00AA3FA2" w:rsidRDefault="00D56BDC" w:rsidP="00D56BDC">
      <w:pPr>
        <w:rPr>
          <w:lang w:val="en-GB"/>
        </w:rPr>
      </w:pPr>
      <w:r w:rsidRPr="00AA3FA2">
        <w:rPr>
          <w:lang w:val="en-GB"/>
        </w:rPr>
        <w:t xml:space="preserve">The two local software systems are BIBLIOTHECA and SISIS-SunRise. BIBLIOTHECA is mostly used by public libraries. It is highly adapted to the needs of the customers. SISIS-SunRise focusses on academic and </w:t>
      </w:r>
      <w:r w:rsidR="009A3B92" w:rsidRPr="00AA3FA2">
        <w:rPr>
          <w:lang w:val="en-GB"/>
        </w:rPr>
        <w:t xml:space="preserve">special libraries. </w:t>
      </w:r>
      <w:r w:rsidRPr="00AA3FA2">
        <w:rPr>
          <w:lang w:val="en-GB"/>
        </w:rPr>
        <w:t>Customers are very satisfied with the products and don’t have much problems with mai</w:t>
      </w:r>
      <w:r w:rsidR="009A3B92" w:rsidRPr="00AA3FA2">
        <w:rPr>
          <w:lang w:val="en-GB"/>
        </w:rPr>
        <w:t xml:space="preserve">ntaining the soft- and hardware. </w:t>
      </w:r>
    </w:p>
    <w:p w14:paraId="3BCABF86" w14:textId="402DF9E0" w:rsidR="009A3B92" w:rsidRPr="00AA3FA2" w:rsidRDefault="009A3B92" w:rsidP="00D56BDC">
      <w:pPr>
        <w:rPr>
          <w:lang w:val="en-GB"/>
        </w:rPr>
      </w:pPr>
      <w:r w:rsidRPr="00AA3FA2">
        <w:rPr>
          <w:lang w:val="en-GB"/>
        </w:rPr>
        <w:t xml:space="preserve">The last part is hosting. Hosting is moving data to an external location provided by a third party. Clients pay a monthly or annual fee for this service. Advantages are less long-term investments in hardware and knowledge. The disadvantages are privacy and less control of the software. There are three kinds of hosting infrastructures: IaaS, PaaS and SaaS. IaaS means outsourcing the hardware and remaining control of the platform and application. PaaS means outsourcing the hardware and the platform remain control of the application. SaaS means outsourcing the hardware, platform and application. </w:t>
      </w:r>
    </w:p>
    <w:p w14:paraId="4638341E" w14:textId="120F81CD" w:rsidR="00322CCD" w:rsidRPr="00AA3FA2" w:rsidRDefault="009A3B92" w:rsidP="00322CCD">
      <w:pPr>
        <w:rPr>
          <w:rFonts w:cstheme="minorHAnsi"/>
          <w:lang w:val="en-GB"/>
        </w:rPr>
      </w:pPr>
      <w:r w:rsidRPr="00AA3FA2">
        <w:rPr>
          <w:lang w:val="en-GB"/>
        </w:rPr>
        <w:lastRenderedPageBreak/>
        <w:t xml:space="preserve">Respondents of the survey </w:t>
      </w:r>
      <w:r w:rsidR="00322CCD" w:rsidRPr="00AA3FA2">
        <w:rPr>
          <w:lang w:val="en-GB"/>
        </w:rPr>
        <w:t>are not</w:t>
      </w:r>
      <w:r w:rsidRPr="00AA3FA2">
        <w:rPr>
          <w:lang w:val="en-GB"/>
        </w:rPr>
        <w:t xml:space="preserve"> </w:t>
      </w:r>
      <w:r w:rsidR="00322CCD" w:rsidRPr="00AA3FA2">
        <w:rPr>
          <w:lang w:val="en-GB"/>
        </w:rPr>
        <w:t xml:space="preserve">positive about hosting. To a scale on 1 to 5, respondents are willing to invest in IaaS is 1.94, PaaS is 2.01 and SaaS is 2.39. SISIS-SunRise customers score higher on average than BIBLIOTHECA customers. Factors that have influence on this are privacy and control. Privacy is rated as importance by </w:t>
      </w:r>
      <w:r w:rsidR="00D72FA2">
        <w:rPr>
          <w:rFonts w:cstheme="minorHAnsi"/>
          <w:lang w:val="en-GB"/>
        </w:rPr>
        <w:t>SISIS-SunRise customers (4.</w:t>
      </w:r>
      <w:r w:rsidR="00322CCD" w:rsidRPr="00AA3FA2">
        <w:rPr>
          <w:rFonts w:cstheme="minorHAnsi"/>
          <w:lang w:val="en-GB"/>
        </w:rPr>
        <w:t>9</w:t>
      </w:r>
      <w:r w:rsidR="00D72FA2">
        <w:rPr>
          <w:rFonts w:cstheme="minorHAnsi"/>
          <w:lang w:val="en-GB"/>
        </w:rPr>
        <w:t>3) and BIBLIOTHECA customers (3.</w:t>
      </w:r>
      <w:r w:rsidR="00322CCD" w:rsidRPr="00AA3FA2">
        <w:rPr>
          <w:rFonts w:cstheme="minorHAnsi"/>
          <w:lang w:val="en-GB"/>
        </w:rPr>
        <w:t xml:space="preserve">47). Control of the </w:t>
      </w:r>
      <w:r w:rsidR="00D72FA2">
        <w:rPr>
          <w:rFonts w:cstheme="minorHAnsi"/>
          <w:lang w:val="en-GB"/>
        </w:rPr>
        <w:t>software is rated on average (3.</w:t>
      </w:r>
      <w:r w:rsidR="00322CCD" w:rsidRPr="00AA3FA2">
        <w:rPr>
          <w:rFonts w:cstheme="minorHAnsi"/>
          <w:lang w:val="en-GB"/>
        </w:rPr>
        <w:t xml:space="preserve">72). </w:t>
      </w:r>
      <w:r w:rsidR="00B44910" w:rsidRPr="00AA3FA2">
        <w:rPr>
          <w:rFonts w:cstheme="minorHAnsi"/>
          <w:lang w:val="en-GB"/>
        </w:rPr>
        <w:t xml:space="preserve">It is important that data is stored within the legal jurisdiction of Europe. </w:t>
      </w:r>
    </w:p>
    <w:p w14:paraId="3598E930" w14:textId="203181E9" w:rsidR="00B44910" w:rsidRPr="00AA3FA2" w:rsidRDefault="00B44910" w:rsidP="00B44910">
      <w:pPr>
        <w:pStyle w:val="Titel"/>
        <w:rPr>
          <w:lang w:val="en-GB"/>
        </w:rPr>
      </w:pPr>
      <w:r w:rsidRPr="00AA3FA2">
        <w:rPr>
          <w:lang w:val="en-GB"/>
        </w:rPr>
        <w:t>Conclusion</w:t>
      </w:r>
    </w:p>
    <w:p w14:paraId="41BFAFF3" w14:textId="40A287F7" w:rsidR="00B44910" w:rsidRPr="00AA3FA2" w:rsidRDefault="00B44910" w:rsidP="00B44910">
      <w:pPr>
        <w:rPr>
          <w:lang w:val="en-GB"/>
        </w:rPr>
      </w:pPr>
      <w:r w:rsidRPr="00AA3FA2">
        <w:rPr>
          <w:lang w:val="en-GB"/>
        </w:rPr>
        <w:t xml:space="preserve">Privacy and </w:t>
      </w:r>
      <w:r w:rsidR="00AA3FA2" w:rsidRPr="00AA3FA2">
        <w:rPr>
          <w:lang w:val="en-GB"/>
        </w:rPr>
        <w:t>security</w:t>
      </w:r>
      <w:r w:rsidRPr="00AA3FA2">
        <w:rPr>
          <w:lang w:val="en-GB"/>
        </w:rPr>
        <w:t xml:space="preserve">, costs, legal and control are factors that have influence on the interest of BIBLIOTHECA and SISIS-SunRise customers. Privacy is a great factor that can give a negative </w:t>
      </w:r>
      <w:r w:rsidR="00AA3FA2" w:rsidRPr="00AA3FA2">
        <w:rPr>
          <w:lang w:val="en-GB"/>
        </w:rPr>
        <w:t>effect</w:t>
      </w:r>
      <w:r w:rsidRPr="00AA3FA2">
        <w:rPr>
          <w:lang w:val="en-GB"/>
        </w:rPr>
        <w:t xml:space="preserve"> on the interest when this is not taken in </w:t>
      </w:r>
      <w:r w:rsidR="00AA3FA2" w:rsidRPr="00AA3FA2">
        <w:rPr>
          <w:lang w:val="en-GB"/>
        </w:rPr>
        <w:t>concern</w:t>
      </w:r>
      <w:r w:rsidRPr="00AA3FA2">
        <w:rPr>
          <w:lang w:val="en-GB"/>
        </w:rPr>
        <w:t xml:space="preserve"> by OCLC. OCLC is experienced in cloud and hosting systems providing the needed security. The control and legal factors have a lot to do with privacy. Legal factors </w:t>
      </w:r>
      <w:r w:rsidR="004C10DA" w:rsidRPr="00AA3FA2">
        <w:rPr>
          <w:lang w:val="en-GB"/>
        </w:rPr>
        <w:t>make</w:t>
      </w:r>
      <w:r w:rsidRPr="00AA3FA2">
        <w:rPr>
          <w:lang w:val="en-GB"/>
        </w:rPr>
        <w:t xml:space="preserve"> sure that customers are protected by hosting companies. Control is something that libraries rather don’t lose of their library system. It is an important tool that drives the processes. At last</w:t>
      </w:r>
      <w:r w:rsidR="00D72FA2">
        <w:rPr>
          <w:lang w:val="en-GB"/>
        </w:rPr>
        <w:t>,</w:t>
      </w:r>
      <w:r w:rsidRPr="00AA3FA2">
        <w:rPr>
          <w:lang w:val="en-GB"/>
        </w:rPr>
        <w:t xml:space="preserve"> </w:t>
      </w:r>
      <w:r w:rsidR="00D72FA2" w:rsidRPr="00AA3FA2">
        <w:rPr>
          <w:lang w:val="en-GB"/>
        </w:rPr>
        <w:t xml:space="preserve">costs </w:t>
      </w:r>
      <w:r w:rsidR="00D72FA2">
        <w:rPr>
          <w:lang w:val="en-GB"/>
        </w:rPr>
        <w:t xml:space="preserve">are </w:t>
      </w:r>
      <w:r w:rsidR="00D72FA2" w:rsidRPr="00AA3FA2">
        <w:rPr>
          <w:lang w:val="en-GB"/>
        </w:rPr>
        <w:t>a factor that influences</w:t>
      </w:r>
      <w:r w:rsidRPr="00AA3FA2">
        <w:rPr>
          <w:lang w:val="en-GB"/>
        </w:rPr>
        <w:t xml:space="preserve"> the interests of customers. </w:t>
      </w:r>
      <w:r w:rsidR="009D41DC" w:rsidRPr="00AA3FA2">
        <w:rPr>
          <w:lang w:val="en-GB"/>
        </w:rPr>
        <w:t>When the costs are higher, the interest in hosted services gets lower. Eventually the costs of hosted services should be lower than the cost of local software systems.</w:t>
      </w:r>
    </w:p>
    <w:p w14:paraId="3B69661D" w14:textId="691B9F43" w:rsidR="009D41DC" w:rsidRPr="00AA3FA2" w:rsidRDefault="009D41DC" w:rsidP="009D41DC">
      <w:pPr>
        <w:pStyle w:val="Titel"/>
        <w:rPr>
          <w:lang w:val="en-GB"/>
        </w:rPr>
      </w:pPr>
      <w:r w:rsidRPr="00AA3FA2">
        <w:rPr>
          <w:lang w:val="en-GB"/>
        </w:rPr>
        <w:t>Recommendation</w:t>
      </w:r>
    </w:p>
    <w:p w14:paraId="20D76222" w14:textId="5AB861C6" w:rsidR="009D41DC" w:rsidRPr="00AA3FA2" w:rsidRDefault="009D41DC" w:rsidP="009D41DC">
      <w:pPr>
        <w:rPr>
          <w:lang w:val="en-GB"/>
        </w:rPr>
      </w:pPr>
      <w:r w:rsidRPr="00AA3FA2">
        <w:rPr>
          <w:lang w:val="en-GB"/>
        </w:rPr>
        <w:t>At the moment, BIBLIOTHECA and SISIS-SunRise customers are not willing to invest in hosted services yet. The</w:t>
      </w:r>
      <w:r w:rsidR="00AA3FA2">
        <w:rPr>
          <w:lang w:val="en-GB"/>
        </w:rPr>
        <w:t xml:space="preserve"> strategy is to maintain trust and</w:t>
      </w:r>
      <w:r w:rsidRPr="00AA3FA2">
        <w:rPr>
          <w:lang w:val="en-GB"/>
        </w:rPr>
        <w:t xml:space="preserve"> profitability to transfer customers to hosted services when the time is right. There are some action</w:t>
      </w:r>
      <w:r w:rsidR="004C10DA">
        <w:rPr>
          <w:lang w:val="en-GB"/>
        </w:rPr>
        <w:t>s</w:t>
      </w:r>
      <w:r w:rsidRPr="00AA3FA2">
        <w:rPr>
          <w:lang w:val="en-GB"/>
        </w:rPr>
        <w:t xml:space="preserve"> that can be done to realize this.</w:t>
      </w:r>
    </w:p>
    <w:p w14:paraId="0564B1E5" w14:textId="1B458890" w:rsidR="009D41DC" w:rsidRPr="00AA3FA2" w:rsidRDefault="009D41DC" w:rsidP="009D41DC">
      <w:pPr>
        <w:pStyle w:val="Lijstalinea"/>
        <w:numPr>
          <w:ilvl w:val="0"/>
          <w:numId w:val="9"/>
        </w:numPr>
        <w:rPr>
          <w:lang w:val="en-GB"/>
        </w:rPr>
      </w:pPr>
      <w:r w:rsidRPr="00AA3FA2">
        <w:rPr>
          <w:lang w:val="en-GB"/>
        </w:rPr>
        <w:t>Giving demonstrations about hosting. It makes sure that the customer is well informed and willing to invest in the future.</w:t>
      </w:r>
    </w:p>
    <w:p w14:paraId="5594AAEB" w14:textId="3AFF2A21" w:rsidR="009D41DC" w:rsidRPr="00AA3FA2" w:rsidRDefault="009D41DC" w:rsidP="009D41DC">
      <w:pPr>
        <w:pStyle w:val="Lijstalinea"/>
        <w:numPr>
          <w:ilvl w:val="0"/>
          <w:numId w:val="9"/>
        </w:numPr>
        <w:rPr>
          <w:lang w:val="en-GB"/>
        </w:rPr>
      </w:pPr>
      <w:r w:rsidRPr="00AA3FA2">
        <w:rPr>
          <w:lang w:val="en-GB"/>
        </w:rPr>
        <w:t xml:space="preserve">Connecting current hosting customers with local software customers. Within the library market, libraries look at each other and copy </w:t>
      </w:r>
      <w:r w:rsidR="00AA3FA2" w:rsidRPr="00AA3FA2">
        <w:rPr>
          <w:lang w:val="en-GB"/>
        </w:rPr>
        <w:t>success</w:t>
      </w:r>
      <w:r w:rsidRPr="00AA3FA2">
        <w:rPr>
          <w:lang w:val="en-GB"/>
        </w:rPr>
        <w:t xml:space="preserve"> strategies.</w:t>
      </w:r>
    </w:p>
    <w:p w14:paraId="659F5D2F" w14:textId="577F376B" w:rsidR="009D41DC" w:rsidRPr="00AA3FA2" w:rsidRDefault="009D41DC" w:rsidP="009D41DC">
      <w:pPr>
        <w:pStyle w:val="Lijstalinea"/>
        <w:numPr>
          <w:ilvl w:val="0"/>
          <w:numId w:val="9"/>
        </w:numPr>
        <w:rPr>
          <w:lang w:val="en-GB"/>
        </w:rPr>
      </w:pPr>
      <w:r w:rsidRPr="00AA3FA2">
        <w:rPr>
          <w:lang w:val="en-GB"/>
        </w:rPr>
        <w:t>More research with BIBLIOTHECA and SISIS-SunRise customers. It is important to keep asking the opinions of customers with interviews.</w:t>
      </w:r>
    </w:p>
    <w:p w14:paraId="2829BA44" w14:textId="5FD768B8" w:rsidR="009D41DC" w:rsidRPr="00AA3FA2" w:rsidRDefault="009D41DC" w:rsidP="009D41DC">
      <w:pPr>
        <w:pStyle w:val="Lijstalinea"/>
        <w:numPr>
          <w:ilvl w:val="0"/>
          <w:numId w:val="9"/>
        </w:numPr>
        <w:rPr>
          <w:lang w:val="en-GB"/>
        </w:rPr>
      </w:pPr>
      <w:r w:rsidRPr="00AA3FA2">
        <w:rPr>
          <w:lang w:val="en-GB"/>
        </w:rPr>
        <w:t>Focus more on academic libraries. Academic libraries are more interested compared to other types of libraries. The will be the first to use hosted services.</w:t>
      </w:r>
    </w:p>
    <w:p w14:paraId="65D9362E" w14:textId="5BF364AD" w:rsidR="009D41DC" w:rsidRPr="00AA3FA2" w:rsidRDefault="002F7A6E" w:rsidP="002F7A6E">
      <w:pPr>
        <w:pStyle w:val="Titel"/>
        <w:rPr>
          <w:lang w:val="en-GB"/>
        </w:rPr>
      </w:pPr>
      <w:r w:rsidRPr="00AA3FA2">
        <w:rPr>
          <w:lang w:val="en-GB"/>
        </w:rPr>
        <w:t>Implementation</w:t>
      </w:r>
    </w:p>
    <w:p w14:paraId="236A1704" w14:textId="32CFC948" w:rsidR="002F7A6E" w:rsidRPr="00AA3FA2" w:rsidRDefault="002F7A6E" w:rsidP="002F7A6E">
      <w:pPr>
        <w:rPr>
          <w:lang w:val="en-GB"/>
        </w:rPr>
      </w:pPr>
      <w:r w:rsidRPr="00AA3FA2">
        <w:rPr>
          <w:lang w:val="en-GB"/>
        </w:rPr>
        <w:t>For every action there is a scheme that explains the planning, staff and cost that are needed to complete the recommendation.</w:t>
      </w:r>
    </w:p>
    <w:tbl>
      <w:tblPr>
        <w:tblStyle w:val="Tabelraster"/>
        <w:tblW w:w="0" w:type="auto"/>
        <w:tblLook w:val="04A0" w:firstRow="1" w:lastRow="0" w:firstColumn="1" w:lastColumn="0" w:noHBand="0" w:noVBand="1"/>
      </w:tblPr>
      <w:tblGrid>
        <w:gridCol w:w="2682"/>
        <w:gridCol w:w="2140"/>
        <w:gridCol w:w="2120"/>
        <w:gridCol w:w="2120"/>
      </w:tblGrid>
      <w:tr w:rsidR="002F7A6E" w:rsidRPr="00AA3FA2" w14:paraId="62C67789" w14:textId="57BAA544" w:rsidTr="002F7A6E">
        <w:tc>
          <w:tcPr>
            <w:tcW w:w="2682" w:type="dxa"/>
          </w:tcPr>
          <w:p w14:paraId="71E42ED7" w14:textId="73B750A4" w:rsidR="002F7A6E" w:rsidRPr="00AA3FA2" w:rsidRDefault="002F7A6E" w:rsidP="00D54437">
            <w:pPr>
              <w:rPr>
                <w:b/>
                <w:lang w:val="en-GB"/>
              </w:rPr>
            </w:pPr>
            <w:r w:rsidRPr="00AA3FA2">
              <w:rPr>
                <w:b/>
                <w:lang w:val="en-GB"/>
              </w:rPr>
              <w:t>Action</w:t>
            </w:r>
          </w:p>
        </w:tc>
        <w:tc>
          <w:tcPr>
            <w:tcW w:w="2140" w:type="dxa"/>
          </w:tcPr>
          <w:p w14:paraId="59E5DFC5" w14:textId="2D268F2C" w:rsidR="002F7A6E" w:rsidRPr="00AA3FA2" w:rsidRDefault="002F7A6E" w:rsidP="00D54437">
            <w:pPr>
              <w:rPr>
                <w:b/>
                <w:lang w:val="en-GB"/>
              </w:rPr>
            </w:pPr>
            <w:r w:rsidRPr="00AA3FA2">
              <w:rPr>
                <w:b/>
                <w:lang w:val="en-GB"/>
              </w:rPr>
              <w:t>Demonstrations</w:t>
            </w:r>
          </w:p>
        </w:tc>
        <w:tc>
          <w:tcPr>
            <w:tcW w:w="2120" w:type="dxa"/>
          </w:tcPr>
          <w:p w14:paraId="64158059" w14:textId="2133CB40" w:rsidR="002F7A6E" w:rsidRPr="00AA3FA2" w:rsidRDefault="002F7A6E" w:rsidP="00D54437">
            <w:pPr>
              <w:rPr>
                <w:b/>
                <w:lang w:val="en-GB"/>
              </w:rPr>
            </w:pPr>
            <w:r w:rsidRPr="00AA3FA2">
              <w:rPr>
                <w:b/>
                <w:lang w:val="en-GB"/>
              </w:rPr>
              <w:t>Connecting hosting customers</w:t>
            </w:r>
          </w:p>
        </w:tc>
        <w:tc>
          <w:tcPr>
            <w:tcW w:w="2120" w:type="dxa"/>
          </w:tcPr>
          <w:p w14:paraId="2E630343" w14:textId="0DAD3EBF" w:rsidR="002F7A6E" w:rsidRPr="00AA3FA2" w:rsidRDefault="002F7A6E" w:rsidP="00D54437">
            <w:pPr>
              <w:rPr>
                <w:b/>
                <w:lang w:val="en-GB"/>
              </w:rPr>
            </w:pPr>
            <w:r w:rsidRPr="00AA3FA2">
              <w:rPr>
                <w:b/>
                <w:lang w:val="en-GB"/>
              </w:rPr>
              <w:t>Further research</w:t>
            </w:r>
          </w:p>
        </w:tc>
      </w:tr>
      <w:tr w:rsidR="002F7A6E" w:rsidRPr="00AA3FA2" w14:paraId="3AF02C57" w14:textId="2780E7D9" w:rsidTr="002F7A6E">
        <w:tc>
          <w:tcPr>
            <w:tcW w:w="2682" w:type="dxa"/>
          </w:tcPr>
          <w:p w14:paraId="55B44917" w14:textId="77777777" w:rsidR="002F7A6E" w:rsidRPr="00AA3FA2" w:rsidRDefault="002F7A6E" w:rsidP="002F7A6E">
            <w:pPr>
              <w:rPr>
                <w:lang w:val="en-GB"/>
              </w:rPr>
            </w:pPr>
            <w:r w:rsidRPr="00AA3FA2">
              <w:rPr>
                <w:lang w:val="en-GB"/>
              </w:rPr>
              <w:t>Planning</w:t>
            </w:r>
          </w:p>
        </w:tc>
        <w:tc>
          <w:tcPr>
            <w:tcW w:w="2140" w:type="dxa"/>
          </w:tcPr>
          <w:p w14:paraId="0064ED4C" w14:textId="0F9D1C2E" w:rsidR="002F7A6E" w:rsidRPr="00AA3FA2" w:rsidRDefault="002F7A6E" w:rsidP="002F7A6E">
            <w:pPr>
              <w:rPr>
                <w:lang w:val="en-GB"/>
              </w:rPr>
            </w:pPr>
            <w:r w:rsidRPr="00AA3FA2">
              <w:rPr>
                <w:lang w:val="en-GB"/>
              </w:rPr>
              <w:t>2 demonstrations per three months.</w:t>
            </w:r>
          </w:p>
        </w:tc>
        <w:tc>
          <w:tcPr>
            <w:tcW w:w="2120" w:type="dxa"/>
          </w:tcPr>
          <w:p w14:paraId="4C82895C" w14:textId="2EECB0C9" w:rsidR="002F7A6E" w:rsidRPr="00AA3FA2" w:rsidRDefault="002F7A6E" w:rsidP="002F7A6E">
            <w:pPr>
              <w:rPr>
                <w:lang w:val="en-GB"/>
              </w:rPr>
            </w:pPr>
            <w:r w:rsidRPr="00AA3FA2">
              <w:rPr>
                <w:lang w:val="en-GB"/>
              </w:rPr>
              <w:t>2 meetings per half year.</w:t>
            </w:r>
          </w:p>
        </w:tc>
        <w:tc>
          <w:tcPr>
            <w:tcW w:w="2120" w:type="dxa"/>
          </w:tcPr>
          <w:p w14:paraId="174B46C0" w14:textId="2CBEB3E1" w:rsidR="002F7A6E" w:rsidRPr="00AA3FA2" w:rsidRDefault="002F7A6E" w:rsidP="002F7A6E">
            <w:pPr>
              <w:rPr>
                <w:lang w:val="en-GB"/>
              </w:rPr>
            </w:pPr>
            <w:r w:rsidRPr="00AA3FA2">
              <w:rPr>
                <w:lang w:val="en-GB"/>
              </w:rPr>
              <w:t>2 researches per year.</w:t>
            </w:r>
          </w:p>
        </w:tc>
      </w:tr>
      <w:tr w:rsidR="002F7A6E" w:rsidRPr="00AA3FA2" w14:paraId="29D19910" w14:textId="3DE60233" w:rsidTr="002F7A6E">
        <w:tc>
          <w:tcPr>
            <w:tcW w:w="2682" w:type="dxa"/>
          </w:tcPr>
          <w:p w14:paraId="2AE1D422" w14:textId="3B07B39D" w:rsidR="002F7A6E" w:rsidRPr="00AA3FA2" w:rsidRDefault="002F7A6E" w:rsidP="002F7A6E">
            <w:pPr>
              <w:rPr>
                <w:lang w:val="en-GB"/>
              </w:rPr>
            </w:pPr>
            <w:r w:rsidRPr="00AA3FA2">
              <w:rPr>
                <w:lang w:val="en-GB"/>
              </w:rPr>
              <w:t>Staff</w:t>
            </w:r>
          </w:p>
        </w:tc>
        <w:tc>
          <w:tcPr>
            <w:tcW w:w="2140" w:type="dxa"/>
          </w:tcPr>
          <w:p w14:paraId="3493EC00" w14:textId="77777777" w:rsidR="002F7A6E" w:rsidRPr="00AA3FA2" w:rsidRDefault="002F7A6E" w:rsidP="002F7A6E">
            <w:pPr>
              <w:rPr>
                <w:lang w:val="en-GB"/>
              </w:rPr>
            </w:pPr>
          </w:p>
        </w:tc>
        <w:tc>
          <w:tcPr>
            <w:tcW w:w="2120" w:type="dxa"/>
          </w:tcPr>
          <w:p w14:paraId="13338603" w14:textId="77777777" w:rsidR="002F7A6E" w:rsidRPr="00AA3FA2" w:rsidRDefault="002F7A6E" w:rsidP="002F7A6E">
            <w:pPr>
              <w:rPr>
                <w:lang w:val="en-GB"/>
              </w:rPr>
            </w:pPr>
          </w:p>
        </w:tc>
        <w:tc>
          <w:tcPr>
            <w:tcW w:w="2120" w:type="dxa"/>
          </w:tcPr>
          <w:p w14:paraId="3BEF3F2F" w14:textId="77777777" w:rsidR="002F7A6E" w:rsidRPr="00AA3FA2" w:rsidRDefault="002F7A6E" w:rsidP="002F7A6E">
            <w:pPr>
              <w:rPr>
                <w:lang w:val="en-GB"/>
              </w:rPr>
            </w:pPr>
          </w:p>
        </w:tc>
      </w:tr>
      <w:tr w:rsidR="002F7A6E" w:rsidRPr="003B565D" w14:paraId="065B9986" w14:textId="6457D40D" w:rsidTr="002F7A6E">
        <w:tc>
          <w:tcPr>
            <w:tcW w:w="2682" w:type="dxa"/>
          </w:tcPr>
          <w:p w14:paraId="68E9C537" w14:textId="1CBF84BC" w:rsidR="002F7A6E" w:rsidRPr="00AA3FA2" w:rsidRDefault="00AA3FA2" w:rsidP="002F7A6E">
            <w:pPr>
              <w:pStyle w:val="Lijstalinea"/>
              <w:numPr>
                <w:ilvl w:val="0"/>
                <w:numId w:val="28"/>
              </w:numPr>
              <w:rPr>
                <w:lang w:val="en-GB"/>
              </w:rPr>
            </w:pPr>
            <w:r w:rsidRPr="00AA3FA2">
              <w:rPr>
                <w:lang w:val="en-GB"/>
              </w:rPr>
              <w:t>Department</w:t>
            </w:r>
            <w:r w:rsidR="002F7A6E" w:rsidRPr="00AA3FA2">
              <w:rPr>
                <w:lang w:val="en-GB"/>
              </w:rPr>
              <w:t xml:space="preserve"> and function</w:t>
            </w:r>
          </w:p>
        </w:tc>
        <w:tc>
          <w:tcPr>
            <w:tcW w:w="2140" w:type="dxa"/>
          </w:tcPr>
          <w:p w14:paraId="6B3FB6FB" w14:textId="08DE7207" w:rsidR="002F7A6E" w:rsidRPr="00AA3FA2" w:rsidRDefault="00AA3FA2" w:rsidP="002F7A6E">
            <w:pPr>
              <w:rPr>
                <w:lang w:val="en-GB"/>
              </w:rPr>
            </w:pPr>
            <w:r w:rsidRPr="00AA3FA2">
              <w:rPr>
                <w:lang w:val="en-GB"/>
              </w:rPr>
              <w:t>Account manager</w:t>
            </w:r>
            <w:r w:rsidR="002F7A6E" w:rsidRPr="00AA3FA2">
              <w:rPr>
                <w:lang w:val="en-GB"/>
              </w:rPr>
              <w:t xml:space="preserve"> of the sales </w:t>
            </w:r>
            <w:r w:rsidRPr="00AA3FA2">
              <w:rPr>
                <w:lang w:val="en-GB"/>
              </w:rPr>
              <w:t>department</w:t>
            </w:r>
            <w:r w:rsidR="002F7A6E" w:rsidRPr="00AA3FA2">
              <w:rPr>
                <w:lang w:val="en-GB"/>
              </w:rPr>
              <w:t xml:space="preserve"> with a library consultant or software developer.</w:t>
            </w:r>
          </w:p>
        </w:tc>
        <w:tc>
          <w:tcPr>
            <w:tcW w:w="2120" w:type="dxa"/>
          </w:tcPr>
          <w:p w14:paraId="7A514BF3" w14:textId="2515A32D" w:rsidR="002F7A6E" w:rsidRPr="00AA3FA2" w:rsidRDefault="00AA3FA2" w:rsidP="002F7A6E">
            <w:pPr>
              <w:rPr>
                <w:lang w:val="en-GB"/>
              </w:rPr>
            </w:pPr>
            <w:r w:rsidRPr="00AA3FA2">
              <w:rPr>
                <w:lang w:val="en-GB"/>
              </w:rPr>
              <w:t>Account manager</w:t>
            </w:r>
            <w:r w:rsidR="002F7A6E" w:rsidRPr="00AA3FA2">
              <w:rPr>
                <w:lang w:val="en-GB"/>
              </w:rPr>
              <w:t xml:space="preserve"> of the sales </w:t>
            </w:r>
            <w:r w:rsidRPr="00AA3FA2">
              <w:rPr>
                <w:lang w:val="en-GB"/>
              </w:rPr>
              <w:t>department</w:t>
            </w:r>
            <w:r w:rsidR="002F7A6E" w:rsidRPr="00AA3FA2">
              <w:rPr>
                <w:lang w:val="en-GB"/>
              </w:rPr>
              <w:t>.</w:t>
            </w:r>
          </w:p>
        </w:tc>
        <w:tc>
          <w:tcPr>
            <w:tcW w:w="2120" w:type="dxa"/>
          </w:tcPr>
          <w:p w14:paraId="186ED8BB" w14:textId="1C7FF20F" w:rsidR="002F7A6E" w:rsidRPr="00AA3FA2" w:rsidRDefault="00AA3FA2" w:rsidP="002F7A6E">
            <w:pPr>
              <w:rPr>
                <w:lang w:val="en-GB"/>
              </w:rPr>
            </w:pPr>
            <w:r w:rsidRPr="00AA3FA2">
              <w:rPr>
                <w:lang w:val="en-GB"/>
              </w:rPr>
              <w:t>Account manager</w:t>
            </w:r>
            <w:r w:rsidR="002F7A6E" w:rsidRPr="00AA3FA2">
              <w:rPr>
                <w:lang w:val="en-GB"/>
              </w:rPr>
              <w:t xml:space="preserve"> of the sales </w:t>
            </w:r>
            <w:r w:rsidRPr="00AA3FA2">
              <w:rPr>
                <w:lang w:val="en-GB"/>
              </w:rPr>
              <w:t>department</w:t>
            </w:r>
            <w:r w:rsidR="002F7A6E" w:rsidRPr="00AA3FA2">
              <w:rPr>
                <w:lang w:val="en-GB"/>
              </w:rPr>
              <w:t>.</w:t>
            </w:r>
          </w:p>
        </w:tc>
      </w:tr>
      <w:tr w:rsidR="002F7A6E" w:rsidRPr="00AA3FA2" w14:paraId="6ECD43F0" w14:textId="6F7D47E3" w:rsidTr="002F7A6E">
        <w:tc>
          <w:tcPr>
            <w:tcW w:w="2682" w:type="dxa"/>
          </w:tcPr>
          <w:p w14:paraId="031D512C" w14:textId="10928BEE" w:rsidR="002F7A6E" w:rsidRPr="00AA3FA2" w:rsidRDefault="002F7A6E" w:rsidP="002F7A6E">
            <w:pPr>
              <w:pStyle w:val="Lijstalinea"/>
              <w:numPr>
                <w:ilvl w:val="0"/>
                <w:numId w:val="28"/>
              </w:numPr>
              <w:rPr>
                <w:lang w:val="en-GB"/>
              </w:rPr>
            </w:pPr>
            <w:r w:rsidRPr="00AA3FA2">
              <w:rPr>
                <w:lang w:val="en-GB"/>
              </w:rPr>
              <w:t xml:space="preserve">Quantity </w:t>
            </w:r>
          </w:p>
        </w:tc>
        <w:tc>
          <w:tcPr>
            <w:tcW w:w="2140" w:type="dxa"/>
          </w:tcPr>
          <w:p w14:paraId="16BFADE6" w14:textId="2CD3ACB5" w:rsidR="002F7A6E" w:rsidRPr="00AA3FA2" w:rsidRDefault="002F7A6E" w:rsidP="002F7A6E">
            <w:pPr>
              <w:rPr>
                <w:lang w:val="en-GB"/>
              </w:rPr>
            </w:pPr>
            <w:r w:rsidRPr="00AA3FA2">
              <w:rPr>
                <w:lang w:val="en-GB"/>
              </w:rPr>
              <w:t xml:space="preserve">1 </w:t>
            </w:r>
            <w:r w:rsidR="00AA3FA2" w:rsidRPr="00AA3FA2">
              <w:rPr>
                <w:lang w:val="en-GB"/>
              </w:rPr>
              <w:t>account manager</w:t>
            </w:r>
            <w:r w:rsidRPr="00AA3FA2">
              <w:rPr>
                <w:lang w:val="en-GB"/>
              </w:rPr>
              <w:t>.</w:t>
            </w:r>
          </w:p>
          <w:p w14:paraId="527F0AC7" w14:textId="6DA04422" w:rsidR="002F7A6E" w:rsidRPr="00AA3FA2" w:rsidRDefault="002F7A6E" w:rsidP="002F7A6E">
            <w:pPr>
              <w:rPr>
                <w:lang w:val="en-GB"/>
              </w:rPr>
            </w:pPr>
            <w:r w:rsidRPr="00AA3FA2">
              <w:rPr>
                <w:lang w:val="en-GB"/>
              </w:rPr>
              <w:t>1 library consultant or software developer.</w:t>
            </w:r>
          </w:p>
        </w:tc>
        <w:tc>
          <w:tcPr>
            <w:tcW w:w="2120" w:type="dxa"/>
          </w:tcPr>
          <w:p w14:paraId="51305167" w14:textId="5072EE65" w:rsidR="002F7A6E" w:rsidRPr="00AA3FA2" w:rsidRDefault="002F7A6E" w:rsidP="002F7A6E">
            <w:pPr>
              <w:rPr>
                <w:lang w:val="en-GB"/>
              </w:rPr>
            </w:pPr>
            <w:r w:rsidRPr="00AA3FA2">
              <w:rPr>
                <w:lang w:val="en-GB"/>
              </w:rPr>
              <w:t xml:space="preserve">1 </w:t>
            </w:r>
            <w:r w:rsidR="00AA3FA2" w:rsidRPr="00AA3FA2">
              <w:rPr>
                <w:lang w:val="en-GB"/>
              </w:rPr>
              <w:t>account manager</w:t>
            </w:r>
            <w:r w:rsidRPr="00AA3FA2">
              <w:rPr>
                <w:lang w:val="en-GB"/>
              </w:rPr>
              <w:t>.</w:t>
            </w:r>
          </w:p>
        </w:tc>
        <w:tc>
          <w:tcPr>
            <w:tcW w:w="2120" w:type="dxa"/>
          </w:tcPr>
          <w:p w14:paraId="343BB405" w14:textId="444A56DF" w:rsidR="002F7A6E" w:rsidRPr="00AA3FA2" w:rsidRDefault="002F7A6E" w:rsidP="002F7A6E">
            <w:pPr>
              <w:rPr>
                <w:lang w:val="en-GB"/>
              </w:rPr>
            </w:pPr>
            <w:r w:rsidRPr="00AA3FA2">
              <w:rPr>
                <w:lang w:val="en-GB"/>
              </w:rPr>
              <w:t xml:space="preserve">1 </w:t>
            </w:r>
            <w:r w:rsidR="00AA3FA2" w:rsidRPr="00AA3FA2">
              <w:rPr>
                <w:lang w:val="en-GB"/>
              </w:rPr>
              <w:t>account manager</w:t>
            </w:r>
            <w:r w:rsidRPr="00AA3FA2">
              <w:rPr>
                <w:lang w:val="en-GB"/>
              </w:rPr>
              <w:t>.</w:t>
            </w:r>
          </w:p>
        </w:tc>
      </w:tr>
      <w:tr w:rsidR="002F7A6E" w:rsidRPr="00AA3FA2" w14:paraId="22BB766E" w14:textId="7175F4A9" w:rsidTr="002F7A6E">
        <w:tc>
          <w:tcPr>
            <w:tcW w:w="2682" w:type="dxa"/>
          </w:tcPr>
          <w:p w14:paraId="53B4519C" w14:textId="50D51E0B" w:rsidR="002F7A6E" w:rsidRPr="00AA3FA2" w:rsidRDefault="002F7A6E" w:rsidP="002F7A6E">
            <w:pPr>
              <w:rPr>
                <w:lang w:val="en-GB"/>
              </w:rPr>
            </w:pPr>
            <w:r w:rsidRPr="00AA3FA2">
              <w:rPr>
                <w:lang w:val="en-GB"/>
              </w:rPr>
              <w:t>Costs</w:t>
            </w:r>
          </w:p>
        </w:tc>
        <w:tc>
          <w:tcPr>
            <w:tcW w:w="2140" w:type="dxa"/>
          </w:tcPr>
          <w:p w14:paraId="47ABBE97" w14:textId="77777777" w:rsidR="002F7A6E" w:rsidRPr="00AA3FA2" w:rsidRDefault="002F7A6E" w:rsidP="002F7A6E">
            <w:pPr>
              <w:rPr>
                <w:lang w:val="en-GB"/>
              </w:rPr>
            </w:pPr>
          </w:p>
        </w:tc>
        <w:tc>
          <w:tcPr>
            <w:tcW w:w="2120" w:type="dxa"/>
          </w:tcPr>
          <w:p w14:paraId="7F2C87F3" w14:textId="77777777" w:rsidR="002F7A6E" w:rsidRPr="00AA3FA2" w:rsidRDefault="002F7A6E" w:rsidP="002F7A6E">
            <w:pPr>
              <w:rPr>
                <w:lang w:val="en-GB"/>
              </w:rPr>
            </w:pPr>
          </w:p>
        </w:tc>
        <w:tc>
          <w:tcPr>
            <w:tcW w:w="2120" w:type="dxa"/>
          </w:tcPr>
          <w:p w14:paraId="5537F739" w14:textId="77777777" w:rsidR="002F7A6E" w:rsidRPr="00AA3FA2" w:rsidRDefault="002F7A6E" w:rsidP="002F7A6E">
            <w:pPr>
              <w:rPr>
                <w:lang w:val="en-GB"/>
              </w:rPr>
            </w:pPr>
          </w:p>
        </w:tc>
      </w:tr>
      <w:tr w:rsidR="002F7A6E" w:rsidRPr="00AA3FA2" w14:paraId="23B7039D" w14:textId="5F141B0C" w:rsidTr="002F7A6E">
        <w:tc>
          <w:tcPr>
            <w:tcW w:w="2682" w:type="dxa"/>
          </w:tcPr>
          <w:p w14:paraId="0CBB300F" w14:textId="302F40C5" w:rsidR="002F7A6E" w:rsidRPr="00AA3FA2" w:rsidRDefault="002F7A6E" w:rsidP="00AA3FA2">
            <w:pPr>
              <w:pStyle w:val="Lijstalinea"/>
              <w:numPr>
                <w:ilvl w:val="0"/>
                <w:numId w:val="28"/>
              </w:numPr>
              <w:rPr>
                <w:lang w:val="en-GB"/>
              </w:rPr>
            </w:pPr>
            <w:r w:rsidRPr="00AA3FA2">
              <w:rPr>
                <w:lang w:val="en-GB"/>
              </w:rPr>
              <w:t>Salary (</w:t>
            </w:r>
            <w:r w:rsidR="00AA3FA2" w:rsidRPr="00AA3FA2">
              <w:rPr>
                <w:lang w:val="en-GB"/>
              </w:rPr>
              <w:t>gross</w:t>
            </w:r>
            <w:r w:rsidRPr="00AA3FA2">
              <w:rPr>
                <w:lang w:val="en-GB"/>
              </w:rPr>
              <w:t>)</w:t>
            </w:r>
          </w:p>
        </w:tc>
        <w:tc>
          <w:tcPr>
            <w:tcW w:w="2140" w:type="dxa"/>
          </w:tcPr>
          <w:p w14:paraId="042F579D" w14:textId="4ADFB852" w:rsidR="002F7A6E" w:rsidRPr="00AA3FA2" w:rsidRDefault="002F7A6E" w:rsidP="002F7A6E">
            <w:pPr>
              <w:rPr>
                <w:lang w:val="en-GB"/>
              </w:rPr>
            </w:pPr>
            <w:r w:rsidRPr="00AA3FA2">
              <w:rPr>
                <w:lang w:val="en-GB"/>
              </w:rPr>
              <w:t xml:space="preserve">A meeting of 2 hours, 1 </w:t>
            </w:r>
            <w:r w:rsidR="00AA3FA2">
              <w:rPr>
                <w:lang w:val="en-GB"/>
              </w:rPr>
              <w:t>h</w:t>
            </w:r>
            <w:r w:rsidRPr="00AA3FA2">
              <w:rPr>
                <w:lang w:val="en-GB"/>
              </w:rPr>
              <w:t xml:space="preserve">our traveling and </w:t>
            </w:r>
            <w:r w:rsidR="004C10DA" w:rsidRPr="00AA3FA2">
              <w:rPr>
                <w:lang w:val="en-GB"/>
              </w:rPr>
              <w:t>2-hour</w:t>
            </w:r>
            <w:r w:rsidRPr="00AA3FA2">
              <w:rPr>
                <w:lang w:val="en-GB"/>
              </w:rPr>
              <w:t xml:space="preserve"> </w:t>
            </w:r>
            <w:r w:rsidR="00AA3FA2" w:rsidRPr="00AA3FA2">
              <w:rPr>
                <w:lang w:val="en-GB"/>
              </w:rPr>
              <w:t>preparation</w:t>
            </w:r>
            <w:r w:rsidRPr="00AA3FA2">
              <w:rPr>
                <w:lang w:val="en-GB"/>
              </w:rPr>
              <w:t>.</w:t>
            </w:r>
          </w:p>
          <w:p w14:paraId="2740E34D" w14:textId="5519EE94" w:rsidR="002F7A6E" w:rsidRPr="00AA3FA2" w:rsidRDefault="002F7A6E" w:rsidP="002F7A6E">
            <w:pPr>
              <w:rPr>
                <w:lang w:val="en-GB"/>
              </w:rPr>
            </w:pPr>
            <w:r w:rsidRPr="00AA3FA2">
              <w:rPr>
                <w:lang w:val="en-GB"/>
              </w:rPr>
              <w:t xml:space="preserve">Hourly of 16 euro per </w:t>
            </w:r>
            <w:r w:rsidR="00AA3FA2">
              <w:rPr>
                <w:lang w:val="en-GB"/>
              </w:rPr>
              <w:t>h</w:t>
            </w:r>
            <w:r w:rsidRPr="00AA3FA2">
              <w:rPr>
                <w:lang w:val="en-GB"/>
              </w:rPr>
              <w:t>our.</w:t>
            </w:r>
          </w:p>
          <w:p w14:paraId="7F5CBC76" w14:textId="0FD2BFA9" w:rsidR="002F7A6E" w:rsidRPr="00AA3FA2" w:rsidRDefault="002F7A6E" w:rsidP="002F7A6E">
            <w:pPr>
              <w:rPr>
                <w:lang w:val="en-GB"/>
              </w:rPr>
            </w:pPr>
            <w:r w:rsidRPr="00AA3FA2">
              <w:rPr>
                <w:lang w:val="en-GB"/>
              </w:rPr>
              <w:t>96 euro total salary.</w:t>
            </w:r>
          </w:p>
        </w:tc>
        <w:tc>
          <w:tcPr>
            <w:tcW w:w="2120" w:type="dxa"/>
          </w:tcPr>
          <w:p w14:paraId="12C841AC" w14:textId="4E103090" w:rsidR="002F7A6E" w:rsidRPr="00AA3FA2" w:rsidRDefault="002F7A6E" w:rsidP="002F7A6E">
            <w:pPr>
              <w:rPr>
                <w:lang w:val="en-GB"/>
              </w:rPr>
            </w:pPr>
            <w:r w:rsidRPr="00AA3FA2">
              <w:rPr>
                <w:lang w:val="en-GB"/>
              </w:rPr>
              <w:t xml:space="preserve">A meeting of 2 hours, </w:t>
            </w:r>
            <w:r w:rsidR="004C10DA" w:rsidRPr="00AA3FA2">
              <w:rPr>
                <w:lang w:val="en-GB"/>
              </w:rPr>
              <w:t>1-hour</w:t>
            </w:r>
            <w:r w:rsidRPr="00AA3FA2">
              <w:rPr>
                <w:lang w:val="en-GB"/>
              </w:rPr>
              <w:t xml:space="preserve"> traveling.</w:t>
            </w:r>
          </w:p>
          <w:p w14:paraId="467E8D7A" w14:textId="6C8FDE71" w:rsidR="002F7A6E" w:rsidRPr="00AA3FA2" w:rsidRDefault="002F7A6E" w:rsidP="002F7A6E">
            <w:pPr>
              <w:rPr>
                <w:lang w:val="en-GB"/>
              </w:rPr>
            </w:pPr>
            <w:r w:rsidRPr="00AA3FA2">
              <w:rPr>
                <w:lang w:val="en-GB"/>
              </w:rPr>
              <w:t xml:space="preserve">Hourly of 16 euro per </w:t>
            </w:r>
            <w:r w:rsidR="00AA3FA2">
              <w:rPr>
                <w:lang w:val="en-GB"/>
              </w:rPr>
              <w:t>hour</w:t>
            </w:r>
            <w:r w:rsidRPr="00AA3FA2">
              <w:rPr>
                <w:lang w:val="en-GB"/>
              </w:rPr>
              <w:t>.</w:t>
            </w:r>
          </w:p>
          <w:p w14:paraId="43982B0E" w14:textId="3ACACB2E" w:rsidR="002F7A6E" w:rsidRPr="00AA3FA2" w:rsidRDefault="002F7A6E" w:rsidP="002F7A6E">
            <w:pPr>
              <w:rPr>
                <w:lang w:val="en-GB"/>
              </w:rPr>
            </w:pPr>
            <w:r w:rsidRPr="00AA3FA2">
              <w:rPr>
                <w:lang w:val="en-GB"/>
              </w:rPr>
              <w:t>48 euro total salary.</w:t>
            </w:r>
          </w:p>
        </w:tc>
        <w:tc>
          <w:tcPr>
            <w:tcW w:w="2120" w:type="dxa"/>
          </w:tcPr>
          <w:p w14:paraId="722FCAFE" w14:textId="5F011B2D" w:rsidR="002F7A6E" w:rsidRPr="00AA3FA2" w:rsidRDefault="002F7A6E" w:rsidP="002F7A6E">
            <w:pPr>
              <w:rPr>
                <w:lang w:val="en-GB"/>
              </w:rPr>
            </w:pPr>
            <w:r w:rsidRPr="00AA3FA2">
              <w:rPr>
                <w:lang w:val="en-GB"/>
              </w:rPr>
              <w:t xml:space="preserve">An interview of maximum 0,5 </w:t>
            </w:r>
            <w:r w:rsidR="00AA3FA2">
              <w:rPr>
                <w:lang w:val="en-GB"/>
              </w:rPr>
              <w:t>h</w:t>
            </w:r>
            <w:r w:rsidRPr="00AA3FA2">
              <w:rPr>
                <w:lang w:val="en-GB"/>
              </w:rPr>
              <w:t xml:space="preserve">ours, 1 </w:t>
            </w:r>
            <w:r w:rsidR="00AA3FA2">
              <w:rPr>
                <w:lang w:val="en-GB"/>
              </w:rPr>
              <w:t>h</w:t>
            </w:r>
            <w:r w:rsidRPr="00AA3FA2">
              <w:rPr>
                <w:lang w:val="en-GB"/>
              </w:rPr>
              <w:t xml:space="preserve">our traveling and </w:t>
            </w:r>
            <w:r w:rsidR="004C10DA" w:rsidRPr="00AA3FA2">
              <w:rPr>
                <w:lang w:val="en-GB"/>
              </w:rPr>
              <w:t>1-hour</w:t>
            </w:r>
            <w:r w:rsidRPr="00AA3FA2">
              <w:rPr>
                <w:lang w:val="en-GB"/>
              </w:rPr>
              <w:t xml:space="preserve"> </w:t>
            </w:r>
            <w:r w:rsidR="00AA3FA2" w:rsidRPr="00AA3FA2">
              <w:rPr>
                <w:lang w:val="en-GB"/>
              </w:rPr>
              <w:t>preparation</w:t>
            </w:r>
            <w:r w:rsidRPr="00AA3FA2">
              <w:rPr>
                <w:lang w:val="en-GB"/>
              </w:rPr>
              <w:t xml:space="preserve"> </w:t>
            </w:r>
            <w:r w:rsidR="00AA3FA2" w:rsidRPr="00AA3FA2">
              <w:rPr>
                <w:lang w:val="en-GB"/>
              </w:rPr>
              <w:t>for the</w:t>
            </w:r>
            <w:r w:rsidRPr="00AA3FA2">
              <w:rPr>
                <w:lang w:val="en-GB"/>
              </w:rPr>
              <w:t xml:space="preserve"> </w:t>
            </w:r>
            <w:r w:rsidR="00AA3FA2" w:rsidRPr="00AA3FA2">
              <w:rPr>
                <w:lang w:val="en-GB"/>
              </w:rPr>
              <w:t>topic list</w:t>
            </w:r>
            <w:r w:rsidRPr="00AA3FA2">
              <w:rPr>
                <w:lang w:val="en-GB"/>
              </w:rPr>
              <w:t>.</w:t>
            </w:r>
          </w:p>
          <w:p w14:paraId="2E8B7566" w14:textId="69C603CE" w:rsidR="002F7A6E" w:rsidRPr="00AA3FA2" w:rsidRDefault="002F7A6E" w:rsidP="002F7A6E">
            <w:pPr>
              <w:rPr>
                <w:lang w:val="en-GB"/>
              </w:rPr>
            </w:pPr>
            <w:r w:rsidRPr="00AA3FA2">
              <w:rPr>
                <w:lang w:val="en-GB"/>
              </w:rPr>
              <w:t>8 interviews per research.</w:t>
            </w:r>
          </w:p>
          <w:p w14:paraId="501F67E4" w14:textId="35EE70D4" w:rsidR="001A1B86" w:rsidRPr="00AA3FA2" w:rsidRDefault="001A1B86" w:rsidP="001A1B86">
            <w:pPr>
              <w:rPr>
                <w:lang w:val="en-GB"/>
              </w:rPr>
            </w:pPr>
            <w:r w:rsidRPr="00AA3FA2">
              <w:rPr>
                <w:lang w:val="en-GB"/>
              </w:rPr>
              <w:t xml:space="preserve">Hourly of 16 euro per </w:t>
            </w:r>
            <w:r w:rsidR="00AA3FA2">
              <w:rPr>
                <w:lang w:val="en-GB"/>
              </w:rPr>
              <w:t>h</w:t>
            </w:r>
            <w:r w:rsidRPr="00AA3FA2">
              <w:rPr>
                <w:lang w:val="en-GB"/>
              </w:rPr>
              <w:t>our.</w:t>
            </w:r>
          </w:p>
          <w:p w14:paraId="215E974B" w14:textId="5FE163FA" w:rsidR="002F7A6E" w:rsidRPr="00AA3FA2" w:rsidRDefault="001A1B86" w:rsidP="001A1B86">
            <w:pPr>
              <w:rPr>
                <w:lang w:val="en-GB"/>
              </w:rPr>
            </w:pPr>
            <w:r w:rsidRPr="00AA3FA2">
              <w:rPr>
                <w:lang w:val="en-GB"/>
              </w:rPr>
              <w:lastRenderedPageBreak/>
              <w:t>96 euro total salary.</w:t>
            </w:r>
          </w:p>
        </w:tc>
      </w:tr>
      <w:tr w:rsidR="002F7A6E" w:rsidRPr="00AA3FA2" w14:paraId="2AFE53F6" w14:textId="44DEDC5B" w:rsidTr="002F7A6E">
        <w:tc>
          <w:tcPr>
            <w:tcW w:w="2682" w:type="dxa"/>
          </w:tcPr>
          <w:p w14:paraId="3F12648B" w14:textId="4423F13C" w:rsidR="002F7A6E" w:rsidRPr="00AA3FA2" w:rsidRDefault="002F7A6E" w:rsidP="002F7A6E">
            <w:pPr>
              <w:pStyle w:val="Lijstalinea"/>
              <w:numPr>
                <w:ilvl w:val="0"/>
                <w:numId w:val="28"/>
              </w:numPr>
              <w:rPr>
                <w:lang w:val="en-GB"/>
              </w:rPr>
            </w:pPr>
            <w:r w:rsidRPr="00AA3FA2">
              <w:rPr>
                <w:lang w:val="en-GB"/>
              </w:rPr>
              <w:lastRenderedPageBreak/>
              <w:t>Venue</w:t>
            </w:r>
          </w:p>
        </w:tc>
        <w:tc>
          <w:tcPr>
            <w:tcW w:w="2140" w:type="dxa"/>
          </w:tcPr>
          <w:p w14:paraId="3FA7FF6A" w14:textId="77777777" w:rsidR="002F7A6E" w:rsidRPr="00AA3FA2" w:rsidRDefault="002F7A6E" w:rsidP="002F7A6E">
            <w:pPr>
              <w:rPr>
                <w:lang w:val="en-GB"/>
              </w:rPr>
            </w:pPr>
            <w:r w:rsidRPr="00AA3FA2">
              <w:rPr>
                <w:lang w:val="en-GB"/>
              </w:rPr>
              <w:t>200 euro.</w:t>
            </w:r>
          </w:p>
        </w:tc>
        <w:tc>
          <w:tcPr>
            <w:tcW w:w="2120" w:type="dxa"/>
          </w:tcPr>
          <w:p w14:paraId="27051FCC" w14:textId="41371616" w:rsidR="002F7A6E" w:rsidRPr="00AA3FA2" w:rsidRDefault="002F7A6E" w:rsidP="002F7A6E">
            <w:pPr>
              <w:rPr>
                <w:lang w:val="en-GB"/>
              </w:rPr>
            </w:pPr>
            <w:r w:rsidRPr="00AA3FA2">
              <w:rPr>
                <w:lang w:val="en-GB"/>
              </w:rPr>
              <w:t>50 euro.</w:t>
            </w:r>
          </w:p>
        </w:tc>
        <w:tc>
          <w:tcPr>
            <w:tcW w:w="2120" w:type="dxa"/>
          </w:tcPr>
          <w:p w14:paraId="34B86D2B" w14:textId="50827C3D" w:rsidR="002F7A6E" w:rsidRPr="00AA3FA2" w:rsidRDefault="001A1B86" w:rsidP="002F7A6E">
            <w:pPr>
              <w:rPr>
                <w:lang w:val="en-GB"/>
              </w:rPr>
            </w:pPr>
            <w:r w:rsidRPr="00AA3FA2">
              <w:rPr>
                <w:lang w:val="en-GB"/>
              </w:rPr>
              <w:t>0</w:t>
            </w:r>
          </w:p>
        </w:tc>
      </w:tr>
      <w:tr w:rsidR="001A1B86" w:rsidRPr="00AA3FA2" w14:paraId="34AE0198" w14:textId="2240E9DB" w:rsidTr="002F7A6E">
        <w:tc>
          <w:tcPr>
            <w:tcW w:w="2682" w:type="dxa"/>
          </w:tcPr>
          <w:p w14:paraId="79E7BEA8" w14:textId="61BAC0F4" w:rsidR="001A1B86" w:rsidRPr="00AA3FA2" w:rsidRDefault="001A1B86" w:rsidP="001A1B86">
            <w:pPr>
              <w:pStyle w:val="Lijstalinea"/>
              <w:numPr>
                <w:ilvl w:val="0"/>
                <w:numId w:val="28"/>
              </w:numPr>
              <w:rPr>
                <w:lang w:val="en-GB"/>
              </w:rPr>
            </w:pPr>
            <w:r w:rsidRPr="00AA3FA2">
              <w:rPr>
                <w:lang w:val="en-GB"/>
              </w:rPr>
              <w:t>Traveling costs</w:t>
            </w:r>
          </w:p>
        </w:tc>
        <w:tc>
          <w:tcPr>
            <w:tcW w:w="2140" w:type="dxa"/>
          </w:tcPr>
          <w:p w14:paraId="4A8A3F5F" w14:textId="77777777" w:rsidR="001A1B86" w:rsidRPr="00AA3FA2" w:rsidRDefault="001A1B86" w:rsidP="001A1B86">
            <w:pPr>
              <w:rPr>
                <w:lang w:val="en-GB"/>
              </w:rPr>
            </w:pPr>
            <w:r w:rsidRPr="00AA3FA2">
              <w:rPr>
                <w:lang w:val="en-GB"/>
              </w:rPr>
              <w:t>50 euro.</w:t>
            </w:r>
          </w:p>
        </w:tc>
        <w:tc>
          <w:tcPr>
            <w:tcW w:w="2120" w:type="dxa"/>
          </w:tcPr>
          <w:p w14:paraId="74FB71E4" w14:textId="795725B4" w:rsidR="001A1B86" w:rsidRPr="00AA3FA2" w:rsidRDefault="001A1B86" w:rsidP="001A1B86">
            <w:pPr>
              <w:rPr>
                <w:lang w:val="en-GB"/>
              </w:rPr>
            </w:pPr>
            <w:r w:rsidRPr="00AA3FA2">
              <w:rPr>
                <w:lang w:val="en-GB"/>
              </w:rPr>
              <w:t>50 euro.</w:t>
            </w:r>
          </w:p>
        </w:tc>
        <w:tc>
          <w:tcPr>
            <w:tcW w:w="2120" w:type="dxa"/>
          </w:tcPr>
          <w:p w14:paraId="2F584B3B" w14:textId="175238C9" w:rsidR="001A1B86" w:rsidRPr="00AA3FA2" w:rsidRDefault="001A1B86" w:rsidP="001A1B86">
            <w:pPr>
              <w:rPr>
                <w:lang w:val="en-GB"/>
              </w:rPr>
            </w:pPr>
            <w:r w:rsidRPr="00AA3FA2">
              <w:rPr>
                <w:lang w:val="en-GB"/>
              </w:rPr>
              <w:t>100 euro.</w:t>
            </w:r>
          </w:p>
        </w:tc>
      </w:tr>
      <w:tr w:rsidR="001A1B86" w:rsidRPr="00AA3FA2" w14:paraId="430CA1C4" w14:textId="694AD3A6" w:rsidTr="002F7A6E">
        <w:tc>
          <w:tcPr>
            <w:tcW w:w="2682" w:type="dxa"/>
          </w:tcPr>
          <w:p w14:paraId="127FF525" w14:textId="3B7A8309" w:rsidR="001A1B86" w:rsidRPr="00AA3FA2" w:rsidRDefault="001A1B86" w:rsidP="001A1B86">
            <w:pPr>
              <w:pStyle w:val="Lijstalinea"/>
              <w:numPr>
                <w:ilvl w:val="0"/>
                <w:numId w:val="28"/>
              </w:numPr>
              <w:rPr>
                <w:lang w:val="en-GB"/>
              </w:rPr>
            </w:pPr>
            <w:r w:rsidRPr="00AA3FA2">
              <w:rPr>
                <w:lang w:val="en-GB"/>
              </w:rPr>
              <w:t xml:space="preserve">Total costs </w:t>
            </w:r>
          </w:p>
        </w:tc>
        <w:tc>
          <w:tcPr>
            <w:tcW w:w="2140" w:type="dxa"/>
          </w:tcPr>
          <w:p w14:paraId="51EC4683" w14:textId="6753709F" w:rsidR="001A1B86" w:rsidRPr="00AA3FA2" w:rsidRDefault="001A1B86" w:rsidP="001A1B86">
            <w:pPr>
              <w:rPr>
                <w:lang w:val="en-GB"/>
              </w:rPr>
            </w:pPr>
            <w:r w:rsidRPr="00AA3FA2">
              <w:rPr>
                <w:lang w:val="en-GB"/>
              </w:rPr>
              <w:t>410 euro per demonstration.</w:t>
            </w:r>
          </w:p>
          <w:p w14:paraId="7059E0A9" w14:textId="424C61B4" w:rsidR="001A1B86" w:rsidRPr="00AA3FA2" w:rsidRDefault="001A1B86" w:rsidP="001A1B86">
            <w:pPr>
              <w:keepNext/>
              <w:rPr>
                <w:lang w:val="en-GB"/>
              </w:rPr>
            </w:pPr>
            <w:r w:rsidRPr="00AA3FA2">
              <w:rPr>
                <w:lang w:val="en-GB"/>
              </w:rPr>
              <w:t>6.560 euro for two years.</w:t>
            </w:r>
          </w:p>
        </w:tc>
        <w:tc>
          <w:tcPr>
            <w:tcW w:w="2120" w:type="dxa"/>
          </w:tcPr>
          <w:p w14:paraId="1F4E50D2" w14:textId="4FFAA80E" w:rsidR="001A1B86" w:rsidRPr="00AA3FA2" w:rsidRDefault="001A1B86" w:rsidP="001A1B86">
            <w:pPr>
              <w:rPr>
                <w:lang w:val="en-GB"/>
              </w:rPr>
            </w:pPr>
            <w:r w:rsidRPr="00AA3FA2">
              <w:rPr>
                <w:lang w:val="en-GB"/>
              </w:rPr>
              <w:t xml:space="preserve">148 euro per </w:t>
            </w:r>
            <w:r w:rsidR="00AA3FA2">
              <w:rPr>
                <w:lang w:val="en-GB"/>
              </w:rPr>
              <w:t>meeting</w:t>
            </w:r>
            <w:r w:rsidRPr="00AA3FA2">
              <w:rPr>
                <w:lang w:val="en-GB"/>
              </w:rPr>
              <w:t>.</w:t>
            </w:r>
          </w:p>
          <w:p w14:paraId="43AB1C6A" w14:textId="3C831026" w:rsidR="001A1B86" w:rsidRPr="00AA3FA2" w:rsidRDefault="001A1B86" w:rsidP="001A1B86">
            <w:pPr>
              <w:rPr>
                <w:lang w:val="en-GB"/>
              </w:rPr>
            </w:pPr>
            <w:r w:rsidRPr="00AA3FA2">
              <w:rPr>
                <w:lang w:val="en-GB"/>
              </w:rPr>
              <w:t>1.184 euro for two years.</w:t>
            </w:r>
          </w:p>
        </w:tc>
        <w:tc>
          <w:tcPr>
            <w:tcW w:w="2120" w:type="dxa"/>
          </w:tcPr>
          <w:p w14:paraId="4859423F" w14:textId="77777777" w:rsidR="001A1B86" w:rsidRPr="00AA3FA2" w:rsidRDefault="001A1B86" w:rsidP="001A1B86">
            <w:pPr>
              <w:rPr>
                <w:lang w:val="en-GB"/>
              </w:rPr>
            </w:pPr>
            <w:r w:rsidRPr="00AA3FA2">
              <w:rPr>
                <w:lang w:val="en-GB"/>
              </w:rPr>
              <w:t>308 euro per research.</w:t>
            </w:r>
          </w:p>
          <w:p w14:paraId="76A67080" w14:textId="4DCF17E4" w:rsidR="001A1B86" w:rsidRPr="00AA3FA2" w:rsidRDefault="001A1B86" w:rsidP="001A1B86">
            <w:pPr>
              <w:rPr>
                <w:lang w:val="en-GB"/>
              </w:rPr>
            </w:pPr>
            <w:r w:rsidRPr="00AA3FA2">
              <w:rPr>
                <w:lang w:val="en-GB"/>
              </w:rPr>
              <w:t>1.232 euro for two years.</w:t>
            </w:r>
          </w:p>
        </w:tc>
      </w:tr>
    </w:tbl>
    <w:p w14:paraId="6869B0B6" w14:textId="77777777" w:rsidR="002F7A6E" w:rsidRPr="002F7A6E" w:rsidRDefault="002F7A6E" w:rsidP="002F7A6E"/>
    <w:p w14:paraId="6106E4DC" w14:textId="77777777" w:rsidR="002F7A6E" w:rsidRPr="002F7A6E" w:rsidRDefault="002F7A6E" w:rsidP="002F7A6E"/>
    <w:p w14:paraId="70AABFF6" w14:textId="77777777" w:rsidR="002F7A6E" w:rsidRPr="002F7A6E" w:rsidRDefault="002F7A6E" w:rsidP="002F7A6E"/>
    <w:p w14:paraId="2651811E" w14:textId="692DC3EF" w:rsidR="00B44910" w:rsidRPr="00B44910" w:rsidRDefault="00B44910" w:rsidP="00B44910"/>
    <w:p w14:paraId="0B90DAD7" w14:textId="77777777" w:rsidR="003F45BF" w:rsidRDefault="003F45BF">
      <w:r>
        <w:br w:type="page"/>
      </w:r>
    </w:p>
    <w:sdt>
      <w:sdtPr>
        <w:rPr>
          <w:rFonts w:asciiTheme="minorHAnsi" w:eastAsiaTheme="minorEastAsia" w:hAnsiTheme="minorHAnsi" w:cstheme="minorBidi"/>
          <w:color w:val="auto"/>
          <w:sz w:val="20"/>
          <w:szCs w:val="20"/>
        </w:rPr>
        <w:id w:val="-1181196561"/>
        <w:docPartObj>
          <w:docPartGallery w:val="Table of Contents"/>
          <w:docPartUnique/>
        </w:docPartObj>
      </w:sdtPr>
      <w:sdtEndPr>
        <w:rPr>
          <w:b/>
          <w:bCs/>
          <w:noProof/>
        </w:rPr>
      </w:sdtEndPr>
      <w:sdtContent>
        <w:p w14:paraId="10BB816C" w14:textId="6F033D8D" w:rsidR="0024464E" w:rsidRDefault="0024464E">
          <w:pPr>
            <w:pStyle w:val="Kopvaninhoudsopgave"/>
          </w:pPr>
          <w:r>
            <w:t>Inhoudsopgave</w:t>
          </w:r>
        </w:p>
        <w:p w14:paraId="382973F9" w14:textId="77777777" w:rsidR="003B565D" w:rsidRDefault="0024464E">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459643360" w:history="1">
            <w:r w:rsidR="003B565D" w:rsidRPr="0070133D">
              <w:rPr>
                <w:rStyle w:val="Hyperlink"/>
                <w:noProof/>
                <w:lang w:val="en-GB"/>
              </w:rPr>
              <w:t>Executive summary</w:t>
            </w:r>
            <w:r w:rsidR="003B565D">
              <w:rPr>
                <w:noProof/>
                <w:webHidden/>
              </w:rPr>
              <w:tab/>
            </w:r>
            <w:r w:rsidR="003B565D">
              <w:rPr>
                <w:noProof/>
                <w:webHidden/>
              </w:rPr>
              <w:fldChar w:fldCharType="begin"/>
            </w:r>
            <w:r w:rsidR="003B565D">
              <w:rPr>
                <w:noProof/>
                <w:webHidden/>
              </w:rPr>
              <w:instrText xml:space="preserve"> PAGEREF _Toc459643360 \h </w:instrText>
            </w:r>
            <w:r w:rsidR="003B565D">
              <w:rPr>
                <w:noProof/>
                <w:webHidden/>
              </w:rPr>
            </w:r>
            <w:r w:rsidR="003B565D">
              <w:rPr>
                <w:noProof/>
                <w:webHidden/>
              </w:rPr>
              <w:fldChar w:fldCharType="separate"/>
            </w:r>
            <w:r w:rsidR="003B565D">
              <w:rPr>
                <w:noProof/>
                <w:webHidden/>
              </w:rPr>
              <w:t>3</w:t>
            </w:r>
            <w:r w:rsidR="003B565D">
              <w:rPr>
                <w:noProof/>
                <w:webHidden/>
              </w:rPr>
              <w:fldChar w:fldCharType="end"/>
            </w:r>
          </w:hyperlink>
        </w:p>
        <w:p w14:paraId="2952E8FB" w14:textId="77777777" w:rsidR="003B565D" w:rsidRDefault="001A00E9">
          <w:pPr>
            <w:pStyle w:val="Inhopg1"/>
            <w:tabs>
              <w:tab w:val="right" w:leader="dot" w:pos="9062"/>
            </w:tabs>
            <w:rPr>
              <w:noProof/>
              <w:sz w:val="22"/>
              <w:szCs w:val="22"/>
              <w:lang w:eastAsia="nl-NL"/>
            </w:rPr>
          </w:pPr>
          <w:hyperlink w:anchor="_Toc459643361" w:history="1">
            <w:r w:rsidR="003B565D" w:rsidRPr="0070133D">
              <w:rPr>
                <w:rStyle w:val="Hyperlink"/>
                <w:noProof/>
              </w:rPr>
              <w:t>Begrippenlijst</w:t>
            </w:r>
            <w:r w:rsidR="003B565D">
              <w:rPr>
                <w:noProof/>
                <w:webHidden/>
              </w:rPr>
              <w:tab/>
            </w:r>
            <w:r w:rsidR="003B565D">
              <w:rPr>
                <w:noProof/>
                <w:webHidden/>
              </w:rPr>
              <w:fldChar w:fldCharType="begin"/>
            </w:r>
            <w:r w:rsidR="003B565D">
              <w:rPr>
                <w:noProof/>
                <w:webHidden/>
              </w:rPr>
              <w:instrText xml:space="preserve"> PAGEREF _Toc459643361 \h </w:instrText>
            </w:r>
            <w:r w:rsidR="003B565D">
              <w:rPr>
                <w:noProof/>
                <w:webHidden/>
              </w:rPr>
            </w:r>
            <w:r w:rsidR="003B565D">
              <w:rPr>
                <w:noProof/>
                <w:webHidden/>
              </w:rPr>
              <w:fldChar w:fldCharType="separate"/>
            </w:r>
            <w:r w:rsidR="003B565D">
              <w:rPr>
                <w:noProof/>
                <w:webHidden/>
              </w:rPr>
              <w:t>8</w:t>
            </w:r>
            <w:r w:rsidR="003B565D">
              <w:rPr>
                <w:noProof/>
                <w:webHidden/>
              </w:rPr>
              <w:fldChar w:fldCharType="end"/>
            </w:r>
          </w:hyperlink>
        </w:p>
        <w:p w14:paraId="6CC0B0A2" w14:textId="77777777" w:rsidR="003B565D" w:rsidRDefault="001A00E9">
          <w:pPr>
            <w:pStyle w:val="Inhopg1"/>
            <w:tabs>
              <w:tab w:val="right" w:leader="dot" w:pos="9062"/>
            </w:tabs>
            <w:rPr>
              <w:noProof/>
              <w:sz w:val="22"/>
              <w:szCs w:val="22"/>
              <w:lang w:eastAsia="nl-NL"/>
            </w:rPr>
          </w:pPr>
          <w:hyperlink w:anchor="_Toc459643362" w:history="1">
            <w:r w:rsidR="003B565D" w:rsidRPr="0070133D">
              <w:rPr>
                <w:rStyle w:val="Hyperlink"/>
                <w:noProof/>
              </w:rPr>
              <w:t>Inleiding</w:t>
            </w:r>
            <w:r w:rsidR="003B565D">
              <w:rPr>
                <w:noProof/>
                <w:webHidden/>
              </w:rPr>
              <w:tab/>
            </w:r>
            <w:r w:rsidR="003B565D">
              <w:rPr>
                <w:noProof/>
                <w:webHidden/>
              </w:rPr>
              <w:fldChar w:fldCharType="begin"/>
            </w:r>
            <w:r w:rsidR="003B565D">
              <w:rPr>
                <w:noProof/>
                <w:webHidden/>
              </w:rPr>
              <w:instrText xml:space="preserve"> PAGEREF _Toc459643362 \h </w:instrText>
            </w:r>
            <w:r w:rsidR="003B565D">
              <w:rPr>
                <w:noProof/>
                <w:webHidden/>
              </w:rPr>
            </w:r>
            <w:r w:rsidR="003B565D">
              <w:rPr>
                <w:noProof/>
                <w:webHidden/>
              </w:rPr>
              <w:fldChar w:fldCharType="separate"/>
            </w:r>
            <w:r w:rsidR="003B565D">
              <w:rPr>
                <w:noProof/>
                <w:webHidden/>
              </w:rPr>
              <w:t>10</w:t>
            </w:r>
            <w:r w:rsidR="003B565D">
              <w:rPr>
                <w:noProof/>
                <w:webHidden/>
              </w:rPr>
              <w:fldChar w:fldCharType="end"/>
            </w:r>
          </w:hyperlink>
        </w:p>
        <w:p w14:paraId="374533AF" w14:textId="77777777" w:rsidR="003B565D" w:rsidRDefault="001A00E9">
          <w:pPr>
            <w:pStyle w:val="Inhopg1"/>
            <w:tabs>
              <w:tab w:val="right" w:leader="dot" w:pos="9062"/>
            </w:tabs>
            <w:rPr>
              <w:noProof/>
              <w:sz w:val="22"/>
              <w:szCs w:val="22"/>
              <w:lang w:eastAsia="nl-NL"/>
            </w:rPr>
          </w:pPr>
          <w:hyperlink w:anchor="_Toc459643363" w:history="1">
            <w:r w:rsidR="003B565D" w:rsidRPr="0070133D">
              <w:rPr>
                <w:rStyle w:val="Hyperlink"/>
                <w:noProof/>
              </w:rPr>
              <w:t>Hoofdstuk 1 Probleemformulering</w:t>
            </w:r>
            <w:r w:rsidR="003B565D">
              <w:rPr>
                <w:noProof/>
                <w:webHidden/>
              </w:rPr>
              <w:tab/>
            </w:r>
            <w:r w:rsidR="003B565D">
              <w:rPr>
                <w:noProof/>
                <w:webHidden/>
              </w:rPr>
              <w:fldChar w:fldCharType="begin"/>
            </w:r>
            <w:r w:rsidR="003B565D">
              <w:rPr>
                <w:noProof/>
                <w:webHidden/>
              </w:rPr>
              <w:instrText xml:space="preserve"> PAGEREF _Toc459643363 \h </w:instrText>
            </w:r>
            <w:r w:rsidR="003B565D">
              <w:rPr>
                <w:noProof/>
                <w:webHidden/>
              </w:rPr>
            </w:r>
            <w:r w:rsidR="003B565D">
              <w:rPr>
                <w:noProof/>
                <w:webHidden/>
              </w:rPr>
              <w:fldChar w:fldCharType="separate"/>
            </w:r>
            <w:r w:rsidR="003B565D">
              <w:rPr>
                <w:noProof/>
                <w:webHidden/>
              </w:rPr>
              <w:t>12</w:t>
            </w:r>
            <w:r w:rsidR="003B565D">
              <w:rPr>
                <w:noProof/>
                <w:webHidden/>
              </w:rPr>
              <w:fldChar w:fldCharType="end"/>
            </w:r>
          </w:hyperlink>
        </w:p>
        <w:p w14:paraId="74DC8BB9" w14:textId="77777777" w:rsidR="003B565D" w:rsidRDefault="001A00E9">
          <w:pPr>
            <w:pStyle w:val="Inhopg2"/>
            <w:tabs>
              <w:tab w:val="right" w:leader="dot" w:pos="9062"/>
            </w:tabs>
            <w:rPr>
              <w:noProof/>
              <w:sz w:val="22"/>
              <w:szCs w:val="22"/>
              <w:lang w:eastAsia="nl-NL"/>
            </w:rPr>
          </w:pPr>
          <w:hyperlink w:anchor="_Toc459643364" w:history="1">
            <w:r w:rsidR="003B565D" w:rsidRPr="0070133D">
              <w:rPr>
                <w:rStyle w:val="Hyperlink"/>
                <w:rFonts w:cstheme="minorHAnsi"/>
                <w:noProof/>
              </w:rPr>
              <w:t>§1.1 Aanleiding van het onderzoek</w:t>
            </w:r>
            <w:r w:rsidR="003B565D">
              <w:rPr>
                <w:noProof/>
                <w:webHidden/>
              </w:rPr>
              <w:tab/>
            </w:r>
            <w:r w:rsidR="003B565D">
              <w:rPr>
                <w:noProof/>
                <w:webHidden/>
              </w:rPr>
              <w:fldChar w:fldCharType="begin"/>
            </w:r>
            <w:r w:rsidR="003B565D">
              <w:rPr>
                <w:noProof/>
                <w:webHidden/>
              </w:rPr>
              <w:instrText xml:space="preserve"> PAGEREF _Toc459643364 \h </w:instrText>
            </w:r>
            <w:r w:rsidR="003B565D">
              <w:rPr>
                <w:noProof/>
                <w:webHidden/>
              </w:rPr>
            </w:r>
            <w:r w:rsidR="003B565D">
              <w:rPr>
                <w:noProof/>
                <w:webHidden/>
              </w:rPr>
              <w:fldChar w:fldCharType="separate"/>
            </w:r>
            <w:r w:rsidR="003B565D">
              <w:rPr>
                <w:noProof/>
                <w:webHidden/>
              </w:rPr>
              <w:t>12</w:t>
            </w:r>
            <w:r w:rsidR="003B565D">
              <w:rPr>
                <w:noProof/>
                <w:webHidden/>
              </w:rPr>
              <w:fldChar w:fldCharType="end"/>
            </w:r>
          </w:hyperlink>
        </w:p>
        <w:p w14:paraId="4BE93F87" w14:textId="77777777" w:rsidR="003B565D" w:rsidRDefault="001A00E9">
          <w:pPr>
            <w:pStyle w:val="Inhopg2"/>
            <w:tabs>
              <w:tab w:val="right" w:leader="dot" w:pos="9062"/>
            </w:tabs>
            <w:rPr>
              <w:noProof/>
              <w:sz w:val="22"/>
              <w:szCs w:val="22"/>
              <w:lang w:eastAsia="nl-NL"/>
            </w:rPr>
          </w:pPr>
          <w:hyperlink w:anchor="_Toc459643365" w:history="1">
            <w:r w:rsidR="003B565D" w:rsidRPr="0070133D">
              <w:rPr>
                <w:rStyle w:val="Hyperlink"/>
                <w:rFonts w:cstheme="minorHAnsi"/>
                <w:noProof/>
              </w:rPr>
              <w:t>§1.2 Doel- en probleemstelling</w:t>
            </w:r>
            <w:r w:rsidR="003B565D">
              <w:rPr>
                <w:noProof/>
                <w:webHidden/>
              </w:rPr>
              <w:tab/>
            </w:r>
            <w:r w:rsidR="003B565D">
              <w:rPr>
                <w:noProof/>
                <w:webHidden/>
              </w:rPr>
              <w:fldChar w:fldCharType="begin"/>
            </w:r>
            <w:r w:rsidR="003B565D">
              <w:rPr>
                <w:noProof/>
                <w:webHidden/>
              </w:rPr>
              <w:instrText xml:space="preserve"> PAGEREF _Toc459643365 \h </w:instrText>
            </w:r>
            <w:r w:rsidR="003B565D">
              <w:rPr>
                <w:noProof/>
                <w:webHidden/>
              </w:rPr>
            </w:r>
            <w:r w:rsidR="003B565D">
              <w:rPr>
                <w:noProof/>
                <w:webHidden/>
              </w:rPr>
              <w:fldChar w:fldCharType="separate"/>
            </w:r>
            <w:r w:rsidR="003B565D">
              <w:rPr>
                <w:noProof/>
                <w:webHidden/>
              </w:rPr>
              <w:t>13</w:t>
            </w:r>
            <w:r w:rsidR="003B565D">
              <w:rPr>
                <w:noProof/>
                <w:webHidden/>
              </w:rPr>
              <w:fldChar w:fldCharType="end"/>
            </w:r>
          </w:hyperlink>
        </w:p>
        <w:p w14:paraId="4E36F9AE" w14:textId="77777777" w:rsidR="003B565D" w:rsidRDefault="001A00E9">
          <w:pPr>
            <w:pStyle w:val="Inhopg2"/>
            <w:tabs>
              <w:tab w:val="right" w:leader="dot" w:pos="9062"/>
            </w:tabs>
            <w:rPr>
              <w:noProof/>
              <w:sz w:val="22"/>
              <w:szCs w:val="22"/>
              <w:lang w:eastAsia="nl-NL"/>
            </w:rPr>
          </w:pPr>
          <w:hyperlink w:anchor="_Toc459643366" w:history="1">
            <w:r w:rsidR="003B565D" w:rsidRPr="0070133D">
              <w:rPr>
                <w:rStyle w:val="Hyperlink"/>
                <w:rFonts w:cstheme="minorHAnsi"/>
                <w:noProof/>
              </w:rPr>
              <w:t>§1.3 Deelvragen</w:t>
            </w:r>
            <w:r w:rsidR="003B565D">
              <w:rPr>
                <w:noProof/>
                <w:webHidden/>
              </w:rPr>
              <w:tab/>
            </w:r>
            <w:r w:rsidR="003B565D">
              <w:rPr>
                <w:noProof/>
                <w:webHidden/>
              </w:rPr>
              <w:fldChar w:fldCharType="begin"/>
            </w:r>
            <w:r w:rsidR="003B565D">
              <w:rPr>
                <w:noProof/>
                <w:webHidden/>
              </w:rPr>
              <w:instrText xml:space="preserve"> PAGEREF _Toc459643366 \h </w:instrText>
            </w:r>
            <w:r w:rsidR="003B565D">
              <w:rPr>
                <w:noProof/>
                <w:webHidden/>
              </w:rPr>
            </w:r>
            <w:r w:rsidR="003B565D">
              <w:rPr>
                <w:noProof/>
                <w:webHidden/>
              </w:rPr>
              <w:fldChar w:fldCharType="separate"/>
            </w:r>
            <w:r w:rsidR="003B565D">
              <w:rPr>
                <w:noProof/>
                <w:webHidden/>
              </w:rPr>
              <w:t>14</w:t>
            </w:r>
            <w:r w:rsidR="003B565D">
              <w:rPr>
                <w:noProof/>
                <w:webHidden/>
              </w:rPr>
              <w:fldChar w:fldCharType="end"/>
            </w:r>
          </w:hyperlink>
        </w:p>
        <w:p w14:paraId="2E1567AC" w14:textId="77777777" w:rsidR="003B565D" w:rsidRDefault="001A00E9">
          <w:pPr>
            <w:pStyle w:val="Inhopg1"/>
            <w:tabs>
              <w:tab w:val="right" w:leader="dot" w:pos="9062"/>
            </w:tabs>
            <w:rPr>
              <w:noProof/>
              <w:sz w:val="22"/>
              <w:szCs w:val="22"/>
              <w:lang w:eastAsia="nl-NL"/>
            </w:rPr>
          </w:pPr>
          <w:hyperlink w:anchor="_Toc459643367" w:history="1">
            <w:r w:rsidR="003B565D" w:rsidRPr="0070133D">
              <w:rPr>
                <w:rStyle w:val="Hyperlink"/>
                <w:noProof/>
              </w:rPr>
              <w:t>Hoofdstuk 2 Theoretisch kader</w:t>
            </w:r>
            <w:r w:rsidR="003B565D">
              <w:rPr>
                <w:noProof/>
                <w:webHidden/>
              </w:rPr>
              <w:tab/>
            </w:r>
            <w:r w:rsidR="003B565D">
              <w:rPr>
                <w:noProof/>
                <w:webHidden/>
              </w:rPr>
              <w:fldChar w:fldCharType="begin"/>
            </w:r>
            <w:r w:rsidR="003B565D">
              <w:rPr>
                <w:noProof/>
                <w:webHidden/>
              </w:rPr>
              <w:instrText xml:space="preserve"> PAGEREF _Toc459643367 \h </w:instrText>
            </w:r>
            <w:r w:rsidR="003B565D">
              <w:rPr>
                <w:noProof/>
                <w:webHidden/>
              </w:rPr>
            </w:r>
            <w:r w:rsidR="003B565D">
              <w:rPr>
                <w:noProof/>
                <w:webHidden/>
              </w:rPr>
              <w:fldChar w:fldCharType="separate"/>
            </w:r>
            <w:r w:rsidR="003B565D">
              <w:rPr>
                <w:noProof/>
                <w:webHidden/>
              </w:rPr>
              <w:t>16</w:t>
            </w:r>
            <w:r w:rsidR="003B565D">
              <w:rPr>
                <w:noProof/>
                <w:webHidden/>
              </w:rPr>
              <w:fldChar w:fldCharType="end"/>
            </w:r>
          </w:hyperlink>
        </w:p>
        <w:p w14:paraId="0636F4B3" w14:textId="77777777" w:rsidR="003B565D" w:rsidRDefault="001A00E9">
          <w:pPr>
            <w:pStyle w:val="Inhopg2"/>
            <w:tabs>
              <w:tab w:val="right" w:leader="dot" w:pos="9062"/>
            </w:tabs>
            <w:rPr>
              <w:noProof/>
              <w:sz w:val="22"/>
              <w:szCs w:val="22"/>
              <w:lang w:eastAsia="nl-NL"/>
            </w:rPr>
          </w:pPr>
          <w:hyperlink w:anchor="_Toc459643368" w:history="1">
            <w:r w:rsidR="003B565D" w:rsidRPr="0070133D">
              <w:rPr>
                <w:rStyle w:val="Hyperlink"/>
                <w:rFonts w:cstheme="minorHAnsi"/>
                <w:noProof/>
              </w:rPr>
              <w:t>§2.1 Betoog</w:t>
            </w:r>
            <w:r w:rsidR="003B565D">
              <w:rPr>
                <w:noProof/>
                <w:webHidden/>
              </w:rPr>
              <w:tab/>
            </w:r>
            <w:r w:rsidR="003B565D">
              <w:rPr>
                <w:noProof/>
                <w:webHidden/>
              </w:rPr>
              <w:fldChar w:fldCharType="begin"/>
            </w:r>
            <w:r w:rsidR="003B565D">
              <w:rPr>
                <w:noProof/>
                <w:webHidden/>
              </w:rPr>
              <w:instrText xml:space="preserve"> PAGEREF _Toc459643368 \h </w:instrText>
            </w:r>
            <w:r w:rsidR="003B565D">
              <w:rPr>
                <w:noProof/>
                <w:webHidden/>
              </w:rPr>
            </w:r>
            <w:r w:rsidR="003B565D">
              <w:rPr>
                <w:noProof/>
                <w:webHidden/>
              </w:rPr>
              <w:fldChar w:fldCharType="separate"/>
            </w:r>
            <w:r w:rsidR="003B565D">
              <w:rPr>
                <w:noProof/>
                <w:webHidden/>
              </w:rPr>
              <w:t>16</w:t>
            </w:r>
            <w:r w:rsidR="003B565D">
              <w:rPr>
                <w:noProof/>
                <w:webHidden/>
              </w:rPr>
              <w:fldChar w:fldCharType="end"/>
            </w:r>
          </w:hyperlink>
        </w:p>
        <w:p w14:paraId="055627E2" w14:textId="77777777" w:rsidR="003B565D" w:rsidRDefault="001A00E9">
          <w:pPr>
            <w:pStyle w:val="Inhopg2"/>
            <w:tabs>
              <w:tab w:val="right" w:leader="dot" w:pos="9062"/>
            </w:tabs>
            <w:rPr>
              <w:noProof/>
              <w:sz w:val="22"/>
              <w:szCs w:val="22"/>
              <w:lang w:eastAsia="nl-NL"/>
            </w:rPr>
          </w:pPr>
          <w:hyperlink w:anchor="_Toc459643369" w:history="1">
            <w:r w:rsidR="003B565D" w:rsidRPr="0070133D">
              <w:rPr>
                <w:rStyle w:val="Hyperlink"/>
                <w:rFonts w:cstheme="minorHAnsi"/>
                <w:noProof/>
              </w:rPr>
              <w:t>§2.2 Conceptueel model</w:t>
            </w:r>
            <w:r w:rsidR="003B565D">
              <w:rPr>
                <w:noProof/>
                <w:webHidden/>
              </w:rPr>
              <w:tab/>
            </w:r>
            <w:r w:rsidR="003B565D">
              <w:rPr>
                <w:noProof/>
                <w:webHidden/>
              </w:rPr>
              <w:fldChar w:fldCharType="begin"/>
            </w:r>
            <w:r w:rsidR="003B565D">
              <w:rPr>
                <w:noProof/>
                <w:webHidden/>
              </w:rPr>
              <w:instrText xml:space="preserve"> PAGEREF _Toc459643369 \h </w:instrText>
            </w:r>
            <w:r w:rsidR="003B565D">
              <w:rPr>
                <w:noProof/>
                <w:webHidden/>
              </w:rPr>
            </w:r>
            <w:r w:rsidR="003B565D">
              <w:rPr>
                <w:noProof/>
                <w:webHidden/>
              </w:rPr>
              <w:fldChar w:fldCharType="separate"/>
            </w:r>
            <w:r w:rsidR="003B565D">
              <w:rPr>
                <w:noProof/>
                <w:webHidden/>
              </w:rPr>
              <w:t>20</w:t>
            </w:r>
            <w:r w:rsidR="003B565D">
              <w:rPr>
                <w:noProof/>
                <w:webHidden/>
              </w:rPr>
              <w:fldChar w:fldCharType="end"/>
            </w:r>
          </w:hyperlink>
        </w:p>
        <w:p w14:paraId="5544CD10" w14:textId="77777777" w:rsidR="003B565D" w:rsidRDefault="001A00E9">
          <w:pPr>
            <w:pStyle w:val="Inhopg1"/>
            <w:tabs>
              <w:tab w:val="right" w:leader="dot" w:pos="9062"/>
            </w:tabs>
            <w:rPr>
              <w:noProof/>
              <w:sz w:val="22"/>
              <w:szCs w:val="22"/>
              <w:lang w:eastAsia="nl-NL"/>
            </w:rPr>
          </w:pPr>
          <w:hyperlink w:anchor="_Toc459643370" w:history="1">
            <w:r w:rsidR="003B565D" w:rsidRPr="0070133D">
              <w:rPr>
                <w:rStyle w:val="Hyperlink"/>
                <w:noProof/>
              </w:rPr>
              <w:t>Hoofdstuk 3 Methode van onderzoek</w:t>
            </w:r>
            <w:r w:rsidR="003B565D">
              <w:rPr>
                <w:noProof/>
                <w:webHidden/>
              </w:rPr>
              <w:tab/>
            </w:r>
            <w:r w:rsidR="003B565D">
              <w:rPr>
                <w:noProof/>
                <w:webHidden/>
              </w:rPr>
              <w:fldChar w:fldCharType="begin"/>
            </w:r>
            <w:r w:rsidR="003B565D">
              <w:rPr>
                <w:noProof/>
                <w:webHidden/>
              </w:rPr>
              <w:instrText xml:space="preserve"> PAGEREF _Toc459643370 \h </w:instrText>
            </w:r>
            <w:r w:rsidR="003B565D">
              <w:rPr>
                <w:noProof/>
                <w:webHidden/>
              </w:rPr>
            </w:r>
            <w:r w:rsidR="003B565D">
              <w:rPr>
                <w:noProof/>
                <w:webHidden/>
              </w:rPr>
              <w:fldChar w:fldCharType="separate"/>
            </w:r>
            <w:r w:rsidR="003B565D">
              <w:rPr>
                <w:noProof/>
                <w:webHidden/>
              </w:rPr>
              <w:t>22</w:t>
            </w:r>
            <w:r w:rsidR="003B565D">
              <w:rPr>
                <w:noProof/>
                <w:webHidden/>
              </w:rPr>
              <w:fldChar w:fldCharType="end"/>
            </w:r>
          </w:hyperlink>
        </w:p>
        <w:p w14:paraId="4B7BAEFC" w14:textId="77777777" w:rsidR="003B565D" w:rsidRDefault="001A00E9">
          <w:pPr>
            <w:pStyle w:val="Inhopg2"/>
            <w:tabs>
              <w:tab w:val="right" w:leader="dot" w:pos="9062"/>
            </w:tabs>
            <w:rPr>
              <w:noProof/>
              <w:sz w:val="22"/>
              <w:szCs w:val="22"/>
              <w:lang w:eastAsia="nl-NL"/>
            </w:rPr>
          </w:pPr>
          <w:hyperlink w:anchor="_Toc459643371" w:history="1">
            <w:r w:rsidR="003B565D" w:rsidRPr="0070133D">
              <w:rPr>
                <w:rStyle w:val="Hyperlink"/>
                <w:rFonts w:cstheme="minorHAnsi"/>
                <w:noProof/>
              </w:rPr>
              <w:t>§3.1 Deskresearch</w:t>
            </w:r>
            <w:r w:rsidR="003B565D">
              <w:rPr>
                <w:noProof/>
                <w:webHidden/>
              </w:rPr>
              <w:tab/>
            </w:r>
            <w:r w:rsidR="003B565D">
              <w:rPr>
                <w:noProof/>
                <w:webHidden/>
              </w:rPr>
              <w:fldChar w:fldCharType="begin"/>
            </w:r>
            <w:r w:rsidR="003B565D">
              <w:rPr>
                <w:noProof/>
                <w:webHidden/>
              </w:rPr>
              <w:instrText xml:space="preserve"> PAGEREF _Toc459643371 \h </w:instrText>
            </w:r>
            <w:r w:rsidR="003B565D">
              <w:rPr>
                <w:noProof/>
                <w:webHidden/>
              </w:rPr>
            </w:r>
            <w:r w:rsidR="003B565D">
              <w:rPr>
                <w:noProof/>
                <w:webHidden/>
              </w:rPr>
              <w:fldChar w:fldCharType="separate"/>
            </w:r>
            <w:r w:rsidR="003B565D">
              <w:rPr>
                <w:noProof/>
                <w:webHidden/>
              </w:rPr>
              <w:t>22</w:t>
            </w:r>
            <w:r w:rsidR="003B565D">
              <w:rPr>
                <w:noProof/>
                <w:webHidden/>
              </w:rPr>
              <w:fldChar w:fldCharType="end"/>
            </w:r>
          </w:hyperlink>
        </w:p>
        <w:p w14:paraId="62F4E105" w14:textId="77777777" w:rsidR="003B565D" w:rsidRDefault="001A00E9">
          <w:pPr>
            <w:pStyle w:val="Inhopg2"/>
            <w:tabs>
              <w:tab w:val="right" w:leader="dot" w:pos="9062"/>
            </w:tabs>
            <w:rPr>
              <w:noProof/>
              <w:sz w:val="22"/>
              <w:szCs w:val="22"/>
              <w:lang w:eastAsia="nl-NL"/>
            </w:rPr>
          </w:pPr>
          <w:hyperlink w:anchor="_Toc459643372" w:history="1">
            <w:r w:rsidR="003B565D" w:rsidRPr="0070133D">
              <w:rPr>
                <w:rStyle w:val="Hyperlink"/>
                <w:rFonts w:cstheme="minorHAnsi"/>
                <w:noProof/>
              </w:rPr>
              <w:t>§3.2 Fieldresearch</w:t>
            </w:r>
            <w:r w:rsidR="003B565D">
              <w:rPr>
                <w:noProof/>
                <w:webHidden/>
              </w:rPr>
              <w:tab/>
            </w:r>
            <w:r w:rsidR="003B565D">
              <w:rPr>
                <w:noProof/>
                <w:webHidden/>
              </w:rPr>
              <w:fldChar w:fldCharType="begin"/>
            </w:r>
            <w:r w:rsidR="003B565D">
              <w:rPr>
                <w:noProof/>
                <w:webHidden/>
              </w:rPr>
              <w:instrText xml:space="preserve"> PAGEREF _Toc459643372 \h </w:instrText>
            </w:r>
            <w:r w:rsidR="003B565D">
              <w:rPr>
                <w:noProof/>
                <w:webHidden/>
              </w:rPr>
            </w:r>
            <w:r w:rsidR="003B565D">
              <w:rPr>
                <w:noProof/>
                <w:webHidden/>
              </w:rPr>
              <w:fldChar w:fldCharType="separate"/>
            </w:r>
            <w:r w:rsidR="003B565D">
              <w:rPr>
                <w:noProof/>
                <w:webHidden/>
              </w:rPr>
              <w:t>23</w:t>
            </w:r>
            <w:r w:rsidR="003B565D">
              <w:rPr>
                <w:noProof/>
                <w:webHidden/>
              </w:rPr>
              <w:fldChar w:fldCharType="end"/>
            </w:r>
          </w:hyperlink>
        </w:p>
        <w:p w14:paraId="67697719" w14:textId="77777777" w:rsidR="003B565D" w:rsidRDefault="001A00E9">
          <w:pPr>
            <w:pStyle w:val="Inhopg1"/>
            <w:tabs>
              <w:tab w:val="right" w:leader="dot" w:pos="9062"/>
            </w:tabs>
            <w:rPr>
              <w:noProof/>
              <w:sz w:val="22"/>
              <w:szCs w:val="22"/>
              <w:lang w:eastAsia="nl-NL"/>
            </w:rPr>
          </w:pPr>
          <w:hyperlink w:anchor="_Toc459643373" w:history="1">
            <w:r w:rsidR="003B565D" w:rsidRPr="0070133D">
              <w:rPr>
                <w:rStyle w:val="Hyperlink"/>
                <w:noProof/>
              </w:rPr>
              <w:t>Hoofdstuk 4 Onderzoeksdoelgroep</w:t>
            </w:r>
            <w:r w:rsidR="003B565D">
              <w:rPr>
                <w:noProof/>
                <w:webHidden/>
              </w:rPr>
              <w:tab/>
            </w:r>
            <w:r w:rsidR="003B565D">
              <w:rPr>
                <w:noProof/>
                <w:webHidden/>
              </w:rPr>
              <w:fldChar w:fldCharType="begin"/>
            </w:r>
            <w:r w:rsidR="003B565D">
              <w:rPr>
                <w:noProof/>
                <w:webHidden/>
              </w:rPr>
              <w:instrText xml:space="preserve"> PAGEREF _Toc459643373 \h </w:instrText>
            </w:r>
            <w:r w:rsidR="003B565D">
              <w:rPr>
                <w:noProof/>
                <w:webHidden/>
              </w:rPr>
            </w:r>
            <w:r w:rsidR="003B565D">
              <w:rPr>
                <w:noProof/>
                <w:webHidden/>
              </w:rPr>
              <w:fldChar w:fldCharType="separate"/>
            </w:r>
            <w:r w:rsidR="003B565D">
              <w:rPr>
                <w:noProof/>
                <w:webHidden/>
              </w:rPr>
              <w:t>26</w:t>
            </w:r>
            <w:r w:rsidR="003B565D">
              <w:rPr>
                <w:noProof/>
                <w:webHidden/>
              </w:rPr>
              <w:fldChar w:fldCharType="end"/>
            </w:r>
          </w:hyperlink>
        </w:p>
        <w:p w14:paraId="540AE4B4" w14:textId="77777777" w:rsidR="003B565D" w:rsidRDefault="001A00E9">
          <w:pPr>
            <w:pStyle w:val="Inhopg1"/>
            <w:tabs>
              <w:tab w:val="right" w:leader="dot" w:pos="9062"/>
            </w:tabs>
            <w:rPr>
              <w:noProof/>
              <w:sz w:val="22"/>
              <w:szCs w:val="22"/>
              <w:lang w:eastAsia="nl-NL"/>
            </w:rPr>
          </w:pPr>
          <w:hyperlink w:anchor="_Toc459643374" w:history="1">
            <w:r w:rsidR="003B565D" w:rsidRPr="0070133D">
              <w:rPr>
                <w:rStyle w:val="Hyperlink"/>
                <w:noProof/>
              </w:rPr>
              <w:t>Hoofdstuk 5 Lokale softwaresystemen</w:t>
            </w:r>
            <w:r w:rsidR="003B565D">
              <w:rPr>
                <w:noProof/>
                <w:webHidden/>
              </w:rPr>
              <w:tab/>
            </w:r>
            <w:r w:rsidR="003B565D">
              <w:rPr>
                <w:noProof/>
                <w:webHidden/>
              </w:rPr>
              <w:fldChar w:fldCharType="begin"/>
            </w:r>
            <w:r w:rsidR="003B565D">
              <w:rPr>
                <w:noProof/>
                <w:webHidden/>
              </w:rPr>
              <w:instrText xml:space="preserve"> PAGEREF _Toc459643374 \h </w:instrText>
            </w:r>
            <w:r w:rsidR="003B565D">
              <w:rPr>
                <w:noProof/>
                <w:webHidden/>
              </w:rPr>
            </w:r>
            <w:r w:rsidR="003B565D">
              <w:rPr>
                <w:noProof/>
                <w:webHidden/>
              </w:rPr>
              <w:fldChar w:fldCharType="separate"/>
            </w:r>
            <w:r w:rsidR="003B565D">
              <w:rPr>
                <w:noProof/>
                <w:webHidden/>
              </w:rPr>
              <w:t>28</w:t>
            </w:r>
            <w:r w:rsidR="003B565D">
              <w:rPr>
                <w:noProof/>
                <w:webHidden/>
              </w:rPr>
              <w:fldChar w:fldCharType="end"/>
            </w:r>
          </w:hyperlink>
        </w:p>
        <w:p w14:paraId="40F4B970" w14:textId="77777777" w:rsidR="003B565D" w:rsidRDefault="001A00E9">
          <w:pPr>
            <w:pStyle w:val="Inhopg1"/>
            <w:tabs>
              <w:tab w:val="right" w:leader="dot" w:pos="9062"/>
            </w:tabs>
            <w:rPr>
              <w:noProof/>
              <w:sz w:val="22"/>
              <w:szCs w:val="22"/>
              <w:lang w:eastAsia="nl-NL"/>
            </w:rPr>
          </w:pPr>
          <w:hyperlink w:anchor="_Toc459643375" w:history="1">
            <w:r w:rsidR="003B565D" w:rsidRPr="0070133D">
              <w:rPr>
                <w:rStyle w:val="Hyperlink"/>
                <w:noProof/>
              </w:rPr>
              <w:t>Hoofdstuk 6 Hosting</w:t>
            </w:r>
            <w:r w:rsidR="003B565D">
              <w:rPr>
                <w:noProof/>
                <w:webHidden/>
              </w:rPr>
              <w:tab/>
            </w:r>
            <w:r w:rsidR="003B565D">
              <w:rPr>
                <w:noProof/>
                <w:webHidden/>
              </w:rPr>
              <w:fldChar w:fldCharType="begin"/>
            </w:r>
            <w:r w:rsidR="003B565D">
              <w:rPr>
                <w:noProof/>
                <w:webHidden/>
              </w:rPr>
              <w:instrText xml:space="preserve"> PAGEREF _Toc459643375 \h </w:instrText>
            </w:r>
            <w:r w:rsidR="003B565D">
              <w:rPr>
                <w:noProof/>
                <w:webHidden/>
              </w:rPr>
            </w:r>
            <w:r w:rsidR="003B565D">
              <w:rPr>
                <w:noProof/>
                <w:webHidden/>
              </w:rPr>
              <w:fldChar w:fldCharType="separate"/>
            </w:r>
            <w:r w:rsidR="003B565D">
              <w:rPr>
                <w:noProof/>
                <w:webHidden/>
              </w:rPr>
              <w:t>30</w:t>
            </w:r>
            <w:r w:rsidR="003B565D">
              <w:rPr>
                <w:noProof/>
                <w:webHidden/>
              </w:rPr>
              <w:fldChar w:fldCharType="end"/>
            </w:r>
          </w:hyperlink>
        </w:p>
        <w:p w14:paraId="077AD4AF" w14:textId="77777777" w:rsidR="003B565D" w:rsidRDefault="001A00E9">
          <w:pPr>
            <w:pStyle w:val="Inhopg1"/>
            <w:tabs>
              <w:tab w:val="right" w:leader="dot" w:pos="9062"/>
            </w:tabs>
            <w:rPr>
              <w:noProof/>
              <w:sz w:val="22"/>
              <w:szCs w:val="22"/>
              <w:lang w:eastAsia="nl-NL"/>
            </w:rPr>
          </w:pPr>
          <w:hyperlink w:anchor="_Toc459643376" w:history="1">
            <w:r w:rsidR="003B565D" w:rsidRPr="0070133D">
              <w:rPr>
                <w:rStyle w:val="Hyperlink"/>
                <w:noProof/>
              </w:rPr>
              <w:t>Hoofdstuk 7 Conclusies</w:t>
            </w:r>
            <w:r w:rsidR="003B565D">
              <w:rPr>
                <w:noProof/>
                <w:webHidden/>
              </w:rPr>
              <w:tab/>
            </w:r>
            <w:r w:rsidR="003B565D">
              <w:rPr>
                <w:noProof/>
                <w:webHidden/>
              </w:rPr>
              <w:fldChar w:fldCharType="begin"/>
            </w:r>
            <w:r w:rsidR="003B565D">
              <w:rPr>
                <w:noProof/>
                <w:webHidden/>
              </w:rPr>
              <w:instrText xml:space="preserve"> PAGEREF _Toc459643376 \h </w:instrText>
            </w:r>
            <w:r w:rsidR="003B565D">
              <w:rPr>
                <w:noProof/>
                <w:webHidden/>
              </w:rPr>
            </w:r>
            <w:r w:rsidR="003B565D">
              <w:rPr>
                <w:noProof/>
                <w:webHidden/>
              </w:rPr>
              <w:fldChar w:fldCharType="separate"/>
            </w:r>
            <w:r w:rsidR="003B565D">
              <w:rPr>
                <w:noProof/>
                <w:webHidden/>
              </w:rPr>
              <w:t>36</w:t>
            </w:r>
            <w:r w:rsidR="003B565D">
              <w:rPr>
                <w:noProof/>
                <w:webHidden/>
              </w:rPr>
              <w:fldChar w:fldCharType="end"/>
            </w:r>
          </w:hyperlink>
        </w:p>
        <w:p w14:paraId="0E3DECA2" w14:textId="77777777" w:rsidR="003B565D" w:rsidRDefault="001A00E9">
          <w:pPr>
            <w:pStyle w:val="Inhopg1"/>
            <w:tabs>
              <w:tab w:val="right" w:leader="dot" w:pos="9062"/>
            </w:tabs>
            <w:rPr>
              <w:noProof/>
              <w:sz w:val="22"/>
              <w:szCs w:val="22"/>
              <w:lang w:eastAsia="nl-NL"/>
            </w:rPr>
          </w:pPr>
          <w:hyperlink w:anchor="_Toc459643377" w:history="1">
            <w:r w:rsidR="003B565D" w:rsidRPr="0070133D">
              <w:rPr>
                <w:rStyle w:val="Hyperlink"/>
                <w:noProof/>
              </w:rPr>
              <w:t>Hoofdstuk 8 Aanbevelingen</w:t>
            </w:r>
            <w:r w:rsidR="003B565D">
              <w:rPr>
                <w:noProof/>
                <w:webHidden/>
              </w:rPr>
              <w:tab/>
            </w:r>
            <w:r w:rsidR="003B565D">
              <w:rPr>
                <w:noProof/>
                <w:webHidden/>
              </w:rPr>
              <w:fldChar w:fldCharType="begin"/>
            </w:r>
            <w:r w:rsidR="003B565D">
              <w:rPr>
                <w:noProof/>
                <w:webHidden/>
              </w:rPr>
              <w:instrText xml:space="preserve"> PAGEREF _Toc459643377 \h </w:instrText>
            </w:r>
            <w:r w:rsidR="003B565D">
              <w:rPr>
                <w:noProof/>
                <w:webHidden/>
              </w:rPr>
            </w:r>
            <w:r w:rsidR="003B565D">
              <w:rPr>
                <w:noProof/>
                <w:webHidden/>
              </w:rPr>
              <w:fldChar w:fldCharType="separate"/>
            </w:r>
            <w:r w:rsidR="003B565D">
              <w:rPr>
                <w:noProof/>
                <w:webHidden/>
              </w:rPr>
              <w:t>38</w:t>
            </w:r>
            <w:r w:rsidR="003B565D">
              <w:rPr>
                <w:noProof/>
                <w:webHidden/>
              </w:rPr>
              <w:fldChar w:fldCharType="end"/>
            </w:r>
          </w:hyperlink>
        </w:p>
        <w:p w14:paraId="78ABB906" w14:textId="77777777" w:rsidR="003B565D" w:rsidRDefault="001A00E9">
          <w:pPr>
            <w:pStyle w:val="Inhopg1"/>
            <w:tabs>
              <w:tab w:val="right" w:leader="dot" w:pos="9062"/>
            </w:tabs>
            <w:rPr>
              <w:noProof/>
              <w:sz w:val="22"/>
              <w:szCs w:val="22"/>
              <w:lang w:eastAsia="nl-NL"/>
            </w:rPr>
          </w:pPr>
          <w:hyperlink w:anchor="_Toc459643378" w:history="1">
            <w:r w:rsidR="003B565D" w:rsidRPr="0070133D">
              <w:rPr>
                <w:rStyle w:val="Hyperlink"/>
                <w:noProof/>
              </w:rPr>
              <w:t>Hoofdstuk 9 Implementatieplan</w:t>
            </w:r>
            <w:r w:rsidR="003B565D">
              <w:rPr>
                <w:noProof/>
                <w:webHidden/>
              </w:rPr>
              <w:tab/>
            </w:r>
            <w:r w:rsidR="003B565D">
              <w:rPr>
                <w:noProof/>
                <w:webHidden/>
              </w:rPr>
              <w:fldChar w:fldCharType="begin"/>
            </w:r>
            <w:r w:rsidR="003B565D">
              <w:rPr>
                <w:noProof/>
                <w:webHidden/>
              </w:rPr>
              <w:instrText xml:space="preserve"> PAGEREF _Toc459643378 \h </w:instrText>
            </w:r>
            <w:r w:rsidR="003B565D">
              <w:rPr>
                <w:noProof/>
                <w:webHidden/>
              </w:rPr>
            </w:r>
            <w:r w:rsidR="003B565D">
              <w:rPr>
                <w:noProof/>
                <w:webHidden/>
              </w:rPr>
              <w:fldChar w:fldCharType="separate"/>
            </w:r>
            <w:r w:rsidR="003B565D">
              <w:rPr>
                <w:noProof/>
                <w:webHidden/>
              </w:rPr>
              <w:t>40</w:t>
            </w:r>
            <w:r w:rsidR="003B565D">
              <w:rPr>
                <w:noProof/>
                <w:webHidden/>
              </w:rPr>
              <w:fldChar w:fldCharType="end"/>
            </w:r>
          </w:hyperlink>
        </w:p>
        <w:p w14:paraId="6EE60187" w14:textId="77777777" w:rsidR="003B565D" w:rsidRDefault="001A00E9">
          <w:pPr>
            <w:pStyle w:val="Inhopg1"/>
            <w:tabs>
              <w:tab w:val="right" w:leader="dot" w:pos="9062"/>
            </w:tabs>
            <w:rPr>
              <w:noProof/>
              <w:sz w:val="22"/>
              <w:szCs w:val="22"/>
              <w:lang w:eastAsia="nl-NL"/>
            </w:rPr>
          </w:pPr>
          <w:hyperlink w:anchor="_Toc459643379" w:history="1">
            <w:r w:rsidR="003B565D" w:rsidRPr="0070133D">
              <w:rPr>
                <w:rStyle w:val="Hyperlink"/>
                <w:noProof/>
              </w:rPr>
              <w:t>Bibliografie</w:t>
            </w:r>
            <w:r w:rsidR="003B565D">
              <w:rPr>
                <w:noProof/>
                <w:webHidden/>
              </w:rPr>
              <w:tab/>
            </w:r>
            <w:r w:rsidR="003B565D">
              <w:rPr>
                <w:noProof/>
                <w:webHidden/>
              </w:rPr>
              <w:fldChar w:fldCharType="begin"/>
            </w:r>
            <w:r w:rsidR="003B565D">
              <w:rPr>
                <w:noProof/>
                <w:webHidden/>
              </w:rPr>
              <w:instrText xml:space="preserve"> PAGEREF _Toc459643379 \h </w:instrText>
            </w:r>
            <w:r w:rsidR="003B565D">
              <w:rPr>
                <w:noProof/>
                <w:webHidden/>
              </w:rPr>
            </w:r>
            <w:r w:rsidR="003B565D">
              <w:rPr>
                <w:noProof/>
                <w:webHidden/>
              </w:rPr>
              <w:fldChar w:fldCharType="separate"/>
            </w:r>
            <w:r w:rsidR="003B565D">
              <w:rPr>
                <w:noProof/>
                <w:webHidden/>
              </w:rPr>
              <w:t>44</w:t>
            </w:r>
            <w:r w:rsidR="003B565D">
              <w:rPr>
                <w:noProof/>
                <w:webHidden/>
              </w:rPr>
              <w:fldChar w:fldCharType="end"/>
            </w:r>
          </w:hyperlink>
        </w:p>
        <w:p w14:paraId="08D59D0B" w14:textId="77777777" w:rsidR="003B565D" w:rsidRDefault="001A00E9">
          <w:pPr>
            <w:pStyle w:val="Inhopg1"/>
            <w:tabs>
              <w:tab w:val="right" w:leader="dot" w:pos="9062"/>
            </w:tabs>
            <w:rPr>
              <w:noProof/>
              <w:sz w:val="22"/>
              <w:szCs w:val="22"/>
              <w:lang w:eastAsia="nl-NL"/>
            </w:rPr>
          </w:pPr>
          <w:hyperlink w:anchor="_Toc459643380" w:history="1">
            <w:r w:rsidR="003B565D" w:rsidRPr="0070133D">
              <w:rPr>
                <w:rStyle w:val="Hyperlink"/>
                <w:noProof/>
              </w:rPr>
              <w:t>Reflectieverslag</w:t>
            </w:r>
            <w:r w:rsidR="003B565D">
              <w:rPr>
                <w:noProof/>
                <w:webHidden/>
              </w:rPr>
              <w:tab/>
            </w:r>
            <w:r w:rsidR="003B565D">
              <w:rPr>
                <w:noProof/>
                <w:webHidden/>
              </w:rPr>
              <w:fldChar w:fldCharType="begin"/>
            </w:r>
            <w:r w:rsidR="003B565D">
              <w:rPr>
                <w:noProof/>
                <w:webHidden/>
              </w:rPr>
              <w:instrText xml:space="preserve"> PAGEREF _Toc459643380 \h </w:instrText>
            </w:r>
            <w:r w:rsidR="003B565D">
              <w:rPr>
                <w:noProof/>
                <w:webHidden/>
              </w:rPr>
            </w:r>
            <w:r w:rsidR="003B565D">
              <w:rPr>
                <w:noProof/>
                <w:webHidden/>
              </w:rPr>
              <w:fldChar w:fldCharType="separate"/>
            </w:r>
            <w:r w:rsidR="003B565D">
              <w:rPr>
                <w:noProof/>
                <w:webHidden/>
              </w:rPr>
              <w:t>46</w:t>
            </w:r>
            <w:r w:rsidR="003B565D">
              <w:rPr>
                <w:noProof/>
                <w:webHidden/>
              </w:rPr>
              <w:fldChar w:fldCharType="end"/>
            </w:r>
          </w:hyperlink>
        </w:p>
        <w:p w14:paraId="05F6725C" w14:textId="77777777" w:rsidR="003B565D" w:rsidRDefault="001A00E9">
          <w:pPr>
            <w:pStyle w:val="Inhopg1"/>
            <w:tabs>
              <w:tab w:val="right" w:leader="dot" w:pos="9062"/>
            </w:tabs>
            <w:rPr>
              <w:noProof/>
              <w:sz w:val="22"/>
              <w:szCs w:val="22"/>
              <w:lang w:eastAsia="nl-NL"/>
            </w:rPr>
          </w:pPr>
          <w:hyperlink w:anchor="_Toc459643381" w:history="1">
            <w:r w:rsidR="003B565D" w:rsidRPr="0070133D">
              <w:rPr>
                <w:rStyle w:val="Hyperlink"/>
                <w:noProof/>
              </w:rPr>
              <w:t>Bijlagen</w:t>
            </w:r>
            <w:r w:rsidR="003B565D">
              <w:rPr>
                <w:noProof/>
                <w:webHidden/>
              </w:rPr>
              <w:tab/>
            </w:r>
            <w:r w:rsidR="003B565D">
              <w:rPr>
                <w:noProof/>
                <w:webHidden/>
              </w:rPr>
              <w:fldChar w:fldCharType="begin"/>
            </w:r>
            <w:r w:rsidR="003B565D">
              <w:rPr>
                <w:noProof/>
                <w:webHidden/>
              </w:rPr>
              <w:instrText xml:space="preserve"> PAGEREF _Toc459643381 \h </w:instrText>
            </w:r>
            <w:r w:rsidR="003B565D">
              <w:rPr>
                <w:noProof/>
                <w:webHidden/>
              </w:rPr>
            </w:r>
            <w:r w:rsidR="003B565D">
              <w:rPr>
                <w:noProof/>
                <w:webHidden/>
              </w:rPr>
              <w:fldChar w:fldCharType="separate"/>
            </w:r>
            <w:r w:rsidR="003B565D">
              <w:rPr>
                <w:noProof/>
                <w:webHidden/>
              </w:rPr>
              <w:t>48</w:t>
            </w:r>
            <w:r w:rsidR="003B565D">
              <w:rPr>
                <w:noProof/>
                <w:webHidden/>
              </w:rPr>
              <w:fldChar w:fldCharType="end"/>
            </w:r>
          </w:hyperlink>
        </w:p>
        <w:p w14:paraId="5A8DF236" w14:textId="77777777" w:rsidR="003B565D" w:rsidRDefault="001A00E9">
          <w:pPr>
            <w:pStyle w:val="Inhopg1"/>
            <w:tabs>
              <w:tab w:val="right" w:leader="dot" w:pos="9062"/>
            </w:tabs>
            <w:rPr>
              <w:noProof/>
              <w:sz w:val="22"/>
              <w:szCs w:val="22"/>
              <w:lang w:eastAsia="nl-NL"/>
            </w:rPr>
          </w:pPr>
          <w:hyperlink w:anchor="_Toc459643382" w:history="1">
            <w:r w:rsidR="003B565D" w:rsidRPr="0070133D">
              <w:rPr>
                <w:rStyle w:val="Hyperlink"/>
                <w:noProof/>
              </w:rPr>
              <w:t>Bijlage 1 Randvoorwaarden</w:t>
            </w:r>
            <w:r w:rsidR="003B565D">
              <w:rPr>
                <w:noProof/>
                <w:webHidden/>
              </w:rPr>
              <w:tab/>
            </w:r>
            <w:r w:rsidR="003B565D">
              <w:rPr>
                <w:noProof/>
                <w:webHidden/>
              </w:rPr>
              <w:fldChar w:fldCharType="begin"/>
            </w:r>
            <w:r w:rsidR="003B565D">
              <w:rPr>
                <w:noProof/>
                <w:webHidden/>
              </w:rPr>
              <w:instrText xml:space="preserve"> PAGEREF _Toc459643382 \h </w:instrText>
            </w:r>
            <w:r w:rsidR="003B565D">
              <w:rPr>
                <w:noProof/>
                <w:webHidden/>
              </w:rPr>
            </w:r>
            <w:r w:rsidR="003B565D">
              <w:rPr>
                <w:noProof/>
                <w:webHidden/>
              </w:rPr>
              <w:fldChar w:fldCharType="separate"/>
            </w:r>
            <w:r w:rsidR="003B565D">
              <w:rPr>
                <w:noProof/>
                <w:webHidden/>
              </w:rPr>
              <w:t>49</w:t>
            </w:r>
            <w:r w:rsidR="003B565D">
              <w:rPr>
                <w:noProof/>
                <w:webHidden/>
              </w:rPr>
              <w:fldChar w:fldCharType="end"/>
            </w:r>
          </w:hyperlink>
        </w:p>
        <w:p w14:paraId="1291E3B4" w14:textId="77777777" w:rsidR="003B565D" w:rsidRDefault="001A00E9">
          <w:pPr>
            <w:pStyle w:val="Inhopg1"/>
            <w:tabs>
              <w:tab w:val="right" w:leader="dot" w:pos="9062"/>
            </w:tabs>
            <w:rPr>
              <w:noProof/>
              <w:sz w:val="22"/>
              <w:szCs w:val="22"/>
              <w:lang w:eastAsia="nl-NL"/>
            </w:rPr>
          </w:pPr>
          <w:hyperlink w:anchor="_Toc459643383" w:history="1">
            <w:r w:rsidR="003B565D" w:rsidRPr="0070133D">
              <w:rPr>
                <w:rStyle w:val="Hyperlink"/>
                <w:noProof/>
              </w:rPr>
              <w:t>Bijlage 2 Overzicht van methoden van kwantitatief onderzoek</w:t>
            </w:r>
            <w:r w:rsidR="003B565D">
              <w:rPr>
                <w:noProof/>
                <w:webHidden/>
              </w:rPr>
              <w:tab/>
            </w:r>
            <w:r w:rsidR="003B565D">
              <w:rPr>
                <w:noProof/>
                <w:webHidden/>
              </w:rPr>
              <w:fldChar w:fldCharType="begin"/>
            </w:r>
            <w:r w:rsidR="003B565D">
              <w:rPr>
                <w:noProof/>
                <w:webHidden/>
              </w:rPr>
              <w:instrText xml:space="preserve"> PAGEREF _Toc459643383 \h </w:instrText>
            </w:r>
            <w:r w:rsidR="003B565D">
              <w:rPr>
                <w:noProof/>
                <w:webHidden/>
              </w:rPr>
            </w:r>
            <w:r w:rsidR="003B565D">
              <w:rPr>
                <w:noProof/>
                <w:webHidden/>
              </w:rPr>
              <w:fldChar w:fldCharType="separate"/>
            </w:r>
            <w:r w:rsidR="003B565D">
              <w:rPr>
                <w:noProof/>
                <w:webHidden/>
              </w:rPr>
              <w:t>51</w:t>
            </w:r>
            <w:r w:rsidR="003B565D">
              <w:rPr>
                <w:noProof/>
                <w:webHidden/>
              </w:rPr>
              <w:fldChar w:fldCharType="end"/>
            </w:r>
          </w:hyperlink>
        </w:p>
        <w:p w14:paraId="01D91AF4" w14:textId="77777777" w:rsidR="003B565D" w:rsidRDefault="001A00E9">
          <w:pPr>
            <w:pStyle w:val="Inhopg1"/>
            <w:tabs>
              <w:tab w:val="right" w:leader="dot" w:pos="9062"/>
            </w:tabs>
            <w:rPr>
              <w:noProof/>
              <w:sz w:val="22"/>
              <w:szCs w:val="22"/>
              <w:lang w:eastAsia="nl-NL"/>
            </w:rPr>
          </w:pPr>
          <w:hyperlink w:anchor="_Toc459643384" w:history="1">
            <w:r w:rsidR="003B565D" w:rsidRPr="0070133D">
              <w:rPr>
                <w:rStyle w:val="Hyperlink"/>
                <w:noProof/>
              </w:rPr>
              <w:t>Bijlage 3 Planning</w:t>
            </w:r>
            <w:r w:rsidR="003B565D">
              <w:rPr>
                <w:noProof/>
                <w:webHidden/>
              </w:rPr>
              <w:tab/>
            </w:r>
            <w:r w:rsidR="003B565D">
              <w:rPr>
                <w:noProof/>
                <w:webHidden/>
              </w:rPr>
              <w:fldChar w:fldCharType="begin"/>
            </w:r>
            <w:r w:rsidR="003B565D">
              <w:rPr>
                <w:noProof/>
                <w:webHidden/>
              </w:rPr>
              <w:instrText xml:space="preserve"> PAGEREF _Toc459643384 \h </w:instrText>
            </w:r>
            <w:r w:rsidR="003B565D">
              <w:rPr>
                <w:noProof/>
                <w:webHidden/>
              </w:rPr>
            </w:r>
            <w:r w:rsidR="003B565D">
              <w:rPr>
                <w:noProof/>
                <w:webHidden/>
              </w:rPr>
              <w:fldChar w:fldCharType="separate"/>
            </w:r>
            <w:r w:rsidR="003B565D">
              <w:rPr>
                <w:noProof/>
                <w:webHidden/>
              </w:rPr>
              <w:t>52</w:t>
            </w:r>
            <w:r w:rsidR="003B565D">
              <w:rPr>
                <w:noProof/>
                <w:webHidden/>
              </w:rPr>
              <w:fldChar w:fldCharType="end"/>
            </w:r>
          </w:hyperlink>
        </w:p>
        <w:p w14:paraId="00EBBCB7" w14:textId="77777777" w:rsidR="003B565D" w:rsidRDefault="001A00E9">
          <w:pPr>
            <w:pStyle w:val="Inhopg1"/>
            <w:tabs>
              <w:tab w:val="right" w:leader="dot" w:pos="9062"/>
            </w:tabs>
            <w:rPr>
              <w:noProof/>
              <w:sz w:val="22"/>
              <w:szCs w:val="22"/>
              <w:lang w:eastAsia="nl-NL"/>
            </w:rPr>
          </w:pPr>
          <w:hyperlink w:anchor="_Toc459643385" w:history="1">
            <w:r w:rsidR="003B565D" w:rsidRPr="0070133D">
              <w:rPr>
                <w:rStyle w:val="Hyperlink"/>
                <w:noProof/>
              </w:rPr>
              <w:t>Bijlage 4 Opstelling rapport</w:t>
            </w:r>
            <w:r w:rsidR="003B565D">
              <w:rPr>
                <w:noProof/>
                <w:webHidden/>
              </w:rPr>
              <w:tab/>
            </w:r>
            <w:r w:rsidR="003B565D">
              <w:rPr>
                <w:noProof/>
                <w:webHidden/>
              </w:rPr>
              <w:fldChar w:fldCharType="begin"/>
            </w:r>
            <w:r w:rsidR="003B565D">
              <w:rPr>
                <w:noProof/>
                <w:webHidden/>
              </w:rPr>
              <w:instrText xml:space="preserve"> PAGEREF _Toc459643385 \h </w:instrText>
            </w:r>
            <w:r w:rsidR="003B565D">
              <w:rPr>
                <w:noProof/>
                <w:webHidden/>
              </w:rPr>
            </w:r>
            <w:r w:rsidR="003B565D">
              <w:rPr>
                <w:noProof/>
                <w:webHidden/>
              </w:rPr>
              <w:fldChar w:fldCharType="separate"/>
            </w:r>
            <w:r w:rsidR="003B565D">
              <w:rPr>
                <w:noProof/>
                <w:webHidden/>
              </w:rPr>
              <w:t>53</w:t>
            </w:r>
            <w:r w:rsidR="003B565D">
              <w:rPr>
                <w:noProof/>
                <w:webHidden/>
              </w:rPr>
              <w:fldChar w:fldCharType="end"/>
            </w:r>
          </w:hyperlink>
        </w:p>
        <w:p w14:paraId="6EB36330" w14:textId="77777777" w:rsidR="003B565D" w:rsidRDefault="001A00E9">
          <w:pPr>
            <w:pStyle w:val="Inhopg1"/>
            <w:tabs>
              <w:tab w:val="right" w:leader="dot" w:pos="9062"/>
            </w:tabs>
            <w:rPr>
              <w:noProof/>
              <w:sz w:val="22"/>
              <w:szCs w:val="22"/>
              <w:lang w:eastAsia="nl-NL"/>
            </w:rPr>
          </w:pPr>
          <w:hyperlink w:anchor="_Toc459643386" w:history="1">
            <w:r w:rsidR="003B565D" w:rsidRPr="0070133D">
              <w:rPr>
                <w:rStyle w:val="Hyperlink"/>
                <w:noProof/>
              </w:rPr>
              <w:t>Bijlage 5 Duitstalige enquête</w:t>
            </w:r>
            <w:r w:rsidR="003B565D">
              <w:rPr>
                <w:noProof/>
                <w:webHidden/>
              </w:rPr>
              <w:tab/>
            </w:r>
            <w:r w:rsidR="003B565D">
              <w:rPr>
                <w:noProof/>
                <w:webHidden/>
              </w:rPr>
              <w:fldChar w:fldCharType="begin"/>
            </w:r>
            <w:r w:rsidR="003B565D">
              <w:rPr>
                <w:noProof/>
                <w:webHidden/>
              </w:rPr>
              <w:instrText xml:space="preserve"> PAGEREF _Toc459643386 \h </w:instrText>
            </w:r>
            <w:r w:rsidR="003B565D">
              <w:rPr>
                <w:noProof/>
                <w:webHidden/>
              </w:rPr>
            </w:r>
            <w:r w:rsidR="003B565D">
              <w:rPr>
                <w:noProof/>
                <w:webHidden/>
              </w:rPr>
              <w:fldChar w:fldCharType="separate"/>
            </w:r>
            <w:r w:rsidR="003B565D">
              <w:rPr>
                <w:noProof/>
                <w:webHidden/>
              </w:rPr>
              <w:t>54</w:t>
            </w:r>
            <w:r w:rsidR="003B565D">
              <w:rPr>
                <w:noProof/>
                <w:webHidden/>
              </w:rPr>
              <w:fldChar w:fldCharType="end"/>
            </w:r>
          </w:hyperlink>
        </w:p>
        <w:p w14:paraId="72F12DCD" w14:textId="77777777" w:rsidR="003B565D" w:rsidRDefault="001A00E9">
          <w:pPr>
            <w:pStyle w:val="Inhopg1"/>
            <w:tabs>
              <w:tab w:val="right" w:leader="dot" w:pos="9062"/>
            </w:tabs>
            <w:rPr>
              <w:noProof/>
              <w:sz w:val="22"/>
              <w:szCs w:val="22"/>
              <w:lang w:eastAsia="nl-NL"/>
            </w:rPr>
          </w:pPr>
          <w:hyperlink w:anchor="_Toc459643387" w:history="1">
            <w:r w:rsidR="003B565D" w:rsidRPr="0070133D">
              <w:rPr>
                <w:rStyle w:val="Hyperlink"/>
                <w:noProof/>
              </w:rPr>
              <w:t>Bijlage 6 Vertaling enquête</w:t>
            </w:r>
            <w:r w:rsidR="003B565D">
              <w:rPr>
                <w:noProof/>
                <w:webHidden/>
              </w:rPr>
              <w:tab/>
            </w:r>
            <w:r w:rsidR="003B565D">
              <w:rPr>
                <w:noProof/>
                <w:webHidden/>
              </w:rPr>
              <w:fldChar w:fldCharType="begin"/>
            </w:r>
            <w:r w:rsidR="003B565D">
              <w:rPr>
                <w:noProof/>
                <w:webHidden/>
              </w:rPr>
              <w:instrText xml:space="preserve"> PAGEREF _Toc459643387 \h </w:instrText>
            </w:r>
            <w:r w:rsidR="003B565D">
              <w:rPr>
                <w:noProof/>
                <w:webHidden/>
              </w:rPr>
            </w:r>
            <w:r w:rsidR="003B565D">
              <w:rPr>
                <w:noProof/>
                <w:webHidden/>
              </w:rPr>
              <w:fldChar w:fldCharType="separate"/>
            </w:r>
            <w:r w:rsidR="003B565D">
              <w:rPr>
                <w:noProof/>
                <w:webHidden/>
              </w:rPr>
              <w:t>61</w:t>
            </w:r>
            <w:r w:rsidR="003B565D">
              <w:rPr>
                <w:noProof/>
                <w:webHidden/>
              </w:rPr>
              <w:fldChar w:fldCharType="end"/>
            </w:r>
          </w:hyperlink>
        </w:p>
        <w:p w14:paraId="29770AEF" w14:textId="77777777" w:rsidR="003B565D" w:rsidRDefault="001A00E9">
          <w:pPr>
            <w:pStyle w:val="Inhopg1"/>
            <w:tabs>
              <w:tab w:val="right" w:leader="dot" w:pos="9062"/>
            </w:tabs>
            <w:rPr>
              <w:noProof/>
              <w:sz w:val="22"/>
              <w:szCs w:val="22"/>
              <w:lang w:eastAsia="nl-NL"/>
            </w:rPr>
          </w:pPr>
          <w:hyperlink w:anchor="_Toc459643388" w:history="1">
            <w:r w:rsidR="003B565D" w:rsidRPr="0070133D">
              <w:rPr>
                <w:rStyle w:val="Hyperlink"/>
                <w:noProof/>
              </w:rPr>
              <w:t>Bijlage 7 Topiclist</w:t>
            </w:r>
            <w:r w:rsidR="003B565D">
              <w:rPr>
                <w:noProof/>
                <w:webHidden/>
              </w:rPr>
              <w:tab/>
            </w:r>
            <w:r w:rsidR="003B565D">
              <w:rPr>
                <w:noProof/>
                <w:webHidden/>
              </w:rPr>
              <w:fldChar w:fldCharType="begin"/>
            </w:r>
            <w:r w:rsidR="003B565D">
              <w:rPr>
                <w:noProof/>
                <w:webHidden/>
              </w:rPr>
              <w:instrText xml:space="preserve"> PAGEREF _Toc459643388 \h </w:instrText>
            </w:r>
            <w:r w:rsidR="003B565D">
              <w:rPr>
                <w:noProof/>
                <w:webHidden/>
              </w:rPr>
            </w:r>
            <w:r w:rsidR="003B565D">
              <w:rPr>
                <w:noProof/>
                <w:webHidden/>
              </w:rPr>
              <w:fldChar w:fldCharType="separate"/>
            </w:r>
            <w:r w:rsidR="003B565D">
              <w:rPr>
                <w:noProof/>
                <w:webHidden/>
              </w:rPr>
              <w:t>67</w:t>
            </w:r>
            <w:r w:rsidR="003B565D">
              <w:rPr>
                <w:noProof/>
                <w:webHidden/>
              </w:rPr>
              <w:fldChar w:fldCharType="end"/>
            </w:r>
          </w:hyperlink>
        </w:p>
        <w:p w14:paraId="56EB373C" w14:textId="77777777" w:rsidR="003B565D" w:rsidRDefault="001A00E9">
          <w:pPr>
            <w:pStyle w:val="Inhopg1"/>
            <w:tabs>
              <w:tab w:val="right" w:leader="dot" w:pos="9062"/>
            </w:tabs>
            <w:rPr>
              <w:noProof/>
              <w:sz w:val="22"/>
              <w:szCs w:val="22"/>
              <w:lang w:eastAsia="nl-NL"/>
            </w:rPr>
          </w:pPr>
          <w:hyperlink w:anchor="_Toc459643389" w:history="1">
            <w:r w:rsidR="003B565D" w:rsidRPr="0070133D">
              <w:rPr>
                <w:rStyle w:val="Hyperlink"/>
                <w:noProof/>
              </w:rPr>
              <w:t>Bijlage 8 Verbatim</w:t>
            </w:r>
            <w:r w:rsidR="003B565D">
              <w:rPr>
                <w:noProof/>
                <w:webHidden/>
              </w:rPr>
              <w:tab/>
            </w:r>
            <w:r w:rsidR="003B565D">
              <w:rPr>
                <w:noProof/>
                <w:webHidden/>
              </w:rPr>
              <w:fldChar w:fldCharType="begin"/>
            </w:r>
            <w:r w:rsidR="003B565D">
              <w:rPr>
                <w:noProof/>
                <w:webHidden/>
              </w:rPr>
              <w:instrText xml:space="preserve"> PAGEREF _Toc459643389 \h </w:instrText>
            </w:r>
            <w:r w:rsidR="003B565D">
              <w:rPr>
                <w:noProof/>
                <w:webHidden/>
              </w:rPr>
            </w:r>
            <w:r w:rsidR="003B565D">
              <w:rPr>
                <w:noProof/>
                <w:webHidden/>
              </w:rPr>
              <w:fldChar w:fldCharType="separate"/>
            </w:r>
            <w:r w:rsidR="003B565D">
              <w:rPr>
                <w:noProof/>
                <w:webHidden/>
              </w:rPr>
              <w:t>72</w:t>
            </w:r>
            <w:r w:rsidR="003B565D">
              <w:rPr>
                <w:noProof/>
                <w:webHidden/>
              </w:rPr>
              <w:fldChar w:fldCharType="end"/>
            </w:r>
          </w:hyperlink>
        </w:p>
        <w:p w14:paraId="18B2CC6B" w14:textId="77777777" w:rsidR="003B565D" w:rsidRDefault="001A00E9">
          <w:pPr>
            <w:pStyle w:val="Inhopg2"/>
            <w:tabs>
              <w:tab w:val="right" w:leader="dot" w:pos="9062"/>
            </w:tabs>
            <w:rPr>
              <w:noProof/>
              <w:sz w:val="22"/>
              <w:szCs w:val="22"/>
              <w:lang w:eastAsia="nl-NL"/>
            </w:rPr>
          </w:pPr>
          <w:hyperlink w:anchor="_Toc459643390" w:history="1">
            <w:r w:rsidR="003B565D" w:rsidRPr="0070133D">
              <w:rPr>
                <w:rStyle w:val="Hyperlink"/>
                <w:noProof/>
              </w:rPr>
              <w:t>Respondent 1</w:t>
            </w:r>
            <w:r w:rsidR="003B565D">
              <w:rPr>
                <w:noProof/>
                <w:webHidden/>
              </w:rPr>
              <w:tab/>
            </w:r>
            <w:r w:rsidR="003B565D">
              <w:rPr>
                <w:noProof/>
                <w:webHidden/>
              </w:rPr>
              <w:fldChar w:fldCharType="begin"/>
            </w:r>
            <w:r w:rsidR="003B565D">
              <w:rPr>
                <w:noProof/>
                <w:webHidden/>
              </w:rPr>
              <w:instrText xml:space="preserve"> PAGEREF _Toc459643390 \h </w:instrText>
            </w:r>
            <w:r w:rsidR="003B565D">
              <w:rPr>
                <w:noProof/>
                <w:webHidden/>
              </w:rPr>
            </w:r>
            <w:r w:rsidR="003B565D">
              <w:rPr>
                <w:noProof/>
                <w:webHidden/>
              </w:rPr>
              <w:fldChar w:fldCharType="separate"/>
            </w:r>
            <w:r w:rsidR="003B565D">
              <w:rPr>
                <w:noProof/>
                <w:webHidden/>
              </w:rPr>
              <w:t>72</w:t>
            </w:r>
            <w:r w:rsidR="003B565D">
              <w:rPr>
                <w:noProof/>
                <w:webHidden/>
              </w:rPr>
              <w:fldChar w:fldCharType="end"/>
            </w:r>
          </w:hyperlink>
        </w:p>
        <w:p w14:paraId="1E58F3A0" w14:textId="77777777" w:rsidR="003B565D" w:rsidRDefault="001A00E9">
          <w:pPr>
            <w:pStyle w:val="Inhopg2"/>
            <w:tabs>
              <w:tab w:val="right" w:leader="dot" w:pos="9062"/>
            </w:tabs>
            <w:rPr>
              <w:noProof/>
              <w:sz w:val="22"/>
              <w:szCs w:val="22"/>
              <w:lang w:eastAsia="nl-NL"/>
            </w:rPr>
          </w:pPr>
          <w:hyperlink w:anchor="_Toc459643391" w:history="1">
            <w:r w:rsidR="003B565D" w:rsidRPr="0070133D">
              <w:rPr>
                <w:rStyle w:val="Hyperlink"/>
                <w:noProof/>
              </w:rPr>
              <w:t>Respondent 2</w:t>
            </w:r>
            <w:r w:rsidR="003B565D">
              <w:rPr>
                <w:noProof/>
                <w:webHidden/>
              </w:rPr>
              <w:tab/>
            </w:r>
            <w:r w:rsidR="003B565D">
              <w:rPr>
                <w:noProof/>
                <w:webHidden/>
              </w:rPr>
              <w:fldChar w:fldCharType="begin"/>
            </w:r>
            <w:r w:rsidR="003B565D">
              <w:rPr>
                <w:noProof/>
                <w:webHidden/>
              </w:rPr>
              <w:instrText xml:space="preserve"> PAGEREF _Toc459643391 \h </w:instrText>
            </w:r>
            <w:r w:rsidR="003B565D">
              <w:rPr>
                <w:noProof/>
                <w:webHidden/>
              </w:rPr>
            </w:r>
            <w:r w:rsidR="003B565D">
              <w:rPr>
                <w:noProof/>
                <w:webHidden/>
              </w:rPr>
              <w:fldChar w:fldCharType="separate"/>
            </w:r>
            <w:r w:rsidR="003B565D">
              <w:rPr>
                <w:noProof/>
                <w:webHidden/>
              </w:rPr>
              <w:t>81</w:t>
            </w:r>
            <w:r w:rsidR="003B565D">
              <w:rPr>
                <w:noProof/>
                <w:webHidden/>
              </w:rPr>
              <w:fldChar w:fldCharType="end"/>
            </w:r>
          </w:hyperlink>
        </w:p>
        <w:p w14:paraId="5586F0EE" w14:textId="77777777" w:rsidR="003B565D" w:rsidRDefault="001A00E9">
          <w:pPr>
            <w:pStyle w:val="Inhopg2"/>
            <w:tabs>
              <w:tab w:val="right" w:leader="dot" w:pos="9062"/>
            </w:tabs>
            <w:rPr>
              <w:noProof/>
              <w:sz w:val="22"/>
              <w:szCs w:val="22"/>
              <w:lang w:eastAsia="nl-NL"/>
            </w:rPr>
          </w:pPr>
          <w:hyperlink w:anchor="_Toc459643392" w:history="1">
            <w:r w:rsidR="003B565D" w:rsidRPr="0070133D">
              <w:rPr>
                <w:rStyle w:val="Hyperlink"/>
                <w:noProof/>
              </w:rPr>
              <w:t>Respondent 3</w:t>
            </w:r>
            <w:r w:rsidR="003B565D">
              <w:rPr>
                <w:noProof/>
                <w:webHidden/>
              </w:rPr>
              <w:tab/>
            </w:r>
            <w:r w:rsidR="003B565D">
              <w:rPr>
                <w:noProof/>
                <w:webHidden/>
              </w:rPr>
              <w:fldChar w:fldCharType="begin"/>
            </w:r>
            <w:r w:rsidR="003B565D">
              <w:rPr>
                <w:noProof/>
                <w:webHidden/>
              </w:rPr>
              <w:instrText xml:space="preserve"> PAGEREF _Toc459643392 \h </w:instrText>
            </w:r>
            <w:r w:rsidR="003B565D">
              <w:rPr>
                <w:noProof/>
                <w:webHidden/>
              </w:rPr>
            </w:r>
            <w:r w:rsidR="003B565D">
              <w:rPr>
                <w:noProof/>
                <w:webHidden/>
              </w:rPr>
              <w:fldChar w:fldCharType="separate"/>
            </w:r>
            <w:r w:rsidR="003B565D">
              <w:rPr>
                <w:noProof/>
                <w:webHidden/>
              </w:rPr>
              <w:t>86</w:t>
            </w:r>
            <w:r w:rsidR="003B565D">
              <w:rPr>
                <w:noProof/>
                <w:webHidden/>
              </w:rPr>
              <w:fldChar w:fldCharType="end"/>
            </w:r>
          </w:hyperlink>
        </w:p>
        <w:p w14:paraId="34D5AFF5" w14:textId="77777777" w:rsidR="003B565D" w:rsidRDefault="001A00E9">
          <w:pPr>
            <w:pStyle w:val="Inhopg2"/>
            <w:tabs>
              <w:tab w:val="right" w:leader="dot" w:pos="9062"/>
            </w:tabs>
            <w:rPr>
              <w:noProof/>
              <w:sz w:val="22"/>
              <w:szCs w:val="22"/>
              <w:lang w:eastAsia="nl-NL"/>
            </w:rPr>
          </w:pPr>
          <w:hyperlink w:anchor="_Toc459643393" w:history="1">
            <w:r w:rsidR="003B565D" w:rsidRPr="0070133D">
              <w:rPr>
                <w:rStyle w:val="Hyperlink"/>
                <w:noProof/>
              </w:rPr>
              <w:t>Respondent 4</w:t>
            </w:r>
            <w:r w:rsidR="003B565D">
              <w:rPr>
                <w:noProof/>
                <w:webHidden/>
              </w:rPr>
              <w:tab/>
            </w:r>
            <w:r w:rsidR="003B565D">
              <w:rPr>
                <w:noProof/>
                <w:webHidden/>
              </w:rPr>
              <w:fldChar w:fldCharType="begin"/>
            </w:r>
            <w:r w:rsidR="003B565D">
              <w:rPr>
                <w:noProof/>
                <w:webHidden/>
              </w:rPr>
              <w:instrText xml:space="preserve"> PAGEREF _Toc459643393 \h </w:instrText>
            </w:r>
            <w:r w:rsidR="003B565D">
              <w:rPr>
                <w:noProof/>
                <w:webHidden/>
              </w:rPr>
            </w:r>
            <w:r w:rsidR="003B565D">
              <w:rPr>
                <w:noProof/>
                <w:webHidden/>
              </w:rPr>
              <w:fldChar w:fldCharType="separate"/>
            </w:r>
            <w:r w:rsidR="003B565D">
              <w:rPr>
                <w:noProof/>
                <w:webHidden/>
              </w:rPr>
              <w:t>91</w:t>
            </w:r>
            <w:r w:rsidR="003B565D">
              <w:rPr>
                <w:noProof/>
                <w:webHidden/>
              </w:rPr>
              <w:fldChar w:fldCharType="end"/>
            </w:r>
          </w:hyperlink>
        </w:p>
        <w:p w14:paraId="04CC0726" w14:textId="77777777" w:rsidR="003B565D" w:rsidRDefault="001A00E9">
          <w:pPr>
            <w:pStyle w:val="Inhopg2"/>
            <w:tabs>
              <w:tab w:val="right" w:leader="dot" w:pos="9062"/>
            </w:tabs>
            <w:rPr>
              <w:noProof/>
              <w:sz w:val="22"/>
              <w:szCs w:val="22"/>
              <w:lang w:eastAsia="nl-NL"/>
            </w:rPr>
          </w:pPr>
          <w:hyperlink w:anchor="_Toc459643394" w:history="1">
            <w:r w:rsidR="003B565D" w:rsidRPr="0070133D">
              <w:rPr>
                <w:rStyle w:val="Hyperlink"/>
                <w:noProof/>
              </w:rPr>
              <w:t>Respondent 5</w:t>
            </w:r>
            <w:r w:rsidR="003B565D">
              <w:rPr>
                <w:noProof/>
                <w:webHidden/>
              </w:rPr>
              <w:tab/>
            </w:r>
            <w:r w:rsidR="003B565D">
              <w:rPr>
                <w:noProof/>
                <w:webHidden/>
              </w:rPr>
              <w:fldChar w:fldCharType="begin"/>
            </w:r>
            <w:r w:rsidR="003B565D">
              <w:rPr>
                <w:noProof/>
                <w:webHidden/>
              </w:rPr>
              <w:instrText xml:space="preserve"> PAGEREF _Toc459643394 \h </w:instrText>
            </w:r>
            <w:r w:rsidR="003B565D">
              <w:rPr>
                <w:noProof/>
                <w:webHidden/>
              </w:rPr>
            </w:r>
            <w:r w:rsidR="003B565D">
              <w:rPr>
                <w:noProof/>
                <w:webHidden/>
              </w:rPr>
              <w:fldChar w:fldCharType="separate"/>
            </w:r>
            <w:r w:rsidR="003B565D">
              <w:rPr>
                <w:noProof/>
                <w:webHidden/>
              </w:rPr>
              <w:t>98</w:t>
            </w:r>
            <w:r w:rsidR="003B565D">
              <w:rPr>
                <w:noProof/>
                <w:webHidden/>
              </w:rPr>
              <w:fldChar w:fldCharType="end"/>
            </w:r>
          </w:hyperlink>
        </w:p>
        <w:p w14:paraId="223AF8AD" w14:textId="77777777" w:rsidR="003B565D" w:rsidRDefault="001A00E9">
          <w:pPr>
            <w:pStyle w:val="Inhopg2"/>
            <w:tabs>
              <w:tab w:val="right" w:leader="dot" w:pos="9062"/>
            </w:tabs>
            <w:rPr>
              <w:noProof/>
              <w:sz w:val="22"/>
              <w:szCs w:val="22"/>
              <w:lang w:eastAsia="nl-NL"/>
            </w:rPr>
          </w:pPr>
          <w:hyperlink w:anchor="_Toc459643395" w:history="1">
            <w:r w:rsidR="003B565D" w:rsidRPr="0070133D">
              <w:rPr>
                <w:rStyle w:val="Hyperlink"/>
                <w:noProof/>
              </w:rPr>
              <w:t>Respondent 6</w:t>
            </w:r>
            <w:r w:rsidR="003B565D">
              <w:rPr>
                <w:noProof/>
                <w:webHidden/>
              </w:rPr>
              <w:tab/>
            </w:r>
            <w:r w:rsidR="003B565D">
              <w:rPr>
                <w:noProof/>
                <w:webHidden/>
              </w:rPr>
              <w:fldChar w:fldCharType="begin"/>
            </w:r>
            <w:r w:rsidR="003B565D">
              <w:rPr>
                <w:noProof/>
                <w:webHidden/>
              </w:rPr>
              <w:instrText xml:space="preserve"> PAGEREF _Toc459643395 \h </w:instrText>
            </w:r>
            <w:r w:rsidR="003B565D">
              <w:rPr>
                <w:noProof/>
                <w:webHidden/>
              </w:rPr>
            </w:r>
            <w:r w:rsidR="003B565D">
              <w:rPr>
                <w:noProof/>
                <w:webHidden/>
              </w:rPr>
              <w:fldChar w:fldCharType="separate"/>
            </w:r>
            <w:r w:rsidR="003B565D">
              <w:rPr>
                <w:noProof/>
                <w:webHidden/>
              </w:rPr>
              <w:t>103</w:t>
            </w:r>
            <w:r w:rsidR="003B565D">
              <w:rPr>
                <w:noProof/>
                <w:webHidden/>
              </w:rPr>
              <w:fldChar w:fldCharType="end"/>
            </w:r>
          </w:hyperlink>
        </w:p>
        <w:p w14:paraId="4B62BD58" w14:textId="77777777" w:rsidR="003B565D" w:rsidRDefault="001A00E9">
          <w:pPr>
            <w:pStyle w:val="Inhopg1"/>
            <w:tabs>
              <w:tab w:val="right" w:leader="dot" w:pos="9062"/>
            </w:tabs>
            <w:rPr>
              <w:noProof/>
              <w:sz w:val="22"/>
              <w:szCs w:val="22"/>
              <w:lang w:eastAsia="nl-NL"/>
            </w:rPr>
          </w:pPr>
          <w:hyperlink w:anchor="_Toc459643396" w:history="1">
            <w:r w:rsidR="003B565D" w:rsidRPr="0070133D">
              <w:rPr>
                <w:rStyle w:val="Hyperlink"/>
                <w:noProof/>
              </w:rPr>
              <w:t>Bijlage 9 Kwalitatief onderzoek</w:t>
            </w:r>
            <w:r w:rsidR="003B565D">
              <w:rPr>
                <w:noProof/>
                <w:webHidden/>
              </w:rPr>
              <w:tab/>
            </w:r>
            <w:r w:rsidR="003B565D">
              <w:rPr>
                <w:noProof/>
                <w:webHidden/>
              </w:rPr>
              <w:fldChar w:fldCharType="begin"/>
            </w:r>
            <w:r w:rsidR="003B565D">
              <w:rPr>
                <w:noProof/>
                <w:webHidden/>
              </w:rPr>
              <w:instrText xml:space="preserve"> PAGEREF _Toc459643396 \h </w:instrText>
            </w:r>
            <w:r w:rsidR="003B565D">
              <w:rPr>
                <w:noProof/>
                <w:webHidden/>
              </w:rPr>
            </w:r>
            <w:r w:rsidR="003B565D">
              <w:rPr>
                <w:noProof/>
                <w:webHidden/>
              </w:rPr>
              <w:fldChar w:fldCharType="separate"/>
            </w:r>
            <w:r w:rsidR="003B565D">
              <w:rPr>
                <w:noProof/>
                <w:webHidden/>
              </w:rPr>
              <w:t>108</w:t>
            </w:r>
            <w:r w:rsidR="003B565D">
              <w:rPr>
                <w:noProof/>
                <w:webHidden/>
              </w:rPr>
              <w:fldChar w:fldCharType="end"/>
            </w:r>
          </w:hyperlink>
        </w:p>
        <w:p w14:paraId="2606B129" w14:textId="77777777" w:rsidR="003B565D" w:rsidRDefault="001A00E9">
          <w:pPr>
            <w:pStyle w:val="Inhopg1"/>
            <w:tabs>
              <w:tab w:val="right" w:leader="dot" w:pos="9062"/>
            </w:tabs>
            <w:rPr>
              <w:noProof/>
              <w:sz w:val="22"/>
              <w:szCs w:val="22"/>
              <w:lang w:eastAsia="nl-NL"/>
            </w:rPr>
          </w:pPr>
          <w:hyperlink w:anchor="_Toc459643397" w:history="1">
            <w:r w:rsidR="003B565D" w:rsidRPr="0070133D">
              <w:rPr>
                <w:rStyle w:val="Hyperlink"/>
                <w:noProof/>
              </w:rPr>
              <w:t>Bijlage 10 Resultaten SPSS</w:t>
            </w:r>
            <w:r w:rsidR="003B565D">
              <w:rPr>
                <w:noProof/>
                <w:webHidden/>
              </w:rPr>
              <w:tab/>
            </w:r>
            <w:r w:rsidR="003B565D">
              <w:rPr>
                <w:noProof/>
                <w:webHidden/>
              </w:rPr>
              <w:fldChar w:fldCharType="begin"/>
            </w:r>
            <w:r w:rsidR="003B565D">
              <w:rPr>
                <w:noProof/>
                <w:webHidden/>
              </w:rPr>
              <w:instrText xml:space="preserve"> PAGEREF _Toc459643397 \h </w:instrText>
            </w:r>
            <w:r w:rsidR="003B565D">
              <w:rPr>
                <w:noProof/>
                <w:webHidden/>
              </w:rPr>
            </w:r>
            <w:r w:rsidR="003B565D">
              <w:rPr>
                <w:noProof/>
                <w:webHidden/>
              </w:rPr>
              <w:fldChar w:fldCharType="separate"/>
            </w:r>
            <w:r w:rsidR="003B565D">
              <w:rPr>
                <w:noProof/>
                <w:webHidden/>
              </w:rPr>
              <w:t>114</w:t>
            </w:r>
            <w:r w:rsidR="003B565D">
              <w:rPr>
                <w:noProof/>
                <w:webHidden/>
              </w:rPr>
              <w:fldChar w:fldCharType="end"/>
            </w:r>
          </w:hyperlink>
        </w:p>
        <w:p w14:paraId="69C743B7" w14:textId="77777777" w:rsidR="003B565D" w:rsidRDefault="001A00E9">
          <w:pPr>
            <w:pStyle w:val="Inhopg1"/>
            <w:tabs>
              <w:tab w:val="right" w:leader="dot" w:pos="9062"/>
            </w:tabs>
            <w:rPr>
              <w:noProof/>
              <w:sz w:val="22"/>
              <w:szCs w:val="22"/>
              <w:lang w:eastAsia="nl-NL"/>
            </w:rPr>
          </w:pPr>
          <w:hyperlink w:anchor="_Toc459643398" w:history="1">
            <w:r w:rsidR="003B565D" w:rsidRPr="0070133D">
              <w:rPr>
                <w:rStyle w:val="Hyperlink"/>
                <w:noProof/>
              </w:rPr>
              <w:t>Bijlage 11 Logboek</w:t>
            </w:r>
            <w:r w:rsidR="003B565D">
              <w:rPr>
                <w:noProof/>
                <w:webHidden/>
              </w:rPr>
              <w:tab/>
            </w:r>
            <w:r w:rsidR="003B565D">
              <w:rPr>
                <w:noProof/>
                <w:webHidden/>
              </w:rPr>
              <w:fldChar w:fldCharType="begin"/>
            </w:r>
            <w:r w:rsidR="003B565D">
              <w:rPr>
                <w:noProof/>
                <w:webHidden/>
              </w:rPr>
              <w:instrText xml:space="preserve"> PAGEREF _Toc459643398 \h </w:instrText>
            </w:r>
            <w:r w:rsidR="003B565D">
              <w:rPr>
                <w:noProof/>
                <w:webHidden/>
              </w:rPr>
            </w:r>
            <w:r w:rsidR="003B565D">
              <w:rPr>
                <w:noProof/>
                <w:webHidden/>
              </w:rPr>
              <w:fldChar w:fldCharType="separate"/>
            </w:r>
            <w:r w:rsidR="003B565D">
              <w:rPr>
                <w:noProof/>
                <w:webHidden/>
              </w:rPr>
              <w:t>148</w:t>
            </w:r>
            <w:r w:rsidR="003B565D">
              <w:rPr>
                <w:noProof/>
                <w:webHidden/>
              </w:rPr>
              <w:fldChar w:fldCharType="end"/>
            </w:r>
          </w:hyperlink>
        </w:p>
        <w:p w14:paraId="0460D96A" w14:textId="21061981" w:rsidR="0024464E" w:rsidRDefault="0024464E">
          <w:r>
            <w:rPr>
              <w:b/>
              <w:bCs/>
              <w:noProof/>
            </w:rPr>
            <w:fldChar w:fldCharType="end"/>
          </w:r>
        </w:p>
      </w:sdtContent>
    </w:sdt>
    <w:p w14:paraId="3C06C44E" w14:textId="77777777" w:rsidR="0024464E" w:rsidRDefault="0024464E">
      <w:pPr>
        <w:rPr>
          <w:rFonts w:asciiTheme="majorHAnsi" w:eastAsiaTheme="majorEastAsia" w:hAnsiTheme="majorHAnsi" w:cstheme="majorBidi"/>
          <w:color w:val="729928" w:themeColor="accent1" w:themeShade="BF"/>
          <w:sz w:val="32"/>
          <w:szCs w:val="32"/>
        </w:rPr>
      </w:pPr>
      <w:r>
        <w:br w:type="page"/>
      </w:r>
    </w:p>
    <w:p w14:paraId="1838D2F4" w14:textId="771C2A3F" w:rsidR="0024464E" w:rsidRDefault="0024464E" w:rsidP="0024464E">
      <w:pPr>
        <w:pStyle w:val="Kop1"/>
      </w:pPr>
      <w:bookmarkStart w:id="4" w:name="_Toc459379472"/>
      <w:bookmarkStart w:id="5" w:name="_Toc459643361"/>
      <w:r>
        <w:lastRenderedPageBreak/>
        <w:t>Begrippenlijst</w:t>
      </w:r>
      <w:bookmarkEnd w:id="4"/>
      <w:bookmarkEnd w:id="5"/>
    </w:p>
    <w:p w14:paraId="0E8DA382" w14:textId="77777777" w:rsidR="006449F5" w:rsidRPr="006449F5" w:rsidRDefault="006449F5" w:rsidP="006449F5"/>
    <w:tbl>
      <w:tblPr>
        <w:tblStyle w:val="Tabel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82"/>
      </w:tblGrid>
      <w:tr w:rsidR="006449F5" w:rsidRPr="006449F5" w14:paraId="263AEDDA" w14:textId="77777777" w:rsidTr="006449F5">
        <w:trPr>
          <w:trHeight w:val="625"/>
        </w:trPr>
        <w:tc>
          <w:tcPr>
            <w:tcW w:w="1985" w:type="dxa"/>
            <w:noWrap/>
            <w:hideMark/>
          </w:tcPr>
          <w:p w14:paraId="0367C9CC" w14:textId="77777777" w:rsidR="006449F5" w:rsidRPr="006449F5" w:rsidRDefault="006449F5">
            <w:r w:rsidRPr="006449F5">
              <w:t>Hosted services</w:t>
            </w:r>
          </w:p>
        </w:tc>
        <w:tc>
          <w:tcPr>
            <w:tcW w:w="7082" w:type="dxa"/>
            <w:noWrap/>
            <w:hideMark/>
          </w:tcPr>
          <w:p w14:paraId="37E2F6EA" w14:textId="689192E6" w:rsidR="006449F5" w:rsidRDefault="006449F5">
            <w:r w:rsidRPr="006449F5">
              <w:t xml:space="preserve">Hosted service is op aanvraag beschikbaar stellen van hardware, software en gegevens via het internet. SaaS is een vorm van hosting. De service wordt door een hosted </w:t>
            </w:r>
            <w:r w:rsidR="00C23BA2" w:rsidRPr="006449F5">
              <w:t>serviceprovider</w:t>
            </w:r>
            <w:r w:rsidRPr="006449F5">
              <w:t xml:space="preserve"> geleverd. </w:t>
            </w:r>
          </w:p>
          <w:p w14:paraId="3FB5383A" w14:textId="565938C0" w:rsidR="006449F5" w:rsidRPr="006449F5" w:rsidRDefault="006449F5"/>
        </w:tc>
      </w:tr>
      <w:tr w:rsidR="006449F5" w:rsidRPr="006449F5" w14:paraId="6A2A6FC1" w14:textId="77777777" w:rsidTr="006449F5">
        <w:trPr>
          <w:trHeight w:val="300"/>
        </w:trPr>
        <w:tc>
          <w:tcPr>
            <w:tcW w:w="1985" w:type="dxa"/>
            <w:noWrap/>
            <w:hideMark/>
          </w:tcPr>
          <w:p w14:paraId="3DC3836F" w14:textId="77777777" w:rsidR="006449F5" w:rsidRPr="006449F5" w:rsidRDefault="006449F5">
            <w:r w:rsidRPr="006449F5">
              <w:t>Downtime</w:t>
            </w:r>
          </w:p>
        </w:tc>
        <w:tc>
          <w:tcPr>
            <w:tcW w:w="7082" w:type="dxa"/>
            <w:noWrap/>
            <w:hideMark/>
          </w:tcPr>
          <w:p w14:paraId="26435DF3" w14:textId="77777777" w:rsidR="006449F5" w:rsidRDefault="006449F5">
            <w:r w:rsidRPr="006449F5">
              <w:t>Downtime is de periode waarin het systeem niet naar behoren functioneert, en de website of server onbereikbaar is voor gebruikers.</w:t>
            </w:r>
          </w:p>
          <w:p w14:paraId="10961EDB" w14:textId="1C313177" w:rsidR="006449F5" w:rsidRPr="006449F5" w:rsidRDefault="006449F5"/>
        </w:tc>
      </w:tr>
      <w:tr w:rsidR="006449F5" w:rsidRPr="006449F5" w14:paraId="00D3178E" w14:textId="77777777" w:rsidTr="006449F5">
        <w:trPr>
          <w:trHeight w:val="300"/>
        </w:trPr>
        <w:tc>
          <w:tcPr>
            <w:tcW w:w="1985" w:type="dxa"/>
            <w:noWrap/>
            <w:hideMark/>
          </w:tcPr>
          <w:p w14:paraId="790E21CA" w14:textId="77777777" w:rsidR="006449F5" w:rsidRPr="006449F5" w:rsidRDefault="006449F5">
            <w:r w:rsidRPr="006449F5">
              <w:t>Lokale software systemen</w:t>
            </w:r>
          </w:p>
        </w:tc>
        <w:tc>
          <w:tcPr>
            <w:tcW w:w="7082" w:type="dxa"/>
            <w:noWrap/>
            <w:hideMark/>
          </w:tcPr>
          <w:p w14:paraId="38D60A71" w14:textId="77777777" w:rsidR="006449F5" w:rsidRDefault="006449F5">
            <w:r w:rsidRPr="006449F5">
              <w:t>Software of computerprogramma’s die lokaal beheerd, onderhouden en geüpdatet worden. Toegang tot deze software is vaak alleen op locatie toegankelijk. De beheerder heeft zijn eigen hardware waarmee de software wordt ondersteund.</w:t>
            </w:r>
          </w:p>
          <w:p w14:paraId="2E334B0E" w14:textId="60E1285B" w:rsidR="006449F5" w:rsidRPr="006449F5" w:rsidRDefault="006449F5"/>
        </w:tc>
      </w:tr>
      <w:tr w:rsidR="006449F5" w:rsidRPr="006449F5" w14:paraId="12B72153" w14:textId="77777777" w:rsidTr="006449F5">
        <w:trPr>
          <w:trHeight w:val="300"/>
        </w:trPr>
        <w:tc>
          <w:tcPr>
            <w:tcW w:w="1985" w:type="dxa"/>
            <w:noWrap/>
            <w:hideMark/>
          </w:tcPr>
          <w:p w14:paraId="3D3B504B" w14:textId="77777777" w:rsidR="006449F5" w:rsidRPr="006449F5" w:rsidRDefault="006449F5">
            <w:r w:rsidRPr="006449F5">
              <w:t>OCLC</w:t>
            </w:r>
          </w:p>
        </w:tc>
        <w:tc>
          <w:tcPr>
            <w:tcW w:w="7082" w:type="dxa"/>
            <w:noWrap/>
            <w:hideMark/>
          </w:tcPr>
          <w:p w14:paraId="3AB91C31" w14:textId="77777777" w:rsidR="006449F5" w:rsidRDefault="006449F5">
            <w:r w:rsidRPr="006449F5">
              <w:t>Een samenwerkingsverband van bibliotheken die zonder winstoogmerk research doet, programma's ontwikkelt en services aanbiedt dat bibliotheken helpen om de kennis van de wereld te delen, evenals de achterliggende werkprocessen. Activiteiten en investeringen worden direct beïnvloed door de wensen en behoeften van onze leden. Via een gedeelde bestuursstructuur, sturen bibliotheekmedewerkers het samenwerkingsverband aan (OCLC, 2016).</w:t>
            </w:r>
          </w:p>
          <w:p w14:paraId="27841F72" w14:textId="019E8DF8" w:rsidR="006449F5" w:rsidRPr="006449F5" w:rsidRDefault="006449F5"/>
        </w:tc>
      </w:tr>
      <w:tr w:rsidR="006449F5" w:rsidRPr="006449F5" w14:paraId="6138310B" w14:textId="77777777" w:rsidTr="006449F5">
        <w:trPr>
          <w:trHeight w:val="300"/>
        </w:trPr>
        <w:tc>
          <w:tcPr>
            <w:tcW w:w="1985" w:type="dxa"/>
            <w:noWrap/>
            <w:hideMark/>
          </w:tcPr>
          <w:p w14:paraId="16861684" w14:textId="77777777" w:rsidR="006449F5" w:rsidRPr="006449F5" w:rsidRDefault="006449F5">
            <w:r w:rsidRPr="006449F5">
              <w:t>PSO</w:t>
            </w:r>
          </w:p>
        </w:tc>
        <w:tc>
          <w:tcPr>
            <w:tcW w:w="7082" w:type="dxa"/>
            <w:noWrap/>
            <w:hideMark/>
          </w:tcPr>
          <w:p w14:paraId="1AC47891" w14:textId="77777777" w:rsidR="006449F5" w:rsidRDefault="006449F5">
            <w:r w:rsidRPr="006449F5">
              <w:t>Een provinciale serviceorganisatie (PSO) is een facilitair bedrijf dat openbare bibliotheken in Nederland ondersteunt in de bedrijfsvoering.</w:t>
            </w:r>
          </w:p>
          <w:p w14:paraId="311A839F" w14:textId="2362A79A" w:rsidR="006449F5" w:rsidRPr="006449F5" w:rsidRDefault="006449F5"/>
        </w:tc>
      </w:tr>
      <w:tr w:rsidR="006449F5" w:rsidRPr="006449F5" w14:paraId="17FF1DB0" w14:textId="77777777" w:rsidTr="006449F5">
        <w:trPr>
          <w:trHeight w:val="300"/>
        </w:trPr>
        <w:tc>
          <w:tcPr>
            <w:tcW w:w="1985" w:type="dxa"/>
            <w:noWrap/>
            <w:hideMark/>
          </w:tcPr>
          <w:p w14:paraId="43BE5B5F" w14:textId="77777777" w:rsidR="006449F5" w:rsidRPr="006449F5" w:rsidRDefault="006449F5">
            <w:r w:rsidRPr="006449F5">
              <w:t>SaaS</w:t>
            </w:r>
          </w:p>
        </w:tc>
        <w:tc>
          <w:tcPr>
            <w:tcW w:w="7082" w:type="dxa"/>
            <w:noWrap/>
            <w:hideMark/>
          </w:tcPr>
          <w:p w14:paraId="2A8B9994" w14:textId="77777777" w:rsidR="006449F5" w:rsidRPr="00C23BA2" w:rsidRDefault="006449F5">
            <w:r w:rsidRPr="004C10DA">
              <w:rPr>
                <w:lang w:val="en-GB"/>
              </w:rPr>
              <w:t xml:space="preserve">SaaS staat voor Software as a Service. </w:t>
            </w:r>
            <w:r w:rsidRPr="00C23BA2">
              <w:t>Het is het aanbieden en gebruiken van software via het internet. Klanten betalen de software in een abonnementsvorm naar gebruik in plaats van het eenmalige aankopen van software (Janssen, 2008). Toegang tot de software is vanaf meerdere locaties mogelijk.</w:t>
            </w:r>
          </w:p>
          <w:p w14:paraId="78C42652" w14:textId="3D4C1342" w:rsidR="006449F5" w:rsidRPr="006449F5" w:rsidRDefault="006449F5"/>
        </w:tc>
      </w:tr>
      <w:tr w:rsidR="006449F5" w:rsidRPr="006449F5" w14:paraId="302F5CDD" w14:textId="77777777" w:rsidTr="006449F5">
        <w:trPr>
          <w:trHeight w:val="300"/>
        </w:trPr>
        <w:tc>
          <w:tcPr>
            <w:tcW w:w="1985" w:type="dxa"/>
            <w:noWrap/>
            <w:hideMark/>
          </w:tcPr>
          <w:p w14:paraId="3122B331" w14:textId="77777777" w:rsidR="006449F5" w:rsidRPr="006449F5" w:rsidRDefault="006449F5">
            <w:r w:rsidRPr="006449F5">
              <w:t>Tier One</w:t>
            </w:r>
          </w:p>
        </w:tc>
        <w:tc>
          <w:tcPr>
            <w:tcW w:w="7082" w:type="dxa"/>
            <w:noWrap/>
            <w:hideMark/>
          </w:tcPr>
          <w:p w14:paraId="1AECFF51" w14:textId="77777777" w:rsidR="006449F5" w:rsidRDefault="006449F5">
            <w:r w:rsidRPr="006449F5">
              <w:t>OCLC is een wereldwijde organisatie die geografisch in drie segmenten wordt verdeeld: Americas, EMEA (Europe, Middle-East and Africa) en Asia Pacific. In die regio’s worden landen ook nog demografisch gesegmenteerd: Tier One, Two en Three. Tier One zijn de landen die de meeste omzet en klantdichtheid hebben. Hier is OCLC ook marktleider. Tier Two zijn landen die aan het groeien zijn in omzet en marktaandeel. Tier Three zijn landen waar nog veel markt te veroveren is.</w:t>
            </w:r>
          </w:p>
          <w:p w14:paraId="1B4138DE" w14:textId="48525E00" w:rsidR="006449F5" w:rsidRPr="006449F5" w:rsidRDefault="006449F5"/>
        </w:tc>
      </w:tr>
      <w:tr w:rsidR="006449F5" w:rsidRPr="006449F5" w14:paraId="78C00EB1" w14:textId="77777777" w:rsidTr="006449F5">
        <w:trPr>
          <w:trHeight w:val="300"/>
        </w:trPr>
        <w:tc>
          <w:tcPr>
            <w:tcW w:w="1985" w:type="dxa"/>
            <w:noWrap/>
            <w:hideMark/>
          </w:tcPr>
          <w:p w14:paraId="240A5750" w14:textId="77777777" w:rsidR="006449F5" w:rsidRPr="006449F5" w:rsidRDefault="006449F5">
            <w:r w:rsidRPr="006449F5">
              <w:t>WorldCat</w:t>
            </w:r>
          </w:p>
        </w:tc>
        <w:tc>
          <w:tcPr>
            <w:tcW w:w="7082" w:type="dxa"/>
            <w:noWrap/>
            <w:hideMark/>
          </w:tcPr>
          <w:p w14:paraId="3BC4676A" w14:textId="4C907EED" w:rsidR="006449F5" w:rsidRPr="006449F5" w:rsidRDefault="006449F5">
            <w:r w:rsidRPr="006449F5">
              <w:t xml:space="preserve">Wereldwijde database van collecties van bibliotheken. WorldCat biedt honderden miljoenen elektronische bronnen aan, zoals </w:t>
            </w:r>
            <w:r w:rsidR="004C10DA" w:rsidRPr="006449F5">
              <w:t>e-books</w:t>
            </w:r>
            <w:r w:rsidRPr="006449F5">
              <w:t>, gelicentieerde databases, online tijdschriften en collecties van digitale items.</w:t>
            </w:r>
          </w:p>
        </w:tc>
      </w:tr>
    </w:tbl>
    <w:p w14:paraId="49D177F9" w14:textId="77777777" w:rsidR="0024464E" w:rsidRDefault="0024464E">
      <w:r>
        <w:br w:type="page"/>
      </w:r>
    </w:p>
    <w:p w14:paraId="259B30A8" w14:textId="77777777" w:rsidR="008B058D" w:rsidRDefault="008B058D">
      <w:pPr>
        <w:rPr>
          <w:rFonts w:asciiTheme="majorHAnsi" w:eastAsiaTheme="majorEastAsia" w:hAnsiTheme="majorHAnsi" w:cstheme="majorBidi"/>
          <w:color w:val="729928" w:themeColor="accent1" w:themeShade="BF"/>
          <w:sz w:val="32"/>
          <w:szCs w:val="32"/>
        </w:rPr>
      </w:pPr>
      <w:bookmarkStart w:id="6" w:name="_Toc459379473"/>
      <w:r>
        <w:lastRenderedPageBreak/>
        <w:br w:type="page"/>
      </w:r>
    </w:p>
    <w:p w14:paraId="0C505AFB" w14:textId="2F0673F4" w:rsidR="0024464E" w:rsidRDefault="0024464E" w:rsidP="0024464E">
      <w:pPr>
        <w:pStyle w:val="Kop1"/>
      </w:pPr>
      <w:bookmarkStart w:id="7" w:name="_Toc459643362"/>
      <w:r>
        <w:lastRenderedPageBreak/>
        <w:t>Inleiding</w:t>
      </w:r>
      <w:bookmarkEnd w:id="6"/>
      <w:bookmarkEnd w:id="7"/>
    </w:p>
    <w:p w14:paraId="00D272AD" w14:textId="77777777" w:rsidR="009F6470" w:rsidRDefault="009F6470"/>
    <w:p w14:paraId="1F1156BA" w14:textId="5B4824F6" w:rsidR="007E3882" w:rsidRPr="003622A6" w:rsidRDefault="007E3882" w:rsidP="007E3882">
      <w:pPr>
        <w:rPr>
          <w:rFonts w:cstheme="minorHAnsi"/>
        </w:rPr>
      </w:pPr>
      <w:r w:rsidRPr="003622A6">
        <w:rPr>
          <w:rFonts w:cstheme="minorHAnsi"/>
        </w:rPr>
        <w:t xml:space="preserve">Dit rapport is een afstudeerscriptie in de vorm van een onderzoeksrapport. Het onderzoek </w:t>
      </w:r>
      <w:r>
        <w:rPr>
          <w:rFonts w:cstheme="minorHAnsi"/>
        </w:rPr>
        <w:t>is</w:t>
      </w:r>
      <w:r w:rsidRPr="003622A6">
        <w:rPr>
          <w:rFonts w:cstheme="minorHAnsi"/>
        </w:rPr>
        <w:t xml:space="preserve"> uitgevoerd door Remco van Rhijn in opdracht van OCLC. Remco is een vierdejaars Commerciële Economie student bij de Hogeschool Leiden die voor vijf maanden </w:t>
      </w:r>
      <w:r w:rsidR="004C10DA" w:rsidRPr="003622A6">
        <w:rPr>
          <w:rFonts w:cstheme="minorHAnsi"/>
        </w:rPr>
        <w:t>stageloopt</w:t>
      </w:r>
      <w:r w:rsidRPr="003622A6">
        <w:rPr>
          <w:rFonts w:cstheme="minorHAnsi"/>
        </w:rPr>
        <w:t xml:space="preserve"> bij OCLC op de marketing en sales afdeling.</w:t>
      </w:r>
    </w:p>
    <w:p w14:paraId="7738D2C4" w14:textId="77777777" w:rsidR="007E3882" w:rsidRPr="003622A6" w:rsidRDefault="007E3882" w:rsidP="007E3882">
      <w:pPr>
        <w:pStyle w:val="Titel"/>
        <w:rPr>
          <w:rFonts w:asciiTheme="minorHAnsi" w:hAnsiTheme="minorHAnsi" w:cstheme="minorHAnsi"/>
        </w:rPr>
      </w:pPr>
      <w:r w:rsidRPr="003622A6">
        <w:rPr>
          <w:rFonts w:asciiTheme="minorHAnsi" w:hAnsiTheme="minorHAnsi" w:cstheme="minorHAnsi"/>
        </w:rPr>
        <w:t>Over OCLC</w:t>
      </w:r>
    </w:p>
    <w:p w14:paraId="59FAA80E" w14:textId="515C4D0E" w:rsidR="007E3882" w:rsidRPr="003622A6" w:rsidRDefault="007E3882" w:rsidP="007E3882">
      <w:pPr>
        <w:rPr>
          <w:rFonts w:cstheme="minorHAnsi"/>
        </w:rPr>
      </w:pPr>
      <w:r w:rsidRPr="009E532E">
        <w:rPr>
          <w:rFonts w:cstheme="minorHAnsi"/>
        </w:rPr>
        <w:t>OCLC</w:t>
      </w:r>
      <w:r>
        <w:rPr>
          <w:rStyle w:val="Hyperlink"/>
          <w:rFonts w:cstheme="minorHAnsi"/>
          <w:u w:val="none"/>
        </w:rPr>
        <w:t xml:space="preserve"> </w:t>
      </w:r>
      <w:r w:rsidRPr="003622A6">
        <w:rPr>
          <w:rFonts w:cstheme="minorHAnsi"/>
        </w:rPr>
        <w:t xml:space="preserve">is een non-profit organisatie die een samenwerkingsverband tussen bibliotheken over de hele wereld heeft opgezet. Het is in 1967 opgericht door bibliotheekprofessionals in de Verenigde Staten. Het doel van de organisatie </w:t>
      </w:r>
      <w:r>
        <w:rPr>
          <w:rFonts w:cstheme="minorHAnsi"/>
        </w:rPr>
        <w:t>is</w:t>
      </w:r>
      <w:r w:rsidRPr="003622A6">
        <w:rPr>
          <w:rFonts w:cstheme="minorHAnsi"/>
        </w:rPr>
        <w:t xml:space="preserve"> om wereldwijd de toegang tot informatie in bibliotheken te verbeteren en manieren te vinden om samen te werken om de kosten voor bibliotheken te reduceren. Tegenwoordig voert OCLC haar missie uit door </w:t>
      </w:r>
      <w:r w:rsidR="004C10DA" w:rsidRPr="003622A6">
        <w:rPr>
          <w:rFonts w:cstheme="minorHAnsi"/>
        </w:rPr>
        <w:t>softwareproducten</w:t>
      </w:r>
      <w:r w:rsidRPr="003622A6">
        <w:rPr>
          <w:rFonts w:cstheme="minorHAnsi"/>
        </w:rPr>
        <w:t xml:space="preserve"> en diensten te verkopen aan bibliotheken.</w:t>
      </w:r>
      <w:r>
        <w:rPr>
          <w:rFonts w:cstheme="minorHAnsi"/>
        </w:rPr>
        <w:t xml:space="preserve"> Dit zijn onder andere bibliotheeksystemen en andere software die aan de behoefte van het personeel of de eindgebruiker van de bibliotheek voldoet</w:t>
      </w:r>
      <w:r w:rsidRPr="003622A6">
        <w:rPr>
          <w:rFonts w:cstheme="minorHAnsi"/>
        </w:rPr>
        <w:t>. OCLC heeft een non-profit karakter</w:t>
      </w:r>
      <w:r>
        <w:rPr>
          <w:rFonts w:cstheme="minorHAnsi"/>
        </w:rPr>
        <w:t xml:space="preserve"> omdat de </w:t>
      </w:r>
      <w:r w:rsidRPr="003622A6">
        <w:rPr>
          <w:rFonts w:cstheme="minorHAnsi"/>
        </w:rPr>
        <w:t xml:space="preserve">winst die door OCLC wordt gemaakt terug geïnvesteerd wordt in de organisatie. Bibliotheken die klant zijn van OCLC kunnen lid worden van OCLC. Leden hebben hierbij invloed op het beleid van de organisatie door afgevaardigden te kiezen voor de Global Council. De Global Council heeft als taak om de wijzigingen van de organisatie goed te keuren. </w:t>
      </w:r>
    </w:p>
    <w:p w14:paraId="000E0EDC" w14:textId="77777777" w:rsidR="007E3882" w:rsidRPr="003622A6" w:rsidRDefault="007E3882" w:rsidP="007E3882">
      <w:pPr>
        <w:rPr>
          <w:rFonts w:cstheme="minorHAnsi"/>
        </w:rPr>
      </w:pPr>
      <w:r w:rsidRPr="003622A6">
        <w:rPr>
          <w:rFonts w:cstheme="minorHAnsi"/>
        </w:rPr>
        <w:t xml:space="preserve">OCLC ontwikkeld bibliotheeksystemen en </w:t>
      </w:r>
      <w:r>
        <w:rPr>
          <w:rFonts w:cstheme="minorHAnsi"/>
        </w:rPr>
        <w:t>ondersteunende software</w:t>
      </w:r>
      <w:r w:rsidRPr="003622A6">
        <w:rPr>
          <w:rFonts w:cstheme="minorHAnsi"/>
        </w:rPr>
        <w:t xml:space="preserve">. </w:t>
      </w:r>
      <w:r w:rsidRPr="009E532E">
        <w:t>WorldCat</w:t>
      </w:r>
      <w:r w:rsidRPr="003622A6">
        <w:rPr>
          <w:rFonts w:cstheme="minorHAnsi"/>
        </w:rPr>
        <w:t xml:space="preserve"> is een voorbeeld hiervan. Het is een softwaresysteem dat de collecties van 72.000 bibliotheken in 170 landen catalogiseert. </w:t>
      </w:r>
      <w:r>
        <w:rPr>
          <w:rFonts w:cstheme="minorHAnsi"/>
        </w:rPr>
        <w:t>Naast dat OCLC zelf software ontwikkeld, worden bestaande softwareleveranciers in grote markten overgenomen.</w:t>
      </w:r>
      <w:r w:rsidRPr="003622A6">
        <w:rPr>
          <w:rFonts w:cstheme="minorHAnsi"/>
        </w:rPr>
        <w:t xml:space="preserve"> In 2007 is in Nederland PICA overgenomen die opgericht is door de Koninklijke Bibliotheek. PICA leverde LBS (Lokaal Bibliotheek Systeem) aan 200 academische bibliotheken in Nederland en Duitsland. In 2013 heeft OCLC het softwarebedrijf HKA overgenomen die BicatWise aan 65% van de openbare bibliotheken leverde. In Duitsland is in 2011 BOND overgenomen. BOND leverde het softwaresysteem BIBLIOTHECA aan meer dan 4.000 Duitstalige bibliotheken. Op deze manier probeert OCLC steeds meer marktaandeel in Europese landen te winnen en een sterkere positie te krijgen op de markt.</w:t>
      </w:r>
    </w:p>
    <w:p w14:paraId="365CC55F" w14:textId="77777777" w:rsidR="007E3882" w:rsidRDefault="007E3882" w:rsidP="007E3882">
      <w:pPr>
        <w:pStyle w:val="Titel"/>
      </w:pPr>
      <w:r>
        <w:t>Opbouw onderzoek</w:t>
      </w:r>
    </w:p>
    <w:p w14:paraId="200C90E0" w14:textId="46CB1382" w:rsidR="007E3882" w:rsidRPr="00D71E1F" w:rsidRDefault="007E3882" w:rsidP="007E3882">
      <w:pPr>
        <w:rPr>
          <w:rFonts w:cstheme="minorHAnsi"/>
        </w:rPr>
      </w:pPr>
      <w:r>
        <w:rPr>
          <w:rFonts w:cstheme="minorHAnsi"/>
        </w:rPr>
        <w:t>D</w:t>
      </w:r>
      <w:r w:rsidRPr="00D71E1F">
        <w:rPr>
          <w:rFonts w:cstheme="minorHAnsi"/>
        </w:rPr>
        <w:t xml:space="preserve">it onderzoek </w:t>
      </w:r>
      <w:r>
        <w:rPr>
          <w:rFonts w:cstheme="minorHAnsi"/>
        </w:rPr>
        <w:t>gaat</w:t>
      </w:r>
      <w:r w:rsidRPr="00D71E1F">
        <w:rPr>
          <w:rFonts w:cstheme="minorHAnsi"/>
        </w:rPr>
        <w:t xml:space="preserve"> verder </w:t>
      </w:r>
      <w:r>
        <w:rPr>
          <w:rFonts w:cstheme="minorHAnsi"/>
        </w:rPr>
        <w:t xml:space="preserve">in </w:t>
      </w:r>
      <w:r w:rsidRPr="00D71E1F">
        <w:rPr>
          <w:rFonts w:cstheme="minorHAnsi"/>
        </w:rPr>
        <w:t xml:space="preserve">op de lokale softwaresystemen in </w:t>
      </w:r>
      <w:r>
        <w:rPr>
          <w:rFonts w:cstheme="minorHAnsi"/>
        </w:rPr>
        <w:t>Duitsland</w:t>
      </w:r>
      <w:r w:rsidRPr="00D71E1F">
        <w:rPr>
          <w:rFonts w:cstheme="minorHAnsi"/>
        </w:rPr>
        <w:t xml:space="preserve">. In hoofdstuk 1 is het probleem beschreven waaruit een doel- en probleemstelling is geformuleerd samen met deelvragen. Hoofdstuk 2 gaat verder met </w:t>
      </w:r>
      <w:r w:rsidR="00C23BA2" w:rsidRPr="00D71E1F">
        <w:rPr>
          <w:rFonts w:cstheme="minorHAnsi"/>
        </w:rPr>
        <w:t>het</w:t>
      </w:r>
      <w:r w:rsidRPr="00D71E1F">
        <w:rPr>
          <w:rFonts w:cstheme="minorHAnsi"/>
        </w:rPr>
        <w:t xml:space="preserve"> literatuuronderzoek waar geschikte theorie en modellen besproken zijn als onderbouwing. Na de theoretische onderbouwing is de methode van onderzoek in hoofdstuk 3 besproken. Hier komt aan bod hoe de probleemstelling en deelvragen beantwoord zijn. De resultaten en bevindingen van de methode van onderzoek zijn geanalyseerd in hoo</w:t>
      </w:r>
      <w:r w:rsidR="003F45BF">
        <w:rPr>
          <w:rFonts w:cstheme="minorHAnsi"/>
        </w:rPr>
        <w:t xml:space="preserve">fdstuk 4, </w:t>
      </w:r>
      <w:r w:rsidRPr="00D71E1F">
        <w:rPr>
          <w:rFonts w:cstheme="minorHAnsi"/>
        </w:rPr>
        <w:t xml:space="preserve">5 </w:t>
      </w:r>
      <w:r w:rsidR="003F45BF">
        <w:rPr>
          <w:rFonts w:cstheme="minorHAnsi"/>
        </w:rPr>
        <w:t>en 6 waar in hoofdstuk 7</w:t>
      </w:r>
      <w:r w:rsidRPr="00D71E1F">
        <w:rPr>
          <w:rFonts w:cstheme="minorHAnsi"/>
        </w:rPr>
        <w:t xml:space="preserve"> een conclusie van is gemaakt. Vanuit de conclusie </w:t>
      </w:r>
      <w:r>
        <w:rPr>
          <w:rFonts w:cstheme="minorHAnsi"/>
        </w:rPr>
        <w:t>zijn</w:t>
      </w:r>
      <w:r w:rsidR="003F45BF">
        <w:rPr>
          <w:rFonts w:cstheme="minorHAnsi"/>
        </w:rPr>
        <w:t xml:space="preserve"> in hoofdstuk 8</w:t>
      </w:r>
      <w:r w:rsidRPr="00D71E1F">
        <w:rPr>
          <w:rFonts w:cstheme="minorHAnsi"/>
        </w:rPr>
        <w:t xml:space="preserve"> aanbevelingen op</w:t>
      </w:r>
      <w:r>
        <w:rPr>
          <w:rFonts w:cstheme="minorHAnsi"/>
        </w:rPr>
        <w:t>gesteld</w:t>
      </w:r>
      <w:r w:rsidRPr="00D71E1F">
        <w:rPr>
          <w:rFonts w:cstheme="minorHAnsi"/>
        </w:rPr>
        <w:t xml:space="preserve"> waarbij gekeken is naar de opgestelde doelstelling in hoofdstu</w:t>
      </w:r>
      <w:r w:rsidR="003F45BF">
        <w:rPr>
          <w:rFonts w:cstheme="minorHAnsi"/>
        </w:rPr>
        <w:t xml:space="preserve">k 1. Tot slot is in hoofdstuk 9 </w:t>
      </w:r>
      <w:r w:rsidRPr="00D71E1F">
        <w:rPr>
          <w:rFonts w:cstheme="minorHAnsi"/>
        </w:rPr>
        <w:t>een implementatieplan opgesteld waarbij de aanbevelingen in een business case zijn geformuleerd.</w:t>
      </w:r>
    </w:p>
    <w:p w14:paraId="42842DE6" w14:textId="005C874C" w:rsidR="0024464E" w:rsidRDefault="0024464E" w:rsidP="007E3882">
      <w:r>
        <w:br w:type="page"/>
      </w:r>
    </w:p>
    <w:p w14:paraId="70E6F00E" w14:textId="77777777" w:rsidR="008B058D" w:rsidRDefault="008B058D">
      <w:pPr>
        <w:rPr>
          <w:rFonts w:asciiTheme="majorHAnsi" w:eastAsiaTheme="majorEastAsia" w:hAnsiTheme="majorHAnsi" w:cstheme="majorBidi"/>
          <w:color w:val="729928" w:themeColor="accent1" w:themeShade="BF"/>
          <w:sz w:val="32"/>
          <w:szCs w:val="32"/>
        </w:rPr>
      </w:pPr>
      <w:bookmarkStart w:id="8" w:name="_Toc459379474"/>
      <w:r>
        <w:lastRenderedPageBreak/>
        <w:br w:type="page"/>
      </w:r>
    </w:p>
    <w:p w14:paraId="15CD5ED2" w14:textId="38F6D8C6" w:rsidR="0024464E" w:rsidRDefault="0024464E" w:rsidP="0024464E">
      <w:pPr>
        <w:pStyle w:val="Kop1"/>
      </w:pPr>
      <w:bookmarkStart w:id="9" w:name="_Toc459643363"/>
      <w:r>
        <w:lastRenderedPageBreak/>
        <w:t>Hoofdstuk 1 Probleemformulering</w:t>
      </w:r>
      <w:bookmarkEnd w:id="8"/>
      <w:bookmarkEnd w:id="9"/>
    </w:p>
    <w:p w14:paraId="247FA96B" w14:textId="409F3D0C" w:rsidR="003D3815" w:rsidRPr="003D3815" w:rsidRDefault="003D3815" w:rsidP="003D3815">
      <w:bookmarkStart w:id="10" w:name="_Toc453676551"/>
      <w:bookmarkStart w:id="11" w:name="_Toc453754656"/>
      <w:bookmarkEnd w:id="10"/>
      <w:bookmarkEnd w:id="11"/>
    </w:p>
    <w:p w14:paraId="50933D12" w14:textId="512C7AF5" w:rsidR="003D3815" w:rsidRPr="003622A6" w:rsidRDefault="003D3815" w:rsidP="003D3815">
      <w:pPr>
        <w:rPr>
          <w:rFonts w:cstheme="minorHAnsi"/>
        </w:rPr>
      </w:pPr>
      <w:r w:rsidRPr="003622A6">
        <w:rPr>
          <w:rFonts w:cstheme="minorHAnsi"/>
        </w:rPr>
        <w:t xml:space="preserve">In deze fase </w:t>
      </w:r>
      <w:r>
        <w:rPr>
          <w:rFonts w:cstheme="minorHAnsi"/>
        </w:rPr>
        <w:t>is</w:t>
      </w:r>
      <w:r w:rsidRPr="003622A6">
        <w:rPr>
          <w:rFonts w:cstheme="minorHAnsi"/>
        </w:rPr>
        <w:t xml:space="preserve"> de concrete vraag of het probleem van de opdrachtgever verwoord. Hier </w:t>
      </w:r>
      <w:r>
        <w:rPr>
          <w:rFonts w:cstheme="minorHAnsi"/>
        </w:rPr>
        <w:t>is</w:t>
      </w:r>
      <w:r w:rsidRPr="003622A6">
        <w:rPr>
          <w:rFonts w:cstheme="minorHAnsi"/>
        </w:rPr>
        <w:t xml:space="preserve"> besproken wat de aanleiding </w:t>
      </w:r>
      <w:r>
        <w:rPr>
          <w:rFonts w:cstheme="minorHAnsi"/>
        </w:rPr>
        <w:t xml:space="preserve">is </w:t>
      </w:r>
      <w:r w:rsidRPr="003622A6">
        <w:rPr>
          <w:rFonts w:cstheme="minorHAnsi"/>
        </w:rPr>
        <w:t>voor de vraag van de opdrachtgever, waarom het een probleem is en wat het verschil is tussen de huidige en gewenste situatie.</w:t>
      </w:r>
    </w:p>
    <w:p w14:paraId="3B9AB527" w14:textId="77777777" w:rsidR="003D3815" w:rsidRPr="003622A6" w:rsidRDefault="003D3815" w:rsidP="003D3815">
      <w:pPr>
        <w:pStyle w:val="Kop2"/>
        <w:rPr>
          <w:rFonts w:cstheme="minorHAnsi"/>
        </w:rPr>
      </w:pPr>
      <w:bookmarkStart w:id="12" w:name="_§1.1_Kader_van"/>
      <w:bookmarkStart w:id="13" w:name="_Toc450812525"/>
      <w:bookmarkStart w:id="14" w:name="_Toc453676552"/>
      <w:bookmarkStart w:id="15" w:name="_Toc453754657"/>
      <w:bookmarkStart w:id="16" w:name="_Toc459379475"/>
      <w:bookmarkStart w:id="17" w:name="_Toc459643364"/>
      <w:bookmarkEnd w:id="12"/>
      <w:r w:rsidRPr="003622A6">
        <w:rPr>
          <w:rFonts w:cstheme="minorHAnsi"/>
        </w:rPr>
        <w:t xml:space="preserve">§1.1 </w:t>
      </w:r>
      <w:bookmarkStart w:id="18" w:name="Aanleiding"/>
      <w:bookmarkEnd w:id="13"/>
      <w:r w:rsidRPr="003622A6">
        <w:rPr>
          <w:rFonts w:cstheme="minorHAnsi"/>
        </w:rPr>
        <w:t>Aanleiding van het onderzoek</w:t>
      </w:r>
      <w:bookmarkEnd w:id="14"/>
      <w:bookmarkEnd w:id="15"/>
      <w:bookmarkEnd w:id="16"/>
      <w:bookmarkEnd w:id="18"/>
      <w:bookmarkEnd w:id="17"/>
    </w:p>
    <w:p w14:paraId="39247C4D" w14:textId="77777777" w:rsidR="003D3815" w:rsidRDefault="003D3815" w:rsidP="003D3815">
      <w:pPr>
        <w:rPr>
          <w:rFonts w:cstheme="minorHAnsi"/>
        </w:rPr>
      </w:pPr>
      <w:r w:rsidRPr="003622A6">
        <w:rPr>
          <w:rFonts w:cstheme="minorHAnsi"/>
        </w:rPr>
        <w:t xml:space="preserve">OCLC wil graag aan de wensen en groeiende verwachtingspatronen van bibliotheken voldoen. Op de planning hiervoor staan onder andere een nieuwe strategie voor de datacentra, doorlopende upgrades van de apparatuur en infrastructuur en verdere stappen om processen wereldwijd te standaardiseren. Door deze investeringen zorgt OCLC ervoor dat zij de komende jaren veel sneller geavanceerde services kunnen bieden. </w:t>
      </w:r>
      <w:r>
        <w:rPr>
          <w:rFonts w:cstheme="minorHAnsi"/>
        </w:rPr>
        <w:t>Hiervoor heeft OCLC nieuwe data</w:t>
      </w:r>
      <w:r w:rsidRPr="003622A6">
        <w:rPr>
          <w:rFonts w:cstheme="minorHAnsi"/>
        </w:rPr>
        <w:t xml:space="preserve">centers waar alle services worden ondergebracht. In 2011 heeft OCLC </w:t>
      </w:r>
      <w:r>
        <w:rPr>
          <w:rFonts w:cstheme="minorHAnsi"/>
        </w:rPr>
        <w:t>WorldShare Management Service</w:t>
      </w:r>
      <w:r w:rsidRPr="004D2F6E">
        <w:rPr>
          <w:rFonts w:cstheme="minorHAnsi"/>
        </w:rPr>
        <w:t xml:space="preserve"> </w:t>
      </w:r>
      <w:r>
        <w:rPr>
          <w:rFonts w:cstheme="minorHAnsi"/>
        </w:rPr>
        <w:t>(</w:t>
      </w:r>
      <w:r w:rsidRPr="003622A6">
        <w:rPr>
          <w:rFonts w:cstheme="minorHAnsi"/>
        </w:rPr>
        <w:t>WMS</w:t>
      </w:r>
      <w:r>
        <w:rPr>
          <w:rFonts w:cstheme="minorHAnsi"/>
        </w:rPr>
        <w:t>)</w:t>
      </w:r>
      <w:r w:rsidRPr="003622A6">
        <w:rPr>
          <w:rFonts w:cstheme="minorHAnsi"/>
        </w:rPr>
        <w:t xml:space="preserve"> ontwikkeld</w:t>
      </w:r>
      <w:r>
        <w:rPr>
          <w:rFonts w:cstheme="minorHAnsi"/>
        </w:rPr>
        <w:t>. WMS is een cloud georiënteerd</w:t>
      </w:r>
      <w:r w:rsidRPr="003622A6">
        <w:rPr>
          <w:rFonts w:cstheme="minorHAnsi"/>
        </w:rPr>
        <w:t xml:space="preserve"> bibliotheeksysteem waar onder andere WorldCat een onderdeel van is. Hedendaags zijn er wereldwijd bijna 500 bibliotheken die gebruik maken van WMS. Vanuit OCLC en de bibliotheekmarkt worden cloud georiënteerd bibliotheek systemen als de toekomst gezien </w:t>
      </w:r>
      <w:sdt>
        <w:sdtPr>
          <w:rPr>
            <w:rFonts w:cstheme="minorHAnsi"/>
          </w:rPr>
          <w:id w:val="-1210722576"/>
          <w:citation/>
        </w:sdtPr>
        <w:sdtEndPr/>
        <w:sdtContent>
          <w:r w:rsidRPr="003622A6">
            <w:rPr>
              <w:rFonts w:cstheme="minorHAnsi"/>
            </w:rPr>
            <w:fldChar w:fldCharType="begin"/>
          </w:r>
          <w:r w:rsidRPr="003622A6">
            <w:rPr>
              <w:rFonts w:cstheme="minorHAnsi"/>
            </w:rPr>
            <w:instrText xml:space="preserve"> CITATION Gra12 \l 1043 </w:instrText>
          </w:r>
          <w:r w:rsidRPr="003622A6">
            <w:rPr>
              <w:rFonts w:cstheme="minorHAnsi"/>
            </w:rPr>
            <w:fldChar w:fldCharType="separate"/>
          </w:r>
          <w:r w:rsidRPr="0052389E">
            <w:rPr>
              <w:rFonts w:cstheme="minorHAnsi"/>
              <w:noProof/>
            </w:rPr>
            <w:t>(Grant, 2012)</w:t>
          </w:r>
          <w:r w:rsidRPr="003622A6">
            <w:rPr>
              <w:rFonts w:cstheme="minorHAnsi"/>
            </w:rPr>
            <w:fldChar w:fldCharType="end"/>
          </w:r>
        </w:sdtContent>
      </w:sdt>
      <w:r w:rsidRPr="003622A6">
        <w:rPr>
          <w:rFonts w:cstheme="minorHAnsi"/>
        </w:rPr>
        <w:t>.</w:t>
      </w:r>
    </w:p>
    <w:p w14:paraId="3030B99C" w14:textId="0B97631F" w:rsidR="00B55742" w:rsidRDefault="003D3815" w:rsidP="003D3815">
      <w:pPr>
        <w:rPr>
          <w:rFonts w:cstheme="minorHAnsi"/>
        </w:rPr>
      </w:pPr>
      <w:r>
        <w:rPr>
          <w:rFonts w:cstheme="minorHAnsi"/>
        </w:rPr>
        <w:t xml:space="preserve">Naast WMS verkoopt OCLC ook nog andere bibliotheeksystemen. Voorbeelden hiervan zijn LBS, BicatWise, </w:t>
      </w:r>
      <w:r w:rsidRPr="003622A6">
        <w:rPr>
          <w:rFonts w:cstheme="minorHAnsi"/>
        </w:rPr>
        <w:t xml:space="preserve">BIBLIOTHECA </w:t>
      </w:r>
      <w:r>
        <w:rPr>
          <w:rFonts w:cstheme="minorHAnsi"/>
        </w:rPr>
        <w:t xml:space="preserve">en SISIS-SunRise. Dit zijn </w:t>
      </w:r>
      <w:r w:rsidR="00E52559">
        <w:rPr>
          <w:rFonts w:cstheme="minorHAnsi"/>
        </w:rPr>
        <w:t>klassieke bibliotheeksystemen</w:t>
      </w:r>
      <w:r>
        <w:rPr>
          <w:rFonts w:cstheme="minorHAnsi"/>
        </w:rPr>
        <w:t xml:space="preserve"> </w:t>
      </w:r>
      <w:r>
        <w:t>die</w:t>
      </w:r>
      <w:r>
        <w:rPr>
          <w:rFonts w:cstheme="minorHAnsi"/>
        </w:rPr>
        <w:t xml:space="preserve"> door de klant </w:t>
      </w:r>
      <w:r w:rsidR="00E52559">
        <w:rPr>
          <w:rFonts w:cstheme="minorHAnsi"/>
        </w:rPr>
        <w:t>lokaal</w:t>
      </w:r>
      <w:r>
        <w:rPr>
          <w:rFonts w:cstheme="minorHAnsi"/>
        </w:rPr>
        <w:t xml:space="preserve"> </w:t>
      </w:r>
      <w:r w:rsidR="00E52559">
        <w:rPr>
          <w:rFonts w:cstheme="minorHAnsi"/>
        </w:rPr>
        <w:t>wordt</w:t>
      </w:r>
      <w:r>
        <w:rPr>
          <w:rFonts w:cstheme="minorHAnsi"/>
        </w:rPr>
        <w:t xml:space="preserve"> </w:t>
      </w:r>
      <w:r w:rsidR="00C23BA2">
        <w:rPr>
          <w:rFonts w:cstheme="minorHAnsi"/>
        </w:rPr>
        <w:t>beheerd</w:t>
      </w:r>
      <w:r>
        <w:rPr>
          <w:rFonts w:cstheme="minorHAnsi"/>
        </w:rPr>
        <w:t xml:space="preserve">. </w:t>
      </w:r>
      <w:r w:rsidRPr="003622A6">
        <w:rPr>
          <w:rFonts w:cstheme="minorHAnsi"/>
        </w:rPr>
        <w:t xml:space="preserve">OCLC wil dat steeds meer klanten overstappen naar een hosted service van OCLC die in de nieuwe datacentra gehost kunnen worden. De software </w:t>
      </w:r>
      <w:r>
        <w:rPr>
          <w:rFonts w:cstheme="minorHAnsi"/>
        </w:rPr>
        <w:t>is</w:t>
      </w:r>
      <w:r w:rsidRPr="003622A6">
        <w:rPr>
          <w:rFonts w:cstheme="minorHAnsi"/>
        </w:rPr>
        <w:t xml:space="preserve"> hiermee via het internet voor de klant beschikbaar zonder har</w:t>
      </w:r>
      <w:r w:rsidR="00B55742">
        <w:rPr>
          <w:rFonts w:cstheme="minorHAnsi"/>
        </w:rPr>
        <w:t xml:space="preserve">dware daarvoor aan te schaffen. </w:t>
      </w:r>
      <w:r>
        <w:rPr>
          <w:rFonts w:cstheme="minorHAnsi"/>
        </w:rPr>
        <w:t xml:space="preserve">Van de lokale </w:t>
      </w:r>
      <w:r w:rsidR="004C10DA">
        <w:rPr>
          <w:rFonts w:cstheme="minorHAnsi"/>
        </w:rPr>
        <w:t>softwaresystemen</w:t>
      </w:r>
      <w:r>
        <w:rPr>
          <w:rFonts w:cstheme="minorHAnsi"/>
        </w:rPr>
        <w:t xml:space="preserve"> zijn tegenwoordig gehoste versies mogelijk. </w:t>
      </w:r>
      <w:r w:rsidRPr="003622A6">
        <w:rPr>
          <w:rFonts w:cstheme="minorHAnsi"/>
        </w:rPr>
        <w:t>LBS wordt bijvoorbeeld al voor meer dan 90% gehost door OCLC, BIBLIOTHECA voor 51%</w:t>
      </w:r>
      <w:r>
        <w:rPr>
          <w:rFonts w:cstheme="minorHAnsi"/>
        </w:rPr>
        <w:t>, SISIS-SunRise voor 31%</w:t>
      </w:r>
      <w:r w:rsidRPr="003622A6">
        <w:rPr>
          <w:rFonts w:cstheme="minorHAnsi"/>
        </w:rPr>
        <w:t xml:space="preserve"> en BicatWise is begonnen met het testen van een gehoste versie. </w:t>
      </w:r>
    </w:p>
    <w:p w14:paraId="47C1555D" w14:textId="4D8C9B9F" w:rsidR="003D3815" w:rsidRPr="003622A6" w:rsidRDefault="003D3815" w:rsidP="003D3815">
      <w:pPr>
        <w:rPr>
          <w:rFonts w:cstheme="minorHAnsi"/>
        </w:rPr>
      </w:pPr>
      <w:r>
        <w:rPr>
          <w:rFonts w:cstheme="minorHAnsi"/>
        </w:rPr>
        <w:t xml:space="preserve">OCLC wil </w:t>
      </w:r>
      <w:r w:rsidRPr="003622A6">
        <w:rPr>
          <w:rFonts w:cstheme="minorHAnsi"/>
        </w:rPr>
        <w:t>meer inzicht of er interesse is van de klant in hosted services en welke factoren hier invloed hebben. Met deze informatie wordt een business case opgesteld waarin e</w:t>
      </w:r>
      <w:r>
        <w:rPr>
          <w:rFonts w:cstheme="minorHAnsi"/>
        </w:rPr>
        <w:t>e</w:t>
      </w:r>
      <w:r w:rsidRPr="003622A6">
        <w:rPr>
          <w:rFonts w:cstheme="minorHAnsi"/>
        </w:rPr>
        <w:t xml:space="preserve">n plan voor de komende jaren wordt opgesteld. </w:t>
      </w:r>
      <w:r w:rsidR="00B55742">
        <w:rPr>
          <w:rFonts w:cstheme="minorHAnsi"/>
        </w:rPr>
        <w:t xml:space="preserve">Uit een presentatie van OCLC over de toekomst van deze producten werd als strategie voorgesteld om lokale </w:t>
      </w:r>
      <w:r w:rsidR="004C10DA">
        <w:rPr>
          <w:rFonts w:cstheme="minorHAnsi"/>
        </w:rPr>
        <w:t>softwaresystemen</w:t>
      </w:r>
      <w:r w:rsidR="00B55742">
        <w:rPr>
          <w:rFonts w:cstheme="minorHAnsi"/>
        </w:rPr>
        <w:t xml:space="preserve"> te blijven verkopen om vertrouwen en winstgevendheid van bestaande klanten te behouden. Dit is in de hoop dat wanneer deze klanten klaar zijn om over te stappen ze voor OCLC kiezen.</w:t>
      </w:r>
    </w:p>
    <w:p w14:paraId="5EF49DE3" w14:textId="77777777" w:rsidR="003D3815" w:rsidRPr="003622A6" w:rsidRDefault="003D3815" w:rsidP="003D3815">
      <w:pPr>
        <w:rPr>
          <w:rFonts w:eastAsia="Times New Roman" w:cstheme="minorHAnsi"/>
        </w:rPr>
      </w:pPr>
      <w:r w:rsidRPr="003622A6">
        <w:rPr>
          <w:rFonts w:cstheme="minorHAnsi"/>
        </w:rPr>
        <w:t xml:space="preserve">De Benelux, Duitsland en Groot-Brittannië zijn de belangrijkste landen in Europa voor OCLC. Deze groep landen wordt Tier One </w:t>
      </w:r>
      <w:r w:rsidRPr="00D71E1F">
        <w:t>genoemd. Tier One zijn de landen waar OCLC</w:t>
      </w:r>
      <w:r w:rsidRPr="003622A6">
        <w:rPr>
          <w:rFonts w:eastAsia="Times New Roman" w:cstheme="minorHAnsi"/>
        </w:rPr>
        <w:t xml:space="preserve"> de meeste omzet en klantdichtheid</w:t>
      </w:r>
      <w:r>
        <w:rPr>
          <w:rFonts w:eastAsia="Times New Roman" w:cstheme="minorHAnsi"/>
        </w:rPr>
        <w:t xml:space="preserve"> heeft. In deze markten wil</w:t>
      </w:r>
      <w:r w:rsidRPr="003622A6">
        <w:rPr>
          <w:rFonts w:eastAsia="Times New Roman" w:cstheme="minorHAnsi"/>
        </w:rPr>
        <w:t xml:space="preserve"> OCLC graag weten wat de interesse is in hosted services. Na overleg met het management is besloten om onderzoek te doen naar de markt in Duitsland. De reden hiervoor is dat de markt in Duitsland groter is en achterloopt met cloud georiënteerde software. Een voorbeeld hiervan is dat de eerste klant pas dit jaar het contract heeft ondertekend om WMS te gebruiken </w:t>
      </w:r>
      <w:sdt>
        <w:sdtPr>
          <w:rPr>
            <w:rFonts w:eastAsia="Times New Roman" w:cstheme="minorHAnsi"/>
          </w:rPr>
          <w:id w:val="1430855805"/>
          <w:citation/>
        </w:sdtPr>
        <w:sdtEndPr/>
        <w:sdtContent>
          <w:r w:rsidRPr="003622A6">
            <w:rPr>
              <w:rFonts w:eastAsia="Times New Roman" w:cstheme="minorHAnsi"/>
            </w:rPr>
            <w:fldChar w:fldCharType="begin"/>
          </w:r>
          <w:r w:rsidRPr="003622A6">
            <w:rPr>
              <w:rFonts w:eastAsia="Times New Roman" w:cstheme="minorHAnsi"/>
            </w:rPr>
            <w:instrText xml:space="preserve"> CITATION OCL163 \l 1043 </w:instrText>
          </w:r>
          <w:r w:rsidRPr="003622A6">
            <w:rPr>
              <w:rFonts w:eastAsia="Times New Roman" w:cstheme="minorHAnsi"/>
            </w:rPr>
            <w:fldChar w:fldCharType="separate"/>
          </w:r>
          <w:r w:rsidRPr="0052389E">
            <w:rPr>
              <w:rFonts w:eastAsia="Times New Roman" w:cstheme="minorHAnsi"/>
              <w:noProof/>
            </w:rPr>
            <w:t>(OCLC, 2016)</w:t>
          </w:r>
          <w:r w:rsidRPr="003622A6">
            <w:rPr>
              <w:rFonts w:eastAsia="Times New Roman" w:cstheme="minorHAnsi"/>
            </w:rPr>
            <w:fldChar w:fldCharType="end"/>
          </w:r>
        </w:sdtContent>
      </w:sdt>
      <w:r w:rsidRPr="003622A6">
        <w:rPr>
          <w:rFonts w:eastAsia="Times New Roman" w:cstheme="minorHAnsi"/>
        </w:rPr>
        <w:t xml:space="preserve">. Ten opzichte van Nederland waar de eerste klant in 2011 heeft getekend </w:t>
      </w:r>
      <w:sdt>
        <w:sdtPr>
          <w:rPr>
            <w:rFonts w:eastAsia="Times New Roman" w:cstheme="minorHAnsi"/>
          </w:rPr>
          <w:id w:val="765500388"/>
          <w:citation/>
        </w:sdtPr>
        <w:sdtEndPr/>
        <w:sdtContent>
          <w:r w:rsidRPr="003622A6">
            <w:rPr>
              <w:rFonts w:eastAsia="Times New Roman" w:cstheme="minorHAnsi"/>
            </w:rPr>
            <w:fldChar w:fldCharType="begin"/>
          </w:r>
          <w:r w:rsidRPr="003622A6">
            <w:rPr>
              <w:rFonts w:eastAsia="Times New Roman" w:cstheme="minorHAnsi"/>
            </w:rPr>
            <w:instrText xml:space="preserve"> CITATION OCL111 \l 1043 </w:instrText>
          </w:r>
          <w:r w:rsidRPr="003622A6">
            <w:rPr>
              <w:rFonts w:eastAsia="Times New Roman" w:cstheme="minorHAnsi"/>
            </w:rPr>
            <w:fldChar w:fldCharType="separate"/>
          </w:r>
          <w:r w:rsidRPr="0052389E">
            <w:rPr>
              <w:rFonts w:eastAsia="Times New Roman" w:cstheme="minorHAnsi"/>
              <w:noProof/>
            </w:rPr>
            <w:t>(OCLC, 2011)</w:t>
          </w:r>
          <w:r w:rsidRPr="003622A6">
            <w:rPr>
              <w:rFonts w:eastAsia="Times New Roman" w:cstheme="minorHAnsi"/>
            </w:rPr>
            <w:fldChar w:fldCharType="end"/>
          </w:r>
        </w:sdtContent>
      </w:sdt>
      <w:r w:rsidRPr="003622A6">
        <w:rPr>
          <w:rFonts w:eastAsia="Times New Roman" w:cstheme="minorHAnsi"/>
        </w:rPr>
        <w:t>.</w:t>
      </w:r>
      <w:r>
        <w:rPr>
          <w:rFonts w:eastAsia="Times New Roman" w:cstheme="minorHAnsi"/>
        </w:rPr>
        <w:t xml:space="preserve"> D</w:t>
      </w:r>
      <w:r w:rsidRPr="003622A6">
        <w:rPr>
          <w:rFonts w:eastAsia="Times New Roman" w:cstheme="minorHAnsi"/>
        </w:rPr>
        <w:t xml:space="preserve">e vraag </w:t>
      </w:r>
      <w:r>
        <w:rPr>
          <w:rFonts w:eastAsia="Times New Roman" w:cstheme="minorHAnsi"/>
        </w:rPr>
        <w:t xml:space="preserve">is </w:t>
      </w:r>
      <w:r w:rsidRPr="003622A6">
        <w:rPr>
          <w:rFonts w:eastAsia="Times New Roman" w:cstheme="minorHAnsi"/>
        </w:rPr>
        <w:t xml:space="preserve">welke factoren daar invloed op hebben. Na dit onderzoek </w:t>
      </w:r>
      <w:r>
        <w:rPr>
          <w:rFonts w:eastAsia="Times New Roman" w:cstheme="minorHAnsi"/>
        </w:rPr>
        <w:t>wordt</w:t>
      </w:r>
      <w:r w:rsidRPr="003622A6">
        <w:rPr>
          <w:rFonts w:eastAsia="Times New Roman" w:cstheme="minorHAnsi"/>
        </w:rPr>
        <w:t xml:space="preserve"> vervolgonderzoek</w:t>
      </w:r>
      <w:r>
        <w:rPr>
          <w:rFonts w:eastAsia="Times New Roman" w:cstheme="minorHAnsi"/>
        </w:rPr>
        <w:t xml:space="preserve"> gedaan naar de interesse van</w:t>
      </w:r>
      <w:r w:rsidRPr="003622A6">
        <w:rPr>
          <w:rFonts w:eastAsia="Times New Roman" w:cstheme="minorHAnsi"/>
        </w:rPr>
        <w:t xml:space="preserve"> klanten </w:t>
      </w:r>
      <w:r>
        <w:rPr>
          <w:rFonts w:eastAsia="Times New Roman" w:cstheme="minorHAnsi"/>
        </w:rPr>
        <w:t>in</w:t>
      </w:r>
      <w:r w:rsidRPr="003622A6">
        <w:rPr>
          <w:rFonts w:eastAsia="Times New Roman" w:cstheme="minorHAnsi"/>
        </w:rPr>
        <w:t xml:space="preserve"> de Benelux en Groot-Brittannië. </w:t>
      </w:r>
    </w:p>
    <w:p w14:paraId="2D9EB081" w14:textId="15521868" w:rsidR="0024464E" w:rsidRPr="00721409" w:rsidRDefault="003D3815" w:rsidP="003D3815">
      <w:pPr>
        <w:rPr>
          <w:rFonts w:cstheme="minorHAnsi"/>
        </w:rPr>
      </w:pPr>
      <w:r w:rsidRPr="003622A6">
        <w:rPr>
          <w:rFonts w:cstheme="minorHAnsi"/>
        </w:rPr>
        <w:t>De onderzoeksdoelgroep</w:t>
      </w:r>
      <w:r>
        <w:rPr>
          <w:rFonts w:cstheme="minorHAnsi"/>
        </w:rPr>
        <w:t xml:space="preserve"> voor dit onderzoek</w:t>
      </w:r>
      <w:r w:rsidRPr="003622A6">
        <w:rPr>
          <w:rFonts w:cstheme="minorHAnsi"/>
        </w:rPr>
        <w:t xml:space="preserve"> zijn klanten in Duitsland die gebruik maken van </w:t>
      </w:r>
      <w:r>
        <w:rPr>
          <w:rFonts w:cstheme="minorHAnsi"/>
        </w:rPr>
        <w:t>lokale</w:t>
      </w:r>
      <w:r w:rsidRPr="003622A6">
        <w:rPr>
          <w:rFonts w:cstheme="minorHAnsi"/>
        </w:rPr>
        <w:t xml:space="preserve"> versies van BIBLIOTHECA en SISIS-SunRise. BIBLIOTHECA en SISIS-SunRise zijn de belangrijkste bibliotheeksystemen in</w:t>
      </w:r>
      <w:r w:rsidR="00BD022B">
        <w:rPr>
          <w:rFonts w:cstheme="minorHAnsi"/>
        </w:rPr>
        <w:t>. In hoofdstuk 5</w:t>
      </w:r>
      <w:r>
        <w:rPr>
          <w:rFonts w:cstheme="minorHAnsi"/>
        </w:rPr>
        <w:t xml:space="preserve"> wordt hier verder op ingegaan.</w:t>
      </w:r>
      <w:r w:rsidR="00E52559">
        <w:rPr>
          <w:rFonts w:cstheme="minorHAnsi"/>
        </w:rPr>
        <w:t xml:space="preserve"> </w:t>
      </w:r>
      <w:r w:rsidR="0024464E" w:rsidRPr="0033496C">
        <w:br w:type="page"/>
      </w:r>
    </w:p>
    <w:p w14:paraId="667A642A" w14:textId="77777777" w:rsidR="0033496C" w:rsidRPr="003622A6" w:rsidRDefault="0033496C" w:rsidP="0033496C">
      <w:pPr>
        <w:pStyle w:val="Kop2"/>
        <w:rPr>
          <w:rFonts w:cstheme="minorHAnsi"/>
        </w:rPr>
      </w:pPr>
      <w:bookmarkStart w:id="19" w:name="_Toc450812526"/>
      <w:bookmarkStart w:id="20" w:name="_Toc453676553"/>
      <w:bookmarkStart w:id="21" w:name="_Toc453754658"/>
      <w:bookmarkStart w:id="22" w:name="_Toc459379476"/>
      <w:bookmarkStart w:id="23" w:name="_Toc459643365"/>
      <w:r w:rsidRPr="003622A6">
        <w:rPr>
          <w:rFonts w:cstheme="minorHAnsi"/>
        </w:rPr>
        <w:lastRenderedPageBreak/>
        <w:t>§1.2 Doel- en probleemstelling</w:t>
      </w:r>
      <w:bookmarkEnd w:id="19"/>
      <w:bookmarkEnd w:id="20"/>
      <w:bookmarkEnd w:id="21"/>
      <w:bookmarkEnd w:id="22"/>
      <w:bookmarkEnd w:id="23"/>
    </w:p>
    <w:p w14:paraId="006182D7" w14:textId="26C4211A" w:rsidR="0033496C" w:rsidRPr="003622A6" w:rsidRDefault="0033496C" w:rsidP="0033496C">
      <w:pPr>
        <w:rPr>
          <w:rFonts w:cstheme="minorHAnsi"/>
        </w:rPr>
      </w:pPr>
      <w:r w:rsidRPr="003622A6">
        <w:rPr>
          <w:rFonts w:cstheme="minorHAnsi"/>
        </w:rPr>
        <w:t xml:space="preserve">De dienst die OCLC </w:t>
      </w:r>
      <w:r>
        <w:rPr>
          <w:rFonts w:cstheme="minorHAnsi"/>
        </w:rPr>
        <w:t>aanbiedt</w:t>
      </w:r>
      <w:r w:rsidRPr="003622A6">
        <w:rPr>
          <w:rFonts w:cstheme="minorHAnsi"/>
        </w:rPr>
        <w:t xml:space="preserve"> is om </w:t>
      </w:r>
      <w:r w:rsidR="004C10DA" w:rsidRPr="003622A6">
        <w:rPr>
          <w:rFonts w:cstheme="minorHAnsi"/>
        </w:rPr>
        <w:t>softwaresystemen</w:t>
      </w:r>
      <w:r w:rsidRPr="003622A6">
        <w:rPr>
          <w:rFonts w:cstheme="minorHAnsi"/>
        </w:rPr>
        <w:t xml:space="preserve"> van OCLC te laten hosten bij de servers van OCLC, ook </w:t>
      </w:r>
      <w:r w:rsidRPr="00573366">
        <w:t>wel hosted services genoemd. Hierdoor hoeft de klant</w:t>
      </w:r>
      <w:r>
        <w:rPr>
          <w:rFonts w:cstheme="minorHAnsi"/>
        </w:rPr>
        <w:t xml:space="preserve"> </w:t>
      </w:r>
      <w:r w:rsidRPr="003622A6">
        <w:rPr>
          <w:rFonts w:cstheme="minorHAnsi"/>
        </w:rPr>
        <w:t xml:space="preserve">zelf </w:t>
      </w:r>
      <w:r>
        <w:rPr>
          <w:rFonts w:cstheme="minorHAnsi"/>
        </w:rPr>
        <w:t>geen</w:t>
      </w:r>
      <w:r w:rsidRPr="003622A6">
        <w:rPr>
          <w:rFonts w:cstheme="minorHAnsi"/>
        </w:rPr>
        <w:t xml:space="preserve"> hardware zoals servers aan</w:t>
      </w:r>
      <w:r>
        <w:rPr>
          <w:rFonts w:cstheme="minorHAnsi"/>
        </w:rPr>
        <w:t xml:space="preserve"> te </w:t>
      </w:r>
      <w:r w:rsidRPr="003622A6">
        <w:rPr>
          <w:rFonts w:cstheme="minorHAnsi"/>
        </w:rPr>
        <w:t xml:space="preserve">schaffen, </w:t>
      </w:r>
      <w:r>
        <w:rPr>
          <w:rFonts w:cstheme="minorHAnsi"/>
        </w:rPr>
        <w:t xml:space="preserve">te </w:t>
      </w:r>
      <w:r w:rsidRPr="003622A6">
        <w:rPr>
          <w:rFonts w:cstheme="minorHAnsi"/>
        </w:rPr>
        <w:t xml:space="preserve">onderhouden en </w:t>
      </w:r>
      <w:r>
        <w:rPr>
          <w:rFonts w:cstheme="minorHAnsi"/>
        </w:rPr>
        <w:t xml:space="preserve">te </w:t>
      </w:r>
      <w:r w:rsidRPr="003622A6">
        <w:rPr>
          <w:rFonts w:cstheme="minorHAnsi"/>
        </w:rPr>
        <w:t xml:space="preserve">updaten. OCLC wil internationaal onderzoek doen naar de factoren die invloed hebben op de interesse </w:t>
      </w:r>
      <w:r>
        <w:rPr>
          <w:rFonts w:cstheme="minorHAnsi"/>
        </w:rPr>
        <w:t>in</w:t>
      </w:r>
      <w:r w:rsidRPr="003622A6">
        <w:rPr>
          <w:rFonts w:cstheme="minorHAnsi"/>
        </w:rPr>
        <w:t xml:space="preserve"> </w:t>
      </w:r>
      <w:r>
        <w:rPr>
          <w:rFonts w:cstheme="minorHAnsi"/>
        </w:rPr>
        <w:t>hosted services</w:t>
      </w:r>
      <w:r w:rsidRPr="003622A6">
        <w:rPr>
          <w:rFonts w:cstheme="minorHAnsi"/>
        </w:rPr>
        <w:t xml:space="preserve">. De onderzoeksdoelgroep, zoals besproken in </w:t>
      </w:r>
      <w:r w:rsidRPr="00573366">
        <w:rPr>
          <w:rFonts w:cstheme="minorHAnsi"/>
        </w:rPr>
        <w:t>§1.1</w:t>
      </w:r>
      <w:r w:rsidRPr="003622A6">
        <w:rPr>
          <w:rFonts w:cstheme="minorHAnsi"/>
        </w:rPr>
        <w:t xml:space="preserve">, zijn de klanten van OCLC in Duitsland die een </w:t>
      </w:r>
      <w:r>
        <w:rPr>
          <w:rFonts w:cstheme="minorHAnsi"/>
        </w:rPr>
        <w:t>lokale</w:t>
      </w:r>
      <w:r w:rsidRPr="003622A6">
        <w:rPr>
          <w:rFonts w:cstheme="minorHAnsi"/>
        </w:rPr>
        <w:t xml:space="preserve"> versie van BIBLIOTHECA en SISIS-SunRise afnemen.</w:t>
      </w:r>
    </w:p>
    <w:p w14:paraId="37E534F1" w14:textId="77777777" w:rsidR="0033496C" w:rsidRPr="003622A6" w:rsidRDefault="0033496C" w:rsidP="0033496C">
      <w:pPr>
        <w:rPr>
          <w:rFonts w:cstheme="minorHAnsi"/>
        </w:rPr>
      </w:pPr>
      <w:r w:rsidRPr="003622A6">
        <w:rPr>
          <w:rFonts w:cstheme="minorHAnsi"/>
        </w:rPr>
        <w:t>De doelstelling voor dit onderzoek luidt:</w:t>
      </w:r>
    </w:p>
    <w:p w14:paraId="6F2CDC4A" w14:textId="77777777" w:rsidR="0033496C" w:rsidRPr="00573366" w:rsidRDefault="0033496C" w:rsidP="0033496C">
      <w:pPr>
        <w:rPr>
          <w:rFonts w:cstheme="minorHAnsi"/>
          <w:i/>
        </w:rPr>
      </w:pPr>
      <w:r w:rsidRPr="00573366">
        <w:rPr>
          <w:rFonts w:cstheme="minorHAnsi"/>
          <w:i/>
        </w:rPr>
        <w:t>“In opdracht van OCLC wordt onderzoek gedaan naar hoe ingespeeld kan worden op de behoefte van de onderzoeksdoelgroep aan hosted services.”</w:t>
      </w:r>
    </w:p>
    <w:p w14:paraId="270BE9D6" w14:textId="77777777" w:rsidR="0033496C" w:rsidRDefault="0033496C" w:rsidP="0033496C">
      <w:pPr>
        <w:rPr>
          <w:rFonts w:cstheme="minorHAnsi"/>
        </w:rPr>
      </w:pPr>
      <w:r>
        <w:rPr>
          <w:rFonts w:cstheme="minorHAnsi"/>
        </w:rPr>
        <w:t xml:space="preserve">De opdrachtgevers binnen OCLC zijn de General Manager, Saskia Leferink, en EMEA Marketing Manager, Hanita van der Meulen. Zij nemen de bevindingen van dit onderzoek mee in hun beslissingen voor hosted services. De informatie die zij uit het onderzoek verwachten is of er interesse is in hosted services en welke factor daar van invloed op zijn. Het onderzoek wordt opgeleverd door Remco van Rhijn, Stagiair Marketing. </w:t>
      </w:r>
    </w:p>
    <w:p w14:paraId="0F168066" w14:textId="77777777" w:rsidR="0033496C" w:rsidRPr="003622A6" w:rsidRDefault="0033496C" w:rsidP="0033496C">
      <w:pPr>
        <w:rPr>
          <w:rFonts w:cstheme="minorHAnsi"/>
        </w:rPr>
      </w:pPr>
      <w:r w:rsidRPr="003622A6">
        <w:rPr>
          <w:rFonts w:cstheme="minorHAnsi"/>
        </w:rPr>
        <w:t xml:space="preserve">De centrale vraag of </w:t>
      </w:r>
      <w:bookmarkStart w:id="24" w:name="Probleemstelling"/>
      <w:r w:rsidRPr="003622A6">
        <w:rPr>
          <w:rFonts w:cstheme="minorHAnsi"/>
        </w:rPr>
        <w:t xml:space="preserve">probleemstelling </w:t>
      </w:r>
      <w:bookmarkEnd w:id="24"/>
      <w:r w:rsidRPr="003622A6">
        <w:rPr>
          <w:rFonts w:cstheme="minorHAnsi"/>
        </w:rPr>
        <w:t>luidt:</w:t>
      </w:r>
    </w:p>
    <w:p w14:paraId="2D81A80A" w14:textId="2C015A38" w:rsidR="0033496C" w:rsidRPr="0033496C" w:rsidRDefault="0033496C" w:rsidP="0033496C">
      <w:pPr>
        <w:rPr>
          <w:rFonts w:cstheme="minorHAnsi"/>
          <w:i/>
        </w:rPr>
      </w:pPr>
      <w:r w:rsidRPr="0033496C">
        <w:rPr>
          <w:rFonts w:cstheme="minorHAnsi"/>
          <w:i/>
        </w:rPr>
        <w:t xml:space="preserve">“Welke factoren hebben invloed op de interesse van de Duitse BIBLIOTHECA en SISIS-SunRise klanten om hun lokale </w:t>
      </w:r>
      <w:r w:rsidR="004C10DA" w:rsidRPr="0033496C">
        <w:rPr>
          <w:rFonts w:cstheme="minorHAnsi"/>
          <w:i/>
        </w:rPr>
        <w:t>softwaresystemen</w:t>
      </w:r>
      <w:r w:rsidRPr="0033496C">
        <w:rPr>
          <w:rFonts w:cstheme="minorHAnsi"/>
          <w:i/>
        </w:rPr>
        <w:t xml:space="preserve"> te laten hosten door OCLC?”</w:t>
      </w:r>
    </w:p>
    <w:p w14:paraId="140BBA7B" w14:textId="62184F30" w:rsidR="0033496C" w:rsidRPr="003622A6" w:rsidRDefault="0033496C" w:rsidP="0033496C">
      <w:pPr>
        <w:rPr>
          <w:rFonts w:cstheme="minorHAnsi"/>
        </w:rPr>
      </w:pPr>
      <w:r w:rsidRPr="003622A6">
        <w:rPr>
          <w:rFonts w:cstheme="minorHAnsi"/>
        </w:rPr>
        <w:t>Een klant heeft interesse op het moment dat er belangstelling is naar het afnemen van hosted services.</w:t>
      </w:r>
    </w:p>
    <w:p w14:paraId="01386A7D" w14:textId="77777777" w:rsidR="0024464E" w:rsidRPr="0033496C" w:rsidRDefault="0024464E">
      <w:r w:rsidRPr="0033496C">
        <w:br w:type="page"/>
      </w:r>
    </w:p>
    <w:p w14:paraId="55E31AAD" w14:textId="77777777" w:rsidR="00F850B5" w:rsidRPr="003622A6" w:rsidRDefault="00F850B5" w:rsidP="00F850B5">
      <w:pPr>
        <w:pStyle w:val="Kop2"/>
        <w:rPr>
          <w:rFonts w:cstheme="minorHAnsi"/>
        </w:rPr>
      </w:pPr>
      <w:bookmarkStart w:id="25" w:name="_Toc453676554"/>
      <w:bookmarkStart w:id="26" w:name="_Toc453754659"/>
      <w:bookmarkStart w:id="27" w:name="_Toc459379477"/>
      <w:bookmarkStart w:id="28" w:name="_Toc459643366"/>
      <w:r w:rsidRPr="003622A6">
        <w:rPr>
          <w:rFonts w:cstheme="minorHAnsi"/>
        </w:rPr>
        <w:lastRenderedPageBreak/>
        <w:t>§1.3 Deelvragen</w:t>
      </w:r>
      <w:bookmarkEnd w:id="25"/>
      <w:bookmarkEnd w:id="26"/>
      <w:bookmarkEnd w:id="27"/>
      <w:bookmarkEnd w:id="28"/>
    </w:p>
    <w:p w14:paraId="048348E0" w14:textId="0D59F496" w:rsidR="00F850B5" w:rsidRPr="003622A6" w:rsidRDefault="00F850B5" w:rsidP="00F850B5">
      <w:pPr>
        <w:rPr>
          <w:rFonts w:cstheme="minorHAnsi"/>
        </w:rPr>
      </w:pPr>
      <w:r w:rsidRPr="003622A6">
        <w:rPr>
          <w:rFonts w:cstheme="minorHAnsi"/>
        </w:rPr>
        <w:t xml:space="preserve">De deelvragen </w:t>
      </w:r>
      <w:r>
        <w:rPr>
          <w:rFonts w:cstheme="minorHAnsi"/>
        </w:rPr>
        <w:t>zijn</w:t>
      </w:r>
      <w:r w:rsidRPr="003622A6">
        <w:rPr>
          <w:rFonts w:cstheme="minorHAnsi"/>
        </w:rPr>
        <w:t xml:space="preserve"> opgedeeld in drie hoofdonderwerpen: de onderzoeksdoelgroep, de lokale </w:t>
      </w:r>
      <w:r w:rsidR="004C10DA" w:rsidRPr="003622A6">
        <w:rPr>
          <w:rFonts w:cstheme="minorHAnsi"/>
        </w:rPr>
        <w:t>softwaresystemen</w:t>
      </w:r>
      <w:r w:rsidRPr="003622A6">
        <w:rPr>
          <w:rFonts w:cstheme="minorHAnsi"/>
        </w:rPr>
        <w:t xml:space="preserve"> (de huidige situatie) en hosting (de gewenste situatie). </w:t>
      </w:r>
      <w:r>
        <w:rPr>
          <w:rFonts w:cstheme="minorHAnsi"/>
        </w:rPr>
        <w:t>Ze zijn</w:t>
      </w:r>
      <w:r w:rsidRPr="003622A6">
        <w:rPr>
          <w:rFonts w:cstheme="minorHAnsi"/>
        </w:rPr>
        <w:t xml:space="preserve"> verdeeld in het onderzoek beantwoord. Achter elke vraag is vermeld welke methode </w:t>
      </w:r>
      <w:r>
        <w:rPr>
          <w:rFonts w:cstheme="minorHAnsi"/>
        </w:rPr>
        <w:t>is</w:t>
      </w:r>
      <w:r w:rsidRPr="003622A6">
        <w:rPr>
          <w:rFonts w:cstheme="minorHAnsi"/>
        </w:rPr>
        <w:t xml:space="preserve"> gebruikt</w:t>
      </w:r>
      <w:r>
        <w:rPr>
          <w:rFonts w:cstheme="minorHAnsi"/>
        </w:rPr>
        <w:t>.</w:t>
      </w:r>
    </w:p>
    <w:p w14:paraId="3B8F6DAD" w14:textId="77777777" w:rsidR="00F850B5" w:rsidRPr="003622A6" w:rsidRDefault="00F850B5" w:rsidP="00F850B5">
      <w:pPr>
        <w:pStyle w:val="Titel"/>
        <w:rPr>
          <w:rFonts w:asciiTheme="minorHAnsi" w:hAnsiTheme="minorHAnsi" w:cstheme="minorHAnsi"/>
        </w:rPr>
      </w:pPr>
      <w:r w:rsidRPr="003622A6">
        <w:rPr>
          <w:rFonts w:asciiTheme="minorHAnsi" w:hAnsiTheme="minorHAnsi" w:cstheme="minorHAnsi"/>
        </w:rPr>
        <w:t>Onderzoeksdoelgroep</w:t>
      </w:r>
    </w:p>
    <w:tbl>
      <w:tblPr>
        <w:tblStyle w:val="TableGrid"/>
        <w:tblW w:w="9291" w:type="dxa"/>
        <w:tblInd w:w="5" w:type="dxa"/>
        <w:tblLook w:val="04A0" w:firstRow="1" w:lastRow="0" w:firstColumn="1" w:lastColumn="0" w:noHBand="0" w:noVBand="1"/>
      </w:tblPr>
      <w:tblGrid>
        <w:gridCol w:w="7792"/>
        <w:gridCol w:w="1499"/>
      </w:tblGrid>
      <w:tr w:rsidR="00F850B5" w:rsidRPr="00C47416" w14:paraId="366123BC" w14:textId="77777777" w:rsidTr="00F850B5">
        <w:tc>
          <w:tcPr>
            <w:tcW w:w="7792" w:type="dxa"/>
            <w:tcBorders>
              <w:right w:val="single" w:sz="4" w:space="0" w:color="auto"/>
            </w:tcBorders>
          </w:tcPr>
          <w:p w14:paraId="086F5773" w14:textId="77777777" w:rsidR="00F850B5" w:rsidRPr="00C47416" w:rsidRDefault="00F850B5" w:rsidP="00F850B5">
            <w:pPr>
              <w:rPr>
                <w:rFonts w:cstheme="minorHAnsi"/>
                <w:sz w:val="20"/>
                <w:szCs w:val="20"/>
              </w:rPr>
            </w:pPr>
            <w:r w:rsidRPr="00C47416">
              <w:rPr>
                <w:rFonts w:cstheme="minorHAnsi"/>
                <w:sz w:val="20"/>
                <w:szCs w:val="20"/>
              </w:rPr>
              <w:t>Wat is de onderzoeksdoelgroep?</w:t>
            </w:r>
          </w:p>
          <w:p w14:paraId="327A82D6" w14:textId="77777777" w:rsidR="00F850B5" w:rsidRPr="00C47416" w:rsidRDefault="00F850B5" w:rsidP="00F850B5">
            <w:pPr>
              <w:rPr>
                <w:rFonts w:cstheme="minorHAnsi"/>
                <w:sz w:val="20"/>
                <w:szCs w:val="20"/>
              </w:rPr>
            </w:pPr>
          </w:p>
        </w:tc>
        <w:tc>
          <w:tcPr>
            <w:tcW w:w="1499" w:type="dxa"/>
            <w:tcBorders>
              <w:left w:val="single" w:sz="4" w:space="0" w:color="auto"/>
            </w:tcBorders>
          </w:tcPr>
          <w:p w14:paraId="20FA1E17" w14:textId="77777777" w:rsidR="00F850B5" w:rsidRPr="00C47416" w:rsidRDefault="00F850B5" w:rsidP="00F850B5">
            <w:pPr>
              <w:rPr>
                <w:rFonts w:cstheme="minorHAnsi"/>
                <w:sz w:val="20"/>
                <w:szCs w:val="20"/>
              </w:rPr>
            </w:pPr>
            <w:r w:rsidRPr="00C47416">
              <w:rPr>
                <w:rFonts w:cstheme="minorHAnsi"/>
                <w:sz w:val="20"/>
                <w:szCs w:val="20"/>
              </w:rPr>
              <w:t>Methodes</w:t>
            </w:r>
          </w:p>
        </w:tc>
      </w:tr>
      <w:tr w:rsidR="00F850B5" w:rsidRPr="00C47416" w14:paraId="0FF7CF72" w14:textId="77777777" w:rsidTr="00F850B5">
        <w:tc>
          <w:tcPr>
            <w:tcW w:w="7792" w:type="dxa"/>
            <w:tcBorders>
              <w:right w:val="single" w:sz="4" w:space="0" w:color="auto"/>
            </w:tcBorders>
          </w:tcPr>
          <w:p w14:paraId="47A4B2CC" w14:textId="77777777" w:rsidR="00F850B5" w:rsidRPr="00C47416" w:rsidRDefault="00F850B5" w:rsidP="0017453E">
            <w:pPr>
              <w:pStyle w:val="Lijstalinea"/>
              <w:numPr>
                <w:ilvl w:val="0"/>
                <w:numId w:val="1"/>
              </w:numPr>
              <w:rPr>
                <w:rFonts w:cstheme="minorHAnsi"/>
                <w:sz w:val="20"/>
                <w:szCs w:val="20"/>
              </w:rPr>
            </w:pPr>
            <w:r w:rsidRPr="00C47416">
              <w:rPr>
                <w:rFonts w:cstheme="minorHAnsi"/>
                <w:sz w:val="20"/>
                <w:szCs w:val="20"/>
              </w:rPr>
              <w:t>Hoe groot is de onderzoeksdoelgroep?</w:t>
            </w:r>
          </w:p>
        </w:tc>
        <w:tc>
          <w:tcPr>
            <w:tcW w:w="1499" w:type="dxa"/>
            <w:tcBorders>
              <w:left w:val="single" w:sz="4" w:space="0" w:color="auto"/>
            </w:tcBorders>
          </w:tcPr>
          <w:p w14:paraId="146C0B3D" w14:textId="77777777" w:rsidR="00F850B5" w:rsidRPr="00C47416" w:rsidRDefault="00F850B5" w:rsidP="00F850B5">
            <w:pPr>
              <w:rPr>
                <w:rFonts w:cstheme="minorHAnsi"/>
                <w:sz w:val="20"/>
                <w:szCs w:val="20"/>
              </w:rPr>
            </w:pPr>
            <w:r w:rsidRPr="00C47416">
              <w:rPr>
                <w:rFonts w:cstheme="minorHAnsi"/>
                <w:sz w:val="20"/>
                <w:szCs w:val="20"/>
              </w:rPr>
              <w:t>Deskresearch</w:t>
            </w:r>
          </w:p>
        </w:tc>
      </w:tr>
      <w:tr w:rsidR="00F850B5" w:rsidRPr="00C47416" w14:paraId="156EB152" w14:textId="77777777" w:rsidTr="00F850B5">
        <w:tc>
          <w:tcPr>
            <w:tcW w:w="7792" w:type="dxa"/>
            <w:tcBorders>
              <w:right w:val="single" w:sz="4" w:space="0" w:color="auto"/>
            </w:tcBorders>
          </w:tcPr>
          <w:p w14:paraId="30DE094E" w14:textId="77777777" w:rsidR="00F850B5" w:rsidRPr="00C47416" w:rsidRDefault="00F850B5" w:rsidP="0017453E">
            <w:pPr>
              <w:pStyle w:val="Lijstalinea"/>
              <w:numPr>
                <w:ilvl w:val="0"/>
                <w:numId w:val="1"/>
              </w:numPr>
              <w:rPr>
                <w:rFonts w:cstheme="minorHAnsi"/>
                <w:sz w:val="20"/>
                <w:szCs w:val="20"/>
              </w:rPr>
            </w:pPr>
            <w:r w:rsidRPr="007E782E">
              <w:rPr>
                <w:rFonts w:cstheme="minorHAnsi"/>
                <w:sz w:val="20"/>
                <w:szCs w:val="20"/>
              </w:rPr>
              <w:t>Hoe kunnen klanten gesegmenteerd worden?</w:t>
            </w:r>
            <w:r>
              <w:rPr>
                <w:rFonts w:cstheme="minorHAnsi"/>
                <w:sz w:val="20"/>
                <w:szCs w:val="20"/>
              </w:rPr>
              <w:t xml:space="preserve"> </w:t>
            </w:r>
          </w:p>
        </w:tc>
        <w:tc>
          <w:tcPr>
            <w:tcW w:w="1499" w:type="dxa"/>
            <w:tcBorders>
              <w:left w:val="single" w:sz="4" w:space="0" w:color="auto"/>
            </w:tcBorders>
          </w:tcPr>
          <w:p w14:paraId="5117B45A" w14:textId="77777777" w:rsidR="00F850B5" w:rsidRPr="00C47416" w:rsidRDefault="00F850B5" w:rsidP="00F850B5">
            <w:pPr>
              <w:rPr>
                <w:rFonts w:cstheme="minorHAnsi"/>
                <w:sz w:val="20"/>
                <w:szCs w:val="20"/>
              </w:rPr>
            </w:pPr>
            <w:r w:rsidRPr="00C47416">
              <w:rPr>
                <w:rFonts w:cstheme="minorHAnsi"/>
                <w:sz w:val="20"/>
                <w:szCs w:val="20"/>
              </w:rPr>
              <w:t>Deskresearch</w:t>
            </w:r>
          </w:p>
        </w:tc>
      </w:tr>
      <w:tr w:rsidR="00F850B5" w:rsidRPr="00C47416" w14:paraId="58525F56" w14:textId="77777777" w:rsidTr="00F850B5">
        <w:tc>
          <w:tcPr>
            <w:tcW w:w="7792" w:type="dxa"/>
            <w:tcBorders>
              <w:right w:val="single" w:sz="4" w:space="0" w:color="auto"/>
            </w:tcBorders>
          </w:tcPr>
          <w:p w14:paraId="52955B59" w14:textId="77777777" w:rsidR="00F850B5" w:rsidRPr="00C47416" w:rsidRDefault="00F850B5" w:rsidP="0017453E">
            <w:pPr>
              <w:pStyle w:val="Lijstalinea"/>
              <w:numPr>
                <w:ilvl w:val="0"/>
                <w:numId w:val="1"/>
              </w:numPr>
              <w:rPr>
                <w:rFonts w:cstheme="minorHAnsi"/>
                <w:sz w:val="20"/>
                <w:szCs w:val="20"/>
              </w:rPr>
            </w:pPr>
            <w:r w:rsidRPr="007E782E">
              <w:rPr>
                <w:rFonts w:cstheme="minorHAnsi"/>
                <w:sz w:val="20"/>
                <w:szCs w:val="20"/>
              </w:rPr>
              <w:t>Wat zijn kenmerken van deze klanten?</w:t>
            </w:r>
          </w:p>
        </w:tc>
        <w:tc>
          <w:tcPr>
            <w:tcW w:w="1499" w:type="dxa"/>
            <w:tcBorders>
              <w:left w:val="single" w:sz="4" w:space="0" w:color="auto"/>
            </w:tcBorders>
          </w:tcPr>
          <w:p w14:paraId="46DE46E3" w14:textId="77777777" w:rsidR="00F850B5" w:rsidRPr="00C47416" w:rsidRDefault="00F850B5" w:rsidP="00F850B5">
            <w:pPr>
              <w:rPr>
                <w:rFonts w:cstheme="minorHAnsi"/>
                <w:sz w:val="20"/>
                <w:szCs w:val="20"/>
              </w:rPr>
            </w:pPr>
            <w:r w:rsidRPr="00C47416">
              <w:rPr>
                <w:rFonts w:cstheme="minorHAnsi"/>
                <w:sz w:val="20"/>
                <w:szCs w:val="20"/>
              </w:rPr>
              <w:t>Deskresearch</w:t>
            </w:r>
          </w:p>
        </w:tc>
      </w:tr>
      <w:tr w:rsidR="00F850B5" w:rsidRPr="00C47416" w14:paraId="6C908BF8" w14:textId="77777777" w:rsidTr="00F850B5">
        <w:tc>
          <w:tcPr>
            <w:tcW w:w="7792" w:type="dxa"/>
            <w:tcBorders>
              <w:right w:val="single" w:sz="4" w:space="0" w:color="auto"/>
            </w:tcBorders>
          </w:tcPr>
          <w:p w14:paraId="6B203D28" w14:textId="77777777" w:rsidR="00F850B5" w:rsidRPr="00C47416" w:rsidRDefault="00F850B5" w:rsidP="0017453E">
            <w:pPr>
              <w:pStyle w:val="Lijstalinea"/>
              <w:numPr>
                <w:ilvl w:val="0"/>
                <w:numId w:val="1"/>
              </w:numPr>
              <w:rPr>
                <w:rFonts w:cstheme="minorHAnsi"/>
                <w:sz w:val="20"/>
                <w:szCs w:val="20"/>
              </w:rPr>
            </w:pPr>
            <w:r w:rsidRPr="00C47416">
              <w:rPr>
                <w:rFonts w:cstheme="minorHAnsi"/>
                <w:sz w:val="20"/>
                <w:szCs w:val="20"/>
              </w:rPr>
              <w:t>Hoe zijn de klanten te bereiken?</w:t>
            </w:r>
          </w:p>
          <w:p w14:paraId="4ED71C58" w14:textId="77777777" w:rsidR="00F850B5" w:rsidRPr="00C47416" w:rsidRDefault="00F850B5" w:rsidP="0017453E">
            <w:pPr>
              <w:pStyle w:val="Lijstalinea"/>
              <w:numPr>
                <w:ilvl w:val="1"/>
                <w:numId w:val="1"/>
              </w:numPr>
              <w:rPr>
                <w:rFonts w:cstheme="minorHAnsi"/>
                <w:sz w:val="20"/>
                <w:szCs w:val="20"/>
              </w:rPr>
            </w:pPr>
            <w:r w:rsidRPr="00C47416">
              <w:rPr>
                <w:rFonts w:cstheme="minorHAnsi"/>
                <w:sz w:val="20"/>
                <w:szCs w:val="20"/>
              </w:rPr>
              <w:t>Wie maken de beslissingen binnen de organisatie van de klant?</w:t>
            </w:r>
          </w:p>
        </w:tc>
        <w:tc>
          <w:tcPr>
            <w:tcW w:w="1499" w:type="dxa"/>
            <w:tcBorders>
              <w:left w:val="single" w:sz="4" w:space="0" w:color="auto"/>
            </w:tcBorders>
          </w:tcPr>
          <w:p w14:paraId="2D673CB4" w14:textId="77777777" w:rsidR="00F850B5" w:rsidRPr="00C47416" w:rsidRDefault="00F850B5" w:rsidP="00F850B5">
            <w:pPr>
              <w:rPr>
                <w:rFonts w:cstheme="minorHAnsi"/>
                <w:sz w:val="20"/>
                <w:szCs w:val="20"/>
              </w:rPr>
            </w:pPr>
            <w:r w:rsidRPr="00C47416">
              <w:rPr>
                <w:rFonts w:cstheme="minorHAnsi"/>
                <w:sz w:val="20"/>
                <w:szCs w:val="20"/>
              </w:rPr>
              <w:t>Deskresearch</w:t>
            </w:r>
          </w:p>
        </w:tc>
      </w:tr>
    </w:tbl>
    <w:p w14:paraId="0056AD59" w14:textId="77777777" w:rsidR="00F850B5" w:rsidRPr="00C47416" w:rsidRDefault="00F850B5" w:rsidP="00F850B5">
      <w:pPr>
        <w:rPr>
          <w:rFonts w:cstheme="minorHAnsi"/>
        </w:rPr>
      </w:pPr>
    </w:p>
    <w:p w14:paraId="1844D360" w14:textId="3119B08E" w:rsidR="00F850B5" w:rsidRPr="00C47416" w:rsidRDefault="00F850B5" w:rsidP="00F850B5">
      <w:pPr>
        <w:pStyle w:val="Titel"/>
        <w:rPr>
          <w:rFonts w:asciiTheme="minorHAnsi" w:hAnsiTheme="minorHAnsi" w:cstheme="minorHAnsi"/>
          <w:szCs w:val="20"/>
        </w:rPr>
      </w:pPr>
      <w:r w:rsidRPr="00C47416">
        <w:rPr>
          <w:rFonts w:asciiTheme="minorHAnsi" w:hAnsiTheme="minorHAnsi" w:cstheme="minorHAnsi"/>
          <w:szCs w:val="20"/>
        </w:rPr>
        <w:t xml:space="preserve">Lokale </w:t>
      </w:r>
      <w:r w:rsidR="004C10DA" w:rsidRPr="00C47416">
        <w:rPr>
          <w:rFonts w:asciiTheme="minorHAnsi" w:hAnsiTheme="minorHAnsi" w:cstheme="minorHAnsi"/>
          <w:szCs w:val="20"/>
        </w:rPr>
        <w:t>softwaresystemen</w:t>
      </w:r>
    </w:p>
    <w:tbl>
      <w:tblPr>
        <w:tblStyle w:val="TableGrid"/>
        <w:tblW w:w="9318" w:type="dxa"/>
        <w:tblInd w:w="5" w:type="dxa"/>
        <w:tblLook w:val="04A0" w:firstRow="1" w:lastRow="0" w:firstColumn="1" w:lastColumn="0" w:noHBand="0" w:noVBand="1"/>
      </w:tblPr>
      <w:tblGrid>
        <w:gridCol w:w="7792"/>
        <w:gridCol w:w="1526"/>
      </w:tblGrid>
      <w:tr w:rsidR="00F850B5" w:rsidRPr="00C47416" w14:paraId="1503FD30" w14:textId="77777777" w:rsidTr="00F850B5">
        <w:tc>
          <w:tcPr>
            <w:tcW w:w="7792" w:type="dxa"/>
            <w:tcBorders>
              <w:right w:val="single" w:sz="4" w:space="0" w:color="auto"/>
            </w:tcBorders>
          </w:tcPr>
          <w:p w14:paraId="236DCB84" w14:textId="28336617" w:rsidR="00F850B5" w:rsidRPr="00C47416" w:rsidRDefault="00F850B5" w:rsidP="00F850B5">
            <w:pPr>
              <w:rPr>
                <w:rFonts w:cstheme="minorHAnsi"/>
                <w:sz w:val="20"/>
                <w:szCs w:val="20"/>
              </w:rPr>
            </w:pPr>
            <w:r w:rsidRPr="00C47416">
              <w:rPr>
                <w:rFonts w:cstheme="minorHAnsi"/>
                <w:sz w:val="20"/>
                <w:szCs w:val="20"/>
              </w:rPr>
              <w:t xml:space="preserve">Wat zijn lokale </w:t>
            </w:r>
            <w:r w:rsidR="004C10DA" w:rsidRPr="00C47416">
              <w:rPr>
                <w:rFonts w:cstheme="minorHAnsi"/>
                <w:sz w:val="20"/>
                <w:szCs w:val="20"/>
              </w:rPr>
              <w:t>softwaresystemen</w:t>
            </w:r>
            <w:r w:rsidRPr="00C47416">
              <w:rPr>
                <w:rFonts w:cstheme="minorHAnsi"/>
                <w:sz w:val="20"/>
                <w:szCs w:val="20"/>
              </w:rPr>
              <w:t>?</w:t>
            </w:r>
          </w:p>
          <w:p w14:paraId="46254D4B" w14:textId="77777777" w:rsidR="00F850B5" w:rsidRPr="00C47416" w:rsidRDefault="00F850B5" w:rsidP="00F850B5">
            <w:pPr>
              <w:rPr>
                <w:rFonts w:cstheme="minorHAnsi"/>
                <w:sz w:val="20"/>
                <w:szCs w:val="20"/>
              </w:rPr>
            </w:pPr>
          </w:p>
        </w:tc>
        <w:tc>
          <w:tcPr>
            <w:tcW w:w="1526" w:type="dxa"/>
            <w:tcBorders>
              <w:left w:val="single" w:sz="4" w:space="0" w:color="auto"/>
            </w:tcBorders>
          </w:tcPr>
          <w:p w14:paraId="20130719" w14:textId="77777777" w:rsidR="00F850B5" w:rsidRPr="00C47416" w:rsidRDefault="00F850B5" w:rsidP="00F850B5">
            <w:pPr>
              <w:rPr>
                <w:rFonts w:cstheme="minorHAnsi"/>
                <w:sz w:val="20"/>
                <w:szCs w:val="20"/>
              </w:rPr>
            </w:pPr>
            <w:r w:rsidRPr="00C47416">
              <w:rPr>
                <w:rFonts w:cstheme="minorHAnsi"/>
                <w:sz w:val="20"/>
                <w:szCs w:val="20"/>
              </w:rPr>
              <w:t>Methodes</w:t>
            </w:r>
          </w:p>
        </w:tc>
      </w:tr>
      <w:tr w:rsidR="00F850B5" w:rsidRPr="00C47416" w14:paraId="7C756801" w14:textId="77777777" w:rsidTr="00F850B5">
        <w:tc>
          <w:tcPr>
            <w:tcW w:w="7792" w:type="dxa"/>
            <w:tcBorders>
              <w:right w:val="single" w:sz="4" w:space="0" w:color="auto"/>
            </w:tcBorders>
          </w:tcPr>
          <w:p w14:paraId="5514C944" w14:textId="77777777" w:rsidR="00F850B5" w:rsidRPr="00C47416" w:rsidRDefault="00F850B5" w:rsidP="0017453E">
            <w:pPr>
              <w:pStyle w:val="Lijstalinea"/>
              <w:numPr>
                <w:ilvl w:val="0"/>
                <w:numId w:val="1"/>
              </w:numPr>
              <w:rPr>
                <w:rFonts w:cstheme="minorHAnsi"/>
                <w:sz w:val="20"/>
                <w:szCs w:val="20"/>
              </w:rPr>
            </w:pPr>
            <w:r w:rsidRPr="00C47416">
              <w:rPr>
                <w:rFonts w:cstheme="minorHAnsi"/>
                <w:sz w:val="20"/>
                <w:szCs w:val="20"/>
              </w:rPr>
              <w:t>Welke producten gebruiken de klanten in Duitsland?</w:t>
            </w:r>
          </w:p>
          <w:p w14:paraId="197A23B3" w14:textId="77777777" w:rsidR="00F850B5" w:rsidRPr="00C47416" w:rsidRDefault="00F850B5" w:rsidP="0017453E">
            <w:pPr>
              <w:pStyle w:val="Lijstalinea"/>
              <w:numPr>
                <w:ilvl w:val="0"/>
                <w:numId w:val="1"/>
              </w:numPr>
              <w:rPr>
                <w:rFonts w:cstheme="minorHAnsi"/>
                <w:sz w:val="20"/>
                <w:szCs w:val="20"/>
              </w:rPr>
            </w:pPr>
            <w:r w:rsidRPr="00C47416">
              <w:rPr>
                <w:rFonts w:cstheme="minorHAnsi"/>
                <w:sz w:val="20"/>
                <w:szCs w:val="20"/>
              </w:rPr>
              <w:t>Wat zijn de kenmerken van deze producten en hoe verschillen zij van elkaar?</w:t>
            </w:r>
          </w:p>
        </w:tc>
        <w:tc>
          <w:tcPr>
            <w:tcW w:w="1526" w:type="dxa"/>
            <w:tcBorders>
              <w:left w:val="single" w:sz="4" w:space="0" w:color="auto"/>
            </w:tcBorders>
          </w:tcPr>
          <w:p w14:paraId="7DB85660" w14:textId="77777777" w:rsidR="00F850B5" w:rsidRPr="00C47416" w:rsidRDefault="00F850B5" w:rsidP="00F850B5">
            <w:pPr>
              <w:rPr>
                <w:rFonts w:cstheme="minorHAnsi"/>
                <w:sz w:val="20"/>
                <w:szCs w:val="20"/>
              </w:rPr>
            </w:pPr>
            <w:r w:rsidRPr="00C47416">
              <w:rPr>
                <w:rFonts w:cstheme="minorHAnsi"/>
                <w:sz w:val="20"/>
                <w:szCs w:val="20"/>
              </w:rPr>
              <w:t>Deskresearch</w:t>
            </w:r>
          </w:p>
          <w:p w14:paraId="23D6A49A" w14:textId="77777777" w:rsidR="00F850B5" w:rsidRPr="00C47416" w:rsidRDefault="00F850B5" w:rsidP="00F850B5">
            <w:pPr>
              <w:rPr>
                <w:rFonts w:cstheme="minorHAnsi"/>
                <w:sz w:val="20"/>
                <w:szCs w:val="20"/>
              </w:rPr>
            </w:pPr>
            <w:r w:rsidRPr="00C47416">
              <w:rPr>
                <w:rFonts w:cstheme="minorHAnsi"/>
                <w:sz w:val="20"/>
                <w:szCs w:val="20"/>
              </w:rPr>
              <w:t>Deskresearch</w:t>
            </w:r>
          </w:p>
        </w:tc>
      </w:tr>
      <w:tr w:rsidR="00F850B5" w:rsidRPr="00C47416" w14:paraId="0802C685" w14:textId="77777777" w:rsidTr="00F850B5">
        <w:tc>
          <w:tcPr>
            <w:tcW w:w="7792" w:type="dxa"/>
            <w:tcBorders>
              <w:right w:val="single" w:sz="4" w:space="0" w:color="auto"/>
            </w:tcBorders>
          </w:tcPr>
          <w:p w14:paraId="3F23FA2E" w14:textId="77777777" w:rsidR="00F850B5" w:rsidRPr="00C47416" w:rsidRDefault="00F850B5" w:rsidP="0017453E">
            <w:pPr>
              <w:pStyle w:val="Lijstalinea"/>
              <w:numPr>
                <w:ilvl w:val="0"/>
                <w:numId w:val="1"/>
              </w:numPr>
              <w:rPr>
                <w:rFonts w:cstheme="minorHAnsi"/>
                <w:sz w:val="20"/>
                <w:szCs w:val="20"/>
              </w:rPr>
            </w:pPr>
            <w:r w:rsidRPr="00C47416">
              <w:rPr>
                <w:rFonts w:cstheme="minorHAnsi"/>
                <w:sz w:val="20"/>
                <w:szCs w:val="20"/>
              </w:rPr>
              <w:t>Zijn deze software systemen klaar om gehost te worden?</w:t>
            </w:r>
          </w:p>
        </w:tc>
        <w:tc>
          <w:tcPr>
            <w:tcW w:w="1526" w:type="dxa"/>
            <w:tcBorders>
              <w:left w:val="single" w:sz="4" w:space="0" w:color="auto"/>
            </w:tcBorders>
          </w:tcPr>
          <w:p w14:paraId="62418E73" w14:textId="77777777" w:rsidR="00F850B5" w:rsidRPr="00C47416" w:rsidRDefault="00F850B5" w:rsidP="00F850B5">
            <w:pPr>
              <w:rPr>
                <w:rFonts w:cstheme="minorHAnsi"/>
                <w:sz w:val="20"/>
                <w:szCs w:val="20"/>
              </w:rPr>
            </w:pPr>
            <w:r w:rsidRPr="00C47416">
              <w:rPr>
                <w:rFonts w:cstheme="minorHAnsi"/>
                <w:sz w:val="20"/>
                <w:szCs w:val="20"/>
              </w:rPr>
              <w:t>Deskresearch</w:t>
            </w:r>
          </w:p>
        </w:tc>
      </w:tr>
      <w:tr w:rsidR="00F850B5" w:rsidRPr="00C47416" w14:paraId="0F8C7E7C" w14:textId="77777777" w:rsidTr="00F850B5">
        <w:tc>
          <w:tcPr>
            <w:tcW w:w="7792" w:type="dxa"/>
            <w:tcBorders>
              <w:right w:val="single" w:sz="4" w:space="0" w:color="auto"/>
            </w:tcBorders>
          </w:tcPr>
          <w:p w14:paraId="6D868FA4" w14:textId="77777777" w:rsidR="00F850B5" w:rsidRPr="00C47416" w:rsidRDefault="00F850B5" w:rsidP="0017453E">
            <w:pPr>
              <w:pStyle w:val="Lijstalinea"/>
              <w:numPr>
                <w:ilvl w:val="0"/>
                <w:numId w:val="1"/>
              </w:numPr>
              <w:rPr>
                <w:rFonts w:cstheme="minorHAnsi"/>
                <w:sz w:val="20"/>
                <w:szCs w:val="20"/>
              </w:rPr>
            </w:pPr>
            <w:r w:rsidRPr="00C47416">
              <w:rPr>
                <w:rFonts w:cstheme="minorHAnsi"/>
                <w:sz w:val="20"/>
                <w:szCs w:val="20"/>
              </w:rPr>
              <w:t>Wat vinden klanten van hun huidige software systemen?</w:t>
            </w:r>
          </w:p>
        </w:tc>
        <w:tc>
          <w:tcPr>
            <w:tcW w:w="1526" w:type="dxa"/>
            <w:tcBorders>
              <w:left w:val="single" w:sz="4" w:space="0" w:color="auto"/>
            </w:tcBorders>
          </w:tcPr>
          <w:p w14:paraId="5E4170AD" w14:textId="77777777" w:rsidR="00F850B5" w:rsidRPr="00C47416" w:rsidRDefault="00F850B5" w:rsidP="00F850B5">
            <w:pPr>
              <w:rPr>
                <w:rFonts w:cstheme="minorHAnsi"/>
                <w:sz w:val="20"/>
                <w:szCs w:val="20"/>
              </w:rPr>
            </w:pPr>
            <w:r w:rsidRPr="00C47416">
              <w:rPr>
                <w:rFonts w:cstheme="minorHAnsi"/>
                <w:sz w:val="20"/>
                <w:szCs w:val="20"/>
              </w:rPr>
              <w:t>Fieldresearch</w:t>
            </w:r>
          </w:p>
        </w:tc>
      </w:tr>
    </w:tbl>
    <w:p w14:paraId="1BDD0229" w14:textId="77777777" w:rsidR="00F850B5" w:rsidRPr="00C47416" w:rsidRDefault="00F850B5" w:rsidP="00F850B5">
      <w:pPr>
        <w:rPr>
          <w:rFonts w:cstheme="minorHAnsi"/>
        </w:rPr>
      </w:pPr>
    </w:p>
    <w:p w14:paraId="08A8B1B2" w14:textId="77777777" w:rsidR="00F850B5" w:rsidRPr="00C47416" w:rsidRDefault="00F850B5" w:rsidP="00F850B5">
      <w:pPr>
        <w:pStyle w:val="Titel"/>
        <w:rPr>
          <w:rFonts w:asciiTheme="minorHAnsi" w:hAnsiTheme="minorHAnsi" w:cstheme="minorHAnsi"/>
          <w:szCs w:val="20"/>
        </w:rPr>
      </w:pPr>
      <w:r w:rsidRPr="00C47416">
        <w:rPr>
          <w:rFonts w:asciiTheme="minorHAnsi" w:hAnsiTheme="minorHAnsi" w:cstheme="minorHAnsi"/>
          <w:szCs w:val="20"/>
        </w:rPr>
        <w:t>Hosting</w:t>
      </w:r>
    </w:p>
    <w:tbl>
      <w:tblPr>
        <w:tblStyle w:val="TableGrid"/>
        <w:tblW w:w="9318" w:type="dxa"/>
        <w:tblInd w:w="5" w:type="dxa"/>
        <w:tblLook w:val="04A0" w:firstRow="1" w:lastRow="0" w:firstColumn="1" w:lastColumn="0" w:noHBand="0" w:noVBand="1"/>
      </w:tblPr>
      <w:tblGrid>
        <w:gridCol w:w="7792"/>
        <w:gridCol w:w="1499"/>
        <w:gridCol w:w="27"/>
      </w:tblGrid>
      <w:tr w:rsidR="00F850B5" w:rsidRPr="00C47416" w14:paraId="3AD7AF7F" w14:textId="77777777" w:rsidTr="00F850B5">
        <w:tc>
          <w:tcPr>
            <w:tcW w:w="7792" w:type="dxa"/>
            <w:tcBorders>
              <w:right w:val="single" w:sz="4" w:space="0" w:color="auto"/>
            </w:tcBorders>
          </w:tcPr>
          <w:p w14:paraId="4AB5A220" w14:textId="77777777" w:rsidR="00F850B5" w:rsidRPr="00C47416" w:rsidRDefault="00F850B5" w:rsidP="00F850B5">
            <w:pPr>
              <w:rPr>
                <w:rFonts w:cstheme="minorHAnsi"/>
                <w:sz w:val="20"/>
                <w:szCs w:val="20"/>
              </w:rPr>
            </w:pPr>
            <w:r w:rsidRPr="00C47416">
              <w:rPr>
                <w:rFonts w:cstheme="minorHAnsi"/>
                <w:sz w:val="20"/>
                <w:szCs w:val="20"/>
              </w:rPr>
              <w:t>Wat is hosting?</w:t>
            </w:r>
          </w:p>
          <w:p w14:paraId="351982C3" w14:textId="77777777" w:rsidR="00F850B5" w:rsidRPr="00C47416" w:rsidRDefault="00F850B5" w:rsidP="00F850B5">
            <w:pPr>
              <w:rPr>
                <w:rFonts w:cstheme="minorHAnsi"/>
                <w:sz w:val="20"/>
                <w:szCs w:val="20"/>
              </w:rPr>
            </w:pPr>
          </w:p>
        </w:tc>
        <w:tc>
          <w:tcPr>
            <w:tcW w:w="1526" w:type="dxa"/>
            <w:gridSpan w:val="2"/>
            <w:tcBorders>
              <w:left w:val="single" w:sz="4" w:space="0" w:color="auto"/>
            </w:tcBorders>
          </w:tcPr>
          <w:p w14:paraId="2EBA4437" w14:textId="77777777" w:rsidR="00F850B5" w:rsidRPr="00C47416" w:rsidRDefault="00F850B5" w:rsidP="00F850B5">
            <w:pPr>
              <w:rPr>
                <w:rFonts w:cstheme="minorHAnsi"/>
                <w:sz w:val="20"/>
                <w:szCs w:val="20"/>
              </w:rPr>
            </w:pPr>
            <w:r w:rsidRPr="00C47416">
              <w:rPr>
                <w:rFonts w:cstheme="minorHAnsi"/>
                <w:sz w:val="20"/>
                <w:szCs w:val="20"/>
              </w:rPr>
              <w:t>Methodes</w:t>
            </w:r>
          </w:p>
        </w:tc>
      </w:tr>
      <w:tr w:rsidR="00F850B5" w:rsidRPr="00C47416" w14:paraId="1CF816D3" w14:textId="77777777" w:rsidTr="00F850B5">
        <w:tc>
          <w:tcPr>
            <w:tcW w:w="7792" w:type="dxa"/>
            <w:tcBorders>
              <w:right w:val="single" w:sz="4" w:space="0" w:color="auto"/>
            </w:tcBorders>
          </w:tcPr>
          <w:p w14:paraId="7F7479D8" w14:textId="77777777" w:rsidR="00F850B5" w:rsidRPr="00C47416" w:rsidRDefault="00F850B5" w:rsidP="0017453E">
            <w:pPr>
              <w:pStyle w:val="Lijstalinea"/>
              <w:numPr>
                <w:ilvl w:val="0"/>
                <w:numId w:val="1"/>
              </w:numPr>
              <w:rPr>
                <w:rFonts w:cstheme="minorHAnsi"/>
                <w:sz w:val="20"/>
                <w:szCs w:val="20"/>
              </w:rPr>
            </w:pPr>
            <w:r w:rsidRPr="00C47416">
              <w:rPr>
                <w:rFonts w:cstheme="minorHAnsi"/>
                <w:sz w:val="20"/>
                <w:szCs w:val="20"/>
              </w:rPr>
              <w:t>Wat zijn hosted services?</w:t>
            </w:r>
          </w:p>
          <w:p w14:paraId="32734416" w14:textId="77777777" w:rsidR="00F850B5" w:rsidRPr="00C47416" w:rsidRDefault="00F850B5" w:rsidP="0017453E">
            <w:pPr>
              <w:pStyle w:val="Lijstalinea"/>
              <w:numPr>
                <w:ilvl w:val="1"/>
                <w:numId w:val="1"/>
              </w:numPr>
              <w:rPr>
                <w:rFonts w:cstheme="minorHAnsi"/>
                <w:sz w:val="20"/>
                <w:szCs w:val="20"/>
              </w:rPr>
            </w:pPr>
            <w:r w:rsidRPr="00C47416">
              <w:rPr>
                <w:rFonts w:cstheme="minorHAnsi"/>
                <w:sz w:val="20"/>
                <w:szCs w:val="20"/>
              </w:rPr>
              <w:t>Wat zijn de verschillende vormen van hosted services?</w:t>
            </w:r>
          </w:p>
          <w:p w14:paraId="0B07DA22" w14:textId="77777777" w:rsidR="00F850B5" w:rsidRPr="00C47416" w:rsidRDefault="00F850B5" w:rsidP="0017453E">
            <w:pPr>
              <w:pStyle w:val="Lijstalinea"/>
              <w:numPr>
                <w:ilvl w:val="0"/>
                <w:numId w:val="1"/>
              </w:numPr>
              <w:rPr>
                <w:rFonts w:cstheme="minorHAnsi"/>
                <w:sz w:val="20"/>
                <w:szCs w:val="20"/>
              </w:rPr>
            </w:pPr>
            <w:r w:rsidRPr="00C47416">
              <w:rPr>
                <w:rFonts w:cstheme="minorHAnsi"/>
                <w:sz w:val="20"/>
                <w:szCs w:val="20"/>
              </w:rPr>
              <w:t>Wat zijn de voordelen en nadelen van hosting?</w:t>
            </w:r>
          </w:p>
        </w:tc>
        <w:tc>
          <w:tcPr>
            <w:tcW w:w="1526" w:type="dxa"/>
            <w:gridSpan w:val="2"/>
            <w:tcBorders>
              <w:left w:val="single" w:sz="4" w:space="0" w:color="auto"/>
            </w:tcBorders>
          </w:tcPr>
          <w:p w14:paraId="47481189" w14:textId="77777777" w:rsidR="00F850B5" w:rsidRPr="00C47416" w:rsidRDefault="00F850B5" w:rsidP="00F850B5">
            <w:pPr>
              <w:rPr>
                <w:rFonts w:cstheme="minorHAnsi"/>
                <w:sz w:val="20"/>
                <w:szCs w:val="20"/>
              </w:rPr>
            </w:pPr>
            <w:r w:rsidRPr="00C47416">
              <w:rPr>
                <w:rFonts w:cstheme="minorHAnsi"/>
                <w:sz w:val="20"/>
                <w:szCs w:val="20"/>
              </w:rPr>
              <w:t>Deskresearch</w:t>
            </w:r>
          </w:p>
          <w:p w14:paraId="32D57DAD" w14:textId="77777777" w:rsidR="00F850B5" w:rsidRPr="00C47416" w:rsidRDefault="00F850B5" w:rsidP="00F850B5">
            <w:pPr>
              <w:rPr>
                <w:rFonts w:cstheme="minorHAnsi"/>
                <w:sz w:val="20"/>
                <w:szCs w:val="20"/>
              </w:rPr>
            </w:pPr>
          </w:p>
          <w:p w14:paraId="43432592" w14:textId="77777777" w:rsidR="00F850B5" w:rsidRPr="00C47416" w:rsidRDefault="00F850B5" w:rsidP="00F850B5">
            <w:pPr>
              <w:rPr>
                <w:rFonts w:cstheme="minorHAnsi"/>
                <w:sz w:val="20"/>
                <w:szCs w:val="20"/>
              </w:rPr>
            </w:pPr>
            <w:r w:rsidRPr="00C47416">
              <w:rPr>
                <w:rFonts w:cstheme="minorHAnsi"/>
                <w:sz w:val="20"/>
                <w:szCs w:val="20"/>
              </w:rPr>
              <w:t>Deskresearch/</w:t>
            </w:r>
          </w:p>
          <w:p w14:paraId="02053613" w14:textId="77777777" w:rsidR="00F850B5" w:rsidRPr="00C47416" w:rsidRDefault="00F850B5" w:rsidP="00F850B5">
            <w:pPr>
              <w:rPr>
                <w:rFonts w:cstheme="minorHAnsi"/>
                <w:sz w:val="20"/>
                <w:szCs w:val="20"/>
              </w:rPr>
            </w:pPr>
            <w:r w:rsidRPr="00C47416">
              <w:rPr>
                <w:rFonts w:cstheme="minorHAnsi"/>
                <w:sz w:val="20"/>
                <w:szCs w:val="20"/>
              </w:rPr>
              <w:t>Fieldresearch</w:t>
            </w:r>
          </w:p>
        </w:tc>
      </w:tr>
      <w:tr w:rsidR="00F850B5" w:rsidRPr="00C47416" w14:paraId="68B98AF1" w14:textId="77777777" w:rsidTr="00F850B5">
        <w:tc>
          <w:tcPr>
            <w:tcW w:w="7792" w:type="dxa"/>
            <w:tcBorders>
              <w:right w:val="single" w:sz="4" w:space="0" w:color="auto"/>
            </w:tcBorders>
          </w:tcPr>
          <w:p w14:paraId="74905EAA" w14:textId="5035F304" w:rsidR="00F850B5" w:rsidRPr="00C47416" w:rsidRDefault="00F850B5" w:rsidP="0017453E">
            <w:pPr>
              <w:pStyle w:val="Lijstalinea"/>
              <w:numPr>
                <w:ilvl w:val="0"/>
                <w:numId w:val="1"/>
              </w:numPr>
              <w:rPr>
                <w:rFonts w:cstheme="minorHAnsi"/>
                <w:sz w:val="20"/>
                <w:szCs w:val="20"/>
              </w:rPr>
            </w:pPr>
            <w:r w:rsidRPr="00C47416">
              <w:rPr>
                <w:rFonts w:cstheme="minorHAnsi"/>
                <w:sz w:val="20"/>
                <w:szCs w:val="20"/>
              </w:rPr>
              <w:t>Wat vinden huid</w:t>
            </w:r>
            <w:r w:rsidR="00EB36EC">
              <w:rPr>
                <w:rFonts w:cstheme="minorHAnsi"/>
                <w:sz w:val="20"/>
                <w:szCs w:val="20"/>
              </w:rPr>
              <w:t>ige klanten van de factoren van hosting</w:t>
            </w:r>
            <w:r w:rsidRPr="00C47416">
              <w:rPr>
                <w:rFonts w:cstheme="minorHAnsi"/>
                <w:sz w:val="20"/>
                <w:szCs w:val="20"/>
              </w:rPr>
              <w:t>?</w:t>
            </w:r>
          </w:p>
        </w:tc>
        <w:tc>
          <w:tcPr>
            <w:tcW w:w="1526" w:type="dxa"/>
            <w:gridSpan w:val="2"/>
            <w:tcBorders>
              <w:left w:val="single" w:sz="4" w:space="0" w:color="auto"/>
            </w:tcBorders>
          </w:tcPr>
          <w:p w14:paraId="618C9192" w14:textId="77777777" w:rsidR="00F850B5" w:rsidRPr="00C47416" w:rsidRDefault="00F850B5" w:rsidP="00F850B5">
            <w:pPr>
              <w:rPr>
                <w:rFonts w:cstheme="minorHAnsi"/>
                <w:sz w:val="20"/>
                <w:szCs w:val="20"/>
              </w:rPr>
            </w:pPr>
            <w:r w:rsidRPr="00C47416">
              <w:rPr>
                <w:rFonts w:cstheme="minorHAnsi"/>
                <w:sz w:val="20"/>
                <w:szCs w:val="20"/>
              </w:rPr>
              <w:t>Fieldresearch</w:t>
            </w:r>
          </w:p>
        </w:tc>
      </w:tr>
      <w:tr w:rsidR="00F850B5" w:rsidRPr="00C47416" w14:paraId="502C2560" w14:textId="77777777" w:rsidTr="00F850B5">
        <w:tc>
          <w:tcPr>
            <w:tcW w:w="7792" w:type="dxa"/>
            <w:tcBorders>
              <w:right w:val="single" w:sz="4" w:space="0" w:color="auto"/>
            </w:tcBorders>
          </w:tcPr>
          <w:p w14:paraId="311437E3" w14:textId="77777777" w:rsidR="00F850B5" w:rsidRPr="00C47416" w:rsidRDefault="00F850B5" w:rsidP="0017453E">
            <w:pPr>
              <w:pStyle w:val="Lijstalinea"/>
              <w:numPr>
                <w:ilvl w:val="0"/>
                <w:numId w:val="1"/>
              </w:numPr>
              <w:rPr>
                <w:rFonts w:cstheme="minorHAnsi"/>
                <w:sz w:val="20"/>
                <w:szCs w:val="20"/>
              </w:rPr>
            </w:pPr>
            <w:r w:rsidRPr="00C47416">
              <w:rPr>
                <w:rFonts w:cstheme="minorHAnsi"/>
                <w:sz w:val="20"/>
                <w:szCs w:val="20"/>
              </w:rPr>
              <w:t>Wat zijn de behoeften van de klanten ten opzichte van hosting?</w:t>
            </w:r>
          </w:p>
          <w:p w14:paraId="6FB0CE5D" w14:textId="77777777" w:rsidR="00F850B5" w:rsidRPr="00C47416" w:rsidRDefault="00F850B5" w:rsidP="0017453E">
            <w:pPr>
              <w:pStyle w:val="Lijstalinea"/>
              <w:numPr>
                <w:ilvl w:val="1"/>
                <w:numId w:val="1"/>
              </w:numPr>
              <w:rPr>
                <w:rFonts w:cstheme="minorHAnsi"/>
                <w:sz w:val="20"/>
                <w:szCs w:val="20"/>
              </w:rPr>
            </w:pPr>
            <w:r w:rsidRPr="00C47416">
              <w:rPr>
                <w:rFonts w:cstheme="minorHAnsi"/>
                <w:sz w:val="20"/>
                <w:szCs w:val="20"/>
              </w:rPr>
              <w:t>Welke aspecten van hosting worden het meest belangrijk gevonden?</w:t>
            </w:r>
          </w:p>
          <w:p w14:paraId="5B275D14" w14:textId="77777777" w:rsidR="00F850B5" w:rsidRPr="00C47416" w:rsidRDefault="00F850B5" w:rsidP="0017453E">
            <w:pPr>
              <w:pStyle w:val="Lijstalinea"/>
              <w:numPr>
                <w:ilvl w:val="0"/>
                <w:numId w:val="1"/>
              </w:numPr>
              <w:rPr>
                <w:rFonts w:cstheme="minorHAnsi"/>
                <w:sz w:val="20"/>
                <w:szCs w:val="20"/>
              </w:rPr>
            </w:pPr>
            <w:r w:rsidRPr="00C47416">
              <w:rPr>
                <w:rFonts w:cstheme="minorHAnsi"/>
                <w:sz w:val="20"/>
                <w:szCs w:val="20"/>
              </w:rPr>
              <w:t>In hoeverre is het personeel van OCLC belangrijk bij hosted services?</w:t>
            </w:r>
          </w:p>
        </w:tc>
        <w:tc>
          <w:tcPr>
            <w:tcW w:w="1526" w:type="dxa"/>
            <w:gridSpan w:val="2"/>
            <w:tcBorders>
              <w:left w:val="single" w:sz="4" w:space="0" w:color="auto"/>
            </w:tcBorders>
          </w:tcPr>
          <w:p w14:paraId="102AAC99" w14:textId="77777777" w:rsidR="00F850B5" w:rsidRPr="00C47416" w:rsidRDefault="00F850B5" w:rsidP="00F850B5">
            <w:pPr>
              <w:rPr>
                <w:rFonts w:cstheme="minorHAnsi"/>
                <w:sz w:val="20"/>
                <w:szCs w:val="20"/>
              </w:rPr>
            </w:pPr>
            <w:r w:rsidRPr="00C47416">
              <w:rPr>
                <w:rFonts w:cstheme="minorHAnsi"/>
                <w:sz w:val="20"/>
                <w:szCs w:val="20"/>
              </w:rPr>
              <w:t>Fieldresearch</w:t>
            </w:r>
          </w:p>
        </w:tc>
      </w:tr>
      <w:tr w:rsidR="00F850B5" w:rsidRPr="00C47416" w14:paraId="73314B66" w14:textId="77777777" w:rsidTr="00F850B5">
        <w:tc>
          <w:tcPr>
            <w:tcW w:w="7792" w:type="dxa"/>
            <w:tcBorders>
              <w:right w:val="single" w:sz="4" w:space="0" w:color="auto"/>
            </w:tcBorders>
          </w:tcPr>
          <w:p w14:paraId="48A2ABC4" w14:textId="77777777" w:rsidR="00F850B5" w:rsidRPr="00C47416" w:rsidRDefault="00F850B5" w:rsidP="0017453E">
            <w:pPr>
              <w:pStyle w:val="Lijstalinea"/>
              <w:numPr>
                <w:ilvl w:val="1"/>
                <w:numId w:val="1"/>
              </w:numPr>
              <w:rPr>
                <w:rFonts w:cstheme="minorHAnsi"/>
                <w:sz w:val="20"/>
                <w:szCs w:val="20"/>
              </w:rPr>
            </w:pPr>
            <w:r w:rsidRPr="00C47416">
              <w:rPr>
                <w:rFonts w:cstheme="minorHAnsi"/>
                <w:sz w:val="20"/>
                <w:szCs w:val="20"/>
              </w:rPr>
              <w:t>Wat zijn de interesses van de klanten in hosting?</w:t>
            </w:r>
          </w:p>
        </w:tc>
        <w:tc>
          <w:tcPr>
            <w:tcW w:w="1526" w:type="dxa"/>
            <w:gridSpan w:val="2"/>
            <w:tcBorders>
              <w:left w:val="single" w:sz="4" w:space="0" w:color="auto"/>
            </w:tcBorders>
          </w:tcPr>
          <w:p w14:paraId="23A45A84" w14:textId="77777777" w:rsidR="00F850B5" w:rsidRPr="00C47416" w:rsidRDefault="00F850B5" w:rsidP="00F850B5">
            <w:pPr>
              <w:rPr>
                <w:rFonts w:cstheme="minorHAnsi"/>
                <w:sz w:val="20"/>
                <w:szCs w:val="20"/>
              </w:rPr>
            </w:pPr>
            <w:r w:rsidRPr="00C47416">
              <w:rPr>
                <w:rFonts w:cstheme="minorHAnsi"/>
                <w:sz w:val="20"/>
                <w:szCs w:val="20"/>
              </w:rPr>
              <w:t>Fieldresearch</w:t>
            </w:r>
            <w:r w:rsidRPr="00C47416">
              <w:rPr>
                <w:rFonts w:cstheme="minorHAnsi"/>
                <w:sz w:val="20"/>
                <w:szCs w:val="20"/>
              </w:rPr>
              <w:tab/>
            </w:r>
          </w:p>
        </w:tc>
      </w:tr>
      <w:tr w:rsidR="00F850B5" w:rsidRPr="00C47416" w14:paraId="428E1F99" w14:textId="77777777" w:rsidTr="00F850B5">
        <w:trPr>
          <w:gridAfter w:val="1"/>
          <w:wAfter w:w="27" w:type="dxa"/>
        </w:trPr>
        <w:tc>
          <w:tcPr>
            <w:tcW w:w="7792" w:type="dxa"/>
            <w:tcBorders>
              <w:right w:val="single" w:sz="4" w:space="0" w:color="auto"/>
            </w:tcBorders>
          </w:tcPr>
          <w:p w14:paraId="452672E7" w14:textId="77777777" w:rsidR="00F850B5" w:rsidRPr="00C47416" w:rsidRDefault="00F850B5" w:rsidP="0017453E">
            <w:pPr>
              <w:pStyle w:val="Lijstalinea"/>
              <w:numPr>
                <w:ilvl w:val="0"/>
                <w:numId w:val="1"/>
              </w:numPr>
              <w:rPr>
                <w:rFonts w:cstheme="minorHAnsi"/>
                <w:sz w:val="20"/>
                <w:szCs w:val="20"/>
              </w:rPr>
            </w:pPr>
            <w:r w:rsidRPr="00C47416">
              <w:rPr>
                <w:rFonts w:cstheme="minorHAnsi"/>
                <w:sz w:val="20"/>
                <w:szCs w:val="20"/>
              </w:rPr>
              <w:t>In hoeverre zijn de klanten bereid te investeren in hosted services?</w:t>
            </w:r>
          </w:p>
        </w:tc>
        <w:tc>
          <w:tcPr>
            <w:tcW w:w="1499" w:type="dxa"/>
            <w:tcBorders>
              <w:left w:val="single" w:sz="4" w:space="0" w:color="auto"/>
            </w:tcBorders>
          </w:tcPr>
          <w:p w14:paraId="6F12E2A7" w14:textId="77777777" w:rsidR="00F850B5" w:rsidRPr="00C47416" w:rsidRDefault="00F850B5" w:rsidP="00F850B5">
            <w:pPr>
              <w:rPr>
                <w:rFonts w:cstheme="minorHAnsi"/>
                <w:sz w:val="20"/>
                <w:szCs w:val="20"/>
              </w:rPr>
            </w:pPr>
            <w:r w:rsidRPr="00C47416">
              <w:rPr>
                <w:rFonts w:cstheme="minorHAnsi"/>
                <w:sz w:val="20"/>
                <w:szCs w:val="20"/>
              </w:rPr>
              <w:t>Fieldresearch</w:t>
            </w:r>
          </w:p>
        </w:tc>
      </w:tr>
      <w:tr w:rsidR="00F850B5" w:rsidRPr="00C47416" w14:paraId="2EE130E4" w14:textId="77777777" w:rsidTr="00F850B5">
        <w:trPr>
          <w:gridAfter w:val="1"/>
          <w:wAfter w:w="27" w:type="dxa"/>
        </w:trPr>
        <w:tc>
          <w:tcPr>
            <w:tcW w:w="7792" w:type="dxa"/>
            <w:tcBorders>
              <w:right w:val="single" w:sz="4" w:space="0" w:color="auto"/>
            </w:tcBorders>
          </w:tcPr>
          <w:p w14:paraId="615EFF08" w14:textId="77777777" w:rsidR="00F850B5" w:rsidRPr="00C47416" w:rsidRDefault="00F850B5" w:rsidP="0017453E">
            <w:pPr>
              <w:pStyle w:val="Lijstalinea"/>
              <w:numPr>
                <w:ilvl w:val="0"/>
                <w:numId w:val="1"/>
              </w:numPr>
              <w:rPr>
                <w:rFonts w:cstheme="minorHAnsi"/>
                <w:sz w:val="20"/>
                <w:szCs w:val="20"/>
              </w:rPr>
            </w:pPr>
            <w:r w:rsidRPr="00C47416">
              <w:rPr>
                <w:rFonts w:cstheme="minorHAnsi"/>
                <w:sz w:val="20"/>
                <w:szCs w:val="20"/>
              </w:rPr>
              <w:t>Wat zijn de organisatorische gevolgen voor de klant?</w:t>
            </w:r>
          </w:p>
        </w:tc>
        <w:tc>
          <w:tcPr>
            <w:tcW w:w="1499" w:type="dxa"/>
            <w:tcBorders>
              <w:left w:val="single" w:sz="4" w:space="0" w:color="auto"/>
            </w:tcBorders>
          </w:tcPr>
          <w:p w14:paraId="146AB691" w14:textId="77777777" w:rsidR="00F850B5" w:rsidRPr="00C47416" w:rsidRDefault="00F850B5" w:rsidP="00F850B5">
            <w:pPr>
              <w:rPr>
                <w:rFonts w:cstheme="minorHAnsi"/>
                <w:sz w:val="20"/>
                <w:szCs w:val="20"/>
              </w:rPr>
            </w:pPr>
            <w:r w:rsidRPr="00C47416">
              <w:rPr>
                <w:rFonts w:cstheme="minorHAnsi"/>
                <w:sz w:val="20"/>
                <w:szCs w:val="20"/>
              </w:rPr>
              <w:t>Fieldresearch/</w:t>
            </w:r>
          </w:p>
          <w:p w14:paraId="5CEA984A" w14:textId="77777777" w:rsidR="00F850B5" w:rsidRPr="00C47416" w:rsidRDefault="00F850B5" w:rsidP="00F850B5">
            <w:pPr>
              <w:rPr>
                <w:rFonts w:cstheme="minorHAnsi"/>
                <w:sz w:val="20"/>
                <w:szCs w:val="20"/>
              </w:rPr>
            </w:pPr>
            <w:r w:rsidRPr="00C47416">
              <w:rPr>
                <w:rFonts w:cstheme="minorHAnsi"/>
                <w:sz w:val="20"/>
                <w:szCs w:val="20"/>
              </w:rPr>
              <w:t>Deskresearch</w:t>
            </w:r>
          </w:p>
        </w:tc>
      </w:tr>
    </w:tbl>
    <w:p w14:paraId="600180FE" w14:textId="77777777" w:rsidR="009F4D80" w:rsidRDefault="009F4D80">
      <w:pPr>
        <w:rPr>
          <w:rFonts w:asciiTheme="majorHAnsi" w:eastAsiaTheme="majorEastAsia" w:hAnsiTheme="majorHAnsi" w:cstheme="majorBidi"/>
          <w:color w:val="729928" w:themeColor="accent1" w:themeShade="BF"/>
          <w:sz w:val="32"/>
          <w:szCs w:val="32"/>
        </w:rPr>
      </w:pPr>
      <w:r>
        <w:br w:type="page"/>
      </w:r>
    </w:p>
    <w:p w14:paraId="017034E6" w14:textId="77777777" w:rsidR="008B058D" w:rsidRDefault="008B058D">
      <w:pPr>
        <w:rPr>
          <w:rFonts w:asciiTheme="majorHAnsi" w:eastAsiaTheme="majorEastAsia" w:hAnsiTheme="majorHAnsi" w:cstheme="majorBidi"/>
          <w:color w:val="729928" w:themeColor="accent1" w:themeShade="BF"/>
          <w:sz w:val="32"/>
          <w:szCs w:val="32"/>
        </w:rPr>
      </w:pPr>
      <w:bookmarkStart w:id="29" w:name="_Toc459379478"/>
      <w:r>
        <w:lastRenderedPageBreak/>
        <w:br w:type="page"/>
      </w:r>
    </w:p>
    <w:p w14:paraId="3B1A4BA2" w14:textId="0AC6A337" w:rsidR="0024464E" w:rsidRDefault="0024464E" w:rsidP="0024464E">
      <w:pPr>
        <w:pStyle w:val="Kop1"/>
      </w:pPr>
      <w:bookmarkStart w:id="30" w:name="_Toc459643367"/>
      <w:r>
        <w:lastRenderedPageBreak/>
        <w:t>Hoofdstuk 2 Theoretisch kader</w:t>
      </w:r>
      <w:bookmarkEnd w:id="29"/>
      <w:bookmarkEnd w:id="30"/>
    </w:p>
    <w:p w14:paraId="54B7F124" w14:textId="77777777" w:rsidR="007C2EB3" w:rsidRDefault="007C2EB3" w:rsidP="003A780C">
      <w:pPr>
        <w:rPr>
          <w:rFonts w:cstheme="minorHAnsi"/>
        </w:rPr>
      </w:pPr>
    </w:p>
    <w:p w14:paraId="04F0F268" w14:textId="679B87DC" w:rsidR="003A780C" w:rsidRPr="00E67739" w:rsidRDefault="003A780C" w:rsidP="003A780C">
      <w:pPr>
        <w:rPr>
          <w:rFonts w:cstheme="minorHAnsi"/>
          <w:color w:val="FF0000"/>
        </w:rPr>
      </w:pPr>
      <w:r w:rsidRPr="003622A6">
        <w:rPr>
          <w:rFonts w:cstheme="minorHAnsi"/>
        </w:rPr>
        <w:t xml:space="preserve">In het theoretisch kader </w:t>
      </w:r>
      <w:r>
        <w:rPr>
          <w:rFonts w:cstheme="minorHAnsi"/>
        </w:rPr>
        <w:t>zijn</w:t>
      </w:r>
      <w:r w:rsidRPr="003622A6">
        <w:rPr>
          <w:rFonts w:cstheme="minorHAnsi"/>
        </w:rPr>
        <w:t xml:space="preserve"> wetenschappelijke artikelen en modellen besproken om het onderzoek te onderbouwen. Als eerste </w:t>
      </w:r>
      <w:r>
        <w:rPr>
          <w:rFonts w:cstheme="minorHAnsi"/>
        </w:rPr>
        <w:t>zijn</w:t>
      </w:r>
      <w:r w:rsidRPr="003622A6">
        <w:rPr>
          <w:rFonts w:cstheme="minorHAnsi"/>
        </w:rPr>
        <w:t xml:space="preserve"> de artikelen en modellen uitgelegd in het betoog waar vervolgens een conceptueel model met een hypothese uit voort </w:t>
      </w:r>
      <w:r>
        <w:rPr>
          <w:rFonts w:cstheme="minorHAnsi"/>
        </w:rPr>
        <w:t>is ge</w:t>
      </w:r>
      <w:r w:rsidRPr="003622A6">
        <w:rPr>
          <w:rFonts w:cstheme="minorHAnsi"/>
        </w:rPr>
        <w:t>kom</w:t>
      </w:r>
      <w:r>
        <w:rPr>
          <w:rFonts w:cstheme="minorHAnsi"/>
        </w:rPr>
        <w:t>en</w:t>
      </w:r>
      <w:r w:rsidRPr="003622A6">
        <w:rPr>
          <w:rFonts w:cstheme="minorHAnsi"/>
        </w:rPr>
        <w:t xml:space="preserve">. De afgeleide vraag van het theoretisch kader is: </w:t>
      </w:r>
      <w:r w:rsidRPr="00ED7622">
        <w:rPr>
          <w:rFonts w:cstheme="minorHAnsi"/>
        </w:rPr>
        <w:t>”</w:t>
      </w:r>
      <w:r w:rsidR="00E601E3">
        <w:rPr>
          <w:rFonts w:cstheme="minorHAnsi"/>
        </w:rPr>
        <w:t>Hoe adopteren bedrijven cloud computing</w:t>
      </w:r>
      <w:r w:rsidRPr="00ED7622">
        <w:rPr>
          <w:rFonts w:cstheme="minorHAnsi"/>
        </w:rPr>
        <w:t>?”</w:t>
      </w:r>
    </w:p>
    <w:p w14:paraId="2A9033EF" w14:textId="77777777" w:rsidR="003A780C" w:rsidRPr="003622A6" w:rsidRDefault="003A780C" w:rsidP="003A780C">
      <w:pPr>
        <w:pStyle w:val="Kop2"/>
        <w:rPr>
          <w:rFonts w:cstheme="minorHAnsi"/>
        </w:rPr>
      </w:pPr>
      <w:bookmarkStart w:id="31" w:name="_§2.1_Betoog"/>
      <w:bookmarkStart w:id="32" w:name="_Toc450812529"/>
      <w:bookmarkStart w:id="33" w:name="_Toc453676556"/>
      <w:bookmarkStart w:id="34" w:name="_Toc453754661"/>
      <w:bookmarkStart w:id="35" w:name="_Toc459379479"/>
      <w:bookmarkStart w:id="36" w:name="_Toc459643368"/>
      <w:bookmarkEnd w:id="31"/>
      <w:r w:rsidRPr="003622A6">
        <w:rPr>
          <w:rFonts w:cstheme="minorHAnsi"/>
        </w:rPr>
        <w:t>§2.1 Betoog</w:t>
      </w:r>
      <w:bookmarkEnd w:id="32"/>
      <w:bookmarkEnd w:id="33"/>
      <w:bookmarkEnd w:id="34"/>
      <w:bookmarkEnd w:id="35"/>
      <w:bookmarkEnd w:id="36"/>
    </w:p>
    <w:p w14:paraId="79251B7B" w14:textId="540B8C50" w:rsidR="003A780C" w:rsidRPr="003622A6" w:rsidRDefault="003A780C" w:rsidP="003A780C">
      <w:pPr>
        <w:rPr>
          <w:rFonts w:cstheme="minorHAnsi"/>
        </w:rPr>
      </w:pPr>
      <w:r w:rsidRPr="003622A6">
        <w:rPr>
          <w:rFonts w:cstheme="minorHAnsi"/>
        </w:rPr>
        <w:t xml:space="preserve">In het theoretisch kader </w:t>
      </w:r>
      <w:r>
        <w:rPr>
          <w:rFonts w:cstheme="minorHAnsi"/>
        </w:rPr>
        <w:t>zijn</w:t>
      </w:r>
      <w:r w:rsidRPr="003622A6">
        <w:rPr>
          <w:rFonts w:cstheme="minorHAnsi"/>
        </w:rPr>
        <w:t xml:space="preserve"> drie modellen besproken die relevant zijn voor dit onderzoek. Het eerste model is van </w:t>
      </w:r>
      <w:sdt>
        <w:sdtPr>
          <w:rPr>
            <w:rFonts w:cstheme="minorHAnsi"/>
          </w:rPr>
          <w:id w:val="-939918723"/>
          <w:citation/>
        </w:sdtPr>
        <w:sdtEndPr/>
        <w:sdtContent>
          <w:r w:rsidRPr="003622A6">
            <w:rPr>
              <w:rFonts w:cstheme="minorHAnsi"/>
            </w:rPr>
            <w:fldChar w:fldCharType="begin"/>
          </w:r>
          <w:r w:rsidRPr="003622A6">
            <w:rPr>
              <w:rFonts w:cstheme="minorHAnsi"/>
            </w:rPr>
            <w:instrText xml:space="preserve"> CITATION Bow95 \l 1043 </w:instrText>
          </w:r>
          <w:r w:rsidRPr="003622A6">
            <w:rPr>
              <w:rFonts w:cstheme="minorHAnsi"/>
            </w:rPr>
            <w:fldChar w:fldCharType="separate"/>
          </w:r>
          <w:r w:rsidRPr="0052389E">
            <w:rPr>
              <w:rFonts w:cstheme="minorHAnsi"/>
              <w:noProof/>
            </w:rPr>
            <w:t>(Bower &amp; Christensen, 1995)</w:t>
          </w:r>
          <w:r w:rsidRPr="003622A6">
            <w:rPr>
              <w:rFonts w:cstheme="minorHAnsi"/>
            </w:rPr>
            <w:fldChar w:fldCharType="end"/>
          </w:r>
        </w:sdtContent>
      </w:sdt>
      <w:r w:rsidRPr="003622A6">
        <w:rPr>
          <w:rFonts w:cstheme="minorHAnsi"/>
        </w:rPr>
        <w:t>, “Disruptive Innovation”. Het model beschrijft waarom markt leidende bedrijven het moeilijk hebben om aan de top te blijven wanneer de markt verandert waarin zij zich bevinden. Deze bedrijven innoveren sneller dan de behoefte van de klant. Hierdoor ontstaat een gat tussen het bedrijf en de klanten die opgevuld wordt door nieuwe toetreders. OCLC is een organisatie dat aan de top staat van de bibliotheekmarkt en wilt blijven innoveren om bibliotheken te helpen. De vraag is of hiermee innovatie niet te snel gaat voor een deel van de klanten, waar concurrenten invulli</w:t>
      </w:r>
      <w:r>
        <w:rPr>
          <w:rFonts w:cstheme="minorHAnsi"/>
        </w:rPr>
        <w:t>ng op kunnen geven. Het tweede model beschrijft factoren die invloed heb</w:t>
      </w:r>
      <w:r w:rsidR="006C35E7">
        <w:rPr>
          <w:rFonts w:cstheme="minorHAnsi"/>
        </w:rPr>
        <w:t>ben op de interesse in hosting. Het laa</w:t>
      </w:r>
      <w:r w:rsidR="007C2EB3">
        <w:rPr>
          <w:rFonts w:cstheme="minorHAnsi"/>
        </w:rPr>
        <w:t>t</w:t>
      </w:r>
      <w:r w:rsidR="006C35E7">
        <w:rPr>
          <w:rFonts w:cstheme="minorHAnsi"/>
        </w:rPr>
        <w:t>ste</w:t>
      </w:r>
      <w:r w:rsidRPr="003622A6">
        <w:rPr>
          <w:rFonts w:cstheme="minorHAnsi"/>
        </w:rPr>
        <w:t xml:space="preserve"> model is van </w:t>
      </w:r>
      <w:sdt>
        <w:sdtPr>
          <w:rPr>
            <w:rFonts w:cstheme="minorHAnsi"/>
            <w:lang w:val="en-US"/>
          </w:rPr>
          <w:id w:val="-860809347"/>
          <w:citation/>
        </w:sdtPr>
        <w:sdtEndPr/>
        <w:sdtContent>
          <w:r w:rsidRPr="003622A6">
            <w:rPr>
              <w:rFonts w:cstheme="minorHAnsi"/>
              <w:lang w:val="en-US"/>
            </w:rPr>
            <w:fldChar w:fldCharType="begin"/>
          </w:r>
          <w:r w:rsidRPr="003622A6">
            <w:rPr>
              <w:rFonts w:cstheme="minorHAnsi"/>
            </w:rPr>
            <w:instrText xml:space="preserve"> CITATION Kot65 \l 1043 </w:instrText>
          </w:r>
          <w:r w:rsidRPr="003622A6">
            <w:rPr>
              <w:rFonts w:cstheme="minorHAnsi"/>
              <w:lang w:val="en-US"/>
            </w:rPr>
            <w:fldChar w:fldCharType="separate"/>
          </w:r>
          <w:r w:rsidRPr="0052389E">
            <w:rPr>
              <w:rFonts w:cstheme="minorHAnsi"/>
              <w:noProof/>
            </w:rPr>
            <w:t>(Kotler, 1965)</w:t>
          </w:r>
          <w:r w:rsidRPr="003622A6">
            <w:rPr>
              <w:rFonts w:cstheme="minorHAnsi"/>
              <w:lang w:val="en-US"/>
            </w:rPr>
            <w:fldChar w:fldCharType="end"/>
          </w:r>
        </w:sdtContent>
      </w:sdt>
      <w:r w:rsidRPr="003622A6">
        <w:rPr>
          <w:rFonts w:cstheme="minorHAnsi"/>
        </w:rPr>
        <w:t>, “Decision Making Unit”. Dit model gaat over de besluitvorming rondom aankopen. In het onderzoek moeten de juiste personen binnen de DMU bereikt worden om d</w:t>
      </w:r>
      <w:r>
        <w:rPr>
          <w:rFonts w:cstheme="minorHAnsi"/>
        </w:rPr>
        <w:t>e juiste informatie te krijgen.</w:t>
      </w:r>
    </w:p>
    <w:p w14:paraId="1F9C3EB6" w14:textId="77777777" w:rsidR="003A780C" w:rsidRPr="003622A6" w:rsidRDefault="003A780C" w:rsidP="003A780C">
      <w:pPr>
        <w:pStyle w:val="Titel"/>
        <w:rPr>
          <w:rFonts w:asciiTheme="minorHAnsi" w:hAnsiTheme="minorHAnsi" w:cstheme="minorHAnsi"/>
        </w:rPr>
      </w:pPr>
      <w:r w:rsidRPr="003622A6">
        <w:rPr>
          <w:rFonts w:asciiTheme="minorHAnsi" w:hAnsiTheme="minorHAnsi" w:cstheme="minorHAnsi"/>
        </w:rPr>
        <w:t>Disruptive Innovation</w:t>
      </w:r>
    </w:p>
    <w:bookmarkStart w:id="37" w:name="Afbeelding3"/>
    <w:p w14:paraId="481E9DDD" w14:textId="77777777" w:rsidR="003A780C" w:rsidRPr="003622A6" w:rsidRDefault="003A780C" w:rsidP="003A780C">
      <w:pPr>
        <w:rPr>
          <w:rFonts w:cstheme="minorHAnsi"/>
        </w:rPr>
      </w:pPr>
      <w:r w:rsidRPr="003622A6">
        <w:rPr>
          <w:rFonts w:cstheme="minorHAnsi"/>
          <w:noProof/>
          <w:lang w:eastAsia="nl-NL"/>
        </w:rPr>
        <mc:AlternateContent>
          <mc:Choice Requires="wps">
            <w:drawing>
              <wp:anchor distT="0" distB="0" distL="114300" distR="114300" simplePos="0" relativeHeight="251684864" behindDoc="1" locked="0" layoutInCell="1" allowOverlap="1" wp14:anchorId="5B71BF94" wp14:editId="6DF69118">
                <wp:simplePos x="0" y="0"/>
                <wp:positionH relativeFrom="column">
                  <wp:posOffset>3404870</wp:posOffset>
                </wp:positionH>
                <wp:positionV relativeFrom="page">
                  <wp:posOffset>6873240</wp:posOffset>
                </wp:positionV>
                <wp:extent cx="2519680" cy="461645"/>
                <wp:effectExtent l="0" t="0" r="0" b="0"/>
                <wp:wrapThrough wrapText="bothSides">
                  <wp:wrapPolygon edited="0">
                    <wp:start x="0" y="0"/>
                    <wp:lineTo x="0" y="20614"/>
                    <wp:lineTo x="21393" y="20614"/>
                    <wp:lineTo x="21393" y="0"/>
                    <wp:lineTo x="0" y="0"/>
                  </wp:wrapPolygon>
                </wp:wrapThrough>
                <wp:docPr id="8" name="Text Box 8"/>
                <wp:cNvGraphicFramePr/>
                <a:graphic xmlns:a="http://schemas.openxmlformats.org/drawingml/2006/main">
                  <a:graphicData uri="http://schemas.microsoft.com/office/word/2010/wordprocessingShape">
                    <wps:wsp>
                      <wps:cNvSpPr txBox="1"/>
                      <wps:spPr>
                        <a:xfrm>
                          <a:off x="0" y="0"/>
                          <a:ext cx="2519680" cy="461645"/>
                        </a:xfrm>
                        <a:prstGeom prst="rect">
                          <a:avLst/>
                        </a:prstGeom>
                        <a:solidFill>
                          <a:prstClr val="white"/>
                        </a:solidFill>
                        <a:ln>
                          <a:noFill/>
                        </a:ln>
                        <a:effectLst/>
                      </wps:spPr>
                      <wps:txbx>
                        <w:txbxContent>
                          <w:p w14:paraId="2A458B38" w14:textId="49D61B73" w:rsidR="00C23BA2" w:rsidRPr="00B53A88" w:rsidRDefault="00C23BA2" w:rsidP="003A780C">
                            <w:pPr>
                              <w:pStyle w:val="Bijschrift"/>
                              <w:rPr>
                                <w:noProof/>
                              </w:rPr>
                            </w:pPr>
                            <w:bookmarkStart w:id="38" w:name="_Toc444262772"/>
                            <w:bookmarkStart w:id="39" w:name="_Toc444508938"/>
                            <w:bookmarkStart w:id="40" w:name="_Toc444873697"/>
                            <w:bookmarkStart w:id="41" w:name="_Toc445244501"/>
                            <w:bookmarkStart w:id="42" w:name="_Toc445277796"/>
                            <w:bookmarkStart w:id="43" w:name="_Toc450687772"/>
                            <w:bookmarkStart w:id="44" w:name="_Toc453245994"/>
                            <w:bookmarkStart w:id="45" w:name="_Toc453673353"/>
                            <w:bookmarkStart w:id="46" w:name="_Toc455412104"/>
                            <w:r>
                              <w:t xml:space="preserve">Afbeelding </w:t>
                            </w:r>
                            <w:r w:rsidR="001A00E9">
                              <w:fldChar w:fldCharType="begin"/>
                            </w:r>
                            <w:r w:rsidR="001A00E9">
                              <w:instrText xml:space="preserve"> SEQ Afbeelding \* ARABIC </w:instrText>
                            </w:r>
                            <w:r w:rsidR="001A00E9">
                              <w:fldChar w:fldCharType="separate"/>
                            </w:r>
                            <w:r>
                              <w:rPr>
                                <w:noProof/>
                              </w:rPr>
                              <w:t>1</w:t>
                            </w:r>
                            <w:r w:rsidR="001A00E9">
                              <w:rPr>
                                <w:noProof/>
                              </w:rPr>
                              <w:fldChar w:fldCharType="end"/>
                            </w:r>
                            <w:r>
                              <w:t xml:space="preserve">: Model van </w:t>
                            </w:r>
                            <w:r w:rsidRPr="00B54750">
                              <w:t>Clayton Christensen</w:t>
                            </w:r>
                            <w:r>
                              <w:t xml:space="preserve">, </w:t>
                            </w:r>
                            <w:r w:rsidRPr="003D58C5">
                              <w:rPr>
                                <w:lang w:val="en-US"/>
                              </w:rPr>
                              <w:t>Disruptive innovation</w:t>
                            </w:r>
                            <w:r w:rsidRPr="00B54750">
                              <w:t xml:space="preserve"> (1995)</w:t>
                            </w:r>
                            <w:bookmarkEnd w:id="38"/>
                            <w:bookmarkEnd w:id="39"/>
                            <w:bookmarkEnd w:id="40"/>
                            <w:bookmarkEnd w:id="41"/>
                            <w:bookmarkEnd w:id="42"/>
                            <w:bookmarkEnd w:id="43"/>
                            <w:bookmarkEnd w:id="44"/>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71BF94" id="Text Box 8" o:spid="_x0000_s1029" type="#_x0000_t202" style="position:absolute;margin-left:268.1pt;margin-top:541.2pt;width:198.4pt;height:36.35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H4NgIAAHUEAAAOAAAAZHJzL2Uyb0RvYy54bWysVFFv2jAQfp+0/2D5fQRYi7q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" stroked="f">
                <v:textbox style="mso-fit-shape-to-text:t" inset="0,0,0,0">
                  <w:txbxContent>
                    <w:p w14:paraId="2A458B38" w14:textId="49D61B73" w:rsidR="00C23BA2" w:rsidRPr="00B53A88" w:rsidRDefault="00C23BA2" w:rsidP="003A780C">
                      <w:pPr>
                        <w:pStyle w:val="Caption"/>
                        <w:rPr>
                          <w:noProof/>
                        </w:rPr>
                      </w:pPr>
                      <w:bookmarkStart w:id="46" w:name="_Toc444262772"/>
                      <w:bookmarkStart w:id="47" w:name="_Toc444508938"/>
                      <w:bookmarkStart w:id="48" w:name="_Toc444873697"/>
                      <w:bookmarkStart w:id="49" w:name="_Toc445244501"/>
                      <w:bookmarkStart w:id="50" w:name="_Toc445277796"/>
                      <w:bookmarkStart w:id="51" w:name="_Toc450687772"/>
                      <w:bookmarkStart w:id="52" w:name="_Toc453245994"/>
                      <w:bookmarkStart w:id="53" w:name="_Toc453673353"/>
                      <w:bookmarkStart w:id="54" w:name="_Toc455412104"/>
                      <w:r>
                        <w:t xml:space="preserve">Afbeelding </w:t>
                      </w:r>
                      <w:fldSimple w:instr=" SEQ Afbeelding \* ARABIC ">
                        <w:r>
                          <w:rPr>
                            <w:noProof/>
                          </w:rPr>
                          <w:t>1</w:t>
                        </w:r>
                      </w:fldSimple>
                      <w:r>
                        <w:t xml:space="preserve">: Model van </w:t>
                      </w:r>
                      <w:r w:rsidRPr="00B54750">
                        <w:t>Clayton Christensen</w:t>
                      </w:r>
                      <w:r>
                        <w:t xml:space="preserve">, </w:t>
                      </w:r>
                      <w:r w:rsidRPr="003D58C5">
                        <w:rPr>
                          <w:lang w:val="en-US"/>
                        </w:rPr>
                        <w:t>Disruptive innovation</w:t>
                      </w:r>
                      <w:r w:rsidRPr="00B54750">
                        <w:t xml:space="preserve"> (1995)</w:t>
                      </w:r>
                      <w:bookmarkEnd w:id="46"/>
                      <w:bookmarkEnd w:id="47"/>
                      <w:bookmarkEnd w:id="48"/>
                      <w:bookmarkEnd w:id="49"/>
                      <w:bookmarkEnd w:id="50"/>
                      <w:bookmarkEnd w:id="51"/>
                      <w:bookmarkEnd w:id="52"/>
                      <w:bookmarkEnd w:id="53"/>
                      <w:bookmarkEnd w:id="54"/>
                    </w:p>
                  </w:txbxContent>
                </v:textbox>
                <w10:wrap type="through" anchory="page"/>
              </v:shape>
            </w:pict>
          </mc:Fallback>
        </mc:AlternateContent>
      </w:r>
      <w:r w:rsidRPr="003622A6">
        <w:rPr>
          <w:rFonts w:cstheme="minorHAnsi"/>
          <w:noProof/>
          <w:lang w:eastAsia="nl-NL"/>
        </w:rPr>
        <w:drawing>
          <wp:anchor distT="0" distB="0" distL="114300" distR="114300" simplePos="0" relativeHeight="251683840" behindDoc="0" locked="0" layoutInCell="1" allowOverlap="1" wp14:anchorId="71142FA9" wp14:editId="2E754EFF">
            <wp:simplePos x="0" y="0"/>
            <wp:positionH relativeFrom="column">
              <wp:posOffset>2908217</wp:posOffset>
            </wp:positionH>
            <wp:positionV relativeFrom="paragraph">
              <wp:posOffset>134068</wp:posOffset>
            </wp:positionV>
            <wp:extent cx="3617595" cy="2527935"/>
            <wp:effectExtent l="0" t="0" r="1905" b="5715"/>
            <wp:wrapThrough wrapText="bothSides">
              <wp:wrapPolygon edited="0">
                <wp:start x="0" y="0"/>
                <wp:lineTo x="0" y="21486"/>
                <wp:lineTo x="21498" y="21486"/>
                <wp:lineTo x="21498" y="0"/>
                <wp:lineTo x="0" y="0"/>
              </wp:wrapPolygon>
            </wp:wrapThrough>
            <wp:docPr id="3" name="Picture 7" descr="Clay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yt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7595" cy="25279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7"/>
      <w:r w:rsidRPr="003622A6">
        <w:rPr>
          <w:rFonts w:cstheme="minorHAnsi"/>
        </w:rPr>
        <w:t xml:space="preserve">In het model van </w:t>
      </w:r>
      <w:sdt>
        <w:sdtPr>
          <w:rPr>
            <w:rFonts w:cstheme="minorHAnsi"/>
          </w:rPr>
          <w:id w:val="-1660147625"/>
          <w:citation/>
        </w:sdtPr>
        <w:sdtEndPr/>
        <w:sdtContent>
          <w:r w:rsidRPr="003622A6">
            <w:rPr>
              <w:rFonts w:cstheme="minorHAnsi"/>
            </w:rPr>
            <w:fldChar w:fldCharType="begin"/>
          </w:r>
          <w:r w:rsidRPr="003622A6">
            <w:rPr>
              <w:rFonts w:cstheme="minorHAnsi"/>
            </w:rPr>
            <w:instrText xml:space="preserve"> CITATION Bow95 \l 1043 </w:instrText>
          </w:r>
          <w:r w:rsidRPr="003622A6">
            <w:rPr>
              <w:rFonts w:cstheme="minorHAnsi"/>
            </w:rPr>
            <w:fldChar w:fldCharType="separate"/>
          </w:r>
          <w:r w:rsidRPr="0052389E">
            <w:rPr>
              <w:rFonts w:cstheme="minorHAnsi"/>
              <w:noProof/>
            </w:rPr>
            <w:t>(Bower &amp; Christensen, 1995)</w:t>
          </w:r>
          <w:r w:rsidRPr="003622A6">
            <w:rPr>
              <w:rFonts w:cstheme="minorHAnsi"/>
            </w:rPr>
            <w:fldChar w:fldCharType="end"/>
          </w:r>
        </w:sdtContent>
      </w:sdt>
      <w:r w:rsidRPr="003622A6">
        <w:rPr>
          <w:rFonts w:cstheme="minorHAnsi"/>
        </w:rPr>
        <w:t xml:space="preserve"> </w:t>
      </w:r>
      <w:r>
        <w:rPr>
          <w:rFonts w:cstheme="minorHAnsi"/>
        </w:rPr>
        <w:t>zijn</w:t>
      </w:r>
      <w:r w:rsidRPr="003622A6">
        <w:rPr>
          <w:rFonts w:cstheme="minorHAnsi"/>
        </w:rPr>
        <w:t xml:space="preserve"> twee soorten bedrijven besproken. Het bedrijf dat marktleider is en de nieuwe toetreder. Het doel van de marktleiders is om marktleider te blijven en de producten en diensten te innoveren om concurrentie achter zich te houden. Zoals te zien in </w:t>
      </w:r>
      <w:r>
        <w:rPr>
          <w:rFonts w:cstheme="minorHAnsi"/>
        </w:rPr>
        <w:t>afbeelding 1</w:t>
      </w:r>
      <w:r w:rsidRPr="003622A6">
        <w:rPr>
          <w:rFonts w:cstheme="minorHAnsi"/>
        </w:rPr>
        <w:t xml:space="preserve"> wordt dat ook wel </w:t>
      </w:r>
      <w:r w:rsidRPr="004C10DA">
        <w:rPr>
          <w:rFonts w:cstheme="minorHAnsi"/>
        </w:rPr>
        <w:t>sustaining innovations</w:t>
      </w:r>
      <w:r w:rsidRPr="003622A6">
        <w:rPr>
          <w:rFonts w:cstheme="minorHAnsi"/>
        </w:rPr>
        <w:t xml:space="preserve"> genoemd. Over tijd </w:t>
      </w:r>
      <w:r>
        <w:rPr>
          <w:rFonts w:cstheme="minorHAnsi"/>
        </w:rPr>
        <w:t>verbeteren</w:t>
      </w:r>
      <w:r w:rsidRPr="003622A6">
        <w:rPr>
          <w:rFonts w:cstheme="minorHAnsi"/>
        </w:rPr>
        <w:t xml:space="preserve"> de prestaties van de producten of diensten. Echter is er een verschil tussen de innovatieve groei van een bedrijf en de behoefte van de consument. Dit kan in verband gebracht worden met het adoptiemodel van </w:t>
      </w:r>
      <w:sdt>
        <w:sdtPr>
          <w:rPr>
            <w:rFonts w:cstheme="minorHAnsi"/>
          </w:rPr>
          <w:id w:val="557912909"/>
          <w:citation/>
        </w:sdtPr>
        <w:sdtEndPr/>
        <w:sdtContent>
          <w:r w:rsidRPr="003622A6">
            <w:rPr>
              <w:rFonts w:cstheme="minorHAnsi"/>
            </w:rPr>
            <w:fldChar w:fldCharType="begin"/>
          </w:r>
          <w:r w:rsidRPr="003622A6">
            <w:rPr>
              <w:rFonts w:cstheme="minorHAnsi"/>
            </w:rPr>
            <w:instrText xml:space="preserve"> CITATION Rog62 \l 1043 </w:instrText>
          </w:r>
          <w:r w:rsidRPr="003622A6">
            <w:rPr>
              <w:rFonts w:cstheme="minorHAnsi"/>
            </w:rPr>
            <w:fldChar w:fldCharType="separate"/>
          </w:r>
          <w:r w:rsidRPr="0052389E">
            <w:rPr>
              <w:rFonts w:cstheme="minorHAnsi"/>
              <w:noProof/>
            </w:rPr>
            <w:t>(Rogers, 1962)</w:t>
          </w:r>
          <w:r w:rsidRPr="003622A6">
            <w:rPr>
              <w:rFonts w:cstheme="minorHAnsi"/>
            </w:rPr>
            <w:fldChar w:fldCharType="end"/>
          </w:r>
        </w:sdtContent>
      </w:sdt>
      <w:r w:rsidRPr="003622A6">
        <w:rPr>
          <w:rFonts w:cstheme="minorHAnsi"/>
        </w:rPr>
        <w:t xml:space="preserve">. Over tijd adopteren meer consumenten het product. Consumenten kunnen daarin verdeeld worden in vijf groepen: Innovators, Early Adopters, Early Majority, Late Majority en Laggards. Zie </w:t>
      </w:r>
      <w:r>
        <w:rPr>
          <w:rFonts w:cstheme="minorHAnsi"/>
        </w:rPr>
        <w:t>afbeelding 2</w:t>
      </w:r>
      <w:r w:rsidRPr="003622A6">
        <w:rPr>
          <w:rFonts w:cstheme="minorHAnsi"/>
        </w:rPr>
        <w:t xml:space="preserve">. </w:t>
      </w:r>
    </w:p>
    <w:p w14:paraId="599B07A4" w14:textId="77777777" w:rsidR="003A780C" w:rsidRPr="003622A6" w:rsidRDefault="003A780C" w:rsidP="003A780C">
      <w:pPr>
        <w:rPr>
          <w:rFonts w:cstheme="minorHAnsi"/>
        </w:rPr>
      </w:pPr>
      <w:bookmarkStart w:id="47" w:name="Afbeelding4"/>
      <w:r w:rsidRPr="003622A6">
        <w:rPr>
          <w:rFonts w:cstheme="minorHAnsi"/>
          <w:noProof/>
          <w:lang w:eastAsia="nl-NL"/>
        </w:rPr>
        <w:drawing>
          <wp:anchor distT="0" distB="0" distL="114300" distR="114300" simplePos="0" relativeHeight="251685888" behindDoc="1" locked="0" layoutInCell="1" allowOverlap="1" wp14:anchorId="656455FD" wp14:editId="5543C471">
            <wp:simplePos x="0" y="0"/>
            <wp:positionH relativeFrom="column">
              <wp:posOffset>-337737</wp:posOffset>
            </wp:positionH>
            <wp:positionV relativeFrom="paragraph">
              <wp:posOffset>126973</wp:posOffset>
            </wp:positionV>
            <wp:extent cx="3419983" cy="1447303"/>
            <wp:effectExtent l="0" t="0" r="9525" b="635"/>
            <wp:wrapTight wrapText="bothSides">
              <wp:wrapPolygon edited="0">
                <wp:start x="0" y="0"/>
                <wp:lineTo x="0" y="21325"/>
                <wp:lineTo x="21540" y="21325"/>
                <wp:lineTo x="21540" y="0"/>
                <wp:lineTo x="0" y="0"/>
              </wp:wrapPolygon>
            </wp:wrapTight>
            <wp:docPr id="10" name="Picture 10" descr="https://upload.wikimedia.org/wikipedia/commons/0/06/Pl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0/06/Plc.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9983" cy="144730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7"/>
      <w:r w:rsidRPr="003622A6">
        <w:rPr>
          <w:rFonts w:cstheme="minorHAnsi"/>
        </w:rPr>
        <w:t>2,5% van de consumenten adopteert als eerste de innovatie. Over tijd adopteren de volgende groepen van 13,5% en 34% het product totdat het toppunt is bereikt. Na de daling adopteren de overige 34% en 16% het product. Dit wordt in het model van Christensen beschreven als de reikwijdte.</w:t>
      </w:r>
    </w:p>
    <w:p w14:paraId="2B810F0C" w14:textId="77777777" w:rsidR="003A780C" w:rsidRPr="003622A6" w:rsidRDefault="003A780C" w:rsidP="003A780C">
      <w:pPr>
        <w:rPr>
          <w:rFonts w:cstheme="minorHAnsi"/>
        </w:rPr>
      </w:pPr>
      <w:r w:rsidRPr="003622A6">
        <w:rPr>
          <w:rFonts w:cstheme="minorHAnsi"/>
          <w:noProof/>
          <w:lang w:eastAsia="nl-NL"/>
        </w:rPr>
        <mc:AlternateContent>
          <mc:Choice Requires="wps">
            <w:drawing>
              <wp:anchor distT="0" distB="0" distL="114300" distR="114300" simplePos="0" relativeHeight="251686912" behindDoc="1" locked="0" layoutInCell="1" allowOverlap="1" wp14:anchorId="23D414B8" wp14:editId="1A2B9F61">
                <wp:simplePos x="0" y="0"/>
                <wp:positionH relativeFrom="column">
                  <wp:posOffset>-334838</wp:posOffset>
                </wp:positionH>
                <wp:positionV relativeFrom="page">
                  <wp:posOffset>8976692</wp:posOffset>
                </wp:positionV>
                <wp:extent cx="3419475" cy="326390"/>
                <wp:effectExtent l="0" t="0" r="9525" b="0"/>
                <wp:wrapTight wrapText="bothSides">
                  <wp:wrapPolygon edited="0">
                    <wp:start x="0" y="0"/>
                    <wp:lineTo x="0" y="20171"/>
                    <wp:lineTo x="21540" y="20171"/>
                    <wp:lineTo x="21540"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3419475" cy="326390"/>
                        </a:xfrm>
                        <a:prstGeom prst="rect">
                          <a:avLst/>
                        </a:prstGeom>
                        <a:solidFill>
                          <a:prstClr val="white"/>
                        </a:solidFill>
                        <a:ln>
                          <a:noFill/>
                        </a:ln>
                        <a:effectLst/>
                      </wps:spPr>
                      <wps:txbx>
                        <w:txbxContent>
                          <w:p w14:paraId="5281108D" w14:textId="0E9EC4C1" w:rsidR="00C23BA2" w:rsidRPr="00F42FB7" w:rsidRDefault="00C23BA2" w:rsidP="003A780C">
                            <w:pPr>
                              <w:pStyle w:val="Bijschrift"/>
                            </w:pPr>
                            <w:bookmarkStart w:id="48" w:name="_Toc444262771"/>
                            <w:bookmarkStart w:id="49" w:name="_Toc444508939"/>
                            <w:bookmarkStart w:id="50" w:name="_Toc444873698"/>
                            <w:bookmarkStart w:id="51" w:name="_Toc445244502"/>
                            <w:bookmarkStart w:id="52" w:name="_Toc445277797"/>
                            <w:bookmarkStart w:id="53" w:name="_Toc450687773"/>
                            <w:bookmarkStart w:id="54" w:name="_Toc453245995"/>
                            <w:bookmarkStart w:id="55" w:name="_Toc453673354"/>
                            <w:bookmarkStart w:id="56" w:name="_Toc455412105"/>
                            <w:r>
                              <w:t xml:space="preserve">Afbeelding </w:t>
                            </w:r>
                            <w:r w:rsidR="001A00E9">
                              <w:fldChar w:fldCharType="begin"/>
                            </w:r>
                            <w:r w:rsidR="001A00E9">
                              <w:instrText xml:space="preserve"> SEQ Afbeelding \* ARABIC </w:instrText>
                            </w:r>
                            <w:r w:rsidR="001A00E9">
                              <w:fldChar w:fldCharType="separate"/>
                            </w:r>
                            <w:r>
                              <w:rPr>
                                <w:noProof/>
                              </w:rPr>
                              <w:t>2</w:t>
                            </w:r>
                            <w:r w:rsidR="001A00E9">
                              <w:rPr>
                                <w:noProof/>
                              </w:rPr>
                              <w:fldChar w:fldCharType="end"/>
                            </w:r>
                            <w:r>
                              <w:t>: Adoptiemodel van Rogers</w:t>
                            </w:r>
                            <w:r>
                              <w:rPr>
                                <w:noProof/>
                              </w:rPr>
                              <w:t xml:space="preserve"> (1962)</w:t>
                            </w:r>
                            <w:bookmarkEnd w:id="48"/>
                            <w:bookmarkEnd w:id="49"/>
                            <w:bookmarkEnd w:id="50"/>
                            <w:bookmarkEnd w:id="51"/>
                            <w:bookmarkEnd w:id="52"/>
                            <w:bookmarkEnd w:id="53"/>
                            <w:bookmarkEnd w:id="54"/>
                            <w:bookmarkEnd w:id="55"/>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D414B8" id="Text Box 11" o:spid="_x0000_s1030" type="#_x0000_t202" style="position:absolute;margin-left:-26.35pt;margin-top:706.85pt;width:269.25pt;height:25.7pt;z-index:-2516295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" stroked="f">
                <v:textbox style="mso-fit-shape-to-text:t" inset="0,0,0,0">
                  <w:txbxContent>
                    <w:p w14:paraId="5281108D" w14:textId="0E9EC4C1" w:rsidR="00C23BA2" w:rsidRPr="00F42FB7" w:rsidRDefault="00C23BA2" w:rsidP="003A780C">
                      <w:pPr>
                        <w:pStyle w:val="Caption"/>
                      </w:pPr>
                      <w:bookmarkStart w:id="65" w:name="_Toc444262771"/>
                      <w:bookmarkStart w:id="66" w:name="_Toc444508939"/>
                      <w:bookmarkStart w:id="67" w:name="_Toc444873698"/>
                      <w:bookmarkStart w:id="68" w:name="_Toc445244502"/>
                      <w:bookmarkStart w:id="69" w:name="_Toc445277797"/>
                      <w:bookmarkStart w:id="70" w:name="_Toc450687773"/>
                      <w:bookmarkStart w:id="71" w:name="_Toc453245995"/>
                      <w:bookmarkStart w:id="72" w:name="_Toc453673354"/>
                      <w:bookmarkStart w:id="73" w:name="_Toc455412105"/>
                      <w:r>
                        <w:t xml:space="preserve">Afbeelding </w:t>
                      </w:r>
                      <w:fldSimple w:instr=" SEQ Afbeelding \* ARABIC ">
                        <w:r>
                          <w:rPr>
                            <w:noProof/>
                          </w:rPr>
                          <w:t>2</w:t>
                        </w:r>
                      </w:fldSimple>
                      <w:r>
                        <w:t>: Adoptiemodel van Rogers</w:t>
                      </w:r>
                      <w:r>
                        <w:rPr>
                          <w:noProof/>
                        </w:rPr>
                        <w:t xml:space="preserve"> (1962)</w:t>
                      </w:r>
                      <w:bookmarkEnd w:id="65"/>
                      <w:bookmarkEnd w:id="66"/>
                      <w:bookmarkEnd w:id="67"/>
                      <w:bookmarkEnd w:id="68"/>
                      <w:bookmarkEnd w:id="69"/>
                      <w:bookmarkEnd w:id="70"/>
                      <w:bookmarkEnd w:id="71"/>
                      <w:bookmarkEnd w:id="72"/>
                      <w:bookmarkEnd w:id="73"/>
                    </w:p>
                  </w:txbxContent>
                </v:textbox>
                <w10:wrap type="tight" anchory="page"/>
              </v:shape>
            </w:pict>
          </mc:Fallback>
        </mc:AlternateContent>
      </w:r>
      <w:r w:rsidRPr="003622A6">
        <w:rPr>
          <w:rFonts w:cstheme="minorHAnsi"/>
        </w:rPr>
        <w:br w:type="page"/>
      </w:r>
    </w:p>
    <w:p w14:paraId="112B0B7D" w14:textId="04CAB551" w:rsidR="003A780C" w:rsidRPr="003622A6" w:rsidRDefault="003A780C" w:rsidP="003A780C">
      <w:pPr>
        <w:rPr>
          <w:rFonts w:cstheme="minorHAnsi"/>
        </w:rPr>
      </w:pPr>
      <w:r w:rsidRPr="003622A6">
        <w:rPr>
          <w:rFonts w:cstheme="minorHAnsi"/>
        </w:rPr>
        <w:lastRenderedPageBreak/>
        <w:t xml:space="preserve">Het is echter lastig om niet te richten op de klanten die </w:t>
      </w:r>
      <w:r>
        <w:rPr>
          <w:rFonts w:cstheme="minorHAnsi"/>
        </w:rPr>
        <w:t>de</w:t>
      </w:r>
      <w:r w:rsidRPr="003622A6">
        <w:rPr>
          <w:rFonts w:cstheme="minorHAnsi"/>
        </w:rPr>
        <w:t xml:space="preserve"> meeste winst opleveren. Wanneer een bedrijf zich zo innoveert dat een groot deel van de consumenten het niet adopteert, biedt dat kansen voor nieuwe toetreders. Deze nieuwe toetreders brengen producten op de markt die laag van prijs zijn doordat ze geen uitgebreide, luxe productkenmerken hebben. Dit spreekt aan op een lager segment van consumenten. Dit wordt ook wel disruptive innovation genoemd. Nieuwe toetreders komen langzaam de markt op en </w:t>
      </w:r>
      <w:r>
        <w:rPr>
          <w:rFonts w:cstheme="minorHAnsi"/>
        </w:rPr>
        <w:t>proberen</w:t>
      </w:r>
      <w:r w:rsidRPr="003622A6">
        <w:rPr>
          <w:rFonts w:cstheme="minorHAnsi"/>
        </w:rPr>
        <w:t xml:space="preserve"> over tijd ook het hogere segment te bereiken. Hierdoor kan een </w:t>
      </w:r>
      <w:r w:rsidR="004C10DA" w:rsidRPr="003622A6">
        <w:rPr>
          <w:rFonts w:cstheme="minorHAnsi"/>
        </w:rPr>
        <w:t>startup</w:t>
      </w:r>
      <w:r w:rsidRPr="003622A6">
        <w:rPr>
          <w:rFonts w:cstheme="minorHAnsi"/>
        </w:rPr>
        <w:t xml:space="preserve"> de markt veroveren.</w:t>
      </w:r>
    </w:p>
    <w:p w14:paraId="3B6482DE" w14:textId="77777777" w:rsidR="003A780C" w:rsidRPr="003622A6" w:rsidRDefault="003A780C" w:rsidP="003A780C">
      <w:pPr>
        <w:rPr>
          <w:rFonts w:cstheme="minorHAnsi"/>
        </w:rPr>
      </w:pPr>
      <w:r w:rsidRPr="003622A6">
        <w:rPr>
          <w:rFonts w:cstheme="minorHAnsi"/>
        </w:rPr>
        <w:t xml:space="preserve">Bij disruptive innovation kunnen twee soorten markten ontstaan. De eerste is een nieuwe markt creëren. Canon wordt hier als voorbeeld gebruikt. Door de nieuwe producten van Canon konden consumenten thuis gemakkelijk foto’s printen en kopiëren. Dit ging ten koste van de traditionele fotowinkel. De nieuwe producten waren goedkoper en gemakkelijker wat een groot segment van de consumenten aansprak. De tweede is een bestaande markt vanaf de onderkant toetreden. Hierbij worden bestaande producten simpeler en goedkoper gemaakt. Dit spreekt meer aan bij het lagere segment. Wall-Mart is hier een goed voorbeeld van. Als budgetwinkel richtte het zich op een lager segment dat uiteindelijk de grote high-end winkels heeft verdrongen. </w:t>
      </w:r>
    </w:p>
    <w:p w14:paraId="19FD4AEE" w14:textId="77777777" w:rsidR="003A780C" w:rsidRPr="003622A6" w:rsidRDefault="003A780C" w:rsidP="003A780C">
      <w:pPr>
        <w:rPr>
          <w:rFonts w:cstheme="minorHAnsi"/>
        </w:rPr>
      </w:pPr>
      <w:r w:rsidRPr="003622A6">
        <w:rPr>
          <w:rFonts w:cstheme="minorHAnsi"/>
        </w:rPr>
        <w:t xml:space="preserve">Volgens de theorie zijn er manieren om te voorspellen waarom een klant producten koopt. Vaak worden de kenmerken van de klanten gekoppeld met de kenmerken van het product. Dit is niet de reden waarom klanten de producten kopen. Christensen ziet consumenten als bedrijven die producten aannemen als personeel voor specifieke ‘banen’. Wanneer een bedrijf weet voor welke ‘banen’ zijn producten worden aangenomen kan duidelijk worden waarom de klant het koopt. Hiermee is het innoveren van producten meer helder. </w:t>
      </w:r>
      <w:r>
        <w:rPr>
          <w:rFonts w:cstheme="minorHAnsi"/>
        </w:rPr>
        <w:t>Er zijn meestal meerdere producten die hetzelfde probleem kunnen oplossen</w:t>
      </w:r>
      <w:r w:rsidRPr="003622A6">
        <w:rPr>
          <w:rFonts w:cstheme="minorHAnsi"/>
        </w:rPr>
        <w:t xml:space="preserve">. </w:t>
      </w:r>
      <w:r>
        <w:rPr>
          <w:rFonts w:cstheme="minorHAnsi"/>
        </w:rPr>
        <w:t>Sommige</w:t>
      </w:r>
      <w:r w:rsidRPr="003622A6">
        <w:rPr>
          <w:rFonts w:cstheme="minorHAnsi"/>
        </w:rPr>
        <w:t xml:space="preserve"> producten zijn efficiënter en goedkoper</w:t>
      </w:r>
      <w:r>
        <w:rPr>
          <w:rFonts w:cstheme="minorHAnsi"/>
        </w:rPr>
        <w:t xml:space="preserve"> dan de andere</w:t>
      </w:r>
      <w:r w:rsidRPr="003622A6">
        <w:rPr>
          <w:rFonts w:cstheme="minorHAnsi"/>
        </w:rPr>
        <w:t>.</w:t>
      </w:r>
    </w:p>
    <w:p w14:paraId="25303C7E" w14:textId="77777777" w:rsidR="003A780C" w:rsidRPr="003622A6" w:rsidRDefault="003A780C" w:rsidP="003A780C">
      <w:pPr>
        <w:rPr>
          <w:rFonts w:cstheme="minorHAnsi"/>
        </w:rPr>
      </w:pPr>
      <w:r w:rsidRPr="003622A6">
        <w:rPr>
          <w:rFonts w:cstheme="minorHAnsi"/>
        </w:rPr>
        <w:t xml:space="preserve">In het artikel van Christensen worden vier factoren benoemd die tot de groei van disruptive innovation leiden: </w:t>
      </w:r>
    </w:p>
    <w:p w14:paraId="468D71CF" w14:textId="77777777" w:rsidR="003A780C" w:rsidRPr="003622A6" w:rsidRDefault="003A780C" w:rsidP="003A780C">
      <w:pPr>
        <w:pStyle w:val="Lijstalinea"/>
        <w:numPr>
          <w:ilvl w:val="0"/>
          <w:numId w:val="29"/>
        </w:numPr>
        <w:rPr>
          <w:rFonts w:cstheme="minorHAnsi"/>
        </w:rPr>
      </w:pPr>
      <w:r w:rsidRPr="003622A6">
        <w:rPr>
          <w:rFonts w:cstheme="minorHAnsi"/>
        </w:rPr>
        <w:t xml:space="preserve">De doelgroep wil iets voor elkaar krijgen maar doordat ze te weinig geld en vaardigheden hebben, is er geen goedkope en simpele oplossing. </w:t>
      </w:r>
    </w:p>
    <w:p w14:paraId="3B53E957" w14:textId="77777777" w:rsidR="003A780C" w:rsidRPr="003622A6" w:rsidRDefault="003A780C" w:rsidP="003A780C">
      <w:pPr>
        <w:pStyle w:val="Lijstalinea"/>
        <w:numPr>
          <w:ilvl w:val="0"/>
          <w:numId w:val="29"/>
        </w:numPr>
        <w:rPr>
          <w:rFonts w:cstheme="minorHAnsi"/>
        </w:rPr>
      </w:pPr>
      <w:r w:rsidRPr="003622A6">
        <w:rPr>
          <w:rFonts w:cstheme="minorHAnsi"/>
        </w:rPr>
        <w:t>Er zijn geen alternatieven voor het product. Hierdoor zijn ze tevreden om het product te kopen, ook wanneer het product niet optimaal naar wens is.</w:t>
      </w:r>
    </w:p>
    <w:p w14:paraId="1D2B91F6" w14:textId="77777777" w:rsidR="003A780C" w:rsidRPr="003622A6" w:rsidRDefault="003A780C" w:rsidP="003A780C">
      <w:pPr>
        <w:pStyle w:val="Lijstalinea"/>
        <w:numPr>
          <w:ilvl w:val="0"/>
          <w:numId w:val="29"/>
        </w:numPr>
        <w:rPr>
          <w:rFonts w:cstheme="minorHAnsi"/>
        </w:rPr>
      </w:pPr>
      <w:r w:rsidRPr="003622A6">
        <w:rPr>
          <w:rFonts w:cstheme="minorHAnsi"/>
        </w:rPr>
        <w:t>De technologie is te gevorderd waardoor de ‘disrupters’ simpelere en gemakkelijkere producten kunnen ontwikkelen.</w:t>
      </w:r>
    </w:p>
    <w:p w14:paraId="2B8B5EAA" w14:textId="77777777" w:rsidR="003A780C" w:rsidRPr="003622A6" w:rsidRDefault="003A780C" w:rsidP="003A780C">
      <w:pPr>
        <w:pStyle w:val="Lijstalinea"/>
        <w:numPr>
          <w:ilvl w:val="0"/>
          <w:numId w:val="29"/>
        </w:numPr>
        <w:rPr>
          <w:rFonts w:cstheme="minorHAnsi"/>
        </w:rPr>
      </w:pPr>
      <w:r w:rsidRPr="003622A6">
        <w:rPr>
          <w:rFonts w:cstheme="minorHAnsi"/>
        </w:rPr>
        <w:t>De ‘disrupters’ creëren een gehele nieuwe markt.</w:t>
      </w:r>
    </w:p>
    <w:p w14:paraId="5D314AFB" w14:textId="4696D00B" w:rsidR="00455164" w:rsidRDefault="003A780C" w:rsidP="003A780C">
      <w:r w:rsidRPr="003622A6">
        <w:rPr>
          <w:rFonts w:cstheme="minorHAnsi"/>
        </w:rPr>
        <w:t xml:space="preserve">Er is ook kritiek op het model van Christensen. </w:t>
      </w:r>
      <w:sdt>
        <w:sdtPr>
          <w:rPr>
            <w:rFonts w:cstheme="minorHAnsi"/>
          </w:rPr>
          <w:id w:val="-111059464"/>
          <w:citation/>
        </w:sdtPr>
        <w:sdtEndPr/>
        <w:sdtContent>
          <w:r w:rsidRPr="003622A6">
            <w:rPr>
              <w:rFonts w:cstheme="minorHAnsi"/>
            </w:rPr>
            <w:fldChar w:fldCharType="begin"/>
          </w:r>
          <w:r w:rsidRPr="003622A6">
            <w:rPr>
              <w:rFonts w:cstheme="minorHAnsi"/>
            </w:rPr>
            <w:instrText xml:space="preserve"> CITATION Lep14 \l 1043 </w:instrText>
          </w:r>
          <w:r w:rsidRPr="003622A6">
            <w:rPr>
              <w:rFonts w:cstheme="minorHAnsi"/>
            </w:rPr>
            <w:fldChar w:fldCharType="separate"/>
          </w:r>
          <w:r w:rsidRPr="0052389E">
            <w:rPr>
              <w:rFonts w:cstheme="minorHAnsi"/>
              <w:noProof/>
            </w:rPr>
            <w:t>(Lepore, 2014)</w:t>
          </w:r>
          <w:r w:rsidRPr="003622A6">
            <w:rPr>
              <w:rFonts w:cstheme="minorHAnsi"/>
            </w:rPr>
            <w:fldChar w:fldCharType="end"/>
          </w:r>
        </w:sdtContent>
      </w:sdt>
      <w:r w:rsidRPr="003622A6">
        <w:rPr>
          <w:rFonts w:cstheme="minorHAnsi"/>
        </w:rPr>
        <w:t xml:space="preserve"> </w:t>
      </w:r>
      <w:r w:rsidR="00C23BA2" w:rsidRPr="003622A6">
        <w:rPr>
          <w:rFonts w:cstheme="minorHAnsi"/>
        </w:rPr>
        <w:t>Wijst</w:t>
      </w:r>
      <w:r w:rsidRPr="003622A6">
        <w:rPr>
          <w:rFonts w:cstheme="minorHAnsi"/>
        </w:rPr>
        <w:t xml:space="preserve"> in haar artikel erop dat de ‘</w:t>
      </w:r>
      <w:r w:rsidR="004C10DA" w:rsidRPr="003622A6">
        <w:rPr>
          <w:rFonts w:cstheme="minorHAnsi"/>
        </w:rPr>
        <w:t>startups</w:t>
      </w:r>
      <w:r w:rsidRPr="003622A6">
        <w:rPr>
          <w:rFonts w:cstheme="minorHAnsi"/>
        </w:rPr>
        <w:t>’ waar Christensen naar refereert al voor langere tijd bestaan. Daarnaast zijn de markt leidende bedrijven die volgens Christensen gefaald hebben nog steeds succesvol. Volgens Lepore kijkt Christensen door een roze bril en is het onderzoek niet representatief genoeg. Als laatste benoemt Lepore dat het model alleen vanuit een bedrijfsstandpunt is met oog op winstmaximalisatie. Non-profit bedrijven streven ook andere doelen na die niet in het artikel worden besproken.</w:t>
      </w:r>
    </w:p>
    <w:p w14:paraId="0571A771" w14:textId="6CD5B297" w:rsidR="0024464E" w:rsidRDefault="0024464E">
      <w:r>
        <w:br w:type="page"/>
      </w:r>
    </w:p>
    <w:p w14:paraId="4ED9932A" w14:textId="4E6912DE" w:rsidR="007C2EB3" w:rsidRDefault="007C2EB3" w:rsidP="007C2EB3">
      <w:pPr>
        <w:pStyle w:val="Titel"/>
      </w:pPr>
      <w:bookmarkStart w:id="57" w:name="_Toc450812530"/>
      <w:bookmarkStart w:id="58" w:name="_Toc453676557"/>
      <w:bookmarkStart w:id="59" w:name="_Toc453754662"/>
      <w:r>
        <w:lastRenderedPageBreak/>
        <w:t>Cloud computing</w:t>
      </w:r>
    </w:p>
    <w:p w14:paraId="3D1E0288" w14:textId="69E74BA8" w:rsidR="00E601E3" w:rsidRDefault="00876756">
      <w:r>
        <w:rPr>
          <w:rFonts w:cstheme="minorHAnsi"/>
        </w:rPr>
        <w:t>In het artikel ‘</w:t>
      </w:r>
      <w:r>
        <w:t xml:space="preserve">Understanding the determinants of cloud computing adoption’ door </w:t>
      </w:r>
      <w:sdt>
        <w:sdtPr>
          <w:id w:val="-1755273545"/>
          <w:citation/>
        </w:sdtPr>
        <w:sdtEndPr/>
        <w:sdtContent>
          <w:r>
            <w:fldChar w:fldCharType="begin"/>
          </w:r>
          <w:r>
            <w:instrText xml:space="preserve"> CITATION Low11 \l 1043 </w:instrText>
          </w:r>
          <w:r>
            <w:fldChar w:fldCharType="separate"/>
          </w:r>
          <w:r>
            <w:rPr>
              <w:noProof/>
            </w:rPr>
            <w:t>(Low, Chen, &amp; Wu, 2011)</w:t>
          </w:r>
          <w:r>
            <w:fldChar w:fldCharType="end"/>
          </w:r>
        </w:sdtContent>
      </w:sdt>
      <w:r>
        <w:t xml:space="preserve"> worden verschillende factoren beschreven die invloed hebben op de adoptie van cloud computing. De adoptie verwijst naar </w:t>
      </w:r>
      <w:sdt>
        <w:sdtPr>
          <w:id w:val="90825110"/>
          <w:citation/>
        </w:sdtPr>
        <w:sdtEndPr/>
        <w:sdtContent>
          <w:r>
            <w:fldChar w:fldCharType="begin"/>
          </w:r>
          <w:r>
            <w:instrText xml:space="preserve"> CITATION Rog62 \l 1043 </w:instrText>
          </w:r>
          <w:r>
            <w:fldChar w:fldCharType="separate"/>
          </w:r>
          <w:r>
            <w:rPr>
              <w:noProof/>
            </w:rPr>
            <w:t>(Rogers, 1962)</w:t>
          </w:r>
          <w:r>
            <w:fldChar w:fldCharType="end"/>
          </w:r>
        </w:sdtContent>
      </w:sdt>
      <w:r>
        <w:t xml:space="preserve"> wanneer potentiële klanten klaar zijn om de nieuwe technologie aan te schaffen. </w:t>
      </w:r>
      <w:sdt>
        <w:sdtPr>
          <w:id w:val="118808669"/>
          <w:citation/>
        </w:sdtPr>
        <w:sdtEndPr/>
        <w:sdtContent>
          <w:r>
            <w:fldChar w:fldCharType="begin"/>
          </w:r>
          <w:r>
            <w:instrText xml:space="preserve"> CITATION Low11 \l 1043 </w:instrText>
          </w:r>
          <w:r>
            <w:fldChar w:fldCharType="separate"/>
          </w:r>
          <w:r>
            <w:rPr>
              <w:noProof/>
            </w:rPr>
            <w:t>(Low, Chen, &amp; Wu, 2011)</w:t>
          </w:r>
          <w:r>
            <w:fldChar w:fldCharType="end"/>
          </w:r>
        </w:sdtContent>
      </w:sdt>
      <w:r>
        <w:t xml:space="preserve"> </w:t>
      </w:r>
      <w:r w:rsidR="00C23BA2">
        <w:t>Verdeelt</w:t>
      </w:r>
      <w:r>
        <w:t xml:space="preserve"> de factoren in drie delen: technologie, organisatie en omgeving. </w:t>
      </w:r>
    </w:p>
    <w:p w14:paraId="38F1261E" w14:textId="65CB3F4D" w:rsidR="00E601E3" w:rsidRDefault="00E601E3">
      <w:r>
        <w:t xml:space="preserve">Bij de technologie heeft bijvoorbeeld relatief voordeel ten opzichte van lokale </w:t>
      </w:r>
      <w:r w:rsidR="004C10DA">
        <w:t>softwaresystemen</w:t>
      </w:r>
      <w:r>
        <w:t xml:space="preserve"> een positief effect op de adoptie van cloud computing. De complexiteit die hosted services met zich mee brengt heeft daarentegen een negatief effect op de adoptie. Als laatst wordt compatibiliteit als een groot voordeel gezien. Cloud computing zorgt ervoor dat software op meerdere apparaten beschikbaar is. Dit heeft ook een positief effect op de adoptie.</w:t>
      </w:r>
    </w:p>
    <w:p w14:paraId="08609EE7" w14:textId="77777777" w:rsidR="00E601E3" w:rsidRDefault="00E601E3">
      <w:pPr>
        <w:rPr>
          <w:rFonts w:cstheme="minorHAnsi"/>
        </w:rPr>
      </w:pPr>
      <w:r>
        <w:rPr>
          <w:rFonts w:cstheme="minorHAnsi"/>
        </w:rPr>
        <w:t>De organisatie gaat over de klant zelf die cloud computing adopteert. Het management moet de nieuwe technologie ondersteunen om een positief effect te hebben op de adoptie. Dit is dus een belangrijke factor in het aankoopproces. De grote van de organisatie heeft ook effect op de adoptie. Hoe groter het bedrijf is, hoe groter de kans is op adoptie van cloud computing. Als laatste moet het bedrijf klaar zijn voor de technologie. Het bedrijf moet een goede internetconnectie hebben om contact te hebben met de hosting servers.</w:t>
      </w:r>
    </w:p>
    <w:p w14:paraId="746287FE" w14:textId="77777777" w:rsidR="00D83853" w:rsidRDefault="00E601E3">
      <w:pPr>
        <w:rPr>
          <w:rFonts w:cstheme="minorHAnsi"/>
        </w:rPr>
      </w:pPr>
      <w:r>
        <w:rPr>
          <w:rFonts w:cstheme="minorHAnsi"/>
        </w:rPr>
        <w:t>Als laatste heeft de omgeving invloed op de adoptie. Wanneer concurrenten overstappen naar hosted services, zal dit druk geven op andere bedrijven binnen die markt</w:t>
      </w:r>
      <w:r w:rsidR="00D83853">
        <w:rPr>
          <w:rFonts w:cstheme="minorHAnsi"/>
        </w:rPr>
        <w:t>. Deze factor kan ervoor zorgen dat de adoptie snel groeit binnen een markt. Hetzelfde geld voor businesspartners. Wanneer klanten of leveranciers gebruik maken van cloud computing, zal dit een positief effect hebben op de adoptie.</w:t>
      </w:r>
    </w:p>
    <w:p w14:paraId="3301DBB0" w14:textId="27D7D93F" w:rsidR="00D83853" w:rsidRDefault="00D83853">
      <w:r>
        <w:rPr>
          <w:rFonts w:cstheme="minorHAnsi"/>
        </w:rPr>
        <w:t xml:space="preserve">Naast deze factoren zijn er ook nog andere factoren die invloed hebben op de adoptie. Het artikel van </w:t>
      </w:r>
      <w:sdt>
        <w:sdtPr>
          <w:rPr>
            <w:rFonts w:cstheme="minorHAnsi"/>
          </w:rPr>
          <w:id w:val="299894418"/>
          <w:citation/>
        </w:sdtPr>
        <w:sdtEndPr/>
        <w:sdtContent>
          <w:r>
            <w:rPr>
              <w:rFonts w:cstheme="minorHAnsi"/>
            </w:rPr>
            <w:fldChar w:fldCharType="begin"/>
          </w:r>
          <w:r>
            <w:rPr>
              <w:rFonts w:cstheme="minorHAnsi"/>
            </w:rPr>
            <w:instrText xml:space="preserve"> CITATION Min10 \l 1043 </w:instrText>
          </w:r>
          <w:r>
            <w:rPr>
              <w:rFonts w:cstheme="minorHAnsi"/>
            </w:rPr>
            <w:fldChar w:fldCharType="separate"/>
          </w:r>
          <w:r w:rsidRPr="00D83853">
            <w:rPr>
              <w:rFonts w:cstheme="minorHAnsi"/>
              <w:noProof/>
            </w:rPr>
            <w:t>(Minqi, Zhang, Xie, Qian, &amp; Zhou, 2010)</w:t>
          </w:r>
          <w:r>
            <w:rPr>
              <w:rFonts w:cstheme="minorHAnsi"/>
            </w:rPr>
            <w:fldChar w:fldCharType="end"/>
          </w:r>
        </w:sdtContent>
      </w:sdt>
      <w:r>
        <w:rPr>
          <w:rFonts w:cstheme="minorHAnsi"/>
        </w:rPr>
        <w:t xml:space="preserve"> ‘</w:t>
      </w:r>
      <w:r>
        <w:t xml:space="preserve">Security and Privacy in Cloud Computing: A Survey’ beschrijft dat privacy en veiligheid een negatief effect kan hebben op de adoptie van cloud computing. Het artikel adresseert ook gelijk dat deze onzekerheid voor cloud computing niet terecht is. Veel </w:t>
      </w:r>
      <w:r w:rsidR="00C23BA2">
        <w:t>dataproviders</w:t>
      </w:r>
      <w:r>
        <w:t xml:space="preserve"> doen er alles aan de veiligheid te waarborgen. Het wordt vaak nog beter gedaan dan wanneer het bedrijf de veiligheid zelf doet. </w:t>
      </w:r>
    </w:p>
    <w:p w14:paraId="634E5192" w14:textId="781C8DE2" w:rsidR="00D54437" w:rsidRDefault="00D83853">
      <w:r>
        <w:t xml:space="preserve">Een andere belangrijke factor zijn de kosten. In het artikel ‘Delivering software as a service’ door </w:t>
      </w:r>
      <w:sdt>
        <w:sdtPr>
          <w:id w:val="-1884008135"/>
          <w:citation/>
        </w:sdtPr>
        <w:sdtEndPr/>
        <w:sdtContent>
          <w:r>
            <w:fldChar w:fldCharType="begin"/>
          </w:r>
          <w:r>
            <w:instrText xml:space="preserve"> CITATION Dub07 \l 1043 </w:instrText>
          </w:r>
          <w:r>
            <w:fldChar w:fldCharType="separate"/>
          </w:r>
          <w:r>
            <w:rPr>
              <w:noProof/>
            </w:rPr>
            <w:t>(Dubey &amp; Wagle, 2007)</w:t>
          </w:r>
          <w:r>
            <w:fldChar w:fldCharType="end"/>
          </w:r>
        </w:sdtContent>
      </w:sdt>
      <w:r w:rsidR="00210E04">
        <w:t xml:space="preserve"> wordt beschreven dat Software as a Service kosten kan besparen. Kosten die bij software hosten komt kijken is integreren en maatwerk, testen en uitvoeren. Daarnaast moet personeel getraind worden, management aangepast worden, geïnvesteerd worden in </w:t>
      </w:r>
      <w:r w:rsidR="004C10DA">
        <w:t>datacentra</w:t>
      </w:r>
      <w:r w:rsidR="00210E04">
        <w:t xml:space="preserve">. Wanneer hosting wordt uitbesteed hoeft de klant alleen te betalen voor integreren en maatwerk. Het trainen van personeel is veel goedkoper en investeringen in </w:t>
      </w:r>
      <w:r w:rsidR="004C10DA">
        <w:t>datacentra</w:t>
      </w:r>
      <w:r w:rsidR="00210E04">
        <w:t xml:space="preserve"> hoeven niet meer. Een voorbeeld die wordt gegeven in het artikel kan het 40% in de kosten besparen. </w:t>
      </w:r>
    </w:p>
    <w:p w14:paraId="38C570FE" w14:textId="77777777" w:rsidR="00D54437" w:rsidRDefault="00D54437">
      <w:r>
        <w:br w:type="page"/>
      </w:r>
    </w:p>
    <w:p w14:paraId="77FB860B" w14:textId="77777777" w:rsidR="00D54437" w:rsidRPr="003622A6" w:rsidRDefault="00D54437" w:rsidP="00D54437">
      <w:pPr>
        <w:pStyle w:val="Titel"/>
        <w:rPr>
          <w:rFonts w:asciiTheme="minorHAnsi" w:hAnsiTheme="minorHAnsi" w:cstheme="minorHAnsi"/>
        </w:rPr>
      </w:pPr>
      <w:r w:rsidRPr="003622A6">
        <w:rPr>
          <w:rFonts w:asciiTheme="minorHAnsi" w:hAnsiTheme="minorHAnsi" w:cstheme="minorHAnsi"/>
        </w:rPr>
        <w:lastRenderedPageBreak/>
        <w:t>Decision Making Unit</w:t>
      </w:r>
    </w:p>
    <w:p w14:paraId="0752552D" w14:textId="77777777" w:rsidR="00D54437" w:rsidRPr="003622A6" w:rsidRDefault="00D54437" w:rsidP="00D54437">
      <w:pPr>
        <w:rPr>
          <w:rFonts w:cstheme="minorHAnsi"/>
        </w:rPr>
      </w:pPr>
      <w:r w:rsidRPr="003622A6">
        <w:rPr>
          <w:rFonts w:cstheme="minorHAnsi"/>
        </w:rPr>
        <w:t xml:space="preserve">In business-to-business handel worden beslissingen niet door één persoon genomen. Het model van </w:t>
      </w:r>
      <w:sdt>
        <w:sdtPr>
          <w:rPr>
            <w:rFonts w:cstheme="minorHAnsi"/>
          </w:rPr>
          <w:id w:val="-450087833"/>
          <w:citation/>
        </w:sdtPr>
        <w:sdtEndPr/>
        <w:sdtContent>
          <w:r w:rsidRPr="003622A6">
            <w:rPr>
              <w:rFonts w:cstheme="minorHAnsi"/>
            </w:rPr>
            <w:fldChar w:fldCharType="begin"/>
          </w:r>
          <w:r w:rsidRPr="003622A6">
            <w:rPr>
              <w:rFonts w:cstheme="minorHAnsi"/>
            </w:rPr>
            <w:instrText xml:space="preserve"> CITATION Kot65 \l 1043 </w:instrText>
          </w:r>
          <w:r w:rsidRPr="003622A6">
            <w:rPr>
              <w:rFonts w:cstheme="minorHAnsi"/>
            </w:rPr>
            <w:fldChar w:fldCharType="separate"/>
          </w:r>
          <w:r w:rsidRPr="0052389E">
            <w:rPr>
              <w:rFonts w:cstheme="minorHAnsi"/>
              <w:noProof/>
            </w:rPr>
            <w:t>(Kotler, 1965)</w:t>
          </w:r>
          <w:r w:rsidRPr="003622A6">
            <w:rPr>
              <w:rFonts w:cstheme="minorHAnsi"/>
            </w:rPr>
            <w:fldChar w:fldCharType="end"/>
          </w:r>
        </w:sdtContent>
      </w:sdt>
      <w:r w:rsidRPr="003622A6">
        <w:rPr>
          <w:rFonts w:cstheme="minorHAnsi"/>
        </w:rPr>
        <w:t xml:space="preserve">, DMU (Decision Making Unit), kijkt naar de menselijke invloeden binnen een bedrijf. Volgens Kotler zijn er zes rollen. </w:t>
      </w:r>
    </w:p>
    <w:p w14:paraId="7C9A5884" w14:textId="77777777" w:rsidR="00D54437" w:rsidRPr="003622A6" w:rsidRDefault="00D54437" w:rsidP="00D54437">
      <w:pPr>
        <w:pStyle w:val="Lijstalinea"/>
        <w:numPr>
          <w:ilvl w:val="0"/>
          <w:numId w:val="30"/>
        </w:numPr>
        <w:rPr>
          <w:rFonts w:cstheme="minorHAnsi"/>
        </w:rPr>
      </w:pPr>
      <w:bookmarkStart w:id="60" w:name="Afbeelding5"/>
      <w:r w:rsidRPr="003622A6">
        <w:rPr>
          <w:rFonts w:cstheme="minorHAnsi"/>
          <w:noProof/>
          <w:lang w:eastAsia="nl-NL"/>
        </w:rPr>
        <w:drawing>
          <wp:anchor distT="0" distB="0" distL="114300" distR="114300" simplePos="0" relativeHeight="251689984" behindDoc="0" locked="0" layoutInCell="1" allowOverlap="1" wp14:anchorId="73F95ABB" wp14:editId="401AA27B">
            <wp:simplePos x="0" y="0"/>
            <wp:positionH relativeFrom="column">
              <wp:posOffset>2932430</wp:posOffset>
            </wp:positionH>
            <wp:positionV relativeFrom="paragraph">
              <wp:posOffset>-3810</wp:posOffset>
            </wp:positionV>
            <wp:extent cx="3456940" cy="2597150"/>
            <wp:effectExtent l="0" t="0" r="0" b="0"/>
            <wp:wrapThrough wrapText="bothSides">
              <wp:wrapPolygon edited="0">
                <wp:start x="0" y="0"/>
                <wp:lineTo x="0" y="21389"/>
                <wp:lineTo x="21425" y="21389"/>
                <wp:lineTo x="21425" y="0"/>
                <wp:lineTo x="0" y="0"/>
              </wp:wrapPolygon>
            </wp:wrapThrough>
            <wp:docPr id="12" name="Picture 12" descr="http://www.raet.nl/~/media/raet_nl/images/06-blog/featured-images/talentmanagement-decision-making-unit.ashx?h=601&amp;w=800&amp;la=nl&amp;hash=B6881559F801FBDAF292C896002DFBD391EA07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aet.nl/~/media/raet_nl/images/06-blog/featured-images/talentmanagement-decision-making-unit.ashx?h=601&amp;w=800&amp;la=nl&amp;hash=B6881559F801FBDAF292C896002DFBD391EA078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6940"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0"/>
      <w:r w:rsidRPr="003622A6">
        <w:rPr>
          <w:rFonts w:cstheme="minorHAnsi"/>
        </w:rPr>
        <w:t>Gebruikers</w:t>
      </w:r>
    </w:p>
    <w:p w14:paraId="4842B07F" w14:textId="77777777" w:rsidR="00D54437" w:rsidRPr="003622A6" w:rsidRDefault="00D54437" w:rsidP="00D54437">
      <w:pPr>
        <w:rPr>
          <w:rFonts w:cstheme="minorHAnsi"/>
        </w:rPr>
      </w:pPr>
      <w:r w:rsidRPr="003622A6">
        <w:rPr>
          <w:rFonts w:cstheme="minorHAnsi"/>
        </w:rPr>
        <w:t>De gebruikers zijn de personen die met het product of de dienst te werk gaan. Zij hebben (on)bewust invloed op de specificaties van het product. Dit kunnen zowel klanten als medewerkers zijn.</w:t>
      </w:r>
    </w:p>
    <w:p w14:paraId="4179CB62" w14:textId="77777777" w:rsidR="00D54437" w:rsidRPr="003622A6" w:rsidRDefault="00D54437" w:rsidP="00D54437">
      <w:pPr>
        <w:pStyle w:val="Lijstalinea"/>
        <w:numPr>
          <w:ilvl w:val="0"/>
          <w:numId w:val="30"/>
        </w:numPr>
        <w:rPr>
          <w:rFonts w:cstheme="minorHAnsi"/>
        </w:rPr>
      </w:pPr>
      <w:r w:rsidRPr="003622A6">
        <w:rPr>
          <w:rFonts w:cstheme="minorHAnsi"/>
        </w:rPr>
        <w:t>Beïnvloeders</w:t>
      </w:r>
    </w:p>
    <w:p w14:paraId="787C40DF" w14:textId="77777777" w:rsidR="00D54437" w:rsidRPr="003622A6" w:rsidRDefault="00D54437" w:rsidP="00D54437">
      <w:pPr>
        <w:rPr>
          <w:rFonts w:cstheme="minorHAnsi"/>
        </w:rPr>
      </w:pPr>
      <w:r w:rsidRPr="003622A6">
        <w:rPr>
          <w:rFonts w:cstheme="minorHAnsi"/>
          <w:noProof/>
          <w:lang w:eastAsia="nl-NL"/>
        </w:rPr>
        <mc:AlternateContent>
          <mc:Choice Requires="wps">
            <w:drawing>
              <wp:anchor distT="0" distB="0" distL="114300" distR="114300" simplePos="0" relativeHeight="251691008" behindDoc="0" locked="0" layoutInCell="1" allowOverlap="1" wp14:anchorId="58D82DE9" wp14:editId="78662CB1">
                <wp:simplePos x="0" y="0"/>
                <wp:positionH relativeFrom="column">
                  <wp:posOffset>3552190</wp:posOffset>
                </wp:positionH>
                <wp:positionV relativeFrom="page">
                  <wp:posOffset>4364355</wp:posOffset>
                </wp:positionV>
                <wp:extent cx="2877820" cy="326390"/>
                <wp:effectExtent l="0" t="0" r="0" b="0"/>
                <wp:wrapThrough wrapText="bothSides">
                  <wp:wrapPolygon edited="0">
                    <wp:start x="0" y="0"/>
                    <wp:lineTo x="0" y="20171"/>
                    <wp:lineTo x="21447" y="20171"/>
                    <wp:lineTo x="21447"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2877820" cy="326390"/>
                        </a:xfrm>
                        <a:prstGeom prst="rect">
                          <a:avLst/>
                        </a:prstGeom>
                        <a:solidFill>
                          <a:prstClr val="white"/>
                        </a:solidFill>
                        <a:ln>
                          <a:noFill/>
                        </a:ln>
                        <a:effectLst/>
                      </wps:spPr>
                      <wps:txbx>
                        <w:txbxContent>
                          <w:p w14:paraId="72C33A74" w14:textId="34D1EB31" w:rsidR="00C23BA2" w:rsidRPr="00C17966" w:rsidRDefault="00C23BA2" w:rsidP="00D54437">
                            <w:pPr>
                              <w:pStyle w:val="Bijschrift"/>
                            </w:pPr>
                            <w:bookmarkStart w:id="61" w:name="_Toc444262773"/>
                            <w:bookmarkStart w:id="62" w:name="_Toc444508940"/>
                            <w:bookmarkStart w:id="63" w:name="_Toc444873699"/>
                            <w:bookmarkStart w:id="64" w:name="_Toc445244503"/>
                            <w:bookmarkStart w:id="65" w:name="_Toc445277798"/>
                            <w:bookmarkStart w:id="66" w:name="_Toc450687774"/>
                            <w:bookmarkStart w:id="67" w:name="_Toc453245996"/>
                            <w:bookmarkStart w:id="68" w:name="_Toc453673355"/>
                            <w:bookmarkStart w:id="69" w:name="_Toc455412106"/>
                            <w:r>
                              <w:t xml:space="preserve">Afbeelding </w:t>
                            </w:r>
                            <w:r w:rsidR="001A00E9">
                              <w:fldChar w:fldCharType="begin"/>
                            </w:r>
                            <w:r w:rsidR="001A00E9">
                              <w:instrText xml:space="preserve"> SEQ Afbeelding \* ARABIC </w:instrText>
                            </w:r>
                            <w:r w:rsidR="001A00E9">
                              <w:fldChar w:fldCharType="separate"/>
                            </w:r>
                            <w:r>
                              <w:rPr>
                                <w:noProof/>
                              </w:rPr>
                              <w:t>3</w:t>
                            </w:r>
                            <w:r w:rsidR="001A00E9">
                              <w:rPr>
                                <w:noProof/>
                              </w:rPr>
                              <w:fldChar w:fldCharType="end"/>
                            </w:r>
                            <w:r>
                              <w:t xml:space="preserve">: </w:t>
                            </w:r>
                            <w:r w:rsidRPr="00AB460C">
                              <w:rPr>
                                <w:lang w:val="en-US"/>
                              </w:rPr>
                              <w:t>Decision</w:t>
                            </w:r>
                            <w:r>
                              <w:t xml:space="preserve"> Making Unit model van Kotler (1965)</w:t>
                            </w:r>
                            <w:bookmarkEnd w:id="61"/>
                            <w:bookmarkEnd w:id="62"/>
                            <w:bookmarkEnd w:id="63"/>
                            <w:bookmarkEnd w:id="64"/>
                            <w:bookmarkEnd w:id="65"/>
                            <w:bookmarkEnd w:id="66"/>
                            <w:bookmarkEnd w:id="67"/>
                            <w:bookmarkEnd w:id="68"/>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D82DE9" id="Text Box 13" o:spid="_x0000_s1031" type="#_x0000_t202" style="position:absolute;margin-left:279.7pt;margin-top:343.65pt;width:226.6pt;height:25.7pt;z-index:2516910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" stroked="f">
                <v:textbox style="mso-fit-shape-to-text:t" inset="0,0,0,0">
                  <w:txbxContent>
                    <w:p w14:paraId="72C33A74" w14:textId="34D1EB31" w:rsidR="00C23BA2" w:rsidRPr="00C17966" w:rsidRDefault="00C23BA2" w:rsidP="00D54437">
                      <w:pPr>
                        <w:pStyle w:val="Caption"/>
                      </w:pPr>
                      <w:bookmarkStart w:id="87" w:name="_Toc444262773"/>
                      <w:bookmarkStart w:id="88" w:name="_Toc444508940"/>
                      <w:bookmarkStart w:id="89" w:name="_Toc444873699"/>
                      <w:bookmarkStart w:id="90" w:name="_Toc445244503"/>
                      <w:bookmarkStart w:id="91" w:name="_Toc445277798"/>
                      <w:bookmarkStart w:id="92" w:name="_Toc450687774"/>
                      <w:bookmarkStart w:id="93" w:name="_Toc453245996"/>
                      <w:bookmarkStart w:id="94" w:name="_Toc453673355"/>
                      <w:bookmarkStart w:id="95" w:name="_Toc455412106"/>
                      <w:r>
                        <w:t xml:space="preserve">Afbeelding </w:t>
                      </w:r>
                      <w:fldSimple w:instr=" SEQ Afbeelding \* ARABIC ">
                        <w:r>
                          <w:rPr>
                            <w:noProof/>
                          </w:rPr>
                          <w:t>3</w:t>
                        </w:r>
                      </w:fldSimple>
                      <w:r>
                        <w:t xml:space="preserve">: </w:t>
                      </w:r>
                      <w:r w:rsidRPr="00AB460C">
                        <w:rPr>
                          <w:lang w:val="en-US"/>
                        </w:rPr>
                        <w:t>Decision</w:t>
                      </w:r>
                      <w:r>
                        <w:t xml:space="preserve"> Making Unit model van Kotler (1965)</w:t>
                      </w:r>
                      <w:bookmarkEnd w:id="87"/>
                      <w:bookmarkEnd w:id="88"/>
                      <w:bookmarkEnd w:id="89"/>
                      <w:bookmarkEnd w:id="90"/>
                      <w:bookmarkEnd w:id="91"/>
                      <w:bookmarkEnd w:id="92"/>
                      <w:bookmarkEnd w:id="93"/>
                      <w:bookmarkEnd w:id="94"/>
                      <w:bookmarkEnd w:id="95"/>
                    </w:p>
                  </w:txbxContent>
                </v:textbox>
                <w10:wrap type="through" anchory="page"/>
              </v:shape>
            </w:pict>
          </mc:Fallback>
        </mc:AlternateContent>
      </w:r>
      <w:r w:rsidRPr="003622A6">
        <w:rPr>
          <w:rFonts w:cstheme="minorHAnsi"/>
        </w:rPr>
        <w:t>Dit zijn personen binnen de DMU die de randvoorwaarden opstellen. Op deze manier hebben zij invloed op de aankoop. Deze personen kunnen zich overal in het bedrijf bevinden. Bij technische producten zoals software kan de IT-afdeling veel invloed hebben op de aankoop.</w:t>
      </w:r>
    </w:p>
    <w:p w14:paraId="51D195C9" w14:textId="77777777" w:rsidR="00D54437" w:rsidRPr="003622A6" w:rsidRDefault="00D54437" w:rsidP="00D54437">
      <w:pPr>
        <w:pStyle w:val="Lijstalinea"/>
        <w:numPr>
          <w:ilvl w:val="0"/>
          <w:numId w:val="30"/>
        </w:numPr>
        <w:rPr>
          <w:rFonts w:cstheme="minorHAnsi"/>
        </w:rPr>
      </w:pPr>
      <w:r w:rsidRPr="003622A6">
        <w:rPr>
          <w:rFonts w:cstheme="minorHAnsi"/>
        </w:rPr>
        <w:t>Kopers</w:t>
      </w:r>
    </w:p>
    <w:p w14:paraId="706C13B6" w14:textId="77777777" w:rsidR="00D54437" w:rsidRPr="003622A6" w:rsidRDefault="00D54437" w:rsidP="00D54437">
      <w:pPr>
        <w:rPr>
          <w:rFonts w:cstheme="minorHAnsi"/>
        </w:rPr>
      </w:pPr>
      <w:r w:rsidRPr="003622A6">
        <w:rPr>
          <w:rFonts w:cstheme="minorHAnsi"/>
        </w:rPr>
        <w:t>De kopers voeren direct contact met de leverancier over de bestelling en het contract. Dit wordt volgens Kotler gezien als één van de twee belangrijkste rollen. In sommige bedrijven kan dit de inkoopafdeling zijn. Bij grotere onderhandelingen is de directeur of manager vaak de koper.</w:t>
      </w:r>
    </w:p>
    <w:p w14:paraId="7D3D2932" w14:textId="77777777" w:rsidR="00D54437" w:rsidRPr="003622A6" w:rsidRDefault="00D54437" w:rsidP="00D54437">
      <w:pPr>
        <w:pStyle w:val="Lijstalinea"/>
        <w:numPr>
          <w:ilvl w:val="0"/>
          <w:numId w:val="30"/>
        </w:numPr>
        <w:rPr>
          <w:rFonts w:cstheme="minorHAnsi"/>
        </w:rPr>
      </w:pPr>
      <w:r w:rsidRPr="003622A6">
        <w:rPr>
          <w:rFonts w:cstheme="minorHAnsi"/>
        </w:rPr>
        <w:t>Initiator</w:t>
      </w:r>
    </w:p>
    <w:p w14:paraId="2E625B93" w14:textId="77777777" w:rsidR="00D54437" w:rsidRPr="003622A6" w:rsidRDefault="00D54437" w:rsidP="00D54437">
      <w:pPr>
        <w:rPr>
          <w:rFonts w:cstheme="minorHAnsi"/>
        </w:rPr>
      </w:pPr>
      <w:r w:rsidRPr="003622A6">
        <w:rPr>
          <w:rFonts w:cstheme="minorHAnsi"/>
        </w:rPr>
        <w:t>Dit wordt ook gezien als de belangrijkste rol binnen de DMU. De initiator is de persoon die een probleem heeft en daar oplossingen voor zoekt. Dit kunnen verschillende soorten personen zijn. Om goed te kunnen inspelen op de DMU moet bekend zijn wie de initiator is en wat zijn probleem is.</w:t>
      </w:r>
    </w:p>
    <w:p w14:paraId="0E5FEC59" w14:textId="77777777" w:rsidR="00D54437" w:rsidRPr="003622A6" w:rsidRDefault="00D54437" w:rsidP="00D54437">
      <w:pPr>
        <w:pStyle w:val="Lijstalinea"/>
        <w:numPr>
          <w:ilvl w:val="0"/>
          <w:numId w:val="30"/>
        </w:numPr>
        <w:rPr>
          <w:rFonts w:cstheme="minorHAnsi"/>
        </w:rPr>
      </w:pPr>
      <w:r w:rsidRPr="003622A6">
        <w:rPr>
          <w:rFonts w:cstheme="minorHAnsi"/>
        </w:rPr>
        <w:t>Beslisser</w:t>
      </w:r>
    </w:p>
    <w:p w14:paraId="10FAD2EC" w14:textId="77777777" w:rsidR="00D54437" w:rsidRPr="003622A6" w:rsidRDefault="00D54437" w:rsidP="00D54437">
      <w:pPr>
        <w:rPr>
          <w:rFonts w:cstheme="minorHAnsi"/>
        </w:rPr>
      </w:pPr>
      <w:r w:rsidRPr="003622A6">
        <w:rPr>
          <w:rFonts w:cstheme="minorHAnsi"/>
        </w:rPr>
        <w:t>De beslisser is de persoon die uiteindelijk de keuze maakt. Dit kan soms overeenkomen met één van de andere rollen, maar neemt niet weg dat deze persoon goed overtuigd moet worden van het product om een positieve keuze te maken.</w:t>
      </w:r>
    </w:p>
    <w:p w14:paraId="017A713E" w14:textId="77777777" w:rsidR="00D54437" w:rsidRPr="003622A6" w:rsidRDefault="00D54437" w:rsidP="00D54437">
      <w:pPr>
        <w:pStyle w:val="Lijstalinea"/>
        <w:numPr>
          <w:ilvl w:val="0"/>
          <w:numId w:val="30"/>
        </w:numPr>
        <w:rPr>
          <w:rFonts w:cstheme="minorHAnsi"/>
        </w:rPr>
      </w:pPr>
      <w:r w:rsidRPr="003622A6">
        <w:rPr>
          <w:rFonts w:cstheme="minorHAnsi"/>
        </w:rPr>
        <w:t>Coördinator</w:t>
      </w:r>
    </w:p>
    <w:p w14:paraId="51571244" w14:textId="77777777" w:rsidR="00D54437" w:rsidRPr="003622A6" w:rsidRDefault="00D54437" w:rsidP="00D54437">
      <w:pPr>
        <w:rPr>
          <w:rFonts w:cstheme="minorHAnsi"/>
        </w:rPr>
      </w:pPr>
      <w:r w:rsidRPr="003622A6">
        <w:rPr>
          <w:rFonts w:cstheme="minorHAnsi"/>
        </w:rPr>
        <w:t>In de DMU zorgt de coördinator voor de informatieverschaffing. Hij bepaalt hoe de informatie wordt verdeeld en kan hiermee het proces beïnvloeden. Voorbeelden hiervan zijn de receptionisten of een secretaris.</w:t>
      </w:r>
    </w:p>
    <w:p w14:paraId="234164C1" w14:textId="684A538E" w:rsidR="00210E04" w:rsidRDefault="00D54437" w:rsidP="00D54437">
      <w:r w:rsidRPr="003622A6">
        <w:rPr>
          <w:rFonts w:cstheme="minorHAnsi"/>
        </w:rPr>
        <w:t xml:space="preserve">De </w:t>
      </w:r>
      <w:r w:rsidR="00C23BA2" w:rsidRPr="003622A6">
        <w:rPr>
          <w:rFonts w:cstheme="minorHAnsi"/>
        </w:rPr>
        <w:t>DMU-rollen</w:t>
      </w:r>
      <w:r w:rsidRPr="003622A6">
        <w:rPr>
          <w:rFonts w:cstheme="minorHAnsi"/>
        </w:rPr>
        <w:t xml:space="preserve"> kunnen erg verschillen per koopsituatie. Kotler beschrijft drie type koopsituaties. De eerste is herhalingsaankoop. Dit betekent dat de goederen of diensten en de leverancier bekend is bij de koper. Hiervoor zijn niet alle rollen nodig of belangrijk. De tweede koopsituatie is gewijzigde herhalingsaankoop. Dit betekent dat of er een nieuw product/dienst wordt aangeschaft of er gekocht wordt van een nieuwe leverancier. Hierbij is de complexiteit van de product of dienst belangrijk. Bij hoge complexiteit zal meer rollen in de DMU veranderen. Als laatste is er sprake van een nieuwe aankoop. Dit betekent dat zowel het product of dienst en de leverancier nieuw zijn. Dit betekent dat er en nieuwe DMU ontstaat.</w:t>
      </w:r>
    </w:p>
    <w:p w14:paraId="1A0505EA" w14:textId="37195E95" w:rsidR="00876756" w:rsidRPr="00E601E3" w:rsidRDefault="00876756">
      <w:pPr>
        <w:rPr>
          <w:rFonts w:cstheme="minorHAnsi"/>
        </w:rPr>
      </w:pPr>
      <w:r>
        <w:rPr>
          <w:rFonts w:cstheme="minorHAnsi"/>
        </w:rPr>
        <w:br w:type="page"/>
      </w:r>
    </w:p>
    <w:p w14:paraId="14839F77" w14:textId="51D60184" w:rsidR="00876756" w:rsidRPr="003622A6" w:rsidRDefault="00876756" w:rsidP="00876756">
      <w:pPr>
        <w:pStyle w:val="Kop2"/>
        <w:rPr>
          <w:rFonts w:cstheme="minorHAnsi"/>
        </w:rPr>
      </w:pPr>
      <w:bookmarkStart w:id="70" w:name="_Toc459379480"/>
      <w:bookmarkStart w:id="71" w:name="_Toc459643369"/>
      <w:r w:rsidRPr="003622A6">
        <w:rPr>
          <w:rFonts w:cstheme="minorHAnsi"/>
        </w:rPr>
        <w:lastRenderedPageBreak/>
        <w:t>§2.2 Conceptueel model</w:t>
      </w:r>
      <w:bookmarkEnd w:id="57"/>
      <w:bookmarkEnd w:id="58"/>
      <w:bookmarkEnd w:id="59"/>
      <w:bookmarkEnd w:id="70"/>
      <w:bookmarkEnd w:id="71"/>
    </w:p>
    <w:p w14:paraId="18895B98" w14:textId="0C16AFBD" w:rsidR="00876756" w:rsidRDefault="00876756" w:rsidP="00876756">
      <w:pPr>
        <w:rPr>
          <w:rFonts w:cstheme="minorHAnsi"/>
        </w:rPr>
      </w:pPr>
      <w:r>
        <w:rPr>
          <w:rFonts w:cstheme="minorHAnsi"/>
        </w:rPr>
        <w:t xml:space="preserve">In het betoog zijn verschillende modellen en theorieën beschreven. Voor dit onderzoek is het model van </w:t>
      </w:r>
      <w:sdt>
        <w:sdtPr>
          <w:rPr>
            <w:rFonts w:cstheme="minorHAnsi"/>
          </w:rPr>
          <w:id w:val="-755353603"/>
          <w:citation/>
        </w:sdtPr>
        <w:sdtEndPr/>
        <w:sdtContent>
          <w:r w:rsidR="00D54437">
            <w:rPr>
              <w:rFonts w:cstheme="minorHAnsi"/>
            </w:rPr>
            <w:fldChar w:fldCharType="begin"/>
          </w:r>
          <w:r w:rsidR="00D54437">
            <w:rPr>
              <w:rFonts w:cstheme="minorHAnsi"/>
            </w:rPr>
            <w:instrText xml:space="preserve"> CITATION Low11 \l 1043 </w:instrText>
          </w:r>
          <w:r w:rsidR="00D54437">
            <w:rPr>
              <w:rFonts w:cstheme="minorHAnsi"/>
            </w:rPr>
            <w:fldChar w:fldCharType="separate"/>
          </w:r>
          <w:r w:rsidR="00D54437" w:rsidRPr="00D54437">
            <w:rPr>
              <w:rFonts w:cstheme="minorHAnsi"/>
              <w:noProof/>
            </w:rPr>
            <w:t>(Low, Chen, &amp; Wu, 2011)</w:t>
          </w:r>
          <w:r w:rsidR="00D54437">
            <w:rPr>
              <w:rFonts w:cstheme="minorHAnsi"/>
            </w:rPr>
            <w:fldChar w:fldCharType="end"/>
          </w:r>
        </w:sdtContent>
      </w:sdt>
      <w:r w:rsidR="00D54437">
        <w:rPr>
          <w:rFonts w:cstheme="minorHAnsi"/>
        </w:rPr>
        <w:t xml:space="preserve"> gekozen als conceptueel model. In dit onderzoek worden vier factoren getoetst die mogelijk invloed hebben op de interesse van BIBLIOTHECA en SISIS-SunRise klanten die gebruik maken van lokale </w:t>
      </w:r>
      <w:r w:rsidR="004C10DA">
        <w:rPr>
          <w:rFonts w:cstheme="minorHAnsi"/>
        </w:rPr>
        <w:t>softwaresystemen</w:t>
      </w:r>
      <w:r w:rsidR="00D54437">
        <w:rPr>
          <w:rFonts w:cstheme="minorHAnsi"/>
        </w:rPr>
        <w:t xml:space="preserve">. </w:t>
      </w:r>
    </w:p>
    <w:p w14:paraId="37AFC6E9" w14:textId="33C184F6" w:rsidR="00D54437" w:rsidRDefault="00D54437" w:rsidP="00876756">
      <w:pPr>
        <w:rPr>
          <w:rFonts w:cstheme="minorHAnsi"/>
        </w:rPr>
      </w:pPr>
      <w:r>
        <w:rPr>
          <w:rFonts w:cstheme="minorHAnsi"/>
        </w:rPr>
        <w:t>Deze factoren zijn:</w:t>
      </w:r>
    </w:p>
    <w:p w14:paraId="22169F85" w14:textId="7C1FB855" w:rsidR="00D54437" w:rsidRDefault="00D54437" w:rsidP="00D54437">
      <w:pPr>
        <w:pStyle w:val="Lijstalinea"/>
        <w:numPr>
          <w:ilvl w:val="0"/>
          <w:numId w:val="9"/>
        </w:numPr>
        <w:rPr>
          <w:rFonts w:cstheme="minorHAnsi"/>
        </w:rPr>
      </w:pPr>
      <w:r>
        <w:rPr>
          <w:rFonts w:cstheme="minorHAnsi"/>
        </w:rPr>
        <w:t>Privacy en veiligheid</w:t>
      </w:r>
    </w:p>
    <w:p w14:paraId="67EF8724" w14:textId="34462380" w:rsidR="00D54437" w:rsidRDefault="005876E8" w:rsidP="00D54437">
      <w:pPr>
        <w:pStyle w:val="Lijstalinea"/>
        <w:numPr>
          <w:ilvl w:val="0"/>
          <w:numId w:val="9"/>
        </w:numPr>
        <w:rPr>
          <w:rFonts w:cstheme="minorHAnsi"/>
        </w:rPr>
      </w:pPr>
      <w:r>
        <w:rPr>
          <w:rFonts w:cstheme="minorHAnsi"/>
        </w:rPr>
        <w:t>Wetgeving</w:t>
      </w:r>
    </w:p>
    <w:p w14:paraId="01CCB8E6" w14:textId="152B2D81" w:rsidR="005876E8" w:rsidRDefault="005876E8" w:rsidP="00D54437">
      <w:pPr>
        <w:pStyle w:val="Lijstalinea"/>
        <w:numPr>
          <w:ilvl w:val="0"/>
          <w:numId w:val="9"/>
        </w:numPr>
        <w:rPr>
          <w:rFonts w:cstheme="minorHAnsi"/>
        </w:rPr>
      </w:pPr>
      <w:r>
        <w:rPr>
          <w:rFonts w:cstheme="minorHAnsi"/>
        </w:rPr>
        <w:t>Controle</w:t>
      </w:r>
    </w:p>
    <w:p w14:paraId="347D5893" w14:textId="4131D42C" w:rsidR="005876E8" w:rsidRDefault="005876E8" w:rsidP="00D54437">
      <w:pPr>
        <w:pStyle w:val="Lijstalinea"/>
        <w:numPr>
          <w:ilvl w:val="0"/>
          <w:numId w:val="9"/>
        </w:numPr>
        <w:rPr>
          <w:rFonts w:cstheme="minorHAnsi"/>
        </w:rPr>
      </w:pPr>
      <w:r>
        <w:rPr>
          <w:rFonts w:cstheme="minorHAnsi"/>
        </w:rPr>
        <w:t>Kosten</w:t>
      </w:r>
    </w:p>
    <w:p w14:paraId="2FA58110" w14:textId="7192D8B3" w:rsidR="005876E8" w:rsidRPr="005876E8" w:rsidRDefault="005876E8" w:rsidP="005876E8">
      <w:pPr>
        <w:rPr>
          <w:rFonts w:cstheme="minorHAnsi"/>
        </w:rPr>
      </w:pPr>
      <w:r>
        <w:rPr>
          <w:rFonts w:cstheme="minorHAnsi"/>
        </w:rPr>
        <w:t>Per factor wordt getoetst of het invloed heeft op de adoptie van cloud computing.</w:t>
      </w:r>
    </w:p>
    <w:p w14:paraId="63103518" w14:textId="77777777" w:rsidR="00876756" w:rsidRDefault="00876756" w:rsidP="00876756">
      <w:pPr>
        <w:rPr>
          <w:rFonts w:cstheme="minorHAnsi"/>
        </w:rPr>
      </w:pPr>
    </w:p>
    <w:p w14:paraId="2301FF82" w14:textId="0D28BEA3" w:rsidR="0024464E" w:rsidRDefault="00D54437">
      <w:r>
        <w:rPr>
          <w:noProof/>
          <w:lang w:eastAsia="nl-NL"/>
        </w:rPr>
        <mc:AlternateContent>
          <mc:Choice Requires="wps">
            <w:drawing>
              <wp:anchor distT="0" distB="0" distL="114300" distR="114300" simplePos="0" relativeHeight="251693056" behindDoc="0" locked="0" layoutInCell="1" allowOverlap="1" wp14:anchorId="6F261CB9" wp14:editId="7B61A203">
                <wp:simplePos x="0" y="0"/>
                <wp:positionH relativeFrom="column">
                  <wp:posOffset>-4445</wp:posOffset>
                </wp:positionH>
                <wp:positionV relativeFrom="paragraph">
                  <wp:posOffset>3456305</wp:posOffset>
                </wp:positionV>
                <wp:extent cx="4000500" cy="635"/>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4000500" cy="635"/>
                        </a:xfrm>
                        <a:prstGeom prst="rect">
                          <a:avLst/>
                        </a:prstGeom>
                        <a:solidFill>
                          <a:prstClr val="white"/>
                        </a:solidFill>
                        <a:ln>
                          <a:noFill/>
                        </a:ln>
                      </wps:spPr>
                      <wps:txbx>
                        <w:txbxContent>
                          <w:p w14:paraId="38EC84DB" w14:textId="6ECB5B13" w:rsidR="00C23BA2" w:rsidRPr="00D41967" w:rsidRDefault="00C23BA2" w:rsidP="00D54437">
                            <w:pPr>
                              <w:pStyle w:val="Bijschrift"/>
                              <w:rPr>
                                <w:noProof/>
                              </w:rPr>
                            </w:pPr>
                            <w:r>
                              <w:t xml:space="preserve">Afbeelding </w:t>
                            </w:r>
                            <w:r w:rsidR="001A00E9">
                              <w:fldChar w:fldCharType="begin"/>
                            </w:r>
                            <w:r w:rsidR="001A00E9">
                              <w:instrText xml:space="preserve"> SEQ Afbeelding \* ARABIC </w:instrText>
                            </w:r>
                            <w:r w:rsidR="001A00E9">
                              <w:fldChar w:fldCharType="separate"/>
                            </w:r>
                            <w:r>
                              <w:rPr>
                                <w:noProof/>
                              </w:rPr>
                              <w:t>4</w:t>
                            </w:r>
                            <w:r w:rsidR="001A00E9">
                              <w:rPr>
                                <w:noProof/>
                              </w:rPr>
                              <w:fldChar w:fldCharType="end"/>
                            </w:r>
                            <w:r>
                              <w:t xml:space="preserve">: Model van </w:t>
                            </w:r>
                            <w:sdt>
                              <w:sdtPr>
                                <w:id w:val="19517991"/>
                                <w:citation/>
                              </w:sdtPr>
                              <w:sdtEndPr/>
                              <w:sdtContent>
                                <w:r>
                                  <w:fldChar w:fldCharType="begin"/>
                                </w:r>
                                <w:r>
                                  <w:instrText xml:space="preserve"> CITATION Low11 \l 1043 </w:instrText>
                                </w:r>
                                <w:r>
                                  <w:fldChar w:fldCharType="separate"/>
                                </w:r>
                                <w:r>
                                  <w:rPr>
                                    <w:noProof/>
                                  </w:rPr>
                                  <w:t>(Low, Chen, &amp; Wu, 2011)</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261CB9" id="Tekstvak 14" o:spid="_x0000_s1032" type="#_x0000_t202" style="position:absolute;margin-left:-.35pt;margin-top:272.15pt;width:31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" stroked="f">
                <v:textbox style="mso-fit-shape-to-text:t" inset="0,0,0,0">
                  <w:txbxContent>
                    <w:p w14:paraId="38EC84DB" w14:textId="6ECB5B13" w:rsidR="00C23BA2" w:rsidRPr="00D41967" w:rsidRDefault="00C23BA2" w:rsidP="00D54437">
                      <w:pPr>
                        <w:pStyle w:val="Caption"/>
                        <w:rPr>
                          <w:noProof/>
                        </w:rPr>
                      </w:pPr>
                      <w:r>
                        <w:t xml:space="preserve">Afbeelding </w:t>
                      </w:r>
                      <w:fldSimple w:instr=" SEQ Afbeelding \* ARABIC ">
                        <w:r>
                          <w:rPr>
                            <w:noProof/>
                          </w:rPr>
                          <w:t>4</w:t>
                        </w:r>
                      </w:fldSimple>
                      <w:r>
                        <w:t xml:space="preserve">: Model van </w:t>
                      </w:r>
                      <w:sdt>
                        <w:sdtPr>
                          <w:id w:val="19517991"/>
                          <w:citation/>
                        </w:sdtPr>
                        <w:sdtEndPr/>
                        <w:sdtContent>
                          <w:r>
                            <w:fldChar w:fldCharType="begin"/>
                          </w:r>
                          <w:r>
                            <w:instrText xml:space="preserve"> CITATION Low11 \l 1043 </w:instrText>
                          </w:r>
                          <w:r>
                            <w:fldChar w:fldCharType="separate"/>
                          </w:r>
                          <w:r>
                            <w:rPr>
                              <w:noProof/>
                            </w:rPr>
                            <w:t>(Low, Chen, &amp; Wu, 2011)</w:t>
                          </w:r>
                          <w:r>
                            <w:fldChar w:fldCharType="end"/>
                          </w:r>
                        </w:sdtContent>
                      </w:sdt>
                    </w:p>
                  </w:txbxContent>
                </v:textbox>
                <w10:wrap type="square"/>
              </v:shape>
            </w:pict>
          </mc:Fallback>
        </mc:AlternateContent>
      </w:r>
      <w:r w:rsidR="00876756">
        <w:rPr>
          <w:noProof/>
          <w:lang w:eastAsia="nl-NL"/>
        </w:rPr>
        <w:drawing>
          <wp:anchor distT="0" distB="0" distL="114300" distR="114300" simplePos="0" relativeHeight="251687936" behindDoc="0" locked="0" layoutInCell="1" allowOverlap="1" wp14:anchorId="26FB3722" wp14:editId="71E90448">
            <wp:simplePos x="0" y="0"/>
            <wp:positionH relativeFrom="column">
              <wp:posOffset>-4445</wp:posOffset>
            </wp:positionH>
            <wp:positionV relativeFrom="paragraph">
              <wp:posOffset>1270</wp:posOffset>
            </wp:positionV>
            <wp:extent cx="4000500" cy="3398274"/>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0258" t="30876" r="38988" b="22663"/>
                    <a:stretch/>
                  </pic:blipFill>
                  <pic:spPr bwMode="auto">
                    <a:xfrm>
                      <a:off x="0" y="0"/>
                      <a:ext cx="4000500" cy="3398274"/>
                    </a:xfrm>
                    <a:prstGeom prst="rect">
                      <a:avLst/>
                    </a:prstGeom>
                    <a:ln>
                      <a:noFill/>
                    </a:ln>
                    <a:extLst>
                      <a:ext uri="{53640926-AAD7-44D8-BBD7-CCE9431645EC}">
                        <a14:shadowObscured xmlns:a14="http://schemas.microsoft.com/office/drawing/2010/main"/>
                      </a:ext>
                    </a:extLst>
                  </pic:spPr>
                </pic:pic>
              </a:graphicData>
            </a:graphic>
          </wp:anchor>
        </w:drawing>
      </w:r>
      <w:r w:rsidR="0024464E">
        <w:br w:type="page"/>
      </w:r>
    </w:p>
    <w:p w14:paraId="7C4FDCAE" w14:textId="77777777" w:rsidR="008B058D" w:rsidRDefault="008B058D">
      <w:pPr>
        <w:rPr>
          <w:rFonts w:asciiTheme="majorHAnsi" w:eastAsiaTheme="majorEastAsia" w:hAnsiTheme="majorHAnsi" w:cstheme="majorBidi"/>
          <w:color w:val="729928" w:themeColor="accent1" w:themeShade="BF"/>
          <w:sz w:val="32"/>
          <w:szCs w:val="32"/>
        </w:rPr>
      </w:pPr>
      <w:bookmarkStart w:id="72" w:name="_Toc459379481"/>
      <w:r>
        <w:lastRenderedPageBreak/>
        <w:br w:type="page"/>
      </w:r>
    </w:p>
    <w:p w14:paraId="0FECE074" w14:textId="74E47B01" w:rsidR="0024464E" w:rsidRDefault="0024464E" w:rsidP="0024464E">
      <w:pPr>
        <w:pStyle w:val="Kop1"/>
      </w:pPr>
      <w:bookmarkStart w:id="73" w:name="_Toc459643370"/>
      <w:r>
        <w:lastRenderedPageBreak/>
        <w:t>Hoofdstuk 3 Methode van onderzoek</w:t>
      </w:r>
      <w:bookmarkEnd w:id="72"/>
      <w:bookmarkEnd w:id="73"/>
    </w:p>
    <w:p w14:paraId="560AA193" w14:textId="40B0AB3A" w:rsidR="00264B8E" w:rsidRPr="003622A6" w:rsidRDefault="00264B8E" w:rsidP="00264B8E">
      <w:pPr>
        <w:rPr>
          <w:rFonts w:cstheme="minorHAnsi"/>
        </w:rPr>
      </w:pPr>
      <w:r w:rsidRPr="003622A6">
        <w:rPr>
          <w:rFonts w:cstheme="minorHAnsi"/>
        </w:rPr>
        <w:t xml:space="preserve">In dit hoofdstuk </w:t>
      </w:r>
      <w:r>
        <w:rPr>
          <w:rFonts w:cstheme="minorHAnsi"/>
        </w:rPr>
        <w:t>zijn</w:t>
      </w:r>
      <w:r w:rsidRPr="003622A6">
        <w:rPr>
          <w:rFonts w:cstheme="minorHAnsi"/>
        </w:rPr>
        <w:t xml:space="preserve"> de methodes van onderzoek besproken en de keuze</w:t>
      </w:r>
      <w:r>
        <w:rPr>
          <w:rFonts w:cstheme="minorHAnsi"/>
        </w:rPr>
        <w:t>s</w:t>
      </w:r>
      <w:r w:rsidRPr="003622A6">
        <w:rPr>
          <w:rFonts w:cstheme="minorHAnsi"/>
        </w:rPr>
        <w:t xml:space="preserve"> onderbouwt. Het hoofdstuk </w:t>
      </w:r>
      <w:r>
        <w:rPr>
          <w:rFonts w:cstheme="minorHAnsi"/>
        </w:rPr>
        <w:t>is</w:t>
      </w:r>
      <w:r w:rsidRPr="003622A6">
        <w:rPr>
          <w:rFonts w:cstheme="minorHAnsi"/>
        </w:rPr>
        <w:t xml:space="preserve"> verdeeld in deskresearch en fieldresearch. Bij de deskresearch </w:t>
      </w:r>
      <w:r>
        <w:rPr>
          <w:rFonts w:cstheme="minorHAnsi"/>
        </w:rPr>
        <w:t>is</w:t>
      </w:r>
      <w:r w:rsidRPr="003622A6">
        <w:rPr>
          <w:rFonts w:cstheme="minorHAnsi"/>
        </w:rPr>
        <w:t xml:space="preserve"> gekeken welk informatie belangrijk is en </w:t>
      </w:r>
      <w:r w:rsidR="001D5610">
        <w:rPr>
          <w:rFonts w:cstheme="minorHAnsi"/>
        </w:rPr>
        <w:t>welke bronnen hiervoor zijn gebruikt</w:t>
      </w:r>
      <w:r w:rsidRPr="003622A6">
        <w:rPr>
          <w:rFonts w:cstheme="minorHAnsi"/>
        </w:rPr>
        <w:t xml:space="preserve">. Bij de fieldresearch </w:t>
      </w:r>
      <w:r>
        <w:rPr>
          <w:rFonts w:cstheme="minorHAnsi"/>
        </w:rPr>
        <w:t>is</w:t>
      </w:r>
      <w:r w:rsidRPr="003622A6">
        <w:rPr>
          <w:rFonts w:cstheme="minorHAnsi"/>
        </w:rPr>
        <w:t xml:space="preserve"> onderbouwd welke methode van onderzoek is</w:t>
      </w:r>
      <w:r w:rsidR="009710D0">
        <w:rPr>
          <w:rFonts w:cstheme="minorHAnsi"/>
        </w:rPr>
        <w:t xml:space="preserve"> toegepast</w:t>
      </w:r>
      <w:r w:rsidRPr="003622A6">
        <w:rPr>
          <w:rFonts w:cstheme="minorHAnsi"/>
        </w:rPr>
        <w:t>.</w:t>
      </w:r>
    </w:p>
    <w:p w14:paraId="70E55A58" w14:textId="77777777" w:rsidR="00264B8E" w:rsidRPr="003622A6" w:rsidRDefault="00264B8E" w:rsidP="00264B8E">
      <w:pPr>
        <w:pStyle w:val="Kop2"/>
        <w:rPr>
          <w:rFonts w:cstheme="minorHAnsi"/>
        </w:rPr>
      </w:pPr>
      <w:bookmarkStart w:id="74" w:name="_Toc450812532"/>
      <w:bookmarkStart w:id="75" w:name="_Toc453676559"/>
      <w:bookmarkStart w:id="76" w:name="_Toc453754664"/>
      <w:bookmarkStart w:id="77" w:name="_Toc459379482"/>
      <w:bookmarkStart w:id="78" w:name="_Toc459643371"/>
      <w:r w:rsidRPr="003622A6">
        <w:rPr>
          <w:rFonts w:cstheme="minorHAnsi"/>
        </w:rPr>
        <w:t>§3.1 Deskresearch</w:t>
      </w:r>
      <w:bookmarkEnd w:id="74"/>
      <w:bookmarkEnd w:id="75"/>
      <w:bookmarkEnd w:id="76"/>
      <w:bookmarkEnd w:id="77"/>
      <w:bookmarkEnd w:id="78"/>
    </w:p>
    <w:p w14:paraId="3A2D48D2" w14:textId="00A9A88F" w:rsidR="00264B8E" w:rsidRDefault="00264B8E" w:rsidP="00264B8E">
      <w:pPr>
        <w:rPr>
          <w:rFonts w:cstheme="minorHAnsi"/>
        </w:rPr>
      </w:pPr>
      <w:r w:rsidRPr="003622A6">
        <w:rPr>
          <w:rFonts w:cstheme="minorHAnsi"/>
        </w:rPr>
        <w:t xml:space="preserve">In paragraaf </w:t>
      </w:r>
      <w:r w:rsidRPr="008F1CB5">
        <w:rPr>
          <w:rFonts w:cstheme="minorHAnsi"/>
        </w:rPr>
        <w:t>§1.3</w:t>
      </w:r>
      <w:r w:rsidRPr="003622A6">
        <w:rPr>
          <w:rFonts w:cstheme="minorHAnsi"/>
        </w:rPr>
        <w:t xml:space="preserve"> zijn deelvr</w:t>
      </w:r>
      <w:r w:rsidR="00AC6361">
        <w:rPr>
          <w:rFonts w:cstheme="minorHAnsi"/>
        </w:rPr>
        <w:t xml:space="preserve">agen gesteld </w:t>
      </w:r>
      <w:r w:rsidR="009710D0">
        <w:rPr>
          <w:rFonts w:cstheme="minorHAnsi"/>
        </w:rPr>
        <w:t>die door middel van</w:t>
      </w:r>
      <w:r w:rsidR="00AC6361">
        <w:rPr>
          <w:rFonts w:cstheme="minorHAnsi"/>
        </w:rPr>
        <w:t xml:space="preserve"> deskresearch</w:t>
      </w:r>
      <w:r w:rsidR="009710D0">
        <w:rPr>
          <w:rFonts w:cstheme="minorHAnsi"/>
        </w:rPr>
        <w:t xml:space="preserve"> beantwoordt kunnen worden</w:t>
      </w:r>
      <w:r w:rsidR="00AC6361">
        <w:rPr>
          <w:rFonts w:cstheme="minorHAnsi"/>
        </w:rPr>
        <w:t xml:space="preserve">. </w:t>
      </w:r>
      <w:r w:rsidR="00E53E06">
        <w:rPr>
          <w:rFonts w:cstheme="minorHAnsi"/>
        </w:rPr>
        <w:t>Het onderzoek</w:t>
      </w:r>
      <w:r>
        <w:rPr>
          <w:rFonts w:cstheme="minorHAnsi"/>
        </w:rPr>
        <w:t xml:space="preserve"> is opgebouwd uit drie hoofdonderwerpen. De onderzoeksdoelgroep, lokale </w:t>
      </w:r>
      <w:r w:rsidR="004C10DA">
        <w:rPr>
          <w:rFonts w:cstheme="minorHAnsi"/>
        </w:rPr>
        <w:t>softwaresystemen</w:t>
      </w:r>
      <w:r>
        <w:rPr>
          <w:rFonts w:cstheme="minorHAnsi"/>
        </w:rPr>
        <w:t xml:space="preserve"> en hosted services. Bij de onderzoeksdoelgroep is het belangrijk om de grootte en segmentatie te bepalen. OCLC gebruikt Salesforce als CRM-systeem. Hierin staat alle informatie over de klanten. Salesforce is nog niet zo lang geïmplementeerd door de Duitse collega’s voor Duitse klanten. </w:t>
      </w:r>
      <w:r w:rsidR="009710D0">
        <w:rPr>
          <w:rFonts w:cstheme="minorHAnsi"/>
        </w:rPr>
        <w:t>Hierdoor is niet zeker of de informatie correct is</w:t>
      </w:r>
      <w:r>
        <w:rPr>
          <w:rFonts w:cstheme="minorHAnsi"/>
        </w:rPr>
        <w:t>. Duitse collega</w:t>
      </w:r>
      <w:r w:rsidR="009710D0">
        <w:rPr>
          <w:rFonts w:cstheme="minorHAnsi"/>
        </w:rPr>
        <w:t>’s</w:t>
      </w:r>
      <w:r>
        <w:rPr>
          <w:rFonts w:cstheme="minorHAnsi"/>
        </w:rPr>
        <w:t xml:space="preserve"> hebben </w:t>
      </w:r>
      <w:r w:rsidR="009710D0">
        <w:rPr>
          <w:rFonts w:cstheme="minorHAnsi"/>
        </w:rPr>
        <w:t xml:space="preserve">daarom </w:t>
      </w:r>
      <w:r>
        <w:rPr>
          <w:rFonts w:cstheme="minorHAnsi"/>
        </w:rPr>
        <w:t>een rapport gestuurd vanuit het oude CRM-systeem</w:t>
      </w:r>
      <w:r w:rsidR="009710D0">
        <w:rPr>
          <w:rFonts w:cstheme="minorHAnsi"/>
        </w:rPr>
        <w:t>, Genesys</w:t>
      </w:r>
      <w:r>
        <w:rPr>
          <w:rFonts w:cstheme="minorHAnsi"/>
        </w:rPr>
        <w:t xml:space="preserve">. Met deze informatie is doormiddel van Excel gesegmenteerd op land, type bibliotheek en </w:t>
      </w:r>
      <w:r w:rsidR="004C10DA">
        <w:rPr>
          <w:rFonts w:cstheme="minorHAnsi"/>
        </w:rPr>
        <w:t>softwaresysteem</w:t>
      </w:r>
      <w:r>
        <w:rPr>
          <w:rFonts w:cstheme="minorHAnsi"/>
        </w:rPr>
        <w:t xml:space="preserve"> waaruit een definitieve </w:t>
      </w:r>
      <w:r w:rsidR="009710D0">
        <w:rPr>
          <w:rFonts w:cstheme="minorHAnsi"/>
        </w:rPr>
        <w:t>klanten</w:t>
      </w:r>
      <w:r>
        <w:rPr>
          <w:rFonts w:cstheme="minorHAnsi"/>
        </w:rPr>
        <w:t>lijst is ontstaan.</w:t>
      </w:r>
    </w:p>
    <w:p w14:paraId="764F6705" w14:textId="4A303F83" w:rsidR="00264B8E" w:rsidRDefault="00264B8E" w:rsidP="00264B8E">
      <w:pPr>
        <w:rPr>
          <w:rFonts w:cstheme="minorHAnsi"/>
        </w:rPr>
      </w:pPr>
      <w:r>
        <w:rPr>
          <w:rFonts w:cstheme="minorHAnsi"/>
        </w:rPr>
        <w:t xml:space="preserve">De keuze voor lokale </w:t>
      </w:r>
      <w:r w:rsidR="004C10DA">
        <w:rPr>
          <w:rFonts w:cstheme="minorHAnsi"/>
        </w:rPr>
        <w:t>softwaresystemen</w:t>
      </w:r>
      <w:r>
        <w:rPr>
          <w:rFonts w:cstheme="minorHAnsi"/>
        </w:rPr>
        <w:t xml:space="preserve"> is in overleg met de opdrachtgevers tot stand gekomen. Er is voornamelijk gekeken naar de grootte en importantie van de software. BIBLIOTHECA en SISIS-SunRise zijn voor OCLC de belangrijkste bibliotheeksystemen in Duitsland. Er zijn al klanten die gebruik maken van hosted services, maar een groot deel is nog niet overgestapt. Een </w:t>
      </w:r>
      <w:r w:rsidR="004C10DA">
        <w:rPr>
          <w:rFonts w:cstheme="minorHAnsi"/>
        </w:rPr>
        <w:t>softwaresysteem</w:t>
      </w:r>
      <w:r>
        <w:rPr>
          <w:rFonts w:cstheme="minorHAnsi"/>
        </w:rPr>
        <w:t xml:space="preserve"> zoals LBS of CBS heeft zes grote klanten in Duitsland. Deze organisaties bieden systemen aan bibliotheken in hun werkgebied. Om deze redenen zijn die </w:t>
      </w:r>
      <w:r w:rsidR="004C10DA">
        <w:rPr>
          <w:rFonts w:cstheme="minorHAnsi"/>
        </w:rPr>
        <w:t>softwaresystemen</w:t>
      </w:r>
      <w:r>
        <w:rPr>
          <w:rFonts w:cstheme="minorHAnsi"/>
        </w:rPr>
        <w:t xml:space="preserve"> voor dit onderzoek niet interessant. De informatie over de bibliotheeksystemen is via de website en </w:t>
      </w:r>
      <w:r w:rsidR="00C23BA2">
        <w:rPr>
          <w:rFonts w:cstheme="minorHAnsi"/>
        </w:rPr>
        <w:t>SharePoint</w:t>
      </w:r>
      <w:r>
        <w:rPr>
          <w:rFonts w:cstheme="minorHAnsi"/>
        </w:rPr>
        <w:t xml:space="preserve"> gevonden. </w:t>
      </w:r>
      <w:r w:rsidR="00C23BA2">
        <w:rPr>
          <w:rFonts w:cstheme="minorHAnsi"/>
        </w:rPr>
        <w:t>SharePoint</w:t>
      </w:r>
      <w:r>
        <w:rPr>
          <w:rFonts w:cstheme="minorHAnsi"/>
        </w:rPr>
        <w:t xml:space="preserve"> is een samenwerkingstool van Microsoft die door OCLC als platform wordt gebruikt.</w:t>
      </w:r>
    </w:p>
    <w:p w14:paraId="72465522" w14:textId="2D3A685F" w:rsidR="0024464E" w:rsidRDefault="00264B8E" w:rsidP="00264B8E">
      <w:pPr>
        <w:rPr>
          <w:rFonts w:asciiTheme="majorHAnsi" w:eastAsiaTheme="majorEastAsia" w:hAnsiTheme="majorHAnsi" w:cstheme="majorBidi"/>
          <w:color w:val="729928" w:themeColor="accent1" w:themeShade="BF"/>
          <w:sz w:val="32"/>
          <w:szCs w:val="32"/>
        </w:rPr>
      </w:pPr>
      <w:r>
        <w:rPr>
          <w:rFonts w:cstheme="minorHAnsi"/>
        </w:rPr>
        <w:t>Informatie over hosted services is veel te vinden op het internet. Veel blogs en artikelen praten over de mogelijkheden van hosted services en de groei van de markt. Om de definities te beschrijven zijn meerdere bronnen gebruikt. Hieruit zijn voordelen en nadelen onderzocht die getoetst worden bij de onderzoeksdoelgroep. Naast blogs en artikelen zijn oo</w:t>
      </w:r>
      <w:r w:rsidR="001A50CB">
        <w:rPr>
          <w:rFonts w:cstheme="minorHAnsi"/>
        </w:rPr>
        <w:t>k onderzoeken gedaan naar de omv</w:t>
      </w:r>
      <w:r>
        <w:rPr>
          <w:rFonts w:cstheme="minorHAnsi"/>
        </w:rPr>
        <w:t>ang van hosted services. Gartner is bijvoorbeeld een onderzoeksbedrijf die trends en ontwikkelingen bijhoudt</w:t>
      </w:r>
      <w:r w:rsidR="001A50CB">
        <w:rPr>
          <w:rFonts w:cstheme="minorHAnsi"/>
        </w:rPr>
        <w:t xml:space="preserve"> op het gebied van hosting</w:t>
      </w:r>
      <w:r>
        <w:rPr>
          <w:rFonts w:cstheme="minorHAnsi"/>
        </w:rPr>
        <w:t xml:space="preserve">. </w:t>
      </w:r>
      <w:r w:rsidR="0024464E">
        <w:br w:type="page"/>
      </w:r>
    </w:p>
    <w:p w14:paraId="1A01B045" w14:textId="77777777" w:rsidR="00821A2F" w:rsidRPr="003622A6" w:rsidRDefault="00821A2F" w:rsidP="00821A2F">
      <w:pPr>
        <w:pStyle w:val="Kop2"/>
        <w:rPr>
          <w:rFonts w:cstheme="minorHAnsi"/>
        </w:rPr>
      </w:pPr>
      <w:bookmarkStart w:id="79" w:name="_Toc450812533"/>
      <w:bookmarkStart w:id="80" w:name="_Toc453676560"/>
      <w:bookmarkStart w:id="81" w:name="_Toc453754665"/>
      <w:bookmarkStart w:id="82" w:name="_Toc459379483"/>
      <w:bookmarkStart w:id="83" w:name="_Toc459643372"/>
      <w:r w:rsidRPr="003622A6">
        <w:rPr>
          <w:rFonts w:cstheme="minorHAnsi"/>
        </w:rPr>
        <w:lastRenderedPageBreak/>
        <w:t>§3.2 Fieldresearch</w:t>
      </w:r>
      <w:bookmarkEnd w:id="79"/>
      <w:bookmarkEnd w:id="80"/>
      <w:bookmarkEnd w:id="81"/>
      <w:bookmarkEnd w:id="82"/>
      <w:bookmarkEnd w:id="83"/>
    </w:p>
    <w:p w14:paraId="2075109F" w14:textId="23984033" w:rsidR="00821A2F" w:rsidRDefault="00821A2F" w:rsidP="00821A2F">
      <w:pPr>
        <w:rPr>
          <w:rFonts w:cstheme="minorHAnsi"/>
        </w:rPr>
      </w:pPr>
      <w:r w:rsidRPr="003622A6">
        <w:rPr>
          <w:rFonts w:cstheme="minorHAnsi"/>
        </w:rPr>
        <w:t xml:space="preserve">Voor fieldresearch zijn er twee methodes: kwalitatief en kwantitatief onderzoek. Kwalitatief onderzoek is diepgaan op de informatie waar geen meetbare resultaten uitkomen. Kwantitatief onderzoek is grootschaliger waarbij de resultaten wel meetbaar zijn. In dit onderzoek </w:t>
      </w:r>
      <w:r>
        <w:rPr>
          <w:rFonts w:cstheme="minorHAnsi"/>
        </w:rPr>
        <w:t>zijn beide methodes gebruikt</w:t>
      </w:r>
      <w:r w:rsidRPr="003622A6">
        <w:rPr>
          <w:rFonts w:cstheme="minorHAnsi"/>
        </w:rPr>
        <w:t xml:space="preserve">. </w:t>
      </w:r>
      <w:r>
        <w:rPr>
          <w:rFonts w:cstheme="minorHAnsi"/>
        </w:rPr>
        <w:t>Voor kennis over hosting en de producten van OCLC zijn expertinterview</w:t>
      </w:r>
      <w:r w:rsidR="00D27306">
        <w:rPr>
          <w:rFonts w:cstheme="minorHAnsi"/>
        </w:rPr>
        <w:t>s gehouden</w:t>
      </w:r>
      <w:r>
        <w:rPr>
          <w:rFonts w:cstheme="minorHAnsi"/>
        </w:rPr>
        <w:t>. Om de mening van de onderzoeksdoelgroep te toetsen zijn enquêtes per e-mail verstuurd.</w:t>
      </w:r>
    </w:p>
    <w:p w14:paraId="3E7D539F" w14:textId="77777777" w:rsidR="00D27306" w:rsidRPr="003622A6" w:rsidRDefault="00D27306" w:rsidP="00D27306">
      <w:pPr>
        <w:pStyle w:val="Titel"/>
        <w:rPr>
          <w:rFonts w:asciiTheme="minorHAnsi" w:hAnsiTheme="minorHAnsi" w:cstheme="minorHAnsi"/>
        </w:rPr>
      </w:pPr>
      <w:r w:rsidRPr="003622A6">
        <w:rPr>
          <w:rFonts w:asciiTheme="minorHAnsi" w:hAnsiTheme="minorHAnsi" w:cstheme="minorHAnsi"/>
        </w:rPr>
        <w:t>Methoden van kwalitatief onderzoek</w:t>
      </w:r>
    </w:p>
    <w:p w14:paraId="4EB96529" w14:textId="519B84E3" w:rsidR="00F76786" w:rsidRDefault="00F76786" w:rsidP="00D27306">
      <w:pPr>
        <w:rPr>
          <w:rFonts w:cstheme="minorHAnsi"/>
        </w:rPr>
      </w:pPr>
      <w:r>
        <w:rPr>
          <w:rFonts w:cstheme="minorHAnsi"/>
        </w:rPr>
        <w:t>Voorafgaand aan het onderzoek is er weinig kennis van de producten van OCLC en hosting. Om de doelgroep goed te kunnen bereiken met de juiste vragenlijst is meer kennis</w:t>
      </w:r>
      <w:r w:rsidR="00B673C3">
        <w:rPr>
          <w:rFonts w:cstheme="minorHAnsi"/>
        </w:rPr>
        <w:t xml:space="preserve"> voor</w:t>
      </w:r>
      <w:r>
        <w:rPr>
          <w:rFonts w:cstheme="minorHAnsi"/>
        </w:rPr>
        <w:t xml:space="preserve"> nodig. Deze kennis wordt opgedaan door middel van expertinterviews met klanten in Nederland die gebruik maken van zowel stand alone </w:t>
      </w:r>
      <w:r w:rsidR="00B673C3">
        <w:rPr>
          <w:rFonts w:cstheme="minorHAnsi"/>
        </w:rPr>
        <w:t xml:space="preserve">producten </w:t>
      </w:r>
      <w:r>
        <w:rPr>
          <w:rFonts w:cstheme="minorHAnsi"/>
        </w:rPr>
        <w:t xml:space="preserve">als hosted services. De keuze voor deze klanten is dat ze goed contact hebben met OCLC en </w:t>
      </w:r>
      <w:r w:rsidR="00C36E04">
        <w:rPr>
          <w:rFonts w:cstheme="minorHAnsi"/>
        </w:rPr>
        <w:t xml:space="preserve">op korte termijn bereid zijn om mee te werken. De selectie van klanten is met behulp van de accountmanager gedaan en gestratificeerd op soort bibliotheek en gebruik van </w:t>
      </w:r>
      <w:r w:rsidR="00C36E04" w:rsidRPr="00CD597D">
        <w:rPr>
          <w:rFonts w:cstheme="minorHAnsi"/>
        </w:rPr>
        <w:t>software</w:t>
      </w:r>
      <w:r w:rsidR="00BD3026" w:rsidRPr="00CD597D">
        <w:rPr>
          <w:rFonts w:cstheme="minorHAnsi"/>
        </w:rPr>
        <w:t xml:space="preserve"> (zie </w:t>
      </w:r>
      <w:r w:rsidR="00CD597D" w:rsidRPr="00CD597D">
        <w:rPr>
          <w:rFonts w:cstheme="minorHAnsi"/>
        </w:rPr>
        <w:t>afbeelding 5</w:t>
      </w:r>
      <w:r w:rsidR="00BD3026" w:rsidRPr="00CD597D">
        <w:rPr>
          <w:rFonts w:cstheme="minorHAnsi"/>
        </w:rPr>
        <w:t>)</w:t>
      </w:r>
      <w:r w:rsidR="00C36E04" w:rsidRPr="00CD597D">
        <w:rPr>
          <w:rFonts w:cstheme="minorHAnsi"/>
        </w:rPr>
        <w:t xml:space="preserve">. </w:t>
      </w:r>
      <w:r w:rsidR="000C00DE" w:rsidRPr="00CD597D">
        <w:rPr>
          <w:rFonts w:cstheme="minorHAnsi"/>
        </w:rPr>
        <w:t xml:space="preserve">BicatWise is het bibliotheeksysteem die door openbare bibliotheken wordt </w:t>
      </w:r>
      <w:r w:rsidR="000C00DE">
        <w:rPr>
          <w:rFonts w:cstheme="minorHAnsi"/>
        </w:rPr>
        <w:t xml:space="preserve">gebruikt in Nederland. Dit is vergelijkbaar met BIBLIOTHECA. EZproxy is een authenticatietool voor academische bibliotheken met elektronische collecties. </w:t>
      </w:r>
    </w:p>
    <w:tbl>
      <w:tblPr>
        <w:tblW w:w="5780" w:type="dxa"/>
        <w:tblCellMar>
          <w:left w:w="70" w:type="dxa"/>
          <w:right w:w="70" w:type="dxa"/>
        </w:tblCellMar>
        <w:tblLook w:val="04A0" w:firstRow="1" w:lastRow="0" w:firstColumn="1" w:lastColumn="0" w:noHBand="0" w:noVBand="1"/>
      </w:tblPr>
      <w:tblGrid>
        <w:gridCol w:w="1220"/>
        <w:gridCol w:w="1020"/>
        <w:gridCol w:w="840"/>
        <w:gridCol w:w="1180"/>
        <w:gridCol w:w="840"/>
        <w:gridCol w:w="680"/>
      </w:tblGrid>
      <w:tr w:rsidR="0086555E" w:rsidRPr="00481AD5" w14:paraId="1DEFCBCB" w14:textId="77777777" w:rsidTr="00F850B5">
        <w:trPr>
          <w:trHeight w:val="300"/>
        </w:trPr>
        <w:tc>
          <w:tcPr>
            <w:tcW w:w="1220" w:type="dxa"/>
            <w:tcBorders>
              <w:top w:val="nil"/>
              <w:left w:val="nil"/>
              <w:bottom w:val="nil"/>
              <w:right w:val="nil"/>
            </w:tcBorders>
            <w:shd w:val="clear" w:color="auto" w:fill="auto"/>
            <w:noWrap/>
            <w:vAlign w:val="bottom"/>
            <w:hideMark/>
          </w:tcPr>
          <w:p w14:paraId="17D37894" w14:textId="77777777" w:rsidR="0086555E" w:rsidRPr="00481AD5" w:rsidRDefault="0086555E" w:rsidP="0086555E">
            <w:pPr>
              <w:spacing w:after="0" w:line="240" w:lineRule="auto"/>
              <w:rPr>
                <w:rFonts w:ascii="Times New Roman" w:eastAsia="Times New Roman" w:hAnsi="Times New Roman" w:cs="Times New Roman"/>
                <w:sz w:val="24"/>
                <w:szCs w:val="24"/>
                <w:lang w:eastAsia="nl-NL"/>
              </w:rPr>
            </w:pPr>
          </w:p>
        </w:tc>
        <w:tc>
          <w:tcPr>
            <w:tcW w:w="1020" w:type="dxa"/>
            <w:tcBorders>
              <w:top w:val="nil"/>
              <w:left w:val="nil"/>
              <w:bottom w:val="nil"/>
              <w:right w:val="nil"/>
            </w:tcBorders>
            <w:shd w:val="clear" w:color="auto" w:fill="auto"/>
            <w:noWrap/>
            <w:vAlign w:val="bottom"/>
            <w:hideMark/>
          </w:tcPr>
          <w:p w14:paraId="26C5975D" w14:textId="0838FC1C" w:rsidR="0086555E" w:rsidRPr="00481AD5" w:rsidRDefault="00E370E9" w:rsidP="0086555E">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Hosted</w:t>
            </w:r>
          </w:p>
        </w:tc>
        <w:tc>
          <w:tcPr>
            <w:tcW w:w="840" w:type="dxa"/>
            <w:tcBorders>
              <w:top w:val="nil"/>
              <w:left w:val="nil"/>
              <w:bottom w:val="nil"/>
              <w:right w:val="nil"/>
            </w:tcBorders>
            <w:shd w:val="clear" w:color="auto" w:fill="auto"/>
            <w:noWrap/>
            <w:vAlign w:val="bottom"/>
            <w:hideMark/>
          </w:tcPr>
          <w:p w14:paraId="054C9D36" w14:textId="77777777" w:rsidR="0086555E" w:rsidRPr="00481AD5" w:rsidRDefault="0086555E" w:rsidP="0086555E">
            <w:pPr>
              <w:spacing w:after="0" w:line="240" w:lineRule="auto"/>
              <w:rPr>
                <w:rFonts w:ascii="Calibri" w:eastAsia="Times New Roman" w:hAnsi="Calibri" w:cs="Calibri"/>
                <w:color w:val="000000"/>
                <w:lang w:eastAsia="nl-NL"/>
              </w:rPr>
            </w:pPr>
          </w:p>
        </w:tc>
        <w:tc>
          <w:tcPr>
            <w:tcW w:w="1180" w:type="dxa"/>
            <w:tcBorders>
              <w:top w:val="nil"/>
              <w:left w:val="nil"/>
              <w:bottom w:val="nil"/>
              <w:right w:val="nil"/>
            </w:tcBorders>
            <w:shd w:val="clear" w:color="auto" w:fill="auto"/>
            <w:noWrap/>
            <w:vAlign w:val="bottom"/>
            <w:hideMark/>
          </w:tcPr>
          <w:p w14:paraId="6737CC99" w14:textId="7C9B36A3" w:rsidR="0086555E" w:rsidRPr="00481AD5" w:rsidRDefault="0086555E" w:rsidP="0086555E">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Stand alone</w:t>
            </w:r>
          </w:p>
        </w:tc>
        <w:tc>
          <w:tcPr>
            <w:tcW w:w="840" w:type="dxa"/>
            <w:tcBorders>
              <w:top w:val="nil"/>
              <w:left w:val="nil"/>
              <w:bottom w:val="nil"/>
              <w:right w:val="nil"/>
            </w:tcBorders>
            <w:shd w:val="clear" w:color="auto" w:fill="auto"/>
            <w:noWrap/>
            <w:vAlign w:val="bottom"/>
            <w:hideMark/>
          </w:tcPr>
          <w:p w14:paraId="62B0FB52" w14:textId="77777777" w:rsidR="0086555E" w:rsidRPr="00481AD5" w:rsidRDefault="0086555E" w:rsidP="0086555E">
            <w:pPr>
              <w:spacing w:after="0" w:line="240" w:lineRule="auto"/>
              <w:rPr>
                <w:rFonts w:ascii="Calibri" w:eastAsia="Times New Roman" w:hAnsi="Calibri" w:cs="Calibri"/>
                <w:color w:val="000000"/>
                <w:lang w:eastAsia="nl-NL"/>
              </w:rPr>
            </w:pPr>
          </w:p>
        </w:tc>
        <w:tc>
          <w:tcPr>
            <w:tcW w:w="680" w:type="dxa"/>
            <w:tcBorders>
              <w:top w:val="nil"/>
              <w:left w:val="nil"/>
              <w:bottom w:val="nil"/>
              <w:right w:val="nil"/>
            </w:tcBorders>
            <w:shd w:val="clear" w:color="auto" w:fill="auto"/>
            <w:noWrap/>
            <w:vAlign w:val="bottom"/>
            <w:hideMark/>
          </w:tcPr>
          <w:p w14:paraId="3AA66EA7" w14:textId="77777777" w:rsidR="0086555E" w:rsidRPr="00481AD5" w:rsidRDefault="0086555E" w:rsidP="0086555E">
            <w:pPr>
              <w:spacing w:after="0" w:line="240" w:lineRule="auto"/>
              <w:rPr>
                <w:rFonts w:ascii="Calibri" w:eastAsia="Times New Roman" w:hAnsi="Calibri" w:cs="Calibri"/>
                <w:color w:val="000000"/>
                <w:lang w:eastAsia="nl-NL"/>
              </w:rPr>
            </w:pPr>
          </w:p>
        </w:tc>
      </w:tr>
      <w:tr w:rsidR="0086555E" w:rsidRPr="00481AD5" w14:paraId="770D4C10" w14:textId="77777777" w:rsidTr="00F850B5">
        <w:trPr>
          <w:trHeight w:val="315"/>
        </w:trPr>
        <w:tc>
          <w:tcPr>
            <w:tcW w:w="1220" w:type="dxa"/>
            <w:tcBorders>
              <w:top w:val="nil"/>
              <w:left w:val="nil"/>
              <w:bottom w:val="nil"/>
              <w:right w:val="nil"/>
            </w:tcBorders>
            <w:shd w:val="clear" w:color="auto" w:fill="auto"/>
            <w:noWrap/>
            <w:vAlign w:val="bottom"/>
            <w:hideMark/>
          </w:tcPr>
          <w:p w14:paraId="1369FD65" w14:textId="77777777" w:rsidR="0086555E" w:rsidRPr="00481AD5" w:rsidRDefault="0086555E" w:rsidP="0086555E">
            <w:pPr>
              <w:spacing w:after="0" w:line="240" w:lineRule="auto"/>
              <w:rPr>
                <w:rFonts w:ascii="Times New Roman" w:eastAsia="Times New Roman" w:hAnsi="Times New Roman" w:cs="Times New Roman"/>
                <w:lang w:eastAsia="nl-NL"/>
              </w:rPr>
            </w:pPr>
          </w:p>
        </w:tc>
        <w:tc>
          <w:tcPr>
            <w:tcW w:w="1020" w:type="dxa"/>
            <w:tcBorders>
              <w:top w:val="nil"/>
              <w:left w:val="nil"/>
              <w:bottom w:val="nil"/>
              <w:right w:val="nil"/>
            </w:tcBorders>
            <w:shd w:val="clear" w:color="auto" w:fill="auto"/>
            <w:noWrap/>
            <w:vAlign w:val="bottom"/>
            <w:hideMark/>
          </w:tcPr>
          <w:p w14:paraId="642ACC94" w14:textId="77777777" w:rsidR="0086555E" w:rsidRPr="00481AD5" w:rsidRDefault="0086555E" w:rsidP="0086555E">
            <w:pPr>
              <w:spacing w:after="0" w:line="240" w:lineRule="auto"/>
              <w:rPr>
                <w:rFonts w:ascii="Calibri" w:eastAsia="Times New Roman" w:hAnsi="Calibri" w:cs="Calibri"/>
                <w:color w:val="000000"/>
                <w:lang w:eastAsia="nl-NL"/>
              </w:rPr>
            </w:pPr>
            <w:r w:rsidRPr="00481AD5">
              <w:rPr>
                <w:rFonts w:ascii="Calibri" w:eastAsia="Times New Roman" w:hAnsi="Calibri" w:cs="Calibri"/>
                <w:color w:val="000000"/>
                <w:lang w:eastAsia="nl-NL"/>
              </w:rPr>
              <w:t>BicatWise</w:t>
            </w:r>
          </w:p>
        </w:tc>
        <w:tc>
          <w:tcPr>
            <w:tcW w:w="840" w:type="dxa"/>
            <w:tcBorders>
              <w:top w:val="nil"/>
              <w:left w:val="nil"/>
              <w:bottom w:val="nil"/>
              <w:right w:val="nil"/>
            </w:tcBorders>
            <w:shd w:val="clear" w:color="auto" w:fill="auto"/>
            <w:noWrap/>
            <w:vAlign w:val="bottom"/>
            <w:hideMark/>
          </w:tcPr>
          <w:p w14:paraId="58F72F24" w14:textId="77777777" w:rsidR="0086555E" w:rsidRPr="00481AD5" w:rsidRDefault="0086555E" w:rsidP="0086555E">
            <w:pPr>
              <w:spacing w:after="0" w:line="240" w:lineRule="auto"/>
              <w:rPr>
                <w:rFonts w:ascii="Calibri" w:eastAsia="Times New Roman" w:hAnsi="Calibri" w:cs="Calibri"/>
                <w:color w:val="000000"/>
                <w:lang w:eastAsia="nl-NL"/>
              </w:rPr>
            </w:pPr>
            <w:r w:rsidRPr="00481AD5">
              <w:rPr>
                <w:rFonts w:ascii="Calibri" w:eastAsia="Times New Roman" w:hAnsi="Calibri" w:cs="Calibri"/>
                <w:color w:val="000000"/>
                <w:lang w:eastAsia="nl-NL"/>
              </w:rPr>
              <w:t>EZproxy</w:t>
            </w:r>
          </w:p>
        </w:tc>
        <w:tc>
          <w:tcPr>
            <w:tcW w:w="1180" w:type="dxa"/>
            <w:tcBorders>
              <w:top w:val="nil"/>
              <w:left w:val="nil"/>
              <w:bottom w:val="nil"/>
              <w:right w:val="nil"/>
            </w:tcBorders>
            <w:shd w:val="clear" w:color="auto" w:fill="auto"/>
            <w:noWrap/>
            <w:vAlign w:val="bottom"/>
            <w:hideMark/>
          </w:tcPr>
          <w:p w14:paraId="1DD86F11" w14:textId="77777777" w:rsidR="0086555E" w:rsidRPr="00481AD5" w:rsidRDefault="0086555E" w:rsidP="0086555E">
            <w:pPr>
              <w:spacing w:after="0" w:line="240" w:lineRule="auto"/>
              <w:rPr>
                <w:rFonts w:ascii="Calibri" w:eastAsia="Times New Roman" w:hAnsi="Calibri" w:cs="Calibri"/>
                <w:color w:val="000000"/>
                <w:lang w:eastAsia="nl-NL"/>
              </w:rPr>
            </w:pPr>
            <w:r w:rsidRPr="00481AD5">
              <w:rPr>
                <w:rFonts w:ascii="Calibri" w:eastAsia="Times New Roman" w:hAnsi="Calibri" w:cs="Calibri"/>
                <w:color w:val="000000"/>
                <w:lang w:eastAsia="nl-NL"/>
              </w:rPr>
              <w:t>BicatWise</w:t>
            </w:r>
          </w:p>
        </w:tc>
        <w:tc>
          <w:tcPr>
            <w:tcW w:w="840" w:type="dxa"/>
            <w:tcBorders>
              <w:top w:val="nil"/>
              <w:left w:val="nil"/>
              <w:bottom w:val="nil"/>
              <w:right w:val="nil"/>
            </w:tcBorders>
            <w:shd w:val="clear" w:color="auto" w:fill="auto"/>
            <w:noWrap/>
            <w:vAlign w:val="bottom"/>
            <w:hideMark/>
          </w:tcPr>
          <w:p w14:paraId="1329A3BD" w14:textId="77777777" w:rsidR="0086555E" w:rsidRPr="00481AD5" w:rsidRDefault="0086555E" w:rsidP="0086555E">
            <w:pPr>
              <w:spacing w:after="0" w:line="240" w:lineRule="auto"/>
              <w:rPr>
                <w:rFonts w:ascii="Calibri" w:eastAsia="Times New Roman" w:hAnsi="Calibri" w:cs="Calibri"/>
                <w:color w:val="000000"/>
                <w:lang w:eastAsia="nl-NL"/>
              </w:rPr>
            </w:pPr>
            <w:r w:rsidRPr="00481AD5">
              <w:rPr>
                <w:rFonts w:ascii="Calibri" w:eastAsia="Times New Roman" w:hAnsi="Calibri" w:cs="Calibri"/>
                <w:color w:val="000000"/>
                <w:lang w:eastAsia="nl-NL"/>
              </w:rPr>
              <w:t>EZproxy</w:t>
            </w:r>
          </w:p>
        </w:tc>
        <w:tc>
          <w:tcPr>
            <w:tcW w:w="680" w:type="dxa"/>
            <w:tcBorders>
              <w:top w:val="nil"/>
              <w:left w:val="nil"/>
              <w:bottom w:val="nil"/>
              <w:right w:val="nil"/>
            </w:tcBorders>
            <w:shd w:val="clear" w:color="auto" w:fill="auto"/>
            <w:noWrap/>
            <w:vAlign w:val="bottom"/>
            <w:hideMark/>
          </w:tcPr>
          <w:p w14:paraId="3F7B44DB" w14:textId="77777777" w:rsidR="0086555E" w:rsidRPr="00481AD5" w:rsidRDefault="0086555E" w:rsidP="0086555E">
            <w:pPr>
              <w:spacing w:after="0" w:line="240" w:lineRule="auto"/>
              <w:rPr>
                <w:rFonts w:ascii="Calibri" w:eastAsia="Times New Roman" w:hAnsi="Calibri" w:cs="Calibri"/>
                <w:color w:val="000000"/>
                <w:lang w:eastAsia="nl-NL"/>
              </w:rPr>
            </w:pPr>
            <w:r w:rsidRPr="00481AD5">
              <w:rPr>
                <w:rFonts w:ascii="Calibri" w:eastAsia="Times New Roman" w:hAnsi="Calibri" w:cs="Calibri"/>
                <w:color w:val="000000"/>
                <w:lang w:eastAsia="nl-NL"/>
              </w:rPr>
              <w:t>Totaal</w:t>
            </w:r>
          </w:p>
        </w:tc>
      </w:tr>
      <w:tr w:rsidR="0086555E" w:rsidRPr="00481AD5" w14:paraId="21AD349D" w14:textId="77777777" w:rsidTr="00F850B5">
        <w:trPr>
          <w:trHeight w:val="300"/>
        </w:trPr>
        <w:tc>
          <w:tcPr>
            <w:tcW w:w="1220" w:type="dxa"/>
            <w:tcBorders>
              <w:top w:val="nil"/>
              <w:left w:val="nil"/>
              <w:bottom w:val="nil"/>
              <w:right w:val="nil"/>
            </w:tcBorders>
            <w:shd w:val="clear" w:color="auto" w:fill="auto"/>
            <w:noWrap/>
            <w:vAlign w:val="bottom"/>
            <w:hideMark/>
          </w:tcPr>
          <w:p w14:paraId="542BFF17" w14:textId="77777777" w:rsidR="0086555E" w:rsidRPr="00481AD5" w:rsidRDefault="0086555E" w:rsidP="0086555E">
            <w:pPr>
              <w:spacing w:after="0" w:line="240" w:lineRule="auto"/>
              <w:rPr>
                <w:rFonts w:ascii="Calibri" w:eastAsia="Times New Roman" w:hAnsi="Calibri" w:cs="Calibri"/>
                <w:color w:val="000000"/>
                <w:lang w:eastAsia="nl-NL"/>
              </w:rPr>
            </w:pPr>
            <w:r w:rsidRPr="00481AD5">
              <w:rPr>
                <w:rFonts w:ascii="Calibri" w:eastAsia="Times New Roman" w:hAnsi="Calibri" w:cs="Calibri"/>
                <w:color w:val="000000"/>
                <w:lang w:eastAsia="nl-NL"/>
              </w:rPr>
              <w:t>Openbaar</w:t>
            </w:r>
          </w:p>
        </w:tc>
        <w:tc>
          <w:tcPr>
            <w:tcW w:w="1020" w:type="dxa"/>
            <w:tcBorders>
              <w:top w:val="single" w:sz="8" w:space="0" w:color="auto"/>
              <w:left w:val="single" w:sz="8" w:space="0" w:color="auto"/>
              <w:bottom w:val="nil"/>
              <w:right w:val="nil"/>
            </w:tcBorders>
            <w:shd w:val="clear" w:color="auto" w:fill="auto"/>
            <w:noWrap/>
            <w:vAlign w:val="bottom"/>
            <w:hideMark/>
          </w:tcPr>
          <w:p w14:paraId="36E60A2B" w14:textId="77777777" w:rsidR="0086555E" w:rsidRPr="00481AD5" w:rsidRDefault="0086555E" w:rsidP="0086555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2</w:t>
            </w:r>
          </w:p>
        </w:tc>
        <w:tc>
          <w:tcPr>
            <w:tcW w:w="840" w:type="dxa"/>
            <w:tcBorders>
              <w:top w:val="single" w:sz="8" w:space="0" w:color="auto"/>
              <w:left w:val="nil"/>
              <w:bottom w:val="nil"/>
              <w:right w:val="nil"/>
            </w:tcBorders>
            <w:shd w:val="clear" w:color="auto" w:fill="auto"/>
            <w:noWrap/>
            <w:vAlign w:val="bottom"/>
            <w:hideMark/>
          </w:tcPr>
          <w:p w14:paraId="3220F448" w14:textId="77777777" w:rsidR="0086555E" w:rsidRPr="00481AD5" w:rsidRDefault="0086555E" w:rsidP="0086555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0</w:t>
            </w:r>
          </w:p>
        </w:tc>
        <w:tc>
          <w:tcPr>
            <w:tcW w:w="1180" w:type="dxa"/>
            <w:tcBorders>
              <w:top w:val="single" w:sz="8" w:space="0" w:color="auto"/>
              <w:left w:val="nil"/>
              <w:bottom w:val="nil"/>
              <w:right w:val="nil"/>
            </w:tcBorders>
            <w:shd w:val="clear" w:color="auto" w:fill="auto"/>
            <w:vAlign w:val="bottom"/>
            <w:hideMark/>
          </w:tcPr>
          <w:p w14:paraId="35482DC5" w14:textId="77777777" w:rsidR="0086555E" w:rsidRPr="00481AD5" w:rsidRDefault="0086555E" w:rsidP="0086555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2</w:t>
            </w:r>
          </w:p>
        </w:tc>
        <w:tc>
          <w:tcPr>
            <w:tcW w:w="840" w:type="dxa"/>
            <w:tcBorders>
              <w:top w:val="single" w:sz="8" w:space="0" w:color="auto"/>
              <w:left w:val="nil"/>
              <w:bottom w:val="nil"/>
              <w:right w:val="single" w:sz="8" w:space="0" w:color="auto"/>
            </w:tcBorders>
            <w:shd w:val="clear" w:color="auto" w:fill="auto"/>
            <w:noWrap/>
            <w:vAlign w:val="bottom"/>
            <w:hideMark/>
          </w:tcPr>
          <w:p w14:paraId="2D10C093" w14:textId="77777777" w:rsidR="0086555E" w:rsidRPr="00481AD5" w:rsidRDefault="0086555E" w:rsidP="0086555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0</w:t>
            </w:r>
          </w:p>
        </w:tc>
        <w:tc>
          <w:tcPr>
            <w:tcW w:w="680" w:type="dxa"/>
            <w:tcBorders>
              <w:top w:val="nil"/>
              <w:left w:val="nil"/>
              <w:bottom w:val="nil"/>
              <w:right w:val="nil"/>
            </w:tcBorders>
            <w:shd w:val="clear" w:color="auto" w:fill="auto"/>
            <w:noWrap/>
            <w:vAlign w:val="bottom"/>
            <w:hideMark/>
          </w:tcPr>
          <w:p w14:paraId="76B8915B" w14:textId="77777777" w:rsidR="0086555E" w:rsidRPr="00481AD5" w:rsidRDefault="0086555E" w:rsidP="0086555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4</w:t>
            </w:r>
          </w:p>
        </w:tc>
      </w:tr>
      <w:tr w:rsidR="0086555E" w:rsidRPr="00481AD5" w14:paraId="3D49FFCA" w14:textId="77777777" w:rsidTr="00F850B5">
        <w:trPr>
          <w:trHeight w:val="315"/>
        </w:trPr>
        <w:tc>
          <w:tcPr>
            <w:tcW w:w="1220" w:type="dxa"/>
            <w:tcBorders>
              <w:top w:val="nil"/>
              <w:left w:val="nil"/>
              <w:bottom w:val="nil"/>
              <w:right w:val="nil"/>
            </w:tcBorders>
            <w:shd w:val="clear" w:color="auto" w:fill="auto"/>
            <w:noWrap/>
            <w:vAlign w:val="bottom"/>
            <w:hideMark/>
          </w:tcPr>
          <w:p w14:paraId="0CC83BE3" w14:textId="77777777" w:rsidR="0086555E" w:rsidRPr="00481AD5" w:rsidRDefault="0086555E" w:rsidP="0086555E">
            <w:pPr>
              <w:spacing w:after="0" w:line="240" w:lineRule="auto"/>
              <w:rPr>
                <w:rFonts w:ascii="Calibri" w:eastAsia="Times New Roman" w:hAnsi="Calibri" w:cs="Calibri"/>
                <w:color w:val="000000"/>
                <w:lang w:eastAsia="nl-NL"/>
              </w:rPr>
            </w:pPr>
            <w:r w:rsidRPr="00481AD5">
              <w:rPr>
                <w:rFonts w:ascii="Calibri" w:eastAsia="Times New Roman" w:hAnsi="Calibri" w:cs="Calibri"/>
                <w:color w:val="000000"/>
                <w:lang w:eastAsia="nl-NL"/>
              </w:rPr>
              <w:t>Academisch</w:t>
            </w:r>
          </w:p>
        </w:tc>
        <w:tc>
          <w:tcPr>
            <w:tcW w:w="1020" w:type="dxa"/>
            <w:tcBorders>
              <w:top w:val="nil"/>
              <w:left w:val="single" w:sz="8" w:space="0" w:color="auto"/>
              <w:bottom w:val="single" w:sz="8" w:space="0" w:color="auto"/>
              <w:right w:val="nil"/>
            </w:tcBorders>
            <w:shd w:val="clear" w:color="auto" w:fill="auto"/>
            <w:noWrap/>
            <w:vAlign w:val="bottom"/>
            <w:hideMark/>
          </w:tcPr>
          <w:p w14:paraId="78AE2690" w14:textId="77777777" w:rsidR="0086555E" w:rsidRPr="00481AD5" w:rsidRDefault="0086555E" w:rsidP="0086555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0</w:t>
            </w:r>
          </w:p>
        </w:tc>
        <w:tc>
          <w:tcPr>
            <w:tcW w:w="840" w:type="dxa"/>
            <w:tcBorders>
              <w:top w:val="nil"/>
              <w:left w:val="nil"/>
              <w:bottom w:val="single" w:sz="8" w:space="0" w:color="auto"/>
              <w:right w:val="nil"/>
            </w:tcBorders>
            <w:shd w:val="clear" w:color="auto" w:fill="auto"/>
            <w:vAlign w:val="bottom"/>
            <w:hideMark/>
          </w:tcPr>
          <w:p w14:paraId="4C0A5DDE" w14:textId="2CF4C23D" w:rsidR="0086555E" w:rsidRPr="00481AD5" w:rsidRDefault="00625FA0" w:rsidP="0086555E">
            <w:pPr>
              <w:spacing w:after="0" w:line="240" w:lineRule="auto"/>
              <w:jc w:val="center"/>
              <w:rPr>
                <w:rFonts w:ascii="Calibri" w:eastAsia="Times New Roman" w:hAnsi="Calibri" w:cs="Calibri"/>
                <w:color w:val="000000"/>
                <w:lang w:eastAsia="nl-NL"/>
              </w:rPr>
            </w:pPr>
            <w:r>
              <w:rPr>
                <w:rFonts w:ascii="Calibri" w:eastAsia="Times New Roman" w:hAnsi="Calibri" w:cs="Calibri"/>
                <w:color w:val="000000"/>
                <w:lang w:eastAsia="nl-NL"/>
              </w:rPr>
              <w:t>0</w:t>
            </w:r>
          </w:p>
        </w:tc>
        <w:tc>
          <w:tcPr>
            <w:tcW w:w="1180" w:type="dxa"/>
            <w:tcBorders>
              <w:top w:val="nil"/>
              <w:left w:val="nil"/>
              <w:bottom w:val="single" w:sz="8" w:space="0" w:color="auto"/>
              <w:right w:val="nil"/>
            </w:tcBorders>
            <w:shd w:val="clear" w:color="auto" w:fill="auto"/>
            <w:noWrap/>
            <w:vAlign w:val="bottom"/>
            <w:hideMark/>
          </w:tcPr>
          <w:p w14:paraId="44BFFBB8" w14:textId="77777777" w:rsidR="0086555E" w:rsidRPr="00481AD5" w:rsidRDefault="0086555E" w:rsidP="0086555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0</w:t>
            </w:r>
          </w:p>
        </w:tc>
        <w:tc>
          <w:tcPr>
            <w:tcW w:w="840" w:type="dxa"/>
            <w:tcBorders>
              <w:top w:val="nil"/>
              <w:left w:val="nil"/>
              <w:bottom w:val="single" w:sz="8" w:space="0" w:color="auto"/>
              <w:right w:val="single" w:sz="8" w:space="0" w:color="auto"/>
            </w:tcBorders>
            <w:shd w:val="clear" w:color="auto" w:fill="auto"/>
            <w:vAlign w:val="bottom"/>
            <w:hideMark/>
          </w:tcPr>
          <w:p w14:paraId="1428952B" w14:textId="77777777" w:rsidR="0086555E" w:rsidRPr="00481AD5" w:rsidRDefault="0086555E" w:rsidP="0086555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2</w:t>
            </w:r>
          </w:p>
        </w:tc>
        <w:tc>
          <w:tcPr>
            <w:tcW w:w="680" w:type="dxa"/>
            <w:tcBorders>
              <w:top w:val="nil"/>
              <w:left w:val="nil"/>
              <w:bottom w:val="nil"/>
              <w:right w:val="nil"/>
            </w:tcBorders>
            <w:shd w:val="clear" w:color="auto" w:fill="auto"/>
            <w:noWrap/>
            <w:vAlign w:val="bottom"/>
            <w:hideMark/>
          </w:tcPr>
          <w:p w14:paraId="73EF457F" w14:textId="7549C6D8" w:rsidR="0086555E" w:rsidRPr="00481AD5" w:rsidRDefault="00625FA0" w:rsidP="0086555E">
            <w:pPr>
              <w:spacing w:after="0" w:line="240" w:lineRule="auto"/>
              <w:jc w:val="center"/>
              <w:rPr>
                <w:rFonts w:ascii="Calibri" w:eastAsia="Times New Roman" w:hAnsi="Calibri" w:cs="Calibri"/>
                <w:color w:val="000000"/>
                <w:lang w:eastAsia="nl-NL"/>
              </w:rPr>
            </w:pPr>
            <w:r>
              <w:rPr>
                <w:rFonts w:ascii="Calibri" w:eastAsia="Times New Roman" w:hAnsi="Calibri" w:cs="Calibri"/>
                <w:color w:val="000000"/>
                <w:lang w:eastAsia="nl-NL"/>
              </w:rPr>
              <w:t>2</w:t>
            </w:r>
          </w:p>
        </w:tc>
      </w:tr>
      <w:tr w:rsidR="0086555E" w:rsidRPr="00481AD5" w14:paraId="539E4439" w14:textId="77777777" w:rsidTr="00F850B5">
        <w:trPr>
          <w:trHeight w:val="300"/>
        </w:trPr>
        <w:tc>
          <w:tcPr>
            <w:tcW w:w="1220" w:type="dxa"/>
            <w:tcBorders>
              <w:top w:val="nil"/>
              <w:left w:val="nil"/>
              <w:bottom w:val="nil"/>
              <w:right w:val="nil"/>
            </w:tcBorders>
            <w:shd w:val="clear" w:color="auto" w:fill="auto"/>
            <w:noWrap/>
            <w:vAlign w:val="bottom"/>
            <w:hideMark/>
          </w:tcPr>
          <w:p w14:paraId="5AE6BC87" w14:textId="77777777" w:rsidR="0086555E" w:rsidRPr="00481AD5" w:rsidRDefault="0086555E" w:rsidP="0086555E">
            <w:pPr>
              <w:spacing w:after="0" w:line="240" w:lineRule="auto"/>
              <w:rPr>
                <w:rFonts w:ascii="Calibri" w:eastAsia="Times New Roman" w:hAnsi="Calibri" w:cs="Calibri"/>
                <w:color w:val="000000"/>
                <w:lang w:eastAsia="nl-NL"/>
              </w:rPr>
            </w:pPr>
            <w:r w:rsidRPr="00481AD5">
              <w:rPr>
                <w:rFonts w:ascii="Calibri" w:eastAsia="Times New Roman" w:hAnsi="Calibri" w:cs="Calibri"/>
                <w:color w:val="000000"/>
                <w:lang w:eastAsia="nl-NL"/>
              </w:rPr>
              <w:t>Totaal</w:t>
            </w:r>
          </w:p>
        </w:tc>
        <w:tc>
          <w:tcPr>
            <w:tcW w:w="1020" w:type="dxa"/>
            <w:tcBorders>
              <w:top w:val="nil"/>
              <w:left w:val="nil"/>
              <w:bottom w:val="nil"/>
              <w:right w:val="nil"/>
            </w:tcBorders>
            <w:shd w:val="clear" w:color="auto" w:fill="auto"/>
            <w:noWrap/>
            <w:vAlign w:val="bottom"/>
            <w:hideMark/>
          </w:tcPr>
          <w:p w14:paraId="60DB6035" w14:textId="77777777" w:rsidR="0086555E" w:rsidRPr="00481AD5" w:rsidRDefault="0086555E" w:rsidP="0086555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2</w:t>
            </w:r>
          </w:p>
        </w:tc>
        <w:tc>
          <w:tcPr>
            <w:tcW w:w="840" w:type="dxa"/>
            <w:tcBorders>
              <w:top w:val="nil"/>
              <w:left w:val="nil"/>
              <w:bottom w:val="nil"/>
              <w:right w:val="nil"/>
            </w:tcBorders>
            <w:shd w:val="clear" w:color="auto" w:fill="auto"/>
            <w:noWrap/>
            <w:vAlign w:val="bottom"/>
            <w:hideMark/>
          </w:tcPr>
          <w:p w14:paraId="5B06B0F0" w14:textId="3937176B" w:rsidR="0086555E" w:rsidRPr="00481AD5" w:rsidRDefault="00625FA0" w:rsidP="0086555E">
            <w:pPr>
              <w:spacing w:after="0" w:line="240" w:lineRule="auto"/>
              <w:jc w:val="center"/>
              <w:rPr>
                <w:rFonts w:ascii="Calibri" w:eastAsia="Times New Roman" w:hAnsi="Calibri" w:cs="Calibri"/>
                <w:color w:val="000000"/>
                <w:lang w:eastAsia="nl-NL"/>
              </w:rPr>
            </w:pPr>
            <w:r>
              <w:rPr>
                <w:rFonts w:ascii="Calibri" w:eastAsia="Times New Roman" w:hAnsi="Calibri" w:cs="Calibri"/>
                <w:color w:val="000000"/>
                <w:lang w:eastAsia="nl-NL"/>
              </w:rPr>
              <w:t>0</w:t>
            </w:r>
          </w:p>
        </w:tc>
        <w:tc>
          <w:tcPr>
            <w:tcW w:w="1180" w:type="dxa"/>
            <w:tcBorders>
              <w:top w:val="nil"/>
              <w:left w:val="nil"/>
              <w:bottom w:val="nil"/>
              <w:right w:val="nil"/>
            </w:tcBorders>
            <w:shd w:val="clear" w:color="auto" w:fill="auto"/>
            <w:noWrap/>
            <w:vAlign w:val="bottom"/>
            <w:hideMark/>
          </w:tcPr>
          <w:p w14:paraId="2ABEBF4E" w14:textId="77777777" w:rsidR="0086555E" w:rsidRPr="00481AD5" w:rsidRDefault="0086555E" w:rsidP="0086555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2</w:t>
            </w:r>
          </w:p>
        </w:tc>
        <w:tc>
          <w:tcPr>
            <w:tcW w:w="840" w:type="dxa"/>
            <w:tcBorders>
              <w:top w:val="nil"/>
              <w:left w:val="nil"/>
              <w:bottom w:val="nil"/>
              <w:right w:val="nil"/>
            </w:tcBorders>
            <w:shd w:val="clear" w:color="auto" w:fill="auto"/>
            <w:noWrap/>
            <w:vAlign w:val="bottom"/>
            <w:hideMark/>
          </w:tcPr>
          <w:p w14:paraId="72BDDE30" w14:textId="77777777" w:rsidR="0086555E" w:rsidRPr="00481AD5" w:rsidRDefault="0086555E" w:rsidP="0086555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2</w:t>
            </w:r>
          </w:p>
        </w:tc>
        <w:tc>
          <w:tcPr>
            <w:tcW w:w="680" w:type="dxa"/>
            <w:tcBorders>
              <w:top w:val="nil"/>
              <w:left w:val="nil"/>
              <w:bottom w:val="nil"/>
              <w:right w:val="nil"/>
            </w:tcBorders>
            <w:shd w:val="clear" w:color="auto" w:fill="auto"/>
            <w:noWrap/>
            <w:vAlign w:val="bottom"/>
            <w:hideMark/>
          </w:tcPr>
          <w:p w14:paraId="7901C2E2" w14:textId="3A13287E" w:rsidR="0086555E" w:rsidRPr="00481AD5" w:rsidRDefault="00625FA0" w:rsidP="0086555E">
            <w:pPr>
              <w:spacing w:after="0" w:line="240" w:lineRule="auto"/>
              <w:jc w:val="center"/>
              <w:rPr>
                <w:rFonts w:ascii="Calibri" w:eastAsia="Times New Roman" w:hAnsi="Calibri" w:cs="Calibri"/>
                <w:color w:val="000000"/>
                <w:lang w:eastAsia="nl-NL"/>
              </w:rPr>
            </w:pPr>
            <w:r>
              <w:rPr>
                <w:rFonts w:ascii="Calibri" w:eastAsia="Times New Roman" w:hAnsi="Calibri" w:cs="Calibri"/>
                <w:color w:val="000000"/>
                <w:lang w:eastAsia="nl-NL"/>
              </w:rPr>
              <w:t>6</w:t>
            </w:r>
          </w:p>
        </w:tc>
      </w:tr>
    </w:tbl>
    <w:p w14:paraId="2911E256" w14:textId="61F25E26" w:rsidR="0086555E" w:rsidRDefault="0086555E" w:rsidP="0086555E">
      <w:pPr>
        <w:pStyle w:val="Bijschrift"/>
        <w:rPr>
          <w:rFonts w:cstheme="minorHAnsi"/>
        </w:rPr>
      </w:pPr>
      <w:r>
        <w:t xml:space="preserve">Afbeelding </w:t>
      </w:r>
      <w:r w:rsidR="001A00E9">
        <w:fldChar w:fldCharType="begin"/>
      </w:r>
      <w:r w:rsidR="001A00E9">
        <w:instrText xml:space="preserve"> SEQ Afbeelding \* ARABIC </w:instrText>
      </w:r>
      <w:r w:rsidR="001A00E9">
        <w:fldChar w:fldCharType="separate"/>
      </w:r>
      <w:r w:rsidR="00D54437">
        <w:rPr>
          <w:noProof/>
        </w:rPr>
        <w:t>5</w:t>
      </w:r>
      <w:r w:rsidR="001A00E9">
        <w:rPr>
          <w:noProof/>
        </w:rPr>
        <w:fldChar w:fldCharType="end"/>
      </w:r>
      <w:r>
        <w:t>: stratificeren van respondenten</w:t>
      </w:r>
    </w:p>
    <w:p w14:paraId="5B138EE0" w14:textId="05663451" w:rsidR="00017D1E" w:rsidRDefault="00E370E9" w:rsidP="00017D1E">
      <w:pPr>
        <w:rPr>
          <w:rFonts w:cstheme="minorHAnsi"/>
        </w:rPr>
      </w:pPr>
      <w:r>
        <w:rPr>
          <w:rFonts w:cstheme="minorHAnsi"/>
        </w:rPr>
        <w:t xml:space="preserve">Aan gebruikers van hosted services wordt gevraagd wat ze van hosted services vinden en waarom ze zijn overgestapt. Bij stand alone gebruikers wordt gevraagd waarom ze nog niet zijn overgestapt naar hosted services. In bijlage 7 zijn de twee versies van de topiclist te lezen. </w:t>
      </w:r>
      <w:r w:rsidR="000C00DE">
        <w:rPr>
          <w:rFonts w:cstheme="minorHAnsi"/>
        </w:rPr>
        <w:t xml:space="preserve">Binnen de bibliotheek zijn de decisionmakers per e-mail benadert. De decisionmaker kan de </w:t>
      </w:r>
      <w:r w:rsidR="00C23BA2">
        <w:rPr>
          <w:rFonts w:cstheme="minorHAnsi"/>
        </w:rPr>
        <w:t>IT-manager</w:t>
      </w:r>
      <w:r w:rsidR="000C00DE">
        <w:rPr>
          <w:rFonts w:cstheme="minorHAnsi"/>
        </w:rPr>
        <w:t xml:space="preserve"> zijn of de directeur zijn. Zij maken de eindbeslissing om over te stappen naar een ander </w:t>
      </w:r>
      <w:r w:rsidR="004C10DA">
        <w:rPr>
          <w:rFonts w:cstheme="minorHAnsi"/>
        </w:rPr>
        <w:t>softwaresysteem</w:t>
      </w:r>
      <w:r w:rsidR="000C00DE">
        <w:rPr>
          <w:rFonts w:cstheme="minorHAnsi"/>
        </w:rPr>
        <w:t xml:space="preserve">. </w:t>
      </w:r>
      <w:r w:rsidR="00C57554">
        <w:rPr>
          <w:rFonts w:cstheme="minorHAnsi"/>
        </w:rPr>
        <w:t xml:space="preserve">De interviews duren gemiddeld 30 minuten en zijn opgenomen. De opname van deze interviews zijn uitgeschreven in bijlage 8. </w:t>
      </w:r>
    </w:p>
    <w:p w14:paraId="2F50A882" w14:textId="77777777" w:rsidR="00D27306" w:rsidRPr="003622A6" w:rsidRDefault="00D27306" w:rsidP="00D27306">
      <w:pPr>
        <w:pStyle w:val="Titel"/>
        <w:rPr>
          <w:rFonts w:asciiTheme="minorHAnsi" w:hAnsiTheme="minorHAnsi" w:cstheme="minorHAnsi"/>
        </w:rPr>
      </w:pPr>
      <w:r w:rsidRPr="003622A6">
        <w:rPr>
          <w:rFonts w:asciiTheme="minorHAnsi" w:hAnsiTheme="minorHAnsi" w:cstheme="minorHAnsi"/>
        </w:rPr>
        <w:t>Methoden van kwantitatief onderzoek</w:t>
      </w:r>
    </w:p>
    <w:p w14:paraId="4DD404BB" w14:textId="3D55ED4B" w:rsidR="00821A2F" w:rsidRDefault="00D27306" w:rsidP="00821A2F">
      <w:pPr>
        <w:rPr>
          <w:rFonts w:cstheme="minorHAnsi"/>
        </w:rPr>
      </w:pPr>
      <w:r w:rsidRPr="003622A6">
        <w:rPr>
          <w:rFonts w:cstheme="minorHAnsi"/>
        </w:rPr>
        <w:t>Voor kwantitatief onderzoek zijn verschillende methoden o</w:t>
      </w:r>
      <w:r w:rsidR="009316C8">
        <w:rPr>
          <w:rFonts w:cstheme="minorHAnsi"/>
        </w:rPr>
        <w:t xml:space="preserve">m de respondent te ondervragen. </w:t>
      </w:r>
      <w:r w:rsidR="004C10DA">
        <w:rPr>
          <w:rFonts w:cstheme="minorHAnsi"/>
        </w:rPr>
        <w:t>O</w:t>
      </w:r>
      <w:r w:rsidR="004C10DA" w:rsidRPr="003622A6">
        <w:rPr>
          <w:rFonts w:cstheme="minorHAnsi"/>
        </w:rPr>
        <w:t>nlineonderzoek</w:t>
      </w:r>
      <w:r w:rsidRPr="003622A6">
        <w:rPr>
          <w:rFonts w:cstheme="minorHAnsi"/>
        </w:rPr>
        <w:t xml:space="preserve"> is snel en goedkoop. Een vragenlijst kan op verschillende manieren opgesteld worden en via het internet verspreid worden. Daarnaast zijn de resultaten gelijk digitaal beschikbaar en te verwerken. Gezien de afstanden tussen de respondenten en het budget is </w:t>
      </w:r>
      <w:r w:rsidR="004C10DA" w:rsidRPr="003622A6">
        <w:rPr>
          <w:rFonts w:cstheme="minorHAnsi"/>
        </w:rPr>
        <w:t>onlineonderzoek</w:t>
      </w:r>
      <w:r w:rsidRPr="003622A6">
        <w:rPr>
          <w:rFonts w:cstheme="minorHAnsi"/>
        </w:rPr>
        <w:t xml:space="preserve"> de beste methode.</w:t>
      </w:r>
      <w:r>
        <w:rPr>
          <w:rFonts w:cstheme="minorHAnsi"/>
        </w:rPr>
        <w:t xml:space="preserve"> Het marketingteam van OCLC maakt zelf gebruikt van SurveyMonkey en Pardot. SurveyMonkey is cloud-based online enquête software waarmee enquêtes opgesteld en gedeeld kunnen worden. De resultaten zijn vervolgens te exporteren in verschillende type bestanden zoals SPSS. De link van de enquête is verstuurd per e-mail. OCLC gebruikt Pardot voor campagnemails. Via Pardot is het mogelijk een klantenlijst met contactgegevens te importeren waar een zelf opgemaakte template naartoe gestuurd kan worden. Het marketingteam heeft ervoor gezorgd dat de e-mail volgens de richtlijnen van OCLC is verstuurd. Met Pardot is het vervolgens mogelijk om acties zoals open rate en click through rate</w:t>
      </w:r>
      <w:r w:rsidRPr="007A2181">
        <w:rPr>
          <w:rFonts w:cstheme="minorHAnsi"/>
        </w:rPr>
        <w:t xml:space="preserve"> </w:t>
      </w:r>
      <w:r>
        <w:rPr>
          <w:rFonts w:cstheme="minorHAnsi"/>
        </w:rPr>
        <w:t>te analyseren.</w:t>
      </w:r>
      <w:r w:rsidR="00492F74">
        <w:rPr>
          <w:rFonts w:cstheme="minorHAnsi"/>
        </w:rPr>
        <w:t xml:space="preserve"> </w:t>
      </w:r>
      <w:r>
        <w:rPr>
          <w:rFonts w:cstheme="minorHAnsi"/>
        </w:rPr>
        <w:t xml:space="preserve">De resultaten </w:t>
      </w:r>
      <w:r w:rsidR="00492F74">
        <w:rPr>
          <w:rFonts w:cstheme="minorHAnsi"/>
        </w:rPr>
        <w:t xml:space="preserve">van de enquête </w:t>
      </w:r>
      <w:r>
        <w:rPr>
          <w:rFonts w:cstheme="minorHAnsi"/>
        </w:rPr>
        <w:t>zijn geanalyseerd met SPSS.</w:t>
      </w:r>
    </w:p>
    <w:p w14:paraId="59C66694" w14:textId="57474704" w:rsidR="00821A2F" w:rsidRDefault="00821A2F" w:rsidP="00821A2F">
      <w:pPr>
        <w:rPr>
          <w:rFonts w:cstheme="minorHAnsi"/>
        </w:rPr>
      </w:pPr>
      <w:r>
        <w:rPr>
          <w:rFonts w:cstheme="minorHAnsi"/>
        </w:rPr>
        <w:t>De enquête is eerst in het Engels opgesteld</w:t>
      </w:r>
      <w:r w:rsidR="00492F74">
        <w:rPr>
          <w:rFonts w:cstheme="minorHAnsi"/>
        </w:rPr>
        <w:t xml:space="preserve"> (bijlage 6)</w:t>
      </w:r>
      <w:r>
        <w:rPr>
          <w:rFonts w:cstheme="minorHAnsi"/>
        </w:rPr>
        <w:t>. Deze versie is vervolgens vertaald door Duitse collega’s</w:t>
      </w:r>
      <w:r w:rsidR="00492F74">
        <w:rPr>
          <w:rFonts w:cstheme="minorHAnsi"/>
        </w:rPr>
        <w:t xml:space="preserve"> (bijlage 5)</w:t>
      </w:r>
      <w:r>
        <w:rPr>
          <w:rFonts w:cstheme="minorHAnsi"/>
        </w:rPr>
        <w:t xml:space="preserve">. De Duitse collega’s hebben veel contact met klanten en weten de vragen juist te formuleren voor optimaal resultaat. In de vragenlijst zijn 15 vragen opgesteld. De eerste vier vragen zijn demografische vragen zoals de functie van de respondent, type bibliotheek, land van herkomst en </w:t>
      </w:r>
      <w:r w:rsidR="004C10DA">
        <w:rPr>
          <w:rFonts w:cstheme="minorHAnsi"/>
        </w:rPr>
        <w:t>softwaresysteem</w:t>
      </w:r>
      <w:r>
        <w:rPr>
          <w:rFonts w:cstheme="minorHAnsi"/>
        </w:rPr>
        <w:t xml:space="preserve">. De functie van de respondent is gevraagd omdat niet </w:t>
      </w:r>
      <w:r w:rsidR="00492F74">
        <w:rPr>
          <w:rFonts w:cstheme="minorHAnsi"/>
        </w:rPr>
        <w:t xml:space="preserve">bij elke bibliotheek </w:t>
      </w:r>
      <w:r>
        <w:rPr>
          <w:rFonts w:cstheme="minorHAnsi"/>
        </w:rPr>
        <w:t xml:space="preserve">zeker is wie binnen de organisatie de enquête binnen krijgt. Daarnaast kan gekeken worden of resultaten anders zijn wanneer de functie verschillend is. Ook het land van herkomst is gevraagd omdat er ook klanten in Oostenrijk en Zwitserland gevestigd zijn. Deze vallen ook onder het Duitse kantoor. De </w:t>
      </w:r>
      <w:r>
        <w:rPr>
          <w:rFonts w:cstheme="minorHAnsi"/>
        </w:rPr>
        <w:lastRenderedPageBreak/>
        <w:t xml:space="preserve">andere vragen zijn afhankelijke variabelen zoals de mening over het huidige bibliotheeksysteem en hosting. Bij opinievragen zijn stellingen geformuleerd op een 5-puntenschaal. Bij deze vragen heeft de respondent de kans gekregen om geen antwoord in te vullen. De reden hiervoor is om het aantal volledig ingevulde enquêtes te verhogen. Naast </w:t>
      </w:r>
      <w:r w:rsidR="00C23BA2">
        <w:rPr>
          <w:rFonts w:cstheme="minorHAnsi"/>
        </w:rPr>
        <w:t xml:space="preserve">5 </w:t>
      </w:r>
      <w:r w:rsidR="004C10DA">
        <w:rPr>
          <w:rFonts w:cstheme="minorHAnsi"/>
        </w:rPr>
        <w:t>puntenschalen</w:t>
      </w:r>
      <w:r>
        <w:rPr>
          <w:rFonts w:cstheme="minorHAnsi"/>
        </w:rPr>
        <w:t xml:space="preserve"> zijn er meerkeuzevragen gesteld. Bij sommige vragen is de optie ‘geen antwoord’ mogelijk. Dit zijn vragen die voor sommige respondenten gevoelig kunnen zijn. Ook hierbij is de keuze gemaakt om een maximaal response te behalen.</w:t>
      </w:r>
    </w:p>
    <w:p w14:paraId="608126F1" w14:textId="6D7E6747" w:rsidR="00492F74" w:rsidRDefault="00492F74" w:rsidP="00735FDC">
      <w:pPr>
        <w:rPr>
          <w:rFonts w:cstheme="minorHAnsi"/>
        </w:rPr>
      </w:pPr>
      <w:r w:rsidRPr="003622A6">
        <w:rPr>
          <w:rFonts w:cstheme="minorHAnsi"/>
        </w:rPr>
        <w:t xml:space="preserve">In dit onderzoek is de </w:t>
      </w:r>
      <w:r w:rsidRPr="008F2981">
        <w:rPr>
          <w:rFonts w:cstheme="minorHAnsi"/>
        </w:rPr>
        <w:t>onderzoeksdoelgroep</w:t>
      </w:r>
      <w:r w:rsidRPr="003622A6">
        <w:rPr>
          <w:rFonts w:cstheme="minorHAnsi"/>
        </w:rPr>
        <w:t xml:space="preserve"> de</w:t>
      </w:r>
      <w:r>
        <w:rPr>
          <w:rFonts w:cstheme="minorHAnsi"/>
        </w:rPr>
        <w:t xml:space="preserve"> gehele</w:t>
      </w:r>
      <w:r w:rsidRPr="003622A6">
        <w:rPr>
          <w:rFonts w:cstheme="minorHAnsi"/>
        </w:rPr>
        <w:t xml:space="preserve"> populatie. Dit zijn </w:t>
      </w:r>
      <w:r>
        <w:rPr>
          <w:rFonts w:cstheme="minorHAnsi"/>
        </w:rPr>
        <w:t>alle stand alone BIBLIOTHECA en SISIS-SunRise klanten in Duitsland</w:t>
      </w:r>
      <w:r w:rsidRPr="003622A6">
        <w:rPr>
          <w:rFonts w:cstheme="minorHAnsi"/>
        </w:rPr>
        <w:t xml:space="preserve">. De grootte van deze populatie is </w:t>
      </w:r>
      <w:r>
        <w:rPr>
          <w:rFonts w:cstheme="minorHAnsi"/>
        </w:rPr>
        <w:t xml:space="preserve">1128 bibliotheken. Al deze bibliotheken zijn met een e-mailcampagne benaderd. </w:t>
      </w:r>
      <w:r w:rsidR="00735FDC">
        <w:rPr>
          <w:rFonts w:cstheme="minorHAnsi"/>
        </w:rPr>
        <w:t>Het percentage dat de enquête volledig invult wordt het responsepercentage genoemd.</w:t>
      </w:r>
      <w:r w:rsidRPr="003622A6">
        <w:rPr>
          <w:rFonts w:cstheme="minorHAnsi"/>
        </w:rPr>
        <w:t xml:space="preserve"> De respondenten die de enquêtes invullen vormen ook gelijk de steekproefgrootte. </w:t>
      </w:r>
      <w:r>
        <w:rPr>
          <w:rFonts w:cstheme="minorHAnsi"/>
        </w:rPr>
        <w:t xml:space="preserve">164 bibliotheken </w:t>
      </w:r>
      <w:r w:rsidR="00ED0C39">
        <w:rPr>
          <w:rFonts w:cstheme="minorHAnsi"/>
        </w:rPr>
        <w:t xml:space="preserve">hebben </w:t>
      </w:r>
      <w:r>
        <w:rPr>
          <w:rFonts w:cstheme="minorHAnsi"/>
        </w:rPr>
        <w:t xml:space="preserve">de enquête ingevuld. Dit is een responsepercentage van 14,5%. </w:t>
      </w:r>
      <w:r w:rsidR="006E1B9D">
        <w:rPr>
          <w:rFonts w:cstheme="minorHAnsi"/>
        </w:rPr>
        <w:t>Dit komt op</w:t>
      </w:r>
      <w:r w:rsidR="00ED0C39">
        <w:rPr>
          <w:rFonts w:cstheme="minorHAnsi"/>
        </w:rPr>
        <w:t xml:space="preserve"> een betrouwbaarheid van 90%</w:t>
      </w:r>
      <w:r w:rsidR="006E1B9D">
        <w:rPr>
          <w:rFonts w:cstheme="minorHAnsi"/>
        </w:rPr>
        <w:t xml:space="preserve"> en foutmarge van 10%</w:t>
      </w:r>
      <w:r>
        <w:rPr>
          <w:rFonts w:cstheme="minorHAnsi"/>
        </w:rPr>
        <w:t xml:space="preserve">. </w:t>
      </w:r>
    </w:p>
    <w:p w14:paraId="55BFC3AA" w14:textId="3BD061CF" w:rsidR="00492F74" w:rsidRDefault="00492F74" w:rsidP="00492F74">
      <w:pPr>
        <w:rPr>
          <w:rFonts w:cstheme="minorHAnsi"/>
        </w:rPr>
      </w:pPr>
      <w:r w:rsidRPr="00CD597D">
        <w:rPr>
          <w:rFonts w:cstheme="minorHAnsi"/>
        </w:rPr>
        <w:t>Doormiddel van Pardot is het mogelijk om campagnemails te versturen.</w:t>
      </w:r>
      <w:r w:rsidR="00ED0C39" w:rsidRPr="00CD597D">
        <w:rPr>
          <w:rFonts w:cstheme="minorHAnsi"/>
        </w:rPr>
        <w:t xml:space="preserve"> In </w:t>
      </w:r>
      <w:r w:rsidR="00CD597D" w:rsidRPr="00CD597D">
        <w:rPr>
          <w:rFonts w:cstheme="minorHAnsi"/>
        </w:rPr>
        <w:t>afbeelding 6</w:t>
      </w:r>
      <w:r w:rsidRPr="00CD597D">
        <w:rPr>
          <w:rFonts w:cstheme="minorHAnsi"/>
        </w:rPr>
        <w:t xml:space="preserve"> is een </w:t>
      </w:r>
      <w:r>
        <w:rPr>
          <w:rFonts w:cstheme="minorHAnsi"/>
        </w:rPr>
        <w:t>overzicht van de response.</w:t>
      </w:r>
    </w:p>
    <w:tbl>
      <w:tblPr>
        <w:tblStyle w:val="Tabelrasterlicht"/>
        <w:tblW w:w="0" w:type="auto"/>
        <w:tblLook w:val="04E0" w:firstRow="1" w:lastRow="1" w:firstColumn="1" w:lastColumn="0" w:noHBand="0" w:noVBand="1"/>
      </w:tblPr>
      <w:tblGrid>
        <w:gridCol w:w="1812"/>
        <w:gridCol w:w="1812"/>
        <w:gridCol w:w="1812"/>
        <w:gridCol w:w="1813"/>
      </w:tblGrid>
      <w:tr w:rsidR="00492F74" w14:paraId="21A31FBD" w14:textId="77777777" w:rsidTr="00F850B5">
        <w:tc>
          <w:tcPr>
            <w:tcW w:w="1812" w:type="dxa"/>
          </w:tcPr>
          <w:p w14:paraId="38C241FA" w14:textId="77777777" w:rsidR="00492F74" w:rsidRDefault="00492F74" w:rsidP="00F850B5">
            <w:pPr>
              <w:rPr>
                <w:rFonts w:cstheme="minorHAnsi"/>
              </w:rPr>
            </w:pPr>
          </w:p>
        </w:tc>
        <w:tc>
          <w:tcPr>
            <w:tcW w:w="1812" w:type="dxa"/>
          </w:tcPr>
          <w:p w14:paraId="0F69D8E8" w14:textId="77777777" w:rsidR="00492F74" w:rsidRDefault="00492F74" w:rsidP="00F850B5">
            <w:pPr>
              <w:rPr>
                <w:rFonts w:cstheme="minorHAnsi"/>
              </w:rPr>
            </w:pPr>
            <w:r>
              <w:rPr>
                <w:rFonts w:cstheme="minorHAnsi"/>
              </w:rPr>
              <w:t>Open</w:t>
            </w:r>
          </w:p>
        </w:tc>
        <w:tc>
          <w:tcPr>
            <w:tcW w:w="1812" w:type="dxa"/>
          </w:tcPr>
          <w:p w14:paraId="6AB301E3" w14:textId="77777777" w:rsidR="00492F74" w:rsidRDefault="00492F74" w:rsidP="00F850B5">
            <w:pPr>
              <w:rPr>
                <w:rFonts w:cstheme="minorHAnsi"/>
              </w:rPr>
            </w:pPr>
            <w:r>
              <w:rPr>
                <w:rFonts w:cstheme="minorHAnsi"/>
              </w:rPr>
              <w:t>Ingevuld</w:t>
            </w:r>
          </w:p>
        </w:tc>
        <w:tc>
          <w:tcPr>
            <w:tcW w:w="1813" w:type="dxa"/>
          </w:tcPr>
          <w:p w14:paraId="705C57D9" w14:textId="77777777" w:rsidR="00492F74" w:rsidRDefault="00492F74" w:rsidP="00F850B5">
            <w:pPr>
              <w:rPr>
                <w:rFonts w:cstheme="minorHAnsi"/>
              </w:rPr>
            </w:pPr>
            <w:r>
              <w:rPr>
                <w:rFonts w:cstheme="minorHAnsi"/>
              </w:rPr>
              <w:t>Volledig ingevuld</w:t>
            </w:r>
          </w:p>
        </w:tc>
      </w:tr>
      <w:tr w:rsidR="00492F74" w14:paraId="410D0515" w14:textId="77777777" w:rsidTr="00F850B5">
        <w:tc>
          <w:tcPr>
            <w:tcW w:w="1812" w:type="dxa"/>
          </w:tcPr>
          <w:p w14:paraId="0A054B8A" w14:textId="77777777" w:rsidR="00492F74" w:rsidRDefault="00492F74" w:rsidP="00F850B5">
            <w:pPr>
              <w:rPr>
                <w:rFonts w:cstheme="minorHAnsi"/>
              </w:rPr>
            </w:pPr>
            <w:r>
              <w:rPr>
                <w:rFonts w:cstheme="minorHAnsi"/>
              </w:rPr>
              <w:t>Eerste poging</w:t>
            </w:r>
          </w:p>
        </w:tc>
        <w:tc>
          <w:tcPr>
            <w:tcW w:w="1812" w:type="dxa"/>
          </w:tcPr>
          <w:p w14:paraId="082F9141" w14:textId="77777777" w:rsidR="00492F74" w:rsidRDefault="00492F74" w:rsidP="00F850B5">
            <w:pPr>
              <w:rPr>
                <w:rFonts w:cstheme="minorHAnsi"/>
              </w:rPr>
            </w:pPr>
            <w:r>
              <w:rPr>
                <w:rFonts w:cstheme="minorHAnsi"/>
              </w:rPr>
              <w:t>285</w:t>
            </w:r>
          </w:p>
        </w:tc>
        <w:tc>
          <w:tcPr>
            <w:tcW w:w="1812" w:type="dxa"/>
          </w:tcPr>
          <w:p w14:paraId="23E40CDC" w14:textId="77777777" w:rsidR="00492F74" w:rsidRDefault="00492F74" w:rsidP="00F850B5">
            <w:pPr>
              <w:rPr>
                <w:rFonts w:cstheme="minorHAnsi"/>
              </w:rPr>
            </w:pPr>
            <w:r>
              <w:rPr>
                <w:rFonts w:cstheme="minorHAnsi"/>
              </w:rPr>
              <w:t>112</w:t>
            </w:r>
          </w:p>
        </w:tc>
        <w:tc>
          <w:tcPr>
            <w:tcW w:w="1813" w:type="dxa"/>
          </w:tcPr>
          <w:p w14:paraId="7ECE07C5" w14:textId="77777777" w:rsidR="00492F74" w:rsidRDefault="00492F74" w:rsidP="00F850B5">
            <w:pPr>
              <w:rPr>
                <w:rFonts w:cstheme="minorHAnsi"/>
              </w:rPr>
            </w:pPr>
            <w:r>
              <w:rPr>
                <w:rFonts w:cstheme="minorHAnsi"/>
              </w:rPr>
              <w:t>72</w:t>
            </w:r>
          </w:p>
        </w:tc>
      </w:tr>
      <w:tr w:rsidR="00492F74" w14:paraId="01FB395A" w14:textId="77777777" w:rsidTr="00F850B5">
        <w:tc>
          <w:tcPr>
            <w:tcW w:w="1812" w:type="dxa"/>
          </w:tcPr>
          <w:p w14:paraId="2B88BB7D" w14:textId="77777777" w:rsidR="00492F74" w:rsidRDefault="00492F74" w:rsidP="00F850B5">
            <w:pPr>
              <w:rPr>
                <w:rFonts w:cstheme="minorHAnsi"/>
              </w:rPr>
            </w:pPr>
            <w:r>
              <w:rPr>
                <w:rFonts w:cstheme="minorHAnsi"/>
              </w:rPr>
              <w:t>Tweede poging</w:t>
            </w:r>
          </w:p>
        </w:tc>
        <w:tc>
          <w:tcPr>
            <w:tcW w:w="1812" w:type="dxa"/>
          </w:tcPr>
          <w:p w14:paraId="378D817A" w14:textId="77777777" w:rsidR="00492F74" w:rsidRDefault="00492F74" w:rsidP="00F850B5">
            <w:pPr>
              <w:rPr>
                <w:rFonts w:cstheme="minorHAnsi"/>
              </w:rPr>
            </w:pPr>
            <w:r>
              <w:rPr>
                <w:rFonts w:cstheme="minorHAnsi"/>
              </w:rPr>
              <w:t>294</w:t>
            </w:r>
          </w:p>
        </w:tc>
        <w:tc>
          <w:tcPr>
            <w:tcW w:w="1812" w:type="dxa"/>
          </w:tcPr>
          <w:p w14:paraId="4AAD01B5" w14:textId="77777777" w:rsidR="00492F74" w:rsidRDefault="00492F74" w:rsidP="00F850B5">
            <w:pPr>
              <w:rPr>
                <w:rFonts w:cstheme="minorHAnsi"/>
              </w:rPr>
            </w:pPr>
            <w:r>
              <w:rPr>
                <w:rFonts w:cstheme="minorHAnsi"/>
              </w:rPr>
              <w:t>143</w:t>
            </w:r>
          </w:p>
        </w:tc>
        <w:tc>
          <w:tcPr>
            <w:tcW w:w="1813" w:type="dxa"/>
          </w:tcPr>
          <w:p w14:paraId="6A27552B" w14:textId="77777777" w:rsidR="00492F74" w:rsidRDefault="00492F74" w:rsidP="00F850B5">
            <w:pPr>
              <w:rPr>
                <w:rFonts w:cstheme="minorHAnsi"/>
              </w:rPr>
            </w:pPr>
            <w:r>
              <w:rPr>
                <w:rFonts w:cstheme="minorHAnsi"/>
              </w:rPr>
              <w:t>92</w:t>
            </w:r>
          </w:p>
        </w:tc>
      </w:tr>
      <w:tr w:rsidR="00492F74" w14:paraId="38E4B6BD" w14:textId="77777777" w:rsidTr="00F850B5">
        <w:tc>
          <w:tcPr>
            <w:tcW w:w="1812" w:type="dxa"/>
          </w:tcPr>
          <w:p w14:paraId="1DD3E64C" w14:textId="77777777" w:rsidR="00492F74" w:rsidRDefault="00492F74" w:rsidP="00F850B5">
            <w:pPr>
              <w:rPr>
                <w:rFonts w:cstheme="minorHAnsi"/>
              </w:rPr>
            </w:pPr>
            <w:r>
              <w:rPr>
                <w:rFonts w:cstheme="minorHAnsi"/>
              </w:rPr>
              <w:t>Totaal</w:t>
            </w:r>
          </w:p>
        </w:tc>
        <w:tc>
          <w:tcPr>
            <w:tcW w:w="1812" w:type="dxa"/>
          </w:tcPr>
          <w:p w14:paraId="6536B8B7" w14:textId="77777777" w:rsidR="00492F74" w:rsidRDefault="00492F74" w:rsidP="00F850B5">
            <w:pPr>
              <w:rPr>
                <w:rFonts w:cstheme="minorHAnsi"/>
              </w:rPr>
            </w:pPr>
            <w:r>
              <w:rPr>
                <w:rFonts w:cstheme="minorHAnsi"/>
              </w:rPr>
              <w:t>679</w:t>
            </w:r>
            <w:r>
              <w:rPr>
                <w:rStyle w:val="Voetnootmarkering"/>
                <w:rFonts w:cstheme="minorHAnsi"/>
              </w:rPr>
              <w:footnoteReference w:id="1"/>
            </w:r>
          </w:p>
        </w:tc>
        <w:tc>
          <w:tcPr>
            <w:tcW w:w="1812" w:type="dxa"/>
          </w:tcPr>
          <w:p w14:paraId="7F5943C8" w14:textId="77777777" w:rsidR="00492F74" w:rsidRDefault="00492F74" w:rsidP="00F850B5">
            <w:pPr>
              <w:rPr>
                <w:rFonts w:cstheme="minorHAnsi"/>
              </w:rPr>
            </w:pPr>
            <w:r>
              <w:rPr>
                <w:rFonts w:cstheme="minorHAnsi"/>
              </w:rPr>
              <w:t>255</w:t>
            </w:r>
          </w:p>
        </w:tc>
        <w:tc>
          <w:tcPr>
            <w:tcW w:w="1813" w:type="dxa"/>
          </w:tcPr>
          <w:p w14:paraId="1E8A40CD" w14:textId="77777777" w:rsidR="00492F74" w:rsidRDefault="00492F74" w:rsidP="00F850B5">
            <w:pPr>
              <w:keepNext/>
              <w:rPr>
                <w:rFonts w:cstheme="minorHAnsi"/>
              </w:rPr>
            </w:pPr>
            <w:r>
              <w:rPr>
                <w:rFonts w:cstheme="minorHAnsi"/>
              </w:rPr>
              <w:t>164</w:t>
            </w:r>
          </w:p>
        </w:tc>
      </w:tr>
    </w:tbl>
    <w:p w14:paraId="39434854" w14:textId="7F067B86" w:rsidR="00492F74" w:rsidRDefault="00492F74" w:rsidP="00492F74">
      <w:pPr>
        <w:pStyle w:val="Bijschrift"/>
      </w:pPr>
      <w:bookmarkStart w:id="84" w:name="_Toc453245999"/>
      <w:bookmarkStart w:id="85" w:name="_Toc453673358"/>
      <w:bookmarkStart w:id="86" w:name="_Toc455412109"/>
      <w:r>
        <w:t xml:space="preserve">Afbeelding </w:t>
      </w:r>
      <w:r w:rsidR="001A00E9">
        <w:fldChar w:fldCharType="begin"/>
      </w:r>
      <w:r w:rsidR="001A00E9">
        <w:instrText xml:space="preserve"> SEQ Afbeelding \* ARABIC </w:instrText>
      </w:r>
      <w:r w:rsidR="001A00E9">
        <w:fldChar w:fldCharType="separate"/>
      </w:r>
      <w:r w:rsidR="00D54437">
        <w:rPr>
          <w:noProof/>
        </w:rPr>
        <w:t>6</w:t>
      </w:r>
      <w:r w:rsidR="001A00E9">
        <w:rPr>
          <w:noProof/>
        </w:rPr>
        <w:fldChar w:fldCharType="end"/>
      </w:r>
      <w:r>
        <w:t>: Tabel response van Pardot</w:t>
      </w:r>
      <w:bookmarkEnd w:id="84"/>
      <w:bookmarkEnd w:id="85"/>
      <w:bookmarkEnd w:id="86"/>
    </w:p>
    <w:p w14:paraId="5E96ED7E" w14:textId="77777777" w:rsidR="00C60B9D" w:rsidRDefault="006E1B9D" w:rsidP="00492F74">
      <w:r>
        <w:t>E</w:t>
      </w:r>
      <w:r w:rsidR="00492F74">
        <w:t>r</w:t>
      </w:r>
      <w:r>
        <w:t xml:space="preserve"> zijn</w:t>
      </w:r>
      <w:r w:rsidR="00492F74">
        <w:t xml:space="preserve"> twee pogingen gedaan. De eerste poging was al succesvol met 72 ingevulde enquêtes. Dit was nog niet genoeg voor het onderzoek. Door een reminder te sturen met een andere inleidende tekst en </w:t>
      </w:r>
      <w:r>
        <w:t>onderwerp regel</w:t>
      </w:r>
      <w:r w:rsidR="00492F74">
        <w:t xml:space="preserve"> heeft het vervolgens 92 ingevulde enquêtes opgeleverd. </w:t>
      </w:r>
      <w:r w:rsidR="00032C67">
        <w:t>Vergeleken met andere enquêtes van OCLC in Duitsland, is dit een goede response</w:t>
      </w:r>
      <w:r w:rsidR="00492F74">
        <w:t>. Niet alle e-mailadressen waren te bereiken. Het probleem werd opgelost door een ander contactpersoon in de organisatie te benaderen.</w:t>
      </w:r>
    </w:p>
    <w:p w14:paraId="2D5BFB15" w14:textId="3D2E5A56" w:rsidR="0024464E" w:rsidRPr="00C60B9D" w:rsidRDefault="00C60B9D" w:rsidP="00492F74">
      <w:pPr>
        <w:rPr>
          <w:rFonts w:cstheme="minorHAnsi"/>
        </w:rPr>
      </w:pPr>
      <w:r w:rsidRPr="003622A6">
        <w:rPr>
          <w:rFonts w:cstheme="minorHAnsi"/>
        </w:rPr>
        <w:t>De enquête is door 164 respondenten ingevuld waarvan de grote meerderheid directeur als functie hebben ingevuld (70,1%), 14,6% IT Management en 15,2% bibliotheekmedewerkers. De respondenten zijn voornamelijk werkzaam in openbare bibliotheken (59,8%). Dit opgevolgd door speciale bibliotheken (18,9%) en academische bibliotheken (13,4%). Bij vraag</w:t>
      </w:r>
      <w:r>
        <w:rPr>
          <w:rFonts w:cstheme="minorHAnsi"/>
        </w:rPr>
        <w:t xml:space="preserve"> 2</w:t>
      </w:r>
      <w:r w:rsidRPr="003622A6">
        <w:rPr>
          <w:rFonts w:cstheme="minorHAnsi"/>
        </w:rPr>
        <w:t xml:space="preserve"> hebben veel respondenten bij overig</w:t>
      </w:r>
      <w:r>
        <w:rPr>
          <w:rFonts w:cstheme="minorHAnsi"/>
        </w:rPr>
        <w:t>e</w:t>
      </w:r>
      <w:r w:rsidRPr="003622A6">
        <w:rPr>
          <w:rFonts w:cstheme="minorHAnsi"/>
        </w:rPr>
        <w:t xml:space="preserve"> schoolbibliotheek ingevuld. Dit komt uit op een percentage van 7,9</w:t>
      </w:r>
      <w:r>
        <w:rPr>
          <w:rFonts w:cstheme="minorHAnsi"/>
        </w:rPr>
        <w:t xml:space="preserve">%. </w:t>
      </w:r>
      <w:r w:rsidRPr="003622A6">
        <w:rPr>
          <w:rFonts w:cstheme="minorHAnsi"/>
        </w:rPr>
        <w:t xml:space="preserve">In vraag 3 werd het land van herkomst gevraagd. 89% respondenten </w:t>
      </w:r>
      <w:r>
        <w:rPr>
          <w:rFonts w:cstheme="minorHAnsi"/>
        </w:rPr>
        <w:t xml:space="preserve">komen </w:t>
      </w:r>
      <w:r w:rsidRPr="003622A6">
        <w:rPr>
          <w:rFonts w:cstheme="minorHAnsi"/>
        </w:rPr>
        <w:t>uit Duitsland, 8,5% uit Oostenrijk en 2,4% uit Zwitserland. Als laatste is het gebruik van software verdeeld tussen BIBLIOTHECA (8</w:t>
      </w:r>
      <w:r>
        <w:rPr>
          <w:rFonts w:cstheme="minorHAnsi"/>
        </w:rPr>
        <w:t>0,5%) en SISIS-SunRise (19,5%).</w:t>
      </w:r>
      <w:r w:rsidR="0024464E">
        <w:br w:type="page"/>
      </w:r>
    </w:p>
    <w:p w14:paraId="399DF794" w14:textId="77777777" w:rsidR="008B058D" w:rsidRDefault="008B058D">
      <w:pPr>
        <w:rPr>
          <w:rFonts w:asciiTheme="majorHAnsi" w:eastAsiaTheme="majorEastAsia" w:hAnsiTheme="majorHAnsi" w:cstheme="majorBidi"/>
          <w:color w:val="729928" w:themeColor="accent1" w:themeShade="BF"/>
          <w:sz w:val="32"/>
          <w:szCs w:val="32"/>
        </w:rPr>
      </w:pPr>
      <w:bookmarkStart w:id="87" w:name="_Toc459379484"/>
      <w:r>
        <w:lastRenderedPageBreak/>
        <w:br w:type="page"/>
      </w:r>
    </w:p>
    <w:p w14:paraId="7E305060" w14:textId="0AFA265A" w:rsidR="0024464E" w:rsidRDefault="0024464E" w:rsidP="0024464E">
      <w:pPr>
        <w:pStyle w:val="Kop1"/>
      </w:pPr>
      <w:bookmarkStart w:id="88" w:name="_Toc459643373"/>
      <w:r>
        <w:lastRenderedPageBreak/>
        <w:t xml:space="preserve">Hoofdstuk 4 </w:t>
      </w:r>
      <w:r w:rsidR="00F02557">
        <w:t>Onderzoeksdoelgroep</w:t>
      </w:r>
      <w:bookmarkEnd w:id="87"/>
      <w:bookmarkEnd w:id="88"/>
    </w:p>
    <w:p w14:paraId="41306C8A" w14:textId="39036A27" w:rsidR="008C1EA4" w:rsidRDefault="008C1EA4" w:rsidP="00F02557">
      <w:r>
        <w:t xml:space="preserve">In hoofdstuk 1 zijn deelvragen opgesteld. </w:t>
      </w:r>
      <w:r w:rsidR="00884843">
        <w:t xml:space="preserve">Deze deelvragen zijn te verdelen in drie onderdelen: onderzoeksdoelgroep, lokale </w:t>
      </w:r>
      <w:r w:rsidR="004C10DA">
        <w:t>softwaresystemen</w:t>
      </w:r>
      <w:r w:rsidR="00884843">
        <w:t xml:space="preserve"> en hosting. In</w:t>
      </w:r>
      <w:r>
        <w:t xml:space="preserve"> dit hoofdstuk </w:t>
      </w:r>
      <w:r w:rsidR="00884843">
        <w:t>worden de deelvragen over de onderzoeksdoelgroep behandeld.</w:t>
      </w:r>
      <w:r>
        <w:t xml:space="preserve"> </w:t>
      </w:r>
    </w:p>
    <w:p w14:paraId="24D85396" w14:textId="5E2E1730" w:rsidR="008C1EA4" w:rsidRPr="008C1EA4" w:rsidRDefault="008C1EA4" w:rsidP="0017453E">
      <w:pPr>
        <w:pStyle w:val="Lijstalinea"/>
        <w:numPr>
          <w:ilvl w:val="0"/>
          <w:numId w:val="2"/>
        </w:numPr>
        <w:rPr>
          <w:i/>
        </w:rPr>
      </w:pPr>
      <w:r w:rsidRPr="008C1EA4">
        <w:rPr>
          <w:i/>
        </w:rPr>
        <w:t>Hoe groot is de onderzoeksdoelgroep</w:t>
      </w:r>
      <w:r w:rsidR="00192C33">
        <w:rPr>
          <w:i/>
        </w:rPr>
        <w:t xml:space="preserve"> en hoe is deze groep te segmenteren</w:t>
      </w:r>
      <w:r w:rsidRPr="008C1EA4">
        <w:rPr>
          <w:i/>
        </w:rPr>
        <w:t>?</w:t>
      </w:r>
    </w:p>
    <w:p w14:paraId="60AEAD27" w14:textId="50083174" w:rsidR="002B4798" w:rsidRDefault="00192C33" w:rsidP="00192C33">
      <w:pPr>
        <w:rPr>
          <w:rFonts w:cstheme="minorHAnsi"/>
        </w:rPr>
      </w:pPr>
      <w:r>
        <w:rPr>
          <w:rFonts w:cstheme="minorHAnsi"/>
        </w:rPr>
        <w:t xml:space="preserve">De onderzoeksdoelgroep </w:t>
      </w:r>
      <w:r w:rsidR="002B4798">
        <w:rPr>
          <w:rFonts w:cstheme="minorHAnsi"/>
        </w:rPr>
        <w:t>bestaat uit</w:t>
      </w:r>
      <w:r>
        <w:rPr>
          <w:rFonts w:cstheme="minorHAnsi"/>
        </w:rPr>
        <w:t xml:space="preserve"> 1</w:t>
      </w:r>
      <w:r w:rsidR="00884843">
        <w:rPr>
          <w:rFonts w:cstheme="minorHAnsi"/>
        </w:rPr>
        <w:t>.</w:t>
      </w:r>
      <w:r>
        <w:rPr>
          <w:rFonts w:cstheme="minorHAnsi"/>
        </w:rPr>
        <w:t xml:space="preserve">128 bibliotheken in Duitsland die </w:t>
      </w:r>
      <w:r w:rsidR="00E52559">
        <w:rPr>
          <w:rFonts w:cstheme="minorHAnsi"/>
        </w:rPr>
        <w:t>lokale</w:t>
      </w:r>
      <w:r>
        <w:rPr>
          <w:rFonts w:cstheme="minorHAnsi"/>
        </w:rPr>
        <w:t xml:space="preserve"> </w:t>
      </w:r>
      <w:r w:rsidR="00884843">
        <w:rPr>
          <w:rFonts w:cstheme="minorHAnsi"/>
        </w:rPr>
        <w:t xml:space="preserve">versies van </w:t>
      </w:r>
      <w:r>
        <w:rPr>
          <w:rFonts w:cstheme="minorHAnsi"/>
        </w:rPr>
        <w:t xml:space="preserve">BIBLIOTHECA en SISIS-SunRise gebruiken. </w:t>
      </w:r>
      <w:r w:rsidRPr="003622A6">
        <w:rPr>
          <w:rFonts w:cstheme="minorHAnsi"/>
        </w:rPr>
        <w:t xml:space="preserve">Klanten van OCLC </w:t>
      </w:r>
      <w:r>
        <w:rPr>
          <w:rFonts w:cstheme="minorHAnsi"/>
        </w:rPr>
        <w:t>zijn</w:t>
      </w:r>
      <w:r w:rsidRPr="003622A6">
        <w:rPr>
          <w:rFonts w:cstheme="minorHAnsi"/>
        </w:rPr>
        <w:t xml:space="preserve"> </w:t>
      </w:r>
      <w:r w:rsidR="002B4798">
        <w:rPr>
          <w:rFonts w:cstheme="minorHAnsi"/>
        </w:rPr>
        <w:t>te segmenteren op</w:t>
      </w:r>
      <w:r>
        <w:rPr>
          <w:rFonts w:cstheme="minorHAnsi"/>
        </w:rPr>
        <w:t xml:space="preserve"> industrie en </w:t>
      </w:r>
      <w:r w:rsidR="002B4798">
        <w:rPr>
          <w:rFonts w:cstheme="minorHAnsi"/>
        </w:rPr>
        <w:t xml:space="preserve">het product. </w:t>
      </w:r>
      <w:r>
        <w:rPr>
          <w:rFonts w:cstheme="minorHAnsi"/>
        </w:rPr>
        <w:t>Het eerste segmentatiecriterium</w:t>
      </w:r>
      <w:r w:rsidRPr="003622A6">
        <w:rPr>
          <w:rFonts w:cstheme="minorHAnsi"/>
        </w:rPr>
        <w:t xml:space="preserve"> is de industrie. De drie hoofdcategorieën zijn academische bibliotheken, openbare bibliot</w:t>
      </w:r>
      <w:r w:rsidR="002B4798">
        <w:rPr>
          <w:rFonts w:cstheme="minorHAnsi"/>
        </w:rPr>
        <w:t>heken en speciale bibliotheken. Van de 1128 bibliotheken is 83% openbaar</w:t>
      </w:r>
      <w:r w:rsidR="004F0181">
        <w:rPr>
          <w:rFonts w:cstheme="minorHAnsi"/>
        </w:rPr>
        <w:t xml:space="preserve">, 12% speciaal en 5% academisch. </w:t>
      </w:r>
    </w:p>
    <w:p w14:paraId="499B5E7E" w14:textId="24F7E88A" w:rsidR="004F0181" w:rsidRDefault="004F0181" w:rsidP="004F0181">
      <w:pPr>
        <w:pStyle w:val="Bijschrift"/>
        <w:rPr>
          <w:rFonts w:cstheme="minorHAnsi"/>
        </w:rPr>
      </w:pPr>
      <w:r>
        <w:rPr>
          <w:noProof/>
          <w:lang w:eastAsia="nl-NL"/>
        </w:rPr>
        <w:drawing>
          <wp:anchor distT="0" distB="0" distL="114300" distR="114300" simplePos="0" relativeHeight="251666432" behindDoc="0" locked="0" layoutInCell="1" allowOverlap="1" wp14:anchorId="364B5DA7" wp14:editId="30A92166">
            <wp:simplePos x="0" y="0"/>
            <wp:positionH relativeFrom="column">
              <wp:posOffset>-4445</wp:posOffset>
            </wp:positionH>
            <wp:positionV relativeFrom="paragraph">
              <wp:posOffset>635</wp:posOffset>
            </wp:positionV>
            <wp:extent cx="4572000" cy="2743200"/>
            <wp:effectExtent l="0" t="0" r="0" b="0"/>
            <wp:wrapTopAndBottom/>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t xml:space="preserve">Afbeelding </w:t>
      </w:r>
      <w:r w:rsidR="001A00E9">
        <w:fldChar w:fldCharType="begin"/>
      </w:r>
      <w:r w:rsidR="001A00E9">
        <w:instrText xml:space="preserve"> SEQ Afbeelding \* ARABIC </w:instrText>
      </w:r>
      <w:r w:rsidR="001A00E9">
        <w:fldChar w:fldCharType="separate"/>
      </w:r>
      <w:r w:rsidR="00D54437">
        <w:rPr>
          <w:noProof/>
        </w:rPr>
        <w:t>7</w:t>
      </w:r>
      <w:r w:rsidR="001A00E9">
        <w:rPr>
          <w:noProof/>
        </w:rPr>
        <w:fldChar w:fldCharType="end"/>
      </w:r>
      <w:r>
        <w:t>: Verdeling van de onderzoekspopulatie in type bibliotheken.</w:t>
      </w:r>
    </w:p>
    <w:p w14:paraId="05115768" w14:textId="7BBFC8D1" w:rsidR="004F0181" w:rsidRDefault="004F0181" w:rsidP="00192C33">
      <w:pPr>
        <w:rPr>
          <w:rFonts w:cstheme="minorHAnsi"/>
        </w:rPr>
      </w:pPr>
      <w:r>
        <w:rPr>
          <w:rFonts w:cstheme="minorHAnsi"/>
        </w:rPr>
        <w:t>Het tweede segmentatiecriterium</w:t>
      </w:r>
      <w:r w:rsidRPr="003622A6">
        <w:rPr>
          <w:rFonts w:cstheme="minorHAnsi"/>
        </w:rPr>
        <w:t xml:space="preserve"> is het product. Er zijn verschillende soorten producten die OCLC aanbiedt. Er zijn bibliotheeksystemen voor bibliotheekbeheer en systemen voor andere diensten zoals interbibliothecair lenen en catalogiseren. OCLC wil graag</w:t>
      </w:r>
      <w:r>
        <w:rPr>
          <w:rFonts w:cstheme="minorHAnsi"/>
        </w:rPr>
        <w:t xml:space="preserve"> de focus leggen op BIBLIOTHECA en</w:t>
      </w:r>
      <w:r w:rsidRPr="003622A6">
        <w:rPr>
          <w:rFonts w:cstheme="minorHAnsi"/>
        </w:rPr>
        <w:t xml:space="preserve"> SISIS-Sunrise.</w:t>
      </w:r>
      <w:r w:rsidRPr="003622A6">
        <w:rPr>
          <w:rFonts w:cstheme="minorHAnsi"/>
          <w:noProof/>
          <w:lang w:eastAsia="nl-NL"/>
        </w:rPr>
        <w:t xml:space="preserve"> Dit zijn de bibliotheeksystemen die in Duitsland worden gebruikt. In </w:t>
      </w:r>
      <w:r>
        <w:rPr>
          <w:rFonts w:cstheme="minorHAnsi"/>
        </w:rPr>
        <w:t xml:space="preserve">hoofdstuk 5 </w:t>
      </w:r>
      <w:r w:rsidRPr="003622A6">
        <w:rPr>
          <w:rFonts w:cstheme="minorHAnsi"/>
        </w:rPr>
        <w:t xml:space="preserve">wordt hier </w:t>
      </w:r>
      <w:r w:rsidR="001C5D04">
        <w:rPr>
          <w:rFonts w:cstheme="minorHAnsi"/>
        </w:rPr>
        <w:t>dieper op ingegaan</w:t>
      </w:r>
      <w:r w:rsidRPr="003622A6">
        <w:rPr>
          <w:rFonts w:cstheme="minorHAnsi"/>
        </w:rPr>
        <w:t>.</w:t>
      </w:r>
      <w:r>
        <w:rPr>
          <w:rFonts w:cstheme="minorHAnsi"/>
        </w:rPr>
        <w:t xml:space="preserve"> 91% van de onderzoeksdoelgroep maakt gebruik van BIBLIOTHECA. De overige 9% gebruikt SISIS-SunRise.</w:t>
      </w:r>
    </w:p>
    <w:p w14:paraId="4D2C4BD9" w14:textId="0B40E37F" w:rsidR="002B4798" w:rsidRDefault="002B4798" w:rsidP="0017453E">
      <w:pPr>
        <w:pStyle w:val="Lijstalinea"/>
        <w:numPr>
          <w:ilvl w:val="0"/>
          <w:numId w:val="2"/>
        </w:numPr>
        <w:rPr>
          <w:rFonts w:cstheme="minorHAnsi"/>
          <w:i/>
        </w:rPr>
      </w:pPr>
      <w:r w:rsidRPr="002B4798">
        <w:rPr>
          <w:rFonts w:cstheme="minorHAnsi"/>
          <w:i/>
        </w:rPr>
        <w:t>Wat zijn kenmerken van deze klanten?</w:t>
      </w:r>
    </w:p>
    <w:p w14:paraId="4DD5EF59" w14:textId="1DD2751C" w:rsidR="004F0181" w:rsidRDefault="002B4798" w:rsidP="002B4798">
      <w:pPr>
        <w:rPr>
          <w:rFonts w:cstheme="minorHAnsi"/>
        </w:rPr>
      </w:pPr>
      <w:r w:rsidRPr="003622A6">
        <w:rPr>
          <w:rFonts w:cstheme="minorHAnsi"/>
        </w:rPr>
        <w:t xml:space="preserve">Bibliotheken verschillen hierin van elkaar door de informatie die ze </w:t>
      </w:r>
      <w:r w:rsidR="00884843">
        <w:rPr>
          <w:rFonts w:cstheme="minorHAnsi"/>
        </w:rPr>
        <w:t>bezitten</w:t>
      </w:r>
      <w:r w:rsidRPr="003622A6">
        <w:rPr>
          <w:rFonts w:cstheme="minorHAnsi"/>
        </w:rPr>
        <w:t xml:space="preserve"> en de doelgroep waarop ze richten.</w:t>
      </w:r>
      <w:r>
        <w:t xml:space="preserve"> </w:t>
      </w:r>
      <w:r w:rsidR="00192C33" w:rsidRPr="002B4798">
        <w:rPr>
          <w:rFonts w:cstheme="minorHAnsi"/>
        </w:rPr>
        <w:t>Academische bibliotheken richten op studenten</w:t>
      </w:r>
      <w:r w:rsidR="001C5D04">
        <w:rPr>
          <w:rFonts w:cstheme="minorHAnsi"/>
        </w:rPr>
        <w:t xml:space="preserve"> en docenten</w:t>
      </w:r>
      <w:r w:rsidR="00192C33" w:rsidRPr="002B4798">
        <w:rPr>
          <w:rFonts w:cstheme="minorHAnsi"/>
        </w:rPr>
        <w:t xml:space="preserve"> en hebben voornamelijk wetenschappelijke informatie in bezit. Dit zijn bijvoorbeeld </w:t>
      </w:r>
      <w:r w:rsidR="001C5D04">
        <w:rPr>
          <w:rFonts w:cstheme="minorHAnsi"/>
        </w:rPr>
        <w:t xml:space="preserve">bibliotheken van </w:t>
      </w:r>
      <w:r w:rsidR="00192C33" w:rsidRPr="002B4798">
        <w:rPr>
          <w:rFonts w:cstheme="minorHAnsi"/>
        </w:rPr>
        <w:t xml:space="preserve">universiteiten en </w:t>
      </w:r>
      <w:r w:rsidR="004C10DA" w:rsidRPr="002B4798">
        <w:rPr>
          <w:rFonts w:cstheme="minorHAnsi"/>
        </w:rPr>
        <w:t>hogescholen</w:t>
      </w:r>
      <w:r w:rsidR="004F0181">
        <w:rPr>
          <w:rFonts w:cstheme="minorHAnsi"/>
        </w:rPr>
        <w:t>.</w:t>
      </w:r>
      <w:r w:rsidR="00DF576F">
        <w:rPr>
          <w:rFonts w:cstheme="minorHAnsi"/>
        </w:rPr>
        <w:t xml:space="preserve"> </w:t>
      </w:r>
      <w:r w:rsidR="001C5D04">
        <w:rPr>
          <w:rFonts w:cstheme="minorHAnsi"/>
        </w:rPr>
        <w:t>A</w:t>
      </w:r>
      <w:r w:rsidR="00B758A6">
        <w:rPr>
          <w:rFonts w:cstheme="minorHAnsi"/>
        </w:rPr>
        <w:t xml:space="preserve">cademische bibliotheken </w:t>
      </w:r>
      <w:r w:rsidR="001C5D04">
        <w:rPr>
          <w:rFonts w:cstheme="minorHAnsi"/>
        </w:rPr>
        <w:t xml:space="preserve">schakelen </w:t>
      </w:r>
      <w:r w:rsidR="00B758A6">
        <w:rPr>
          <w:rFonts w:cstheme="minorHAnsi"/>
        </w:rPr>
        <w:t xml:space="preserve">sneller over naar een geavanceerd bibliotheeksysteem dan openbare bibliotheken. </w:t>
      </w:r>
      <w:r w:rsidR="001C5D04">
        <w:rPr>
          <w:rFonts w:cstheme="minorHAnsi"/>
        </w:rPr>
        <w:t xml:space="preserve">Dit is goed te zien aan WMS </w:t>
      </w:r>
      <w:r w:rsidR="00081EDE">
        <w:rPr>
          <w:rFonts w:cstheme="minorHAnsi"/>
        </w:rPr>
        <w:t>dat</w:t>
      </w:r>
      <w:r w:rsidR="001C5D04">
        <w:rPr>
          <w:rFonts w:cstheme="minorHAnsi"/>
        </w:rPr>
        <w:t xml:space="preserve"> OCLC momenteel</w:t>
      </w:r>
      <w:r w:rsidR="00081EDE">
        <w:rPr>
          <w:rFonts w:cstheme="minorHAnsi"/>
        </w:rPr>
        <w:t xml:space="preserve"> alleen</w:t>
      </w:r>
      <w:r w:rsidR="001C5D04">
        <w:rPr>
          <w:rFonts w:cstheme="minorHAnsi"/>
        </w:rPr>
        <w:t xml:space="preserve"> aan academische bibliotheken verkoopt</w:t>
      </w:r>
      <w:r w:rsidR="00081EDE">
        <w:rPr>
          <w:rFonts w:cstheme="minorHAnsi"/>
        </w:rPr>
        <w:t>.</w:t>
      </w:r>
      <w:r w:rsidR="00D17F82">
        <w:rPr>
          <w:rFonts w:cstheme="minorHAnsi"/>
        </w:rPr>
        <w:t xml:space="preserve"> Dit heeft te maken met hoger opgeleid</w:t>
      </w:r>
      <w:r w:rsidR="00884843">
        <w:rPr>
          <w:rFonts w:cstheme="minorHAnsi"/>
        </w:rPr>
        <w:t xml:space="preserve"> personeel en hogere kasstromen ten opzichte van openbare bibliotheken.</w:t>
      </w:r>
      <w:r w:rsidR="00B222DC">
        <w:rPr>
          <w:rFonts w:cstheme="minorHAnsi"/>
        </w:rPr>
        <w:t xml:space="preserve"> </w:t>
      </w:r>
      <w:r w:rsidR="00B222DC" w:rsidRPr="003622A6">
        <w:rPr>
          <w:rFonts w:cstheme="minorHAnsi"/>
        </w:rPr>
        <w:t xml:space="preserve">Meer dan de helft (54,5%) van de academische bibliotheken geeft aan meer dan zes </w:t>
      </w:r>
      <w:r w:rsidR="00B222DC">
        <w:rPr>
          <w:rFonts w:cstheme="minorHAnsi"/>
        </w:rPr>
        <w:t>FTE</w:t>
      </w:r>
      <w:r w:rsidR="00B222DC" w:rsidRPr="003622A6">
        <w:rPr>
          <w:rFonts w:cstheme="minorHAnsi"/>
        </w:rPr>
        <w:t xml:space="preserve"> op applicatiebeheer te hebben.</w:t>
      </w:r>
    </w:p>
    <w:p w14:paraId="6C278584" w14:textId="04A0BED6" w:rsidR="001C5D04" w:rsidRPr="00CD597D" w:rsidRDefault="00192C33" w:rsidP="002B4798">
      <w:pPr>
        <w:rPr>
          <w:rFonts w:cstheme="minorHAnsi"/>
        </w:rPr>
      </w:pPr>
      <w:r w:rsidRPr="002B4798">
        <w:rPr>
          <w:rFonts w:cstheme="minorHAnsi"/>
        </w:rPr>
        <w:t xml:space="preserve">Openbare bibliotheken richten zich op een breed publiek met een breed aanbod aan informatie </w:t>
      </w:r>
      <w:r w:rsidR="00884843">
        <w:rPr>
          <w:rFonts w:cstheme="minorHAnsi"/>
        </w:rPr>
        <w:t>op het gebied van</w:t>
      </w:r>
      <w:r w:rsidRPr="002B4798">
        <w:rPr>
          <w:rFonts w:cstheme="minorHAnsi"/>
        </w:rPr>
        <w:t xml:space="preserve"> literatuur en cultuur. Dit zijn voornamelijk lokale bibliotheken en </w:t>
      </w:r>
      <w:r w:rsidRPr="00CD597D">
        <w:rPr>
          <w:rFonts w:cstheme="minorHAnsi"/>
        </w:rPr>
        <w:t>nationale/overheidsbibliotheken. Openbare bibliotheken vormen het grootste aandeel met 83</w:t>
      </w:r>
      <w:r w:rsidR="00D17F82" w:rsidRPr="00CD597D">
        <w:rPr>
          <w:rFonts w:cstheme="minorHAnsi"/>
        </w:rPr>
        <w:t xml:space="preserve">%. Bibliotheken worden vaak vanuit de gemeente gesubsidieerd. </w:t>
      </w:r>
      <w:r w:rsidR="00CD597D" w:rsidRPr="00CD597D">
        <w:rPr>
          <w:rFonts w:cstheme="minorHAnsi"/>
        </w:rPr>
        <w:t xml:space="preserve">Respondent </w:t>
      </w:r>
      <w:r w:rsidR="00D17F82" w:rsidRPr="00CD597D">
        <w:rPr>
          <w:rFonts w:cstheme="minorHAnsi"/>
        </w:rPr>
        <w:t xml:space="preserve">4 </w:t>
      </w:r>
      <w:r w:rsidR="00CD597D" w:rsidRPr="00CD597D">
        <w:rPr>
          <w:rFonts w:cstheme="minorHAnsi"/>
        </w:rPr>
        <w:t xml:space="preserve">(p. 94) </w:t>
      </w:r>
      <w:r w:rsidR="00D17F82" w:rsidRPr="00CD597D">
        <w:rPr>
          <w:rFonts w:cstheme="minorHAnsi"/>
        </w:rPr>
        <w:t xml:space="preserve">en 5 </w:t>
      </w:r>
      <w:r w:rsidR="00CD597D" w:rsidRPr="00CD597D">
        <w:rPr>
          <w:rFonts w:cstheme="minorHAnsi"/>
        </w:rPr>
        <w:t xml:space="preserve">(p. 98) </w:t>
      </w:r>
      <w:r w:rsidR="00884843" w:rsidRPr="00CD597D">
        <w:rPr>
          <w:rFonts w:cstheme="minorHAnsi"/>
        </w:rPr>
        <w:t xml:space="preserve">geven bijvoorbeeld </w:t>
      </w:r>
      <w:r w:rsidR="00D17F82" w:rsidRPr="00CD597D">
        <w:rPr>
          <w:rFonts w:cstheme="minorHAnsi"/>
        </w:rPr>
        <w:t>aan</w:t>
      </w:r>
      <w:r w:rsidR="00884843" w:rsidRPr="00CD597D">
        <w:rPr>
          <w:rFonts w:cstheme="minorHAnsi"/>
        </w:rPr>
        <w:t xml:space="preserve"> dat de bibliotheek gevolgen ondervindt aan bezuinigingen</w:t>
      </w:r>
      <w:r w:rsidR="00D17F82" w:rsidRPr="00CD597D">
        <w:rPr>
          <w:rFonts w:cstheme="minorHAnsi"/>
        </w:rPr>
        <w:t>. Bij respondent 4 wordt de technische afdeling te</w:t>
      </w:r>
      <w:r w:rsidR="00CD597D" w:rsidRPr="00CD597D">
        <w:rPr>
          <w:rFonts w:cstheme="minorHAnsi"/>
        </w:rPr>
        <w:t>ruggebracht van 21 naar 14 FTE.</w:t>
      </w:r>
    </w:p>
    <w:p w14:paraId="7A0BEF6D" w14:textId="30D4EF99" w:rsidR="00192C33" w:rsidRDefault="00192C33" w:rsidP="002B4798">
      <w:pPr>
        <w:rPr>
          <w:rFonts w:cstheme="minorHAnsi"/>
        </w:rPr>
      </w:pPr>
      <w:r w:rsidRPr="002B4798">
        <w:rPr>
          <w:rFonts w:cstheme="minorHAnsi"/>
        </w:rPr>
        <w:t xml:space="preserve">Speciale bibliotheken </w:t>
      </w:r>
      <w:r w:rsidR="001C432B">
        <w:rPr>
          <w:rFonts w:cstheme="minorHAnsi"/>
        </w:rPr>
        <w:t>zijn bibliotheken die behoren tot een organisatie die niet als school of overheid gedefinieerd kan worden</w:t>
      </w:r>
      <w:r w:rsidRPr="002B4798">
        <w:rPr>
          <w:rFonts w:cstheme="minorHAnsi"/>
        </w:rPr>
        <w:t xml:space="preserve">. </w:t>
      </w:r>
      <w:r w:rsidR="001C432B">
        <w:rPr>
          <w:rFonts w:cstheme="minorHAnsi"/>
        </w:rPr>
        <w:t xml:space="preserve">Dit zijn bijvoorbeeld bedrijven, ziekenhuizen, musea, etc. </w:t>
      </w:r>
      <w:r w:rsidRPr="002B4798">
        <w:rPr>
          <w:rFonts w:cstheme="minorHAnsi"/>
        </w:rPr>
        <w:t xml:space="preserve">De collecties van </w:t>
      </w:r>
      <w:r w:rsidRPr="002B4798">
        <w:rPr>
          <w:rFonts w:cstheme="minorHAnsi"/>
        </w:rPr>
        <w:lastRenderedPageBreak/>
        <w:t xml:space="preserve">speciale bibliotheken zijn gericht op specifieke interessegebied voor een </w:t>
      </w:r>
      <w:r w:rsidR="004A7F7D">
        <w:rPr>
          <w:rFonts w:cstheme="minorHAnsi"/>
        </w:rPr>
        <w:t>specifieke gebruikersdoelgroep.</w:t>
      </w:r>
      <w:r w:rsidR="00E07117">
        <w:rPr>
          <w:rFonts w:cstheme="minorHAnsi"/>
        </w:rPr>
        <w:t xml:space="preserve"> Speciale bibliotheken zijn </w:t>
      </w:r>
      <w:r w:rsidR="001C432B">
        <w:rPr>
          <w:rFonts w:cstheme="minorHAnsi"/>
        </w:rPr>
        <w:t>in hun behoeften</w:t>
      </w:r>
      <w:r w:rsidR="00E07117">
        <w:rPr>
          <w:rFonts w:cstheme="minorHAnsi"/>
        </w:rPr>
        <w:t xml:space="preserve"> vergelijkbaar met academische bibliotheken</w:t>
      </w:r>
      <w:r w:rsidR="001C432B">
        <w:rPr>
          <w:rFonts w:cstheme="minorHAnsi"/>
        </w:rPr>
        <w:t xml:space="preserve"> en gebruiken in de meeste gevallen ook hetzelfde </w:t>
      </w:r>
      <w:r w:rsidR="004C10DA">
        <w:rPr>
          <w:rFonts w:cstheme="minorHAnsi"/>
        </w:rPr>
        <w:t>softwaresysteem</w:t>
      </w:r>
      <w:r w:rsidR="00E07117">
        <w:rPr>
          <w:rFonts w:cstheme="minorHAnsi"/>
        </w:rPr>
        <w:t xml:space="preserve">. </w:t>
      </w:r>
    </w:p>
    <w:p w14:paraId="1D3A9C64" w14:textId="39DA0D35" w:rsidR="00B222DC" w:rsidRDefault="00B222DC" w:rsidP="002B4798">
      <w:pPr>
        <w:rPr>
          <w:rFonts w:cstheme="minorHAnsi"/>
        </w:rPr>
      </w:pPr>
      <w:r w:rsidRPr="003622A6">
        <w:rPr>
          <w:rFonts w:cstheme="minorHAnsi"/>
        </w:rPr>
        <w:t>De meerderheid van de respondenten geeft aan dat er tussen de 3 en 5 respondenten werken aan het applicatiemanagement (34,1%). Hierna komt het antwoord minder dan 2 (23,8</w:t>
      </w:r>
      <w:r>
        <w:rPr>
          <w:rFonts w:cstheme="minorHAnsi"/>
        </w:rPr>
        <w:t>%</w:t>
      </w:r>
      <w:r w:rsidRPr="003622A6">
        <w:rPr>
          <w:rFonts w:cstheme="minorHAnsi"/>
        </w:rPr>
        <w:t>) en meer dan 11 (23,2</w:t>
      </w:r>
      <w:r>
        <w:rPr>
          <w:rFonts w:cstheme="minorHAnsi"/>
        </w:rPr>
        <w:t>%</w:t>
      </w:r>
      <w:r w:rsidRPr="003622A6">
        <w:rPr>
          <w:rFonts w:cstheme="minorHAnsi"/>
        </w:rPr>
        <w:t>). Als laatste met 18,9% komt 6 tot en met 10.</w:t>
      </w:r>
      <w:r>
        <w:rPr>
          <w:rFonts w:cstheme="minorHAnsi"/>
        </w:rPr>
        <w:t xml:space="preserve"> </w:t>
      </w:r>
      <w:r w:rsidRPr="003622A6">
        <w:rPr>
          <w:rFonts w:cstheme="minorHAnsi"/>
        </w:rPr>
        <w:t xml:space="preserve">Er is een significant verschil tussen de score BIBLIOTHECA en SISIS-SunRise met p=0,000. Bij </w:t>
      </w:r>
      <w:r w:rsidR="004C10DA" w:rsidRPr="003622A6">
        <w:rPr>
          <w:rFonts w:cstheme="minorHAnsi"/>
        </w:rPr>
        <w:t>BILBIOTHECA-klanten</w:t>
      </w:r>
      <w:r w:rsidRPr="003622A6">
        <w:rPr>
          <w:rFonts w:cstheme="minorHAnsi"/>
        </w:rPr>
        <w:t xml:space="preserve"> heeft meer dan de helft (68,9%) minder dan 6 personeel werken op </w:t>
      </w:r>
      <w:r w:rsidR="00C23BA2" w:rsidRPr="003622A6">
        <w:rPr>
          <w:rFonts w:cstheme="minorHAnsi"/>
        </w:rPr>
        <w:t>het</w:t>
      </w:r>
      <w:r w:rsidRPr="003622A6">
        <w:rPr>
          <w:rFonts w:cstheme="minorHAnsi"/>
        </w:rPr>
        <w:t xml:space="preserve"> applicatiebeheer. 87,5% van de SISIS-SunRise klanten geven aan meer dan 6 personeel in dienst te hebben die werken op </w:t>
      </w:r>
      <w:r w:rsidR="00C23BA2" w:rsidRPr="003622A6">
        <w:rPr>
          <w:rFonts w:cstheme="minorHAnsi"/>
        </w:rPr>
        <w:t>het</w:t>
      </w:r>
      <w:r w:rsidRPr="003622A6">
        <w:rPr>
          <w:rFonts w:cstheme="minorHAnsi"/>
        </w:rPr>
        <w:t xml:space="preserve"> applicatiebeheer. Hierbij is ook significant verschil gevonden met type bibliotheken (p=0,009). Meer dan de helft (54,5%) van de academische bibliotheken geeft aan meer dan zes personeel op applicatiebeheer te hebben. Bij openbare bibliotheken geeft 46,9% aan meer dan zes personeel hiervoor in dienst te hebben. Speciale bibliotheken en schoolbibliotheken hebben minder personeel voor applicatiebeheer. Speciale bibliotheken met 74,3% een schoolbibliotheken 77% minder dan 6 personeel.</w:t>
      </w:r>
    </w:p>
    <w:p w14:paraId="3CAEE8B0" w14:textId="724767A3" w:rsidR="00353131" w:rsidRPr="00353131" w:rsidRDefault="00353131" w:rsidP="002B4798">
      <w:pPr>
        <w:rPr>
          <w:rFonts w:cstheme="minorHAnsi"/>
        </w:rPr>
      </w:pPr>
      <w:r w:rsidRPr="003622A6">
        <w:rPr>
          <w:rFonts w:cstheme="minorHAnsi"/>
        </w:rPr>
        <w:t xml:space="preserve">Er is een significant verschil tussen industrie en contact met OCLC (p=0,017). Uit de resultaten van dit onderzoek kan gezegd worden dat bepaalde bibliotheken vaker contact hebben met OCLC. 59,1% van de academische bibliotheken hebben meer dan één keer per kwartaal contact. Bij openbare en speciale bibliotheken is het contact minder (32,2%). Er is ook significant verschil tussen BIBLIOTEHECA en SISIS-SunRise met p=0,000. SISIS-SunRise klanten hebben vaker contact met OCLC. 31,3% minstens één keer per maand en 46,9% minstens één keer per kwartaal. Bij </w:t>
      </w:r>
      <w:r w:rsidR="004C10DA" w:rsidRPr="003622A6">
        <w:rPr>
          <w:rFonts w:cstheme="minorHAnsi"/>
        </w:rPr>
        <w:t>BIBLIOTHECA-klanten</w:t>
      </w:r>
      <w:r w:rsidRPr="003622A6">
        <w:rPr>
          <w:rFonts w:cstheme="minorHAnsi"/>
        </w:rPr>
        <w:t xml:space="preserve"> is dit meer verdeeld waarbij de grootste groep minsten één keer per jaar is (28,8%).</w:t>
      </w:r>
    </w:p>
    <w:p w14:paraId="40A697C6" w14:textId="4825291D" w:rsidR="00192C33" w:rsidRDefault="002B4798" w:rsidP="0017453E">
      <w:pPr>
        <w:pStyle w:val="Lijstalinea"/>
        <w:keepNext/>
        <w:numPr>
          <w:ilvl w:val="0"/>
          <w:numId w:val="3"/>
        </w:numPr>
        <w:rPr>
          <w:rFonts w:cstheme="minorHAnsi"/>
          <w:i/>
        </w:rPr>
      </w:pPr>
      <w:r w:rsidRPr="002B4798">
        <w:rPr>
          <w:rFonts w:cstheme="minorHAnsi"/>
          <w:i/>
        </w:rPr>
        <w:t>Hoe zijn de klanten te bereiken?</w:t>
      </w:r>
    </w:p>
    <w:p w14:paraId="758289EF" w14:textId="14C63FB1" w:rsidR="00D17F82" w:rsidRDefault="001C432B" w:rsidP="002B4798">
      <w:pPr>
        <w:keepNext/>
        <w:rPr>
          <w:rFonts w:cstheme="minorHAnsi"/>
        </w:rPr>
      </w:pPr>
      <w:r>
        <w:rPr>
          <w:rFonts w:cstheme="minorHAnsi"/>
        </w:rPr>
        <w:t xml:space="preserve">Het contact tussen OCLC en haar klanten gaat voornamelijk per e-mail. </w:t>
      </w:r>
      <w:r w:rsidR="002B4798">
        <w:rPr>
          <w:rFonts w:cstheme="minorHAnsi"/>
        </w:rPr>
        <w:t xml:space="preserve">In Salesforce </w:t>
      </w:r>
      <w:r>
        <w:rPr>
          <w:rFonts w:cstheme="minorHAnsi"/>
        </w:rPr>
        <w:t>worden</w:t>
      </w:r>
      <w:r w:rsidR="002B4798">
        <w:rPr>
          <w:rFonts w:cstheme="minorHAnsi"/>
        </w:rPr>
        <w:t xml:space="preserve"> contactgegevens zoals e-mailadressen </w:t>
      </w:r>
      <w:r w:rsidR="00D17F82">
        <w:rPr>
          <w:rFonts w:cstheme="minorHAnsi"/>
        </w:rPr>
        <w:t xml:space="preserve">door de accountmanagers </w:t>
      </w:r>
      <w:r>
        <w:rPr>
          <w:rFonts w:cstheme="minorHAnsi"/>
        </w:rPr>
        <w:t>bijgehouden</w:t>
      </w:r>
      <w:r w:rsidR="002B4798">
        <w:rPr>
          <w:rFonts w:cstheme="minorHAnsi"/>
        </w:rPr>
        <w:t xml:space="preserve">. </w:t>
      </w:r>
      <w:r>
        <w:rPr>
          <w:rFonts w:cstheme="minorHAnsi"/>
        </w:rPr>
        <w:t xml:space="preserve">Het marketingteam van OCLC verstuurd regelmatig e-mailcampagnes met behulp van Pardot. Pardot is een toegevoegde applicatie van Salesforce waarmee e-mailscampagnes naar specifieke doelgroepen gestuurd kan worden. Dit communicatiemiddel is ook gebruikt voor dit onderzoek. </w:t>
      </w:r>
    </w:p>
    <w:p w14:paraId="2F684C95" w14:textId="68064833" w:rsidR="00E07117" w:rsidRDefault="00E07117" w:rsidP="0017453E">
      <w:pPr>
        <w:pStyle w:val="Lijstalinea"/>
        <w:keepNext/>
        <w:numPr>
          <w:ilvl w:val="0"/>
          <w:numId w:val="3"/>
        </w:numPr>
        <w:rPr>
          <w:rFonts w:cstheme="minorHAnsi"/>
          <w:i/>
        </w:rPr>
      </w:pPr>
      <w:r w:rsidRPr="00E07117">
        <w:rPr>
          <w:rFonts w:cstheme="minorHAnsi"/>
          <w:i/>
        </w:rPr>
        <w:t>Wie maken de beslissingen binnen de organisatie van de klant?</w:t>
      </w:r>
    </w:p>
    <w:p w14:paraId="540CB25B" w14:textId="18D5A1F4" w:rsidR="00E07117" w:rsidRPr="00C111CC" w:rsidRDefault="00D06866" w:rsidP="00E07117">
      <w:pPr>
        <w:keepNext/>
        <w:rPr>
          <w:rFonts w:cstheme="minorHAnsi"/>
          <w:color w:val="FF0000"/>
        </w:rPr>
      </w:pPr>
      <w:r>
        <w:rPr>
          <w:rFonts w:cstheme="minorHAnsi"/>
        </w:rPr>
        <w:t xml:space="preserve">Uit de interviews zijn er verschillende personen of afdelingen die aankoopbeslissingen maken binnen </w:t>
      </w:r>
      <w:r w:rsidRPr="00CD597D">
        <w:rPr>
          <w:rFonts w:cstheme="minorHAnsi"/>
        </w:rPr>
        <w:t>de bibliotheek. Respondent 1</w:t>
      </w:r>
      <w:r w:rsidR="008C2B42" w:rsidRPr="00CD597D">
        <w:rPr>
          <w:rFonts w:cstheme="minorHAnsi"/>
        </w:rPr>
        <w:t xml:space="preserve"> geeft aan dat de </w:t>
      </w:r>
      <w:r w:rsidR="00466CA6" w:rsidRPr="00CD597D">
        <w:rPr>
          <w:rFonts w:cstheme="minorHAnsi"/>
        </w:rPr>
        <w:t>IT-manager</w:t>
      </w:r>
      <w:r w:rsidR="008C2B42" w:rsidRPr="00CD597D">
        <w:rPr>
          <w:rFonts w:cstheme="minorHAnsi"/>
        </w:rPr>
        <w:t xml:space="preserve"> het initiatief neemt en oriënteert op bibliotheeksystemen om de directie vervolgens hierover in te lichten</w:t>
      </w:r>
      <w:r w:rsidR="00CD597D" w:rsidRPr="00CD597D">
        <w:rPr>
          <w:rFonts w:cstheme="minorHAnsi"/>
        </w:rPr>
        <w:t xml:space="preserve"> (p. 75)</w:t>
      </w:r>
      <w:r w:rsidR="008C2B42" w:rsidRPr="00CD597D">
        <w:rPr>
          <w:rFonts w:cstheme="minorHAnsi"/>
        </w:rPr>
        <w:t xml:space="preserve">. De directie neemt </w:t>
      </w:r>
      <w:r w:rsidR="008C2B42">
        <w:rPr>
          <w:rFonts w:cstheme="minorHAnsi"/>
        </w:rPr>
        <w:t>uiteindelijk de beslissing en gaat in ond</w:t>
      </w:r>
      <w:r w:rsidR="00CD597D">
        <w:rPr>
          <w:rFonts w:cstheme="minorHAnsi"/>
        </w:rPr>
        <w:t>erhandelingen met de aanbieder.</w:t>
      </w:r>
    </w:p>
    <w:p w14:paraId="5A963512" w14:textId="3936AE35" w:rsidR="0024464E" w:rsidRPr="003A4DD0" w:rsidRDefault="001F40C4">
      <w:r>
        <w:rPr>
          <w:rFonts w:cstheme="minorHAnsi"/>
          <w:szCs w:val="24"/>
        </w:rPr>
        <w:t xml:space="preserve">Uit de resultaten van de enquêtes blijkt dat </w:t>
      </w:r>
      <w:r w:rsidR="00C111CC">
        <w:rPr>
          <w:rFonts w:cstheme="minorHAnsi"/>
        </w:rPr>
        <w:t>h</w:t>
      </w:r>
      <w:r w:rsidR="00C111CC" w:rsidRPr="003622A6">
        <w:rPr>
          <w:rFonts w:cstheme="minorHAnsi"/>
        </w:rPr>
        <w:t xml:space="preserve">et initiatief het </w:t>
      </w:r>
      <w:r w:rsidR="00C111CC">
        <w:rPr>
          <w:rFonts w:cstheme="minorHAnsi"/>
        </w:rPr>
        <w:t>meest</w:t>
      </w:r>
      <w:r w:rsidR="00C111CC" w:rsidRPr="003622A6">
        <w:rPr>
          <w:rFonts w:cstheme="minorHAnsi"/>
        </w:rPr>
        <w:t xml:space="preserve"> </w:t>
      </w:r>
      <w:r w:rsidR="003A4DD0" w:rsidRPr="003622A6">
        <w:rPr>
          <w:rFonts w:cstheme="minorHAnsi"/>
        </w:rPr>
        <w:t xml:space="preserve">wordt </w:t>
      </w:r>
      <w:r w:rsidR="00C111CC" w:rsidRPr="003622A6">
        <w:rPr>
          <w:rFonts w:cstheme="minorHAnsi"/>
        </w:rPr>
        <w:t xml:space="preserve">genomen door het management (42,1%). Daarna door het </w:t>
      </w:r>
      <w:r w:rsidR="00466CA6" w:rsidRPr="003622A6">
        <w:rPr>
          <w:rFonts w:cstheme="minorHAnsi"/>
        </w:rPr>
        <w:t>IT-management</w:t>
      </w:r>
      <w:r w:rsidR="00C111CC" w:rsidRPr="003622A6">
        <w:rPr>
          <w:rFonts w:cstheme="minorHAnsi"/>
        </w:rPr>
        <w:t xml:space="preserve"> met 30,5%. Het bibliotheekpersoneel heeft een klein aandeel van 3,7% en financiën van 4,3%. 17,7% heeft iets bij overig ingevuld. </w:t>
      </w:r>
      <w:r w:rsidR="00C111CC">
        <w:t>Bij deze vraag is ook vaak gemeente of school als overig ingevuld. Bibliotheken hebben een maatschappelijke functie die vaak vanuit een deze organisatie werken. Deze organisaties hebben invloed op het beleid e</w:t>
      </w:r>
      <w:r w:rsidR="003A4DD0">
        <w:t xml:space="preserve">n keuze van managementsystemen. </w:t>
      </w:r>
      <w:r w:rsidR="003F4251">
        <w:rPr>
          <w:rFonts w:cstheme="minorHAnsi"/>
          <w:szCs w:val="24"/>
        </w:rPr>
        <w:t xml:space="preserve">Er is een significant verschil gevonden tussen </w:t>
      </w:r>
      <w:r w:rsidR="00C111CC">
        <w:rPr>
          <w:rFonts w:cstheme="minorHAnsi"/>
          <w:szCs w:val="24"/>
        </w:rPr>
        <w:t>de verschillende soorten bibliotheken. Bij a</w:t>
      </w:r>
      <w:r w:rsidR="003F4251">
        <w:rPr>
          <w:rFonts w:cstheme="minorHAnsi"/>
          <w:szCs w:val="24"/>
        </w:rPr>
        <w:t xml:space="preserve">cademische bibliotheken wordt het initiatief </w:t>
      </w:r>
      <w:r w:rsidR="003A4DD0">
        <w:rPr>
          <w:rFonts w:cstheme="minorHAnsi"/>
          <w:szCs w:val="24"/>
        </w:rPr>
        <w:t>vaker</w:t>
      </w:r>
      <w:r w:rsidR="003F4251">
        <w:rPr>
          <w:rFonts w:cstheme="minorHAnsi"/>
          <w:szCs w:val="24"/>
        </w:rPr>
        <w:t xml:space="preserve"> genomen door het management (68,2%) gevolgd door het </w:t>
      </w:r>
      <w:r w:rsidR="00466CA6">
        <w:rPr>
          <w:rFonts w:cstheme="minorHAnsi"/>
          <w:szCs w:val="24"/>
        </w:rPr>
        <w:t>IT-management</w:t>
      </w:r>
      <w:r w:rsidR="003F4251">
        <w:rPr>
          <w:rFonts w:cstheme="minorHAnsi"/>
          <w:szCs w:val="24"/>
        </w:rPr>
        <w:t xml:space="preserve"> (31,8%). Dat geldt ook bij speciale en schoolbibliotheken. Bij openbare bibliotheken neemt het management minder vaak initiatief. Hier komt het initiatief soms ook uit financiën (7,1%).</w:t>
      </w:r>
      <w:r w:rsidR="0024464E">
        <w:br w:type="page"/>
      </w:r>
    </w:p>
    <w:p w14:paraId="48D95163" w14:textId="3B258312" w:rsidR="0024464E" w:rsidRDefault="0024464E" w:rsidP="0024464E">
      <w:pPr>
        <w:pStyle w:val="Kop1"/>
      </w:pPr>
      <w:bookmarkStart w:id="89" w:name="_Toc459379485"/>
      <w:bookmarkStart w:id="90" w:name="_Toc459643374"/>
      <w:r>
        <w:lastRenderedPageBreak/>
        <w:t xml:space="preserve">Hoofdstuk 5 </w:t>
      </w:r>
      <w:r w:rsidR="00F02557">
        <w:t xml:space="preserve">Lokale </w:t>
      </w:r>
      <w:bookmarkEnd w:id="89"/>
      <w:r w:rsidR="004C10DA">
        <w:t>softwaresystemen</w:t>
      </w:r>
      <w:bookmarkEnd w:id="90"/>
    </w:p>
    <w:p w14:paraId="3B0EE04F" w14:textId="1EBB9445" w:rsidR="00A50893" w:rsidRPr="00A50893" w:rsidRDefault="00A50893" w:rsidP="00A50893">
      <w:r>
        <w:t xml:space="preserve">In dit hoofdstuk wordt ingegaan op de huidige situatie van de producten van OCLC. </w:t>
      </w:r>
    </w:p>
    <w:p w14:paraId="285C4597" w14:textId="2060A7F4" w:rsidR="00A50893" w:rsidRPr="00A50893" w:rsidRDefault="00A50893" w:rsidP="0017453E">
      <w:pPr>
        <w:pStyle w:val="Lijstalinea"/>
        <w:numPr>
          <w:ilvl w:val="0"/>
          <w:numId w:val="3"/>
        </w:numPr>
        <w:rPr>
          <w:i/>
        </w:rPr>
      </w:pPr>
      <w:r w:rsidRPr="00A50893">
        <w:rPr>
          <w:i/>
        </w:rPr>
        <w:t>Welke producten gebruiken klanten in Duitsland en wat ze zijn de kenmerken?</w:t>
      </w:r>
    </w:p>
    <w:p w14:paraId="12E1664A" w14:textId="45A69FD2" w:rsidR="00A50893" w:rsidRPr="00A50893" w:rsidRDefault="00A50893" w:rsidP="00A50893">
      <w:pPr>
        <w:rPr>
          <w:rFonts w:cstheme="minorHAnsi"/>
        </w:rPr>
      </w:pPr>
      <w:r>
        <w:t>In overleg met he</w:t>
      </w:r>
      <w:r w:rsidRPr="003622A6">
        <w:rPr>
          <w:rFonts w:cstheme="minorHAnsi"/>
        </w:rPr>
        <w:t xml:space="preserve">t management van OCLC </w:t>
      </w:r>
      <w:r>
        <w:rPr>
          <w:rFonts w:cstheme="minorHAnsi"/>
        </w:rPr>
        <w:t>is</w:t>
      </w:r>
      <w:r w:rsidRPr="003622A6">
        <w:rPr>
          <w:rFonts w:cstheme="minorHAnsi"/>
        </w:rPr>
        <w:t xml:space="preserve"> bepaald welke producten interessant zijn voor dit onderzoek. Deze producten zijn</w:t>
      </w:r>
      <w:r>
        <w:rPr>
          <w:rFonts w:cstheme="minorHAnsi"/>
        </w:rPr>
        <w:t xml:space="preserve"> de bibliotheeksystemen</w:t>
      </w:r>
      <w:r w:rsidRPr="003622A6">
        <w:rPr>
          <w:rFonts w:cstheme="minorHAnsi"/>
        </w:rPr>
        <w:t xml:space="preserve"> BIBLIOTHECA en SISIS-SunR</w:t>
      </w:r>
      <w:r>
        <w:rPr>
          <w:rFonts w:cstheme="minorHAnsi"/>
        </w:rPr>
        <w:t xml:space="preserve">ise. </w:t>
      </w:r>
      <w:r w:rsidRPr="003622A6">
        <w:rPr>
          <w:rFonts w:cstheme="minorHAnsi"/>
        </w:rPr>
        <w:t xml:space="preserve">Een bibliotheeksysteem is een informatiesysteem dat de bedrijfsprocessen van bibliotheken </w:t>
      </w:r>
      <w:r>
        <w:rPr>
          <w:rFonts w:cstheme="minorHAnsi"/>
        </w:rPr>
        <w:t>ondersteunt.</w:t>
      </w:r>
    </w:p>
    <w:p w14:paraId="7EAD670A" w14:textId="524DEF47" w:rsidR="00A50893" w:rsidRPr="003622A6" w:rsidRDefault="00A50893" w:rsidP="00A50893">
      <w:pPr>
        <w:pStyle w:val="Titel"/>
      </w:pPr>
      <w:r w:rsidRPr="003622A6">
        <w:t>BIBLIOTHECA</w:t>
      </w:r>
    </w:p>
    <w:p w14:paraId="5D56F3E7" w14:textId="69F1285F" w:rsidR="00A50893" w:rsidRPr="003622A6" w:rsidRDefault="00A50893" w:rsidP="00A50893">
      <w:pPr>
        <w:rPr>
          <w:rFonts w:cstheme="minorHAnsi"/>
        </w:rPr>
      </w:pPr>
      <w:r w:rsidRPr="003622A6">
        <w:rPr>
          <w:rFonts w:cstheme="minorHAnsi"/>
        </w:rPr>
        <w:t xml:space="preserve">BIBLIOTHECA is een bibliotheeksysteem voor Duitse bibliotheken. Het systeem is ontwikkeld door Bond die in 2011 is overgenomen door OCLC </w:t>
      </w:r>
      <w:sdt>
        <w:sdtPr>
          <w:rPr>
            <w:rFonts w:cstheme="minorHAnsi"/>
          </w:rPr>
          <w:id w:val="2026360943"/>
          <w:citation/>
        </w:sdtPr>
        <w:sdtEndPr/>
        <w:sdtContent>
          <w:r w:rsidRPr="003622A6">
            <w:rPr>
              <w:rFonts w:cstheme="minorHAnsi"/>
            </w:rPr>
            <w:fldChar w:fldCharType="begin"/>
          </w:r>
          <w:r w:rsidRPr="003622A6">
            <w:rPr>
              <w:rFonts w:cstheme="minorHAnsi"/>
            </w:rPr>
            <w:instrText xml:space="preserve"> CITATION OCL11 \l 1043 </w:instrText>
          </w:r>
          <w:r w:rsidRPr="003622A6">
            <w:rPr>
              <w:rFonts w:cstheme="minorHAnsi"/>
            </w:rPr>
            <w:fldChar w:fldCharType="separate"/>
          </w:r>
          <w:r w:rsidRPr="0052389E">
            <w:rPr>
              <w:rFonts w:cstheme="minorHAnsi"/>
              <w:noProof/>
            </w:rPr>
            <w:t>(OCLC, 2011)</w:t>
          </w:r>
          <w:r w:rsidRPr="003622A6">
            <w:rPr>
              <w:rFonts w:cstheme="minorHAnsi"/>
            </w:rPr>
            <w:fldChar w:fldCharType="end"/>
          </w:r>
        </w:sdtContent>
      </w:sdt>
      <w:r w:rsidRPr="003622A6">
        <w:rPr>
          <w:rFonts w:cstheme="minorHAnsi"/>
        </w:rPr>
        <w:t xml:space="preserve">. De software wordt </w:t>
      </w:r>
      <w:r w:rsidR="008B26A9">
        <w:rPr>
          <w:rFonts w:cstheme="minorHAnsi"/>
        </w:rPr>
        <w:t xml:space="preserve">actief </w:t>
      </w:r>
      <w:r w:rsidRPr="003622A6">
        <w:rPr>
          <w:rFonts w:cstheme="minorHAnsi"/>
        </w:rPr>
        <w:t xml:space="preserve">gebruikt door </w:t>
      </w:r>
      <w:r>
        <w:rPr>
          <w:rFonts w:cstheme="minorHAnsi"/>
        </w:rPr>
        <w:t>2</w:t>
      </w:r>
      <w:r w:rsidR="00693F4C">
        <w:rPr>
          <w:rFonts w:cstheme="minorHAnsi"/>
        </w:rPr>
        <w:t>.</w:t>
      </w:r>
      <w:r>
        <w:rPr>
          <w:rFonts w:cstheme="minorHAnsi"/>
        </w:rPr>
        <w:t>100</w:t>
      </w:r>
      <w:r w:rsidRPr="003622A6">
        <w:rPr>
          <w:rFonts w:cstheme="minorHAnsi"/>
        </w:rPr>
        <w:t xml:space="preserve"> bibliotheken in Duitstalige landen. Dit zijn voornamelijk openbare bibliotheken. Het is hiermee markleider op de Duitse markt. Het zorgt voor een verbeterde workflow wat tijd en werk bespaart voor het personeel. Het richt zich op de eindgebruiker door klantinformatie bij te houden en lenen sneller en klantvriendelijker te maken. Maar ook op het personeel door leveranciersmanagement en budgetbewaking bij te houden. Het is mogelijk om uit verschillende soorten add-on modules te kiezen. Zoals automatische incasso regeling, administreren van online bestellingen vereenvoudigen, </w:t>
      </w:r>
      <w:r w:rsidR="00466CA6" w:rsidRPr="003622A6">
        <w:rPr>
          <w:rFonts w:cstheme="minorHAnsi"/>
        </w:rPr>
        <w:t>onlinezoekfunctie</w:t>
      </w:r>
      <w:r w:rsidRPr="003622A6">
        <w:rPr>
          <w:rFonts w:cstheme="minorHAnsi"/>
        </w:rPr>
        <w:t xml:space="preserve">, interbibliothecaire lenen, etc. </w:t>
      </w:r>
    </w:p>
    <w:p w14:paraId="6BD7C14D" w14:textId="4D3AABE2" w:rsidR="00A50893" w:rsidRPr="003622A6" w:rsidRDefault="00A50893" w:rsidP="00A50893">
      <w:pPr>
        <w:rPr>
          <w:rFonts w:cstheme="minorHAnsi"/>
        </w:rPr>
      </w:pPr>
      <w:r w:rsidRPr="003622A6">
        <w:rPr>
          <w:rFonts w:cstheme="minorHAnsi"/>
        </w:rPr>
        <w:t>Om goed in te spelen op de behoeften van klanten worden user meetings georganiseerd. Hier kunnen gebruikers hun meningen en verbeteringen delen met OCLC. Hierdoor is het systeem goed aangepast o</w:t>
      </w:r>
      <w:r>
        <w:rPr>
          <w:rFonts w:cstheme="minorHAnsi"/>
        </w:rPr>
        <w:t xml:space="preserve">p de behoefte van de gebruiker. Openbare bibliotheken hebben vaak vrijwilligers en </w:t>
      </w:r>
      <w:r w:rsidR="00466CA6">
        <w:rPr>
          <w:rFonts w:cstheme="minorHAnsi"/>
        </w:rPr>
        <w:t>laagopgeleid</w:t>
      </w:r>
      <w:r>
        <w:rPr>
          <w:rFonts w:cstheme="minorHAnsi"/>
        </w:rPr>
        <w:t xml:space="preserve"> personeel in dienst. Om die reden is de software overzichtelijk in gebruik.</w:t>
      </w:r>
    </w:p>
    <w:p w14:paraId="0C269D7B" w14:textId="77777777" w:rsidR="00A50893" w:rsidRPr="003622A6" w:rsidRDefault="00A50893" w:rsidP="00A50893">
      <w:pPr>
        <w:pStyle w:val="Titel"/>
      </w:pPr>
      <w:r w:rsidRPr="003622A6">
        <w:t>SISIS-SunRise</w:t>
      </w:r>
    </w:p>
    <w:p w14:paraId="40742C49" w14:textId="3D3AF3BB" w:rsidR="00A50893" w:rsidRPr="003622A6" w:rsidRDefault="00A50893" w:rsidP="00A50893">
      <w:pPr>
        <w:rPr>
          <w:rFonts w:cstheme="minorHAnsi"/>
        </w:rPr>
      </w:pPr>
      <w:r w:rsidRPr="003622A6">
        <w:rPr>
          <w:rFonts w:cstheme="minorHAnsi"/>
        </w:rPr>
        <w:t xml:space="preserve">SISIS-SunRise is een bibliotheeksysteem voor </w:t>
      </w:r>
      <w:r>
        <w:rPr>
          <w:rFonts w:cstheme="minorHAnsi"/>
        </w:rPr>
        <w:t>academische</w:t>
      </w:r>
      <w:r w:rsidRPr="003622A6">
        <w:rPr>
          <w:rFonts w:cstheme="minorHAnsi"/>
        </w:rPr>
        <w:t xml:space="preserve"> bibliotheken in Duitsland.</w:t>
      </w:r>
      <w:r>
        <w:rPr>
          <w:rFonts w:cstheme="minorHAnsi"/>
        </w:rPr>
        <w:t xml:space="preserve"> Een enkele openbare bibliotheken in Duitsland maakt ook gebruik van SISIS-SunRise. Ook hierbij is het belangrijk dat de workflow van een bibliotheek gemakkelijker wordt. Acquisitie, catalogiseren, e-</w:t>
      </w:r>
      <w:r w:rsidR="00466CA6">
        <w:rPr>
          <w:rFonts w:cstheme="minorHAnsi"/>
        </w:rPr>
        <w:t>mediamanagement</w:t>
      </w:r>
      <w:r>
        <w:rPr>
          <w:rFonts w:cstheme="minorHAnsi"/>
        </w:rPr>
        <w:t xml:space="preserve">, zoekmachine, administratie en statistieken zijn voorbeelden van mogelijkheden. Wat verschilt met BIBLIOTHECA en openbare bibliotheken is de soort collectie. Academische bibliotheken hebben wetenschappelijk artikelen en digitale collectie van verschillende databases en uitgevers. Bij SunRise worden de ontwikkelen nauw met de klant gedaan. Het is mogelijk om individuele aanpassingen te maken met het </w:t>
      </w:r>
      <w:r w:rsidR="00466CA6">
        <w:rPr>
          <w:rFonts w:cstheme="minorHAnsi"/>
        </w:rPr>
        <w:t>supportteam</w:t>
      </w:r>
      <w:r>
        <w:rPr>
          <w:rFonts w:cstheme="minorHAnsi"/>
        </w:rPr>
        <w:t xml:space="preserve"> van OCLC. </w:t>
      </w:r>
    </w:p>
    <w:p w14:paraId="2F484239" w14:textId="133B6FAA" w:rsidR="00A50893" w:rsidRDefault="00A50893" w:rsidP="0017453E">
      <w:pPr>
        <w:pStyle w:val="Lijstalinea"/>
        <w:numPr>
          <w:ilvl w:val="0"/>
          <w:numId w:val="3"/>
        </w:numPr>
      </w:pPr>
      <w:r>
        <w:rPr>
          <w:i/>
        </w:rPr>
        <w:t>Zijn de producten klaar om gehost te worden?</w:t>
      </w:r>
    </w:p>
    <w:p w14:paraId="363E389C" w14:textId="29186EF1" w:rsidR="00A50893" w:rsidRDefault="00693F4C" w:rsidP="00A50893">
      <w:pPr>
        <w:rPr>
          <w:rFonts w:cstheme="minorHAnsi"/>
        </w:rPr>
      </w:pPr>
      <w:r>
        <w:rPr>
          <w:rFonts w:cstheme="minorHAnsi"/>
        </w:rPr>
        <w:t xml:space="preserve">De producten zijn al klaar om gehost te worden. </w:t>
      </w:r>
      <w:r w:rsidR="00A50893" w:rsidRPr="003622A6">
        <w:rPr>
          <w:rFonts w:cstheme="minorHAnsi"/>
        </w:rPr>
        <w:t>Er is</w:t>
      </w:r>
      <w:r>
        <w:rPr>
          <w:rFonts w:cstheme="minorHAnsi"/>
        </w:rPr>
        <w:t xml:space="preserve"> al</w:t>
      </w:r>
      <w:r w:rsidR="00A50893" w:rsidRPr="003622A6">
        <w:rPr>
          <w:rFonts w:cstheme="minorHAnsi"/>
        </w:rPr>
        <w:t xml:space="preserve"> een mogelijkheid om een gehoste versie van BIBLIOTHECA te </w:t>
      </w:r>
      <w:r>
        <w:rPr>
          <w:rFonts w:cstheme="minorHAnsi"/>
        </w:rPr>
        <w:t>kopen</w:t>
      </w:r>
      <w:r w:rsidR="00A50893" w:rsidRPr="003622A6">
        <w:rPr>
          <w:rFonts w:cstheme="minorHAnsi"/>
        </w:rPr>
        <w:t xml:space="preserve">. </w:t>
      </w:r>
      <w:r w:rsidR="00A50893" w:rsidRPr="00120033">
        <w:rPr>
          <w:rFonts w:cstheme="minorHAnsi"/>
        </w:rPr>
        <w:t>51% van de 2</w:t>
      </w:r>
      <w:r>
        <w:rPr>
          <w:rFonts w:cstheme="minorHAnsi"/>
        </w:rPr>
        <w:t>.</w:t>
      </w:r>
      <w:r w:rsidR="00A50893" w:rsidRPr="00120033">
        <w:rPr>
          <w:rFonts w:cstheme="minorHAnsi"/>
        </w:rPr>
        <w:t xml:space="preserve">100 </w:t>
      </w:r>
      <w:r w:rsidR="00A50893">
        <w:rPr>
          <w:rFonts w:cstheme="minorHAnsi"/>
        </w:rPr>
        <w:t>a</w:t>
      </w:r>
      <w:r>
        <w:rPr>
          <w:rFonts w:cstheme="minorHAnsi"/>
        </w:rPr>
        <w:t xml:space="preserve">ctieve klanten wordt al gehost. Dit geldt ook voor SISIS-SunRise. </w:t>
      </w:r>
      <w:r w:rsidR="00A50893">
        <w:rPr>
          <w:rFonts w:cstheme="minorHAnsi"/>
        </w:rPr>
        <w:t>SISIS-SunRise heeft 159 klanten. 33% van deze klanten maakt gebruik van hosted services. Het systeem wordt door de</w:t>
      </w:r>
      <w:r w:rsidR="00A50893" w:rsidRPr="003622A6">
        <w:rPr>
          <w:rFonts w:cstheme="minorHAnsi"/>
        </w:rPr>
        <w:t xml:space="preserve"> BVB gehost. De BVB (Bibliotheksverbundes Bayern) is een regionaal samenwerkingsverband</w:t>
      </w:r>
      <w:r w:rsidR="00A50893">
        <w:rPr>
          <w:rFonts w:cstheme="minorHAnsi"/>
        </w:rPr>
        <w:t xml:space="preserve"> tussen bibliotheken in Bayern. Tot nu toe host OCLC geen SISIS-SunRise klanten.</w:t>
      </w:r>
      <w:r w:rsidR="00BD79AD">
        <w:rPr>
          <w:rFonts w:cstheme="minorHAnsi"/>
        </w:rPr>
        <w:t xml:space="preserve"> Dit zal in de toekomst bij nieuwe klanten in de datacentra van OCLC in Amsterdam gedaan worden. </w:t>
      </w:r>
    </w:p>
    <w:p w14:paraId="1F3F0E8B" w14:textId="3BD48773" w:rsidR="00E45D5D" w:rsidRPr="00A50893" w:rsidRDefault="00F02557" w:rsidP="0017453E">
      <w:pPr>
        <w:pStyle w:val="Lijstalinea"/>
        <w:numPr>
          <w:ilvl w:val="0"/>
          <w:numId w:val="4"/>
        </w:numPr>
        <w:rPr>
          <w:i/>
        </w:rPr>
      </w:pPr>
      <w:r w:rsidRPr="00A50893">
        <w:rPr>
          <w:i/>
        </w:rPr>
        <w:t xml:space="preserve">Wat vinden de respondenten van hun </w:t>
      </w:r>
      <w:r w:rsidR="004C10DA" w:rsidRPr="00A50893">
        <w:rPr>
          <w:i/>
        </w:rPr>
        <w:t>softwaresysteem</w:t>
      </w:r>
      <w:r w:rsidRPr="00A50893">
        <w:rPr>
          <w:i/>
        </w:rPr>
        <w:t>?</w:t>
      </w:r>
    </w:p>
    <w:p w14:paraId="62F61BF9" w14:textId="1E3DE13F" w:rsidR="0089125E" w:rsidRPr="003622A6" w:rsidRDefault="00353131" w:rsidP="0089125E">
      <w:pPr>
        <w:rPr>
          <w:rFonts w:cstheme="minorHAnsi"/>
        </w:rPr>
      </w:pPr>
      <w:r>
        <w:rPr>
          <w:rFonts w:cstheme="minorHAnsi"/>
        </w:rPr>
        <w:t>De respondenten zijn gemiddeld positief over hun systeem en ervaren weinig problemen</w:t>
      </w:r>
      <w:r w:rsidR="0089125E" w:rsidRPr="003622A6">
        <w:rPr>
          <w:rFonts w:cstheme="minorHAnsi"/>
        </w:rPr>
        <w:t>. 162 respondenten geven gemiddeld een score van 3,92 (SD</w:t>
      </w:r>
      <w:r w:rsidR="0089125E" w:rsidRPr="003622A6">
        <w:rPr>
          <w:rStyle w:val="Voetnootmarkering"/>
          <w:rFonts w:cstheme="minorHAnsi"/>
        </w:rPr>
        <w:footnoteReference w:id="2"/>
      </w:r>
      <w:r w:rsidR="0089125E" w:rsidRPr="003622A6">
        <w:rPr>
          <w:rFonts w:cstheme="minorHAnsi"/>
        </w:rPr>
        <w:t xml:space="preserve">=0,70) op </w:t>
      </w:r>
      <w:r>
        <w:rPr>
          <w:rFonts w:cstheme="minorHAnsi"/>
        </w:rPr>
        <w:t xml:space="preserve">een schaal van 1 t/m 5 voor </w:t>
      </w:r>
      <w:r w:rsidR="0089125E" w:rsidRPr="003622A6">
        <w:rPr>
          <w:rFonts w:cstheme="minorHAnsi"/>
        </w:rPr>
        <w:t xml:space="preserve">gebruiksvriendelijkheid van de software. Overzichtelijkheid wordt beoordeeld met een score van 3,97 (SD=0,78). De mogelijkheden van de software krijgt een 3,98 (SD=0,72). De laatste stelling is </w:t>
      </w:r>
      <w:r>
        <w:rPr>
          <w:rFonts w:cstheme="minorHAnsi"/>
        </w:rPr>
        <w:t>of</w:t>
      </w:r>
      <w:r w:rsidR="0089125E" w:rsidRPr="003622A6">
        <w:rPr>
          <w:rFonts w:cstheme="minorHAnsi"/>
        </w:rPr>
        <w:t xml:space="preserve"> de respondent regelmatig problemen heeft met de software. Hier geeft de responden</w:t>
      </w:r>
      <w:r>
        <w:rPr>
          <w:rFonts w:cstheme="minorHAnsi"/>
        </w:rPr>
        <w:t>t gemiddeld een 2,19 (SD=0,83).</w:t>
      </w:r>
    </w:p>
    <w:p w14:paraId="13E24F64" w14:textId="0EA17F87" w:rsidR="00E45D5D" w:rsidRPr="00353131" w:rsidRDefault="00353131">
      <w:pPr>
        <w:rPr>
          <w:rFonts w:cstheme="minorHAnsi"/>
        </w:rPr>
      </w:pPr>
      <w:r>
        <w:rPr>
          <w:rFonts w:cstheme="minorHAnsi"/>
        </w:rPr>
        <w:t>De software en onderhoud van de hardware door het personeel van de bibliotheek is wordt ook redelijk positief beoordeeld</w:t>
      </w:r>
      <w:r w:rsidR="0089125E" w:rsidRPr="003622A6">
        <w:rPr>
          <w:rFonts w:cstheme="minorHAnsi"/>
        </w:rPr>
        <w:t xml:space="preserve">. Het updaten van de software door </w:t>
      </w:r>
      <w:r w:rsidR="00466CA6" w:rsidRPr="003622A6">
        <w:rPr>
          <w:rFonts w:cstheme="minorHAnsi"/>
        </w:rPr>
        <w:t>IT-personeel</w:t>
      </w:r>
      <w:r w:rsidR="0089125E" w:rsidRPr="003622A6">
        <w:rPr>
          <w:rFonts w:cstheme="minorHAnsi"/>
        </w:rPr>
        <w:t xml:space="preserve"> wordt beoordeeld met 3,17 (SD=1,39). Op de stelling of de bibliotheek nooit problemen ervaart met het onderhouden van de hardware wordt een score van 3,60 (SD=1,15) gegeven. De daaropvolgende vraag of de hardware </w:t>
      </w:r>
      <w:r w:rsidR="0089125E" w:rsidRPr="003622A6">
        <w:rPr>
          <w:rFonts w:cstheme="minorHAnsi"/>
        </w:rPr>
        <w:lastRenderedPageBreak/>
        <w:t xml:space="preserve">goed wordt onderhouden krijgt een gemiddelde score van 3,74 (SD=1,23). Als laatste geven de respondenten een gemiddelde score van 2,32 (SD=0,97) voor de stelling dat hulp van OCLC regelmatig nodig is. </w:t>
      </w:r>
      <w:r w:rsidR="00E45D5D">
        <w:br w:type="page"/>
      </w:r>
    </w:p>
    <w:p w14:paraId="037B08F7" w14:textId="6D2958EA" w:rsidR="00F02557" w:rsidRDefault="00E45D5D" w:rsidP="00E45D5D">
      <w:pPr>
        <w:pStyle w:val="Kop1"/>
      </w:pPr>
      <w:bookmarkStart w:id="91" w:name="_Toc459379486"/>
      <w:bookmarkStart w:id="92" w:name="_Toc459643375"/>
      <w:r>
        <w:lastRenderedPageBreak/>
        <w:t>Hoofdstuk 6 Hosting</w:t>
      </w:r>
      <w:bookmarkEnd w:id="91"/>
      <w:bookmarkEnd w:id="92"/>
    </w:p>
    <w:p w14:paraId="2833C685" w14:textId="7643A675" w:rsidR="00F02557" w:rsidRPr="00F02557" w:rsidRDefault="0089125E" w:rsidP="00F02557">
      <w:r>
        <w:t>Het laatste hoofdstuk van de analyse ga</w:t>
      </w:r>
      <w:r w:rsidR="009A3B92">
        <w:t>at over hosting. Hosting</w:t>
      </w:r>
      <w:r>
        <w:t xml:space="preserve"> is de toekomst voor </w:t>
      </w:r>
      <w:r w:rsidRPr="009A3B92">
        <w:t xml:space="preserve">de </w:t>
      </w:r>
      <w:r w:rsidR="009A3B92" w:rsidRPr="009A3B92">
        <w:t>lok</w:t>
      </w:r>
      <w:r w:rsidR="009A3B92">
        <w:t xml:space="preserve">ale </w:t>
      </w:r>
      <w:r w:rsidR="004C10DA">
        <w:t>softwaresystemen</w:t>
      </w:r>
      <w:r w:rsidR="009A3B92">
        <w:t xml:space="preserve"> </w:t>
      </w:r>
      <w:r w:rsidRPr="009A3B92">
        <w:t>van OCLC.</w:t>
      </w:r>
    </w:p>
    <w:p w14:paraId="505B54DF" w14:textId="70E217DE" w:rsidR="007932E8" w:rsidRDefault="007932E8" w:rsidP="0017453E">
      <w:pPr>
        <w:pStyle w:val="Lijstalinea"/>
        <w:numPr>
          <w:ilvl w:val="0"/>
          <w:numId w:val="5"/>
        </w:numPr>
        <w:rPr>
          <w:i/>
        </w:rPr>
      </w:pPr>
      <w:r w:rsidRPr="0089125E">
        <w:rPr>
          <w:i/>
        </w:rPr>
        <w:t>Wat zijn hosted services?</w:t>
      </w:r>
    </w:p>
    <w:p w14:paraId="31A7402E" w14:textId="00BB06C0" w:rsidR="002E2A29" w:rsidRPr="003622A6" w:rsidRDefault="002E2A29" w:rsidP="002E2A29">
      <w:pPr>
        <w:rPr>
          <w:rFonts w:cstheme="minorHAnsi"/>
        </w:rPr>
      </w:pPr>
      <w:r>
        <w:rPr>
          <w:rFonts w:cstheme="minorHAnsi"/>
        </w:rPr>
        <w:t xml:space="preserve">Hosting </w:t>
      </w:r>
      <w:r w:rsidRPr="003622A6">
        <w:rPr>
          <w:rFonts w:cstheme="minorHAnsi"/>
        </w:rPr>
        <w:t xml:space="preserve">is de data van </w:t>
      </w:r>
      <w:r w:rsidR="00466CA6" w:rsidRPr="003622A6">
        <w:rPr>
          <w:rFonts w:cstheme="minorHAnsi"/>
        </w:rPr>
        <w:t>desktopcomputers</w:t>
      </w:r>
      <w:r w:rsidRPr="003622A6">
        <w:rPr>
          <w:rFonts w:cstheme="minorHAnsi"/>
        </w:rPr>
        <w:t xml:space="preserve">, laptops, lokale opslagsystemen, etc. verplaatsen naar het internet. De data wordt dan onder andere opgeslagen in grote </w:t>
      </w:r>
      <w:r w:rsidR="004C10DA" w:rsidRPr="003622A6">
        <w:rPr>
          <w:rFonts w:cstheme="minorHAnsi"/>
        </w:rPr>
        <w:t>datacentra</w:t>
      </w:r>
      <w:r w:rsidRPr="003622A6">
        <w:rPr>
          <w:rFonts w:cstheme="minorHAnsi"/>
        </w:rPr>
        <w:t>. Dit wordt al jaren gezien als een trend die zi</w:t>
      </w:r>
      <w:r>
        <w:rPr>
          <w:rFonts w:cstheme="minorHAnsi"/>
        </w:rPr>
        <w:t>ch steeds meer gaat ontwikkelen</w:t>
      </w:r>
      <w:r w:rsidRPr="003622A6">
        <w:rPr>
          <w:rFonts w:cstheme="minorHAnsi"/>
        </w:rPr>
        <w:t xml:space="preserve"> </w:t>
      </w:r>
      <w:sdt>
        <w:sdtPr>
          <w:rPr>
            <w:rFonts w:cstheme="minorHAnsi"/>
          </w:rPr>
          <w:id w:val="977726479"/>
          <w:citation/>
        </w:sdtPr>
        <w:sdtEndPr/>
        <w:sdtContent>
          <w:r w:rsidRPr="003622A6">
            <w:rPr>
              <w:rFonts w:cstheme="minorHAnsi"/>
            </w:rPr>
            <w:fldChar w:fldCharType="begin"/>
          </w:r>
          <w:r w:rsidRPr="003622A6">
            <w:rPr>
              <w:rFonts w:cstheme="minorHAnsi"/>
            </w:rPr>
            <w:instrText xml:space="preserve"> CITATION Dik09 \l 1043 </w:instrText>
          </w:r>
          <w:r w:rsidRPr="003622A6">
            <w:rPr>
              <w:rFonts w:cstheme="minorHAnsi"/>
            </w:rPr>
            <w:fldChar w:fldCharType="separate"/>
          </w:r>
          <w:r w:rsidRPr="0052389E">
            <w:rPr>
              <w:rFonts w:cstheme="minorHAnsi"/>
              <w:noProof/>
            </w:rPr>
            <w:t>(Dikaiakos, Pallis, Katsaros, Mehra, &amp; Vakali, 2009)</w:t>
          </w:r>
          <w:r w:rsidRPr="003622A6">
            <w:rPr>
              <w:rFonts w:cstheme="minorHAnsi"/>
            </w:rPr>
            <w:fldChar w:fldCharType="end"/>
          </w:r>
        </w:sdtContent>
      </w:sdt>
      <w:r w:rsidRPr="003622A6">
        <w:rPr>
          <w:rFonts w:cstheme="minorHAnsi"/>
        </w:rPr>
        <w:t xml:space="preserve">. Klanten die </w:t>
      </w:r>
      <w:r>
        <w:rPr>
          <w:rFonts w:cstheme="minorHAnsi"/>
        </w:rPr>
        <w:t xml:space="preserve">hosted </w:t>
      </w:r>
      <w:r w:rsidRPr="003622A6">
        <w:rPr>
          <w:rFonts w:cstheme="minorHAnsi"/>
        </w:rPr>
        <w:t xml:space="preserve">services gebruiken kunnen de capaciteit verhogen, kosten verlagen, experimenteren met nieuwe diensten en onnodige capaciteit verwijderen. Aan de andere kant zorgen de aanbieders van </w:t>
      </w:r>
      <w:r>
        <w:rPr>
          <w:rFonts w:cstheme="minorHAnsi"/>
        </w:rPr>
        <w:t xml:space="preserve">hosted </w:t>
      </w:r>
      <w:r w:rsidRPr="003622A6">
        <w:rPr>
          <w:rFonts w:cstheme="minorHAnsi"/>
        </w:rPr>
        <w:t>services ervoor dat er geïnvesteerd wordt in het optimali</w:t>
      </w:r>
      <w:r w:rsidR="00CA428A">
        <w:rPr>
          <w:rFonts w:cstheme="minorHAnsi"/>
        </w:rPr>
        <w:t>seren van software en hardware.</w:t>
      </w:r>
    </w:p>
    <w:p w14:paraId="785604D7" w14:textId="3536FB3D" w:rsidR="002E2A29" w:rsidRPr="002E2A29" w:rsidRDefault="002E2A29" w:rsidP="0017453E">
      <w:pPr>
        <w:pStyle w:val="Lijstalinea"/>
        <w:numPr>
          <w:ilvl w:val="0"/>
          <w:numId w:val="5"/>
        </w:numPr>
        <w:rPr>
          <w:i/>
        </w:rPr>
      </w:pPr>
      <w:r>
        <w:rPr>
          <w:i/>
        </w:rPr>
        <w:t>Wat zijn de v</w:t>
      </w:r>
      <w:r w:rsidRPr="002E2A29">
        <w:rPr>
          <w:i/>
        </w:rPr>
        <w:t>erschillende vormen van hosted services</w:t>
      </w:r>
      <w:r>
        <w:rPr>
          <w:i/>
        </w:rPr>
        <w:t>?</w:t>
      </w:r>
    </w:p>
    <w:p w14:paraId="5E006D20" w14:textId="289C4B09" w:rsidR="002E2A29" w:rsidRPr="00366188" w:rsidRDefault="002E2A29" w:rsidP="002E2A29">
      <w:pPr>
        <w:rPr>
          <w:rFonts w:cstheme="minorHAnsi"/>
          <w:lang w:val="en-GB"/>
        </w:rPr>
      </w:pPr>
      <w:r>
        <w:rPr>
          <w:rFonts w:cstheme="minorHAnsi"/>
        </w:rPr>
        <w:t>Hosting</w:t>
      </w:r>
      <w:r w:rsidRPr="003622A6">
        <w:rPr>
          <w:rFonts w:cstheme="minorHAnsi"/>
        </w:rPr>
        <w:t xml:space="preserve"> kan op verschillende manier architecturaal uitgevoerd worden. </w:t>
      </w:r>
      <w:r w:rsidRPr="00582A18">
        <w:rPr>
          <w:rFonts w:cstheme="minorHAnsi"/>
          <w:lang w:val="en-GB"/>
        </w:rPr>
        <w:t>Er zi</w:t>
      </w:r>
      <w:r>
        <w:rPr>
          <w:rFonts w:cstheme="minorHAnsi"/>
          <w:lang w:val="en-GB"/>
        </w:rPr>
        <w:t>jn drie vormen van hosting</w:t>
      </w:r>
      <w:r w:rsidRPr="007E1392">
        <w:rPr>
          <w:rFonts w:cstheme="minorHAnsi"/>
          <w:lang w:val="en-GB"/>
        </w:rPr>
        <w:t xml:space="preserve"> </w:t>
      </w:r>
      <w:sdt>
        <w:sdtPr>
          <w:rPr>
            <w:rFonts w:cstheme="minorHAnsi"/>
            <w:lang w:val="en-GB"/>
          </w:rPr>
          <w:id w:val="-67727854"/>
          <w:citation/>
        </w:sdtPr>
        <w:sdtEndPr/>
        <w:sdtContent>
          <w:r w:rsidRPr="003622A6">
            <w:rPr>
              <w:rFonts w:cstheme="minorHAnsi"/>
              <w:lang w:val="en-GB"/>
            </w:rPr>
            <w:fldChar w:fldCharType="begin"/>
          </w:r>
          <w:r w:rsidRPr="007E1392">
            <w:rPr>
              <w:rFonts w:cstheme="minorHAnsi"/>
              <w:lang w:val="en-GB"/>
            </w:rPr>
            <w:instrText xml:space="preserve">CITATION Dee14 \l 1043 </w:instrText>
          </w:r>
          <w:r w:rsidRPr="003622A6">
            <w:rPr>
              <w:rFonts w:cstheme="minorHAnsi"/>
              <w:lang w:val="en-GB"/>
            </w:rPr>
            <w:fldChar w:fldCharType="separate"/>
          </w:r>
          <w:r w:rsidRPr="0052389E">
            <w:rPr>
              <w:rFonts w:cstheme="minorHAnsi"/>
              <w:noProof/>
              <w:lang w:val="en-GB"/>
            </w:rPr>
            <w:t>(Deel, 2014)</w:t>
          </w:r>
          <w:r w:rsidRPr="003622A6">
            <w:rPr>
              <w:rFonts w:cstheme="minorHAnsi"/>
              <w:lang w:val="en-GB"/>
            </w:rPr>
            <w:fldChar w:fldCharType="end"/>
          </w:r>
        </w:sdtContent>
      </w:sdt>
      <w:r w:rsidRPr="007E1392">
        <w:rPr>
          <w:rFonts w:cstheme="minorHAnsi"/>
          <w:lang w:val="en-GB"/>
        </w:rPr>
        <w:t>: software as a service (SaaS), platform as a service (PaaS) en infrastructure as a service (IaaS).</w:t>
      </w:r>
    </w:p>
    <w:p w14:paraId="51675996" w14:textId="0D7DF1CC" w:rsidR="002E2A29" w:rsidRPr="003622A6" w:rsidRDefault="002E2A29" w:rsidP="002E2A29">
      <w:pPr>
        <w:rPr>
          <w:rFonts w:cstheme="minorHAnsi"/>
        </w:rPr>
      </w:pPr>
      <w:r w:rsidRPr="003622A6">
        <w:rPr>
          <w:rFonts w:cstheme="minorHAnsi"/>
        </w:rPr>
        <w:t xml:space="preserve">De eerste laag is IaaS </w:t>
      </w:r>
      <w:sdt>
        <w:sdtPr>
          <w:rPr>
            <w:rFonts w:cstheme="minorHAnsi"/>
          </w:rPr>
          <w:id w:val="-920874160"/>
          <w:citation/>
        </w:sdtPr>
        <w:sdtEndPr/>
        <w:sdtContent>
          <w:r w:rsidRPr="003622A6">
            <w:rPr>
              <w:rFonts w:cstheme="minorHAnsi"/>
            </w:rPr>
            <w:fldChar w:fldCharType="begin"/>
          </w:r>
          <w:r w:rsidRPr="003622A6">
            <w:rPr>
              <w:rFonts w:cstheme="minorHAnsi"/>
            </w:rPr>
            <w:instrText xml:space="preserve">CITATION Rou13 \l 1043 </w:instrText>
          </w:r>
          <w:r w:rsidRPr="003622A6">
            <w:rPr>
              <w:rFonts w:cstheme="minorHAnsi"/>
            </w:rPr>
            <w:fldChar w:fldCharType="separate"/>
          </w:r>
          <w:r w:rsidRPr="0052389E">
            <w:rPr>
              <w:rFonts w:cstheme="minorHAnsi"/>
              <w:noProof/>
            </w:rPr>
            <w:t>(Rouse, Infrastructure as a Service (IaaS), 2013)</w:t>
          </w:r>
          <w:r w:rsidRPr="003622A6">
            <w:rPr>
              <w:rFonts w:cstheme="minorHAnsi"/>
            </w:rPr>
            <w:fldChar w:fldCharType="end"/>
          </w:r>
        </w:sdtContent>
      </w:sdt>
      <w:r w:rsidRPr="003622A6">
        <w:rPr>
          <w:rFonts w:cstheme="minorHAnsi"/>
        </w:rPr>
        <w:t xml:space="preserve">. Bij IaaS wordt gekeken naar de infrastructuur van data. Hier wordt het outsourcen van hardware zoals </w:t>
      </w:r>
      <w:r w:rsidR="004C10DA" w:rsidRPr="003622A6">
        <w:rPr>
          <w:rFonts w:cstheme="minorHAnsi"/>
        </w:rPr>
        <w:t>datacentra</w:t>
      </w:r>
      <w:r w:rsidRPr="003622A6">
        <w:rPr>
          <w:rFonts w:cstheme="minorHAnsi"/>
        </w:rPr>
        <w:t xml:space="preserve">, netwerken en servers bedoeld. De klant heeft hier de software, operating systems, databases en applicatie wel in bezit. De klant kan hier diensten afnemen die aangepast zijn op de vraag van de klant. Dit wordt vaak gebruikt voor tijdelijke en experimentele projecten. De klant betaald per periode of per digitale ruimte die gebruikt wordt. Het voordeel is dat er niet geïnvesteerd hoeft te worden in de desbetreffende hardware. Het nadeel is dat de klant afhankelijk is van de provider wanneer er iets met de hardware gebeurt. Een probleem wat kan voorvallen is downtime. Downtime betekent dat de hardware voor een bepaalde periode niet beschikbaar is. </w:t>
      </w:r>
    </w:p>
    <w:p w14:paraId="565D2FBA" w14:textId="445FCEDC" w:rsidR="002E2A29" w:rsidRDefault="002E2A29" w:rsidP="002E2A29">
      <w:pPr>
        <w:rPr>
          <w:rFonts w:cstheme="minorHAnsi"/>
        </w:rPr>
      </w:pPr>
      <w:r w:rsidRPr="003622A6">
        <w:rPr>
          <w:rFonts w:cstheme="minorHAnsi"/>
        </w:rPr>
        <w:t xml:space="preserve">De tweede laag is PaaS </w:t>
      </w:r>
      <w:sdt>
        <w:sdtPr>
          <w:rPr>
            <w:rFonts w:cstheme="minorHAnsi"/>
          </w:rPr>
          <w:id w:val="926698367"/>
          <w:citation/>
        </w:sdtPr>
        <w:sdtEndPr/>
        <w:sdtContent>
          <w:r w:rsidRPr="003622A6">
            <w:rPr>
              <w:rFonts w:cstheme="minorHAnsi"/>
            </w:rPr>
            <w:fldChar w:fldCharType="begin"/>
          </w:r>
          <w:r w:rsidRPr="003622A6">
            <w:rPr>
              <w:rFonts w:cstheme="minorHAnsi"/>
            </w:rPr>
            <w:instrText xml:space="preserve">CITATION But13 \l 1043 </w:instrText>
          </w:r>
          <w:r w:rsidRPr="003622A6">
            <w:rPr>
              <w:rFonts w:cstheme="minorHAnsi"/>
            </w:rPr>
            <w:fldChar w:fldCharType="separate"/>
          </w:r>
          <w:r w:rsidRPr="0052389E">
            <w:rPr>
              <w:rFonts w:cstheme="minorHAnsi"/>
              <w:noProof/>
            </w:rPr>
            <w:t>(Butler, 2013)</w:t>
          </w:r>
          <w:r w:rsidRPr="003622A6">
            <w:rPr>
              <w:rFonts w:cstheme="minorHAnsi"/>
            </w:rPr>
            <w:fldChar w:fldCharType="end"/>
          </w:r>
        </w:sdtContent>
      </w:sdt>
      <w:r w:rsidRPr="003622A6">
        <w:rPr>
          <w:rFonts w:cstheme="minorHAnsi"/>
        </w:rPr>
        <w:t>. Hierbij wordt ook de infrastructuur uitbesteedt samen met het platform. Het platform vormt voor ontwikkelaars de basis om maatwerk applicaties te ontwikkelen. Met PaaS blijft het beheer en onderhoud van de data en applicaties voor de klant. Het voordeel ten opzichte van IaaS is dat de klant geen zorgen hoeft te maken over het platform en de Windows updates. Het nadeel is dat de klant minder controle heeft. Downtime kan hier eveneens een groot probleem zijn.</w:t>
      </w:r>
    </w:p>
    <w:p w14:paraId="2CBA98A9" w14:textId="0D50BBCF" w:rsidR="0089125E" w:rsidRDefault="002E2A29" w:rsidP="002E2A29">
      <w:pPr>
        <w:rPr>
          <w:rFonts w:cstheme="minorHAnsi"/>
        </w:rPr>
      </w:pPr>
      <w:r w:rsidRPr="003622A6">
        <w:rPr>
          <w:rFonts w:cstheme="minorHAnsi"/>
        </w:rPr>
        <w:t xml:space="preserve">De laatste laag is SaaS </w:t>
      </w:r>
      <w:sdt>
        <w:sdtPr>
          <w:rPr>
            <w:rFonts w:cstheme="minorHAnsi"/>
          </w:rPr>
          <w:id w:val="-27803581"/>
          <w:citation/>
        </w:sdtPr>
        <w:sdtEndPr/>
        <w:sdtContent>
          <w:r w:rsidRPr="003622A6">
            <w:rPr>
              <w:rFonts w:cstheme="minorHAnsi"/>
            </w:rPr>
            <w:fldChar w:fldCharType="begin"/>
          </w:r>
          <w:r w:rsidRPr="003622A6">
            <w:rPr>
              <w:rFonts w:cstheme="minorHAnsi"/>
            </w:rPr>
            <w:instrText xml:space="preserve">CITATION Rou12 \t  \l 1043 </w:instrText>
          </w:r>
          <w:r w:rsidRPr="003622A6">
            <w:rPr>
              <w:rFonts w:cstheme="minorHAnsi"/>
            </w:rPr>
            <w:fldChar w:fldCharType="separate"/>
          </w:r>
          <w:r w:rsidRPr="0052389E">
            <w:rPr>
              <w:rFonts w:cstheme="minorHAnsi"/>
              <w:noProof/>
            </w:rPr>
            <w:t>(Rouse, 2012)</w:t>
          </w:r>
          <w:r w:rsidRPr="003622A6">
            <w:rPr>
              <w:rFonts w:cstheme="minorHAnsi"/>
            </w:rPr>
            <w:fldChar w:fldCharType="end"/>
          </w:r>
        </w:sdtContent>
      </w:sdt>
      <w:r w:rsidRPr="003622A6">
        <w:rPr>
          <w:rFonts w:cstheme="minorHAnsi"/>
        </w:rPr>
        <w:t>. Bij SaaS wordt ook de applicatie uitbesteed aan de cloud-services provider. De klant hoeft zelf geen hardware of software aan te schaffen. De providers rekenen per periode een bedrag voor het gebruik van de dienst. De voordelen zijn dat het makkelijker is om te administreren, het wordt automatisch geüpdatet, het is makkelijker om samen te werken en het is globaal toegankelijk. Ook hiervan is het nadeel dat de klant afhankelijk is van de provider. Daarnaast is de data van de klant in beheer van de provider.</w:t>
      </w:r>
      <w:r w:rsidR="00353131">
        <w:rPr>
          <w:rFonts w:cstheme="minorHAnsi"/>
        </w:rPr>
        <w:t xml:space="preserve"> Dit kan voor de privacy een probleem zijn.</w:t>
      </w:r>
    </w:p>
    <w:p w14:paraId="214B7411" w14:textId="49D61056" w:rsidR="002E2A29" w:rsidRPr="002E2A29" w:rsidRDefault="002E2A29" w:rsidP="0017453E">
      <w:pPr>
        <w:pStyle w:val="Lijstalinea"/>
        <w:numPr>
          <w:ilvl w:val="0"/>
          <w:numId w:val="5"/>
        </w:numPr>
      </w:pPr>
      <w:r>
        <w:rPr>
          <w:i/>
        </w:rPr>
        <w:t>Hoe is de hosting markt verdeeld?</w:t>
      </w:r>
    </w:p>
    <w:p w14:paraId="3E0BAC65" w14:textId="6F474567" w:rsidR="002E2A29" w:rsidRPr="003622A6" w:rsidRDefault="002E2A29" w:rsidP="002E2A29">
      <w:pPr>
        <w:rPr>
          <w:rFonts w:cstheme="minorHAnsi"/>
          <w:b/>
        </w:rPr>
      </w:pPr>
      <w:r w:rsidRPr="003622A6">
        <w:rPr>
          <w:rFonts w:cstheme="minorHAnsi"/>
        </w:rPr>
        <w:t xml:space="preserve">Volgens het onderzoek van </w:t>
      </w:r>
      <w:sdt>
        <w:sdtPr>
          <w:rPr>
            <w:rFonts w:cstheme="minorHAnsi"/>
          </w:rPr>
          <w:id w:val="-1668005309"/>
          <w:citation/>
        </w:sdtPr>
        <w:sdtEndPr/>
        <w:sdtContent>
          <w:r w:rsidRPr="003622A6">
            <w:rPr>
              <w:rFonts w:cstheme="minorHAnsi"/>
            </w:rPr>
            <w:fldChar w:fldCharType="begin"/>
          </w:r>
          <w:r w:rsidRPr="003622A6">
            <w:rPr>
              <w:rFonts w:cstheme="minorHAnsi"/>
            </w:rPr>
            <w:instrText xml:space="preserve">CITATION Gar12 \l 1043 </w:instrText>
          </w:r>
          <w:r w:rsidRPr="003622A6">
            <w:rPr>
              <w:rFonts w:cstheme="minorHAnsi"/>
            </w:rPr>
            <w:fldChar w:fldCharType="separate"/>
          </w:r>
          <w:r w:rsidRPr="0052389E">
            <w:rPr>
              <w:rFonts w:cstheme="minorHAnsi"/>
              <w:noProof/>
            </w:rPr>
            <w:t>(Gartner, 2012)</w:t>
          </w:r>
          <w:r w:rsidRPr="003622A6">
            <w:rPr>
              <w:rFonts w:cstheme="minorHAnsi"/>
            </w:rPr>
            <w:fldChar w:fldCharType="end"/>
          </w:r>
        </w:sdtContent>
      </w:sdt>
      <w:r w:rsidRPr="003622A6">
        <w:rPr>
          <w:rFonts w:cstheme="minorHAnsi"/>
        </w:rPr>
        <w:t xml:space="preserve"> groeide de cloud computing markt in 2012 met 19,6%. De totale markt werd hierdoor 109 miljar</w:t>
      </w:r>
      <w:r>
        <w:rPr>
          <w:rFonts w:cstheme="minorHAnsi"/>
        </w:rPr>
        <w:t>d dollar. Voornamelijk SaaS en I</w:t>
      </w:r>
      <w:r w:rsidRPr="003622A6">
        <w:rPr>
          <w:rFonts w:cstheme="minorHAnsi"/>
        </w:rPr>
        <w:t xml:space="preserve">aaS zijn het meest dominerend in de markt. Het jaar daarvoor was de markt nog 91,4 miljard dollar en er wordt verwacht dat in 2016 de markt een grootte heeft van 206,6 miljard dollar. Hoewel cloud computing aan het groeien is, bevat het nog maar 3% van de totale IT uitgaven. Lokale software groeide in 2015 maar met 3,1% </w:t>
      </w:r>
      <w:sdt>
        <w:sdtPr>
          <w:rPr>
            <w:rFonts w:cstheme="minorHAnsi"/>
          </w:rPr>
          <w:id w:val="1940337396"/>
          <w:citation/>
        </w:sdtPr>
        <w:sdtEndPr/>
        <w:sdtContent>
          <w:r w:rsidRPr="003622A6">
            <w:rPr>
              <w:rFonts w:cstheme="minorHAnsi"/>
            </w:rPr>
            <w:fldChar w:fldCharType="begin"/>
          </w:r>
          <w:r w:rsidRPr="003622A6">
            <w:rPr>
              <w:rFonts w:cstheme="minorHAnsi"/>
            </w:rPr>
            <w:instrText xml:space="preserve"> CITATION Rab15 \l 1043 </w:instrText>
          </w:r>
          <w:r w:rsidRPr="003622A6">
            <w:rPr>
              <w:rFonts w:cstheme="minorHAnsi"/>
            </w:rPr>
            <w:fldChar w:fldCharType="separate"/>
          </w:r>
          <w:r w:rsidRPr="0052389E">
            <w:rPr>
              <w:rFonts w:cstheme="minorHAnsi"/>
              <w:noProof/>
            </w:rPr>
            <w:t>(Rabobank, 2015)</w:t>
          </w:r>
          <w:r w:rsidRPr="003622A6">
            <w:rPr>
              <w:rFonts w:cstheme="minorHAnsi"/>
            </w:rPr>
            <w:fldChar w:fldCharType="end"/>
          </w:r>
        </w:sdtContent>
      </w:sdt>
      <w:r w:rsidRPr="003622A6">
        <w:rPr>
          <w:rFonts w:cstheme="minorHAnsi"/>
        </w:rPr>
        <w:t>.</w:t>
      </w:r>
    </w:p>
    <w:p w14:paraId="60E16D70" w14:textId="77777777" w:rsidR="002E2A29" w:rsidRPr="003622A6" w:rsidRDefault="002E2A29" w:rsidP="002E2A29">
      <w:pPr>
        <w:rPr>
          <w:rFonts w:cstheme="minorHAnsi"/>
          <w:noProof/>
          <w:lang w:eastAsia="nl-NL"/>
        </w:rPr>
      </w:pPr>
      <w:r w:rsidRPr="003622A6">
        <w:rPr>
          <w:rFonts w:cstheme="minorHAnsi"/>
        </w:rPr>
        <w:t>SaaS had in 2012 het meeste aandeel binnen de cloud computing markt met 14,4 miljard dollar. Daarop volgde IaaS met 6,2 miljard dollar en PaaS met 1,2 miljard dollar. Gartner verwacht dat de IaaS markt sneller zal groeien (41%) dan de SaaS markt (17,4%) en in 2016 gelijk is aan SaaS.</w:t>
      </w:r>
    </w:p>
    <w:p w14:paraId="43305E38" w14:textId="0325FDA5" w:rsidR="002E2A29" w:rsidRPr="003622A6" w:rsidRDefault="002E2A29" w:rsidP="002E2A29">
      <w:pPr>
        <w:rPr>
          <w:rFonts w:cstheme="minorHAnsi"/>
          <w:noProof/>
          <w:lang w:eastAsia="nl-NL"/>
        </w:rPr>
      </w:pPr>
      <w:r w:rsidRPr="003622A6">
        <w:rPr>
          <w:rFonts w:cstheme="minorHAnsi"/>
          <w:noProof/>
          <w:lang w:eastAsia="nl-NL"/>
        </w:rPr>
        <w:lastRenderedPageBreak/>
        <w:t xml:space="preserve">In een nieuw onderzoek van </w:t>
      </w:r>
      <w:sdt>
        <w:sdtPr>
          <w:rPr>
            <w:rFonts w:cstheme="minorHAnsi"/>
            <w:noProof/>
            <w:lang w:eastAsia="nl-NL"/>
          </w:rPr>
          <w:id w:val="-770857092"/>
          <w:citation/>
        </w:sdtPr>
        <w:sdtEndPr/>
        <w:sdtContent>
          <w:r w:rsidRPr="003622A6">
            <w:rPr>
              <w:rFonts w:cstheme="minorHAnsi"/>
              <w:noProof/>
              <w:lang w:eastAsia="nl-NL"/>
            </w:rPr>
            <w:fldChar w:fldCharType="begin"/>
          </w:r>
          <w:r w:rsidRPr="003622A6">
            <w:rPr>
              <w:rFonts w:cstheme="minorHAnsi"/>
              <w:noProof/>
              <w:lang w:eastAsia="nl-NL"/>
            </w:rPr>
            <w:instrText xml:space="preserve">CITATION Gar16 \l 1043 </w:instrText>
          </w:r>
          <w:r w:rsidRPr="003622A6">
            <w:rPr>
              <w:rFonts w:cstheme="minorHAnsi"/>
              <w:noProof/>
              <w:lang w:eastAsia="nl-NL"/>
            </w:rPr>
            <w:fldChar w:fldCharType="separate"/>
          </w:r>
          <w:r w:rsidRPr="0052389E">
            <w:rPr>
              <w:rFonts w:cstheme="minorHAnsi"/>
              <w:noProof/>
              <w:lang w:eastAsia="nl-NL"/>
            </w:rPr>
            <w:t>(Gartner, 2016)</w:t>
          </w:r>
          <w:r w:rsidRPr="003622A6">
            <w:rPr>
              <w:rFonts w:cstheme="minorHAnsi"/>
              <w:noProof/>
              <w:lang w:eastAsia="nl-NL"/>
            </w:rPr>
            <w:fldChar w:fldCharType="end"/>
          </w:r>
        </w:sdtContent>
      </w:sdt>
      <w:r w:rsidRPr="003622A6">
        <w:rPr>
          <w:rFonts w:cstheme="minorHAnsi"/>
          <w:noProof/>
          <w:lang w:eastAsia="nl-NL"/>
        </w:rPr>
        <w:t xml:space="preserve"> zijn de huidige cijfers van </w:t>
      </w:r>
      <w:r>
        <w:rPr>
          <w:rFonts w:cstheme="minorHAnsi"/>
          <w:noProof/>
          <w:lang w:eastAsia="nl-NL"/>
        </w:rPr>
        <w:t>hosting</w:t>
      </w:r>
      <w:r w:rsidRPr="003622A6">
        <w:rPr>
          <w:rFonts w:cstheme="minorHAnsi"/>
          <w:noProof/>
          <w:lang w:eastAsia="nl-NL"/>
        </w:rPr>
        <w:t xml:space="preserve"> bekend gemaakt. SaaS </w:t>
      </w:r>
      <w:r w:rsidRPr="00CD597D">
        <w:rPr>
          <w:rFonts w:cstheme="minorHAnsi"/>
          <w:noProof/>
          <w:lang w:eastAsia="nl-NL"/>
        </w:rPr>
        <w:t xml:space="preserve">is nog steeds de grootste laag maar verliest aandeel op IaaS (afbeelding </w:t>
      </w:r>
      <w:r w:rsidR="00CD597D" w:rsidRPr="00CD597D">
        <w:rPr>
          <w:rFonts w:cstheme="minorHAnsi"/>
          <w:noProof/>
          <w:lang w:eastAsia="nl-NL"/>
        </w:rPr>
        <w:t>8</w:t>
      </w:r>
      <w:r w:rsidRPr="00CD597D">
        <w:rPr>
          <w:rFonts w:cstheme="minorHAnsi"/>
          <w:noProof/>
          <w:lang w:eastAsia="nl-NL"/>
        </w:rPr>
        <w:t xml:space="preserve">). De groei die in 2016 </w:t>
      </w:r>
      <w:r w:rsidRPr="003622A6">
        <w:rPr>
          <w:rFonts w:cstheme="minorHAnsi"/>
          <w:noProof/>
          <w:lang w:eastAsia="nl-NL"/>
        </w:rPr>
        <w:t xml:space="preserve">verwacht werd, was achteraf minder sterk. Daarom is SaaS nog steeds dominant in de markt. </w:t>
      </w:r>
    </w:p>
    <w:p w14:paraId="319B5FD7" w14:textId="1A03C33B" w:rsidR="002E2A29" w:rsidRPr="003622A6" w:rsidRDefault="00CA428A" w:rsidP="002E2A29">
      <w:pPr>
        <w:rPr>
          <w:rFonts w:cstheme="minorHAnsi"/>
        </w:rPr>
      </w:pPr>
      <w:r w:rsidRPr="003622A6">
        <w:rPr>
          <w:rFonts w:cstheme="minorHAnsi"/>
          <w:noProof/>
          <w:lang w:eastAsia="nl-NL"/>
        </w:rPr>
        <w:drawing>
          <wp:anchor distT="0" distB="0" distL="114300" distR="114300" simplePos="0" relativeHeight="251674624" behindDoc="0" locked="0" layoutInCell="1" allowOverlap="1" wp14:anchorId="2FE9EB1E" wp14:editId="5AFC127E">
            <wp:simplePos x="0" y="0"/>
            <wp:positionH relativeFrom="margin">
              <wp:align>left</wp:align>
            </wp:positionH>
            <wp:positionV relativeFrom="paragraph">
              <wp:posOffset>591185</wp:posOffset>
            </wp:positionV>
            <wp:extent cx="5800725" cy="2051050"/>
            <wp:effectExtent l="0" t="0" r="9525" b="6350"/>
            <wp:wrapSquare wrapText="bothSides"/>
            <wp:docPr id="3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sidR="002E2A29" w:rsidRPr="003622A6">
        <w:rPr>
          <w:rFonts w:cstheme="minorHAnsi"/>
        </w:rPr>
        <w:t xml:space="preserve">De reden voor de groei van IaaS volgens </w:t>
      </w:r>
      <w:sdt>
        <w:sdtPr>
          <w:rPr>
            <w:rFonts w:cstheme="minorHAnsi"/>
          </w:rPr>
          <w:id w:val="1265029895"/>
          <w:citation/>
        </w:sdtPr>
        <w:sdtEndPr/>
        <w:sdtContent>
          <w:r w:rsidR="002E2A29" w:rsidRPr="003622A6">
            <w:rPr>
              <w:rFonts w:cstheme="minorHAnsi"/>
            </w:rPr>
            <w:fldChar w:fldCharType="begin"/>
          </w:r>
          <w:r w:rsidR="002E2A29" w:rsidRPr="003622A6">
            <w:rPr>
              <w:rFonts w:cstheme="minorHAnsi"/>
            </w:rPr>
            <w:instrText xml:space="preserve"> CITATION Bat16 \l 1043 </w:instrText>
          </w:r>
          <w:r w:rsidR="002E2A29" w:rsidRPr="003622A6">
            <w:rPr>
              <w:rFonts w:cstheme="minorHAnsi"/>
            </w:rPr>
            <w:fldChar w:fldCharType="separate"/>
          </w:r>
          <w:r w:rsidR="002E2A29" w:rsidRPr="0052389E">
            <w:rPr>
              <w:rFonts w:cstheme="minorHAnsi"/>
              <w:noProof/>
            </w:rPr>
            <w:t>(Bateman, 2016)</w:t>
          </w:r>
          <w:r w:rsidR="002E2A29" w:rsidRPr="003622A6">
            <w:rPr>
              <w:rFonts w:cstheme="minorHAnsi"/>
            </w:rPr>
            <w:fldChar w:fldCharType="end"/>
          </w:r>
        </w:sdtContent>
      </w:sdt>
      <w:r w:rsidR="002E2A29" w:rsidRPr="003622A6">
        <w:rPr>
          <w:rFonts w:cstheme="minorHAnsi"/>
        </w:rPr>
        <w:t xml:space="preserve"> is dat infrastructuur de basis is van </w:t>
      </w:r>
      <w:r w:rsidR="002E2A29">
        <w:rPr>
          <w:rFonts w:cstheme="minorHAnsi"/>
        </w:rPr>
        <w:t>hosting</w:t>
      </w:r>
      <w:r w:rsidR="002E2A29" w:rsidRPr="003622A6">
        <w:rPr>
          <w:rFonts w:cstheme="minorHAnsi"/>
        </w:rPr>
        <w:t xml:space="preserve">. De infrastructuur kan gemakkelijker uitbesteed worden. Bedrijven hebben vaak nog </w:t>
      </w:r>
      <w:r w:rsidR="00466CA6" w:rsidRPr="003622A6">
        <w:rPr>
          <w:rFonts w:cstheme="minorHAnsi"/>
        </w:rPr>
        <w:t>IT-personeel</w:t>
      </w:r>
      <w:r w:rsidR="002E2A29" w:rsidRPr="003622A6">
        <w:rPr>
          <w:rFonts w:cstheme="minorHAnsi"/>
        </w:rPr>
        <w:t xml:space="preserve"> in dienst en willen die voor het technisch onderhoud behouden. </w:t>
      </w:r>
    </w:p>
    <w:p w14:paraId="196395E3" w14:textId="77777777" w:rsidR="00E52559" w:rsidRDefault="00E52559" w:rsidP="002E2A29"/>
    <w:p w14:paraId="343D86CA" w14:textId="0D50B67E" w:rsidR="002E2A29" w:rsidRPr="002E2A29" w:rsidRDefault="00E52559" w:rsidP="002E2A29">
      <w:pPr>
        <w:rPr>
          <w:rFonts w:asciiTheme="majorHAnsi" w:eastAsiaTheme="majorEastAsia" w:hAnsiTheme="majorHAnsi" w:cstheme="majorBidi"/>
          <w:caps/>
          <w:color w:val="99CB38" w:themeColor="accent1"/>
          <w:spacing w:val="10"/>
          <w:szCs w:val="52"/>
        </w:rPr>
      </w:pPr>
      <w:r w:rsidRPr="003622A6">
        <w:rPr>
          <w:rFonts w:cstheme="minorHAnsi"/>
          <w:noProof/>
          <w:lang w:eastAsia="nl-NL"/>
        </w:rPr>
        <mc:AlternateContent>
          <mc:Choice Requires="wps">
            <w:drawing>
              <wp:anchor distT="0" distB="0" distL="114300" distR="114300" simplePos="0" relativeHeight="251673600" behindDoc="0" locked="0" layoutInCell="1" allowOverlap="1" wp14:anchorId="2A6F36AB" wp14:editId="6C43F663">
                <wp:simplePos x="0" y="0"/>
                <wp:positionH relativeFrom="margin">
                  <wp:align>left</wp:align>
                </wp:positionH>
                <wp:positionV relativeFrom="page">
                  <wp:posOffset>4114800</wp:posOffset>
                </wp:positionV>
                <wp:extent cx="3619500" cy="266700"/>
                <wp:effectExtent l="0" t="0" r="0" b="6350"/>
                <wp:wrapSquare wrapText="bothSides"/>
                <wp:docPr id="32" name="Text Box 7"/>
                <wp:cNvGraphicFramePr/>
                <a:graphic xmlns:a="http://schemas.openxmlformats.org/drawingml/2006/main">
                  <a:graphicData uri="http://schemas.microsoft.com/office/word/2010/wordprocessingShape">
                    <wps:wsp>
                      <wps:cNvSpPr txBox="1"/>
                      <wps:spPr>
                        <a:xfrm>
                          <a:off x="0" y="0"/>
                          <a:ext cx="3619500" cy="266700"/>
                        </a:xfrm>
                        <a:prstGeom prst="rect">
                          <a:avLst/>
                        </a:prstGeom>
                        <a:solidFill>
                          <a:prstClr val="white"/>
                        </a:solidFill>
                        <a:ln>
                          <a:noFill/>
                        </a:ln>
                        <a:effectLst/>
                      </wps:spPr>
                      <wps:txbx>
                        <w:txbxContent>
                          <w:p w14:paraId="70BA819F" w14:textId="42961D1B" w:rsidR="00C23BA2" w:rsidRPr="00795427" w:rsidRDefault="00C23BA2" w:rsidP="002E2A29">
                            <w:pPr>
                              <w:pStyle w:val="Bijschrift"/>
                            </w:pPr>
                            <w:bookmarkStart w:id="93" w:name="_Toc450687782"/>
                            <w:bookmarkStart w:id="94" w:name="_Toc453246001"/>
                            <w:bookmarkStart w:id="95" w:name="_Toc453673360"/>
                            <w:bookmarkStart w:id="96" w:name="_Toc455412111"/>
                            <w:r>
                              <w:t xml:space="preserve">Afbeelding </w:t>
                            </w:r>
                            <w:r w:rsidR="001A00E9">
                              <w:fldChar w:fldCharType="begin"/>
                            </w:r>
                            <w:r w:rsidR="001A00E9">
                              <w:instrText xml:space="preserve"> SEQ Afbeelding \* ARABIC </w:instrText>
                            </w:r>
                            <w:r w:rsidR="001A00E9">
                              <w:fldChar w:fldCharType="separate"/>
                            </w:r>
                            <w:r>
                              <w:rPr>
                                <w:noProof/>
                              </w:rPr>
                              <w:t>8</w:t>
                            </w:r>
                            <w:r w:rsidR="001A00E9">
                              <w:rPr>
                                <w:noProof/>
                              </w:rPr>
                              <w:fldChar w:fldCharType="end"/>
                            </w:r>
                            <w:r>
                              <w:t>: Verdeling lagen van cloud computing</w:t>
                            </w:r>
                            <w:bookmarkEnd w:id="93"/>
                            <w:bookmarkEnd w:id="94"/>
                            <w:bookmarkEnd w:id="95"/>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6F36AB" id="Text Box 7" o:spid="_x0000_s1033" type="#_x0000_t202" style="position:absolute;margin-left:0;margin-top:324pt;width:285pt;height:21pt;z-index:251673600;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" stroked="f">
                <v:textbox style="mso-fit-shape-to-text:t" inset="0,0,0,0">
                  <w:txbxContent>
                    <w:p w14:paraId="70BA819F" w14:textId="42961D1B" w:rsidR="00C23BA2" w:rsidRPr="00795427" w:rsidRDefault="00C23BA2" w:rsidP="002E2A29">
                      <w:pPr>
                        <w:pStyle w:val="Caption"/>
                      </w:pPr>
                      <w:bookmarkStart w:id="123" w:name="_Toc450687782"/>
                      <w:bookmarkStart w:id="124" w:name="_Toc453246001"/>
                      <w:bookmarkStart w:id="125" w:name="_Toc453673360"/>
                      <w:bookmarkStart w:id="126" w:name="_Toc455412111"/>
                      <w:r>
                        <w:t xml:space="preserve">Afbeelding </w:t>
                      </w:r>
                      <w:fldSimple w:instr=" SEQ Afbeelding \* ARABIC ">
                        <w:r>
                          <w:rPr>
                            <w:noProof/>
                          </w:rPr>
                          <w:t>8</w:t>
                        </w:r>
                      </w:fldSimple>
                      <w:r>
                        <w:t>: Verdeling lagen van cloud computing</w:t>
                      </w:r>
                      <w:bookmarkEnd w:id="123"/>
                      <w:bookmarkEnd w:id="124"/>
                      <w:bookmarkEnd w:id="125"/>
                      <w:bookmarkEnd w:id="126"/>
                    </w:p>
                  </w:txbxContent>
                </v:textbox>
                <w10:wrap type="square" anchorx="margin" anchory="page"/>
              </v:shape>
            </w:pict>
          </mc:Fallback>
        </mc:AlternateContent>
      </w:r>
    </w:p>
    <w:p w14:paraId="7A1FBDA9" w14:textId="74A5368C" w:rsidR="007932E8" w:rsidRDefault="007932E8" w:rsidP="0017453E">
      <w:pPr>
        <w:pStyle w:val="Lijstalinea"/>
        <w:numPr>
          <w:ilvl w:val="0"/>
          <w:numId w:val="6"/>
        </w:numPr>
        <w:rPr>
          <w:i/>
        </w:rPr>
      </w:pPr>
      <w:r w:rsidRPr="0089125E">
        <w:rPr>
          <w:i/>
        </w:rPr>
        <w:t>Voordelen/nadelen van hosting?</w:t>
      </w:r>
    </w:p>
    <w:p w14:paraId="496E12D1" w14:textId="77777777" w:rsidR="00903FC9" w:rsidRPr="003622A6" w:rsidRDefault="00903FC9" w:rsidP="00903FC9">
      <w:pPr>
        <w:rPr>
          <w:rFonts w:cstheme="minorHAnsi"/>
        </w:rPr>
      </w:pPr>
      <w:r w:rsidRPr="003622A6">
        <w:rPr>
          <w:rFonts w:cstheme="minorHAnsi"/>
        </w:rPr>
        <w:t xml:space="preserve">In een rapport van </w:t>
      </w:r>
      <w:sdt>
        <w:sdtPr>
          <w:rPr>
            <w:rFonts w:cstheme="minorHAnsi"/>
          </w:rPr>
          <w:id w:val="-1782021288"/>
          <w:citation/>
        </w:sdtPr>
        <w:sdtEndPr/>
        <w:sdtContent>
          <w:r w:rsidRPr="003622A6">
            <w:rPr>
              <w:rFonts w:cstheme="minorHAnsi"/>
            </w:rPr>
            <w:fldChar w:fldCharType="begin"/>
          </w:r>
          <w:r w:rsidRPr="003622A6">
            <w:rPr>
              <w:rFonts w:cstheme="minorHAnsi"/>
            </w:rPr>
            <w:instrText xml:space="preserve"> CITATION Rab15 \l 1043 </w:instrText>
          </w:r>
          <w:r w:rsidRPr="003622A6">
            <w:rPr>
              <w:rFonts w:cstheme="minorHAnsi"/>
            </w:rPr>
            <w:fldChar w:fldCharType="separate"/>
          </w:r>
          <w:r w:rsidRPr="0052389E">
            <w:rPr>
              <w:rFonts w:cstheme="minorHAnsi"/>
              <w:noProof/>
            </w:rPr>
            <w:t>(Rabobank, 2015)</w:t>
          </w:r>
          <w:r w:rsidRPr="003622A6">
            <w:rPr>
              <w:rFonts w:cstheme="minorHAnsi"/>
            </w:rPr>
            <w:fldChar w:fldCharType="end"/>
          </w:r>
        </w:sdtContent>
      </w:sdt>
      <w:r w:rsidRPr="003622A6">
        <w:rPr>
          <w:rFonts w:cstheme="minorHAnsi"/>
        </w:rPr>
        <w:t xml:space="preserve"> worden verscheidene voordelen besproken om over de stappen naar SaaS. Als eerste wordt flexibiliteit genoemd. SaaS is schaalbaar en nieuwe gebruikers zijn gemakkelijk en snel toe te voegen. Daarnaast is een klant niet gelimiteerd in groei omdat de capaciteit mee beweegt met het gebruik van de klant. Het tweede voordeel is technisch en operationeel. De klant hoeft geen zorgen te maken over de IT-infrastructuur en kan zich focussen op zijn corebusiness. De software wordt automatisch geüpdatet. Als laatste worden de kosten genoemd. De klant kan kosten besparen of personeel en hardware. De klant betaald per periode een vast bedrag. </w:t>
      </w:r>
    </w:p>
    <w:p w14:paraId="1ED4BC36" w14:textId="1D631306" w:rsidR="00903FC9" w:rsidRPr="003622A6" w:rsidRDefault="001A00E9" w:rsidP="00903FC9">
      <w:pPr>
        <w:rPr>
          <w:rFonts w:cstheme="minorHAnsi"/>
        </w:rPr>
      </w:pPr>
      <w:sdt>
        <w:sdtPr>
          <w:rPr>
            <w:rFonts w:cstheme="minorHAnsi"/>
          </w:rPr>
          <w:id w:val="-1560463834"/>
          <w:citation/>
        </w:sdtPr>
        <w:sdtEndPr/>
        <w:sdtContent>
          <w:r w:rsidR="00903FC9" w:rsidRPr="003622A6">
            <w:rPr>
              <w:rFonts w:cstheme="minorHAnsi"/>
            </w:rPr>
            <w:fldChar w:fldCharType="begin"/>
          </w:r>
          <w:r w:rsidR="00903FC9" w:rsidRPr="003622A6">
            <w:rPr>
              <w:rFonts w:cstheme="minorHAnsi"/>
            </w:rPr>
            <w:instrText xml:space="preserve">CITATION Bar15 \l 1043 </w:instrText>
          </w:r>
          <w:r w:rsidR="00903FC9" w:rsidRPr="003622A6">
            <w:rPr>
              <w:rFonts w:cstheme="minorHAnsi"/>
            </w:rPr>
            <w:fldChar w:fldCharType="separate"/>
          </w:r>
          <w:r w:rsidR="00903FC9" w:rsidRPr="0052389E">
            <w:rPr>
              <w:rFonts w:cstheme="minorHAnsi"/>
              <w:noProof/>
            </w:rPr>
            <w:t>(Barkmann, 2015)</w:t>
          </w:r>
          <w:r w:rsidR="00903FC9" w:rsidRPr="003622A6">
            <w:rPr>
              <w:rFonts w:cstheme="minorHAnsi"/>
            </w:rPr>
            <w:fldChar w:fldCharType="end"/>
          </w:r>
        </w:sdtContent>
      </w:sdt>
      <w:r w:rsidR="00903FC9" w:rsidRPr="003622A6">
        <w:rPr>
          <w:rFonts w:cstheme="minorHAnsi"/>
        </w:rPr>
        <w:t xml:space="preserve"> </w:t>
      </w:r>
      <w:r w:rsidR="00466CA6" w:rsidRPr="003622A6">
        <w:rPr>
          <w:rFonts w:cstheme="minorHAnsi"/>
        </w:rPr>
        <w:t>Beschrijft</w:t>
      </w:r>
      <w:r w:rsidR="00903FC9" w:rsidRPr="003622A6">
        <w:rPr>
          <w:rFonts w:cstheme="minorHAnsi"/>
        </w:rPr>
        <w:t xml:space="preserve"> zes voordelen van SaaS. Hij refereert naar het rapport van </w:t>
      </w:r>
      <w:sdt>
        <w:sdtPr>
          <w:rPr>
            <w:rFonts w:cstheme="minorHAnsi"/>
          </w:rPr>
          <w:id w:val="-1431123689"/>
          <w:citation/>
        </w:sdtPr>
        <w:sdtEndPr/>
        <w:sdtContent>
          <w:r w:rsidR="00903FC9" w:rsidRPr="003622A6">
            <w:rPr>
              <w:rFonts w:cstheme="minorHAnsi"/>
            </w:rPr>
            <w:fldChar w:fldCharType="begin"/>
          </w:r>
          <w:r w:rsidR="00903FC9" w:rsidRPr="003622A6">
            <w:rPr>
              <w:rFonts w:cstheme="minorHAnsi"/>
            </w:rPr>
            <w:instrText xml:space="preserve"> CITATION Rab15 \l 1043 </w:instrText>
          </w:r>
          <w:r w:rsidR="00903FC9" w:rsidRPr="003622A6">
            <w:rPr>
              <w:rFonts w:cstheme="minorHAnsi"/>
            </w:rPr>
            <w:fldChar w:fldCharType="separate"/>
          </w:r>
          <w:r w:rsidR="00903FC9" w:rsidRPr="0052389E">
            <w:rPr>
              <w:rFonts w:cstheme="minorHAnsi"/>
              <w:noProof/>
            </w:rPr>
            <w:t>(Rabobank, 2015)</w:t>
          </w:r>
          <w:r w:rsidR="00903FC9" w:rsidRPr="003622A6">
            <w:rPr>
              <w:rFonts w:cstheme="minorHAnsi"/>
            </w:rPr>
            <w:fldChar w:fldCharType="end"/>
          </w:r>
        </w:sdtContent>
      </w:sdt>
      <w:r w:rsidR="00903FC9" w:rsidRPr="003622A6">
        <w:rPr>
          <w:rFonts w:cstheme="minorHAnsi"/>
        </w:rPr>
        <w:t xml:space="preserve">. </w:t>
      </w:r>
    </w:p>
    <w:p w14:paraId="624526C0" w14:textId="77777777" w:rsidR="00903FC9" w:rsidRPr="003622A6" w:rsidRDefault="00903FC9" w:rsidP="0017453E">
      <w:pPr>
        <w:pStyle w:val="Lijstalinea"/>
        <w:numPr>
          <w:ilvl w:val="0"/>
          <w:numId w:val="9"/>
        </w:numPr>
        <w:spacing w:after="160" w:line="259" w:lineRule="auto"/>
        <w:rPr>
          <w:rFonts w:cstheme="minorHAnsi"/>
        </w:rPr>
      </w:pPr>
      <w:r w:rsidRPr="003622A6">
        <w:rPr>
          <w:rFonts w:cstheme="minorHAnsi"/>
        </w:rPr>
        <w:t xml:space="preserve">Er hoeft geen investering gedaan </w:t>
      </w:r>
      <w:r>
        <w:rPr>
          <w:rFonts w:cstheme="minorHAnsi"/>
        </w:rPr>
        <w:t xml:space="preserve">te </w:t>
      </w:r>
      <w:r w:rsidRPr="003622A6">
        <w:rPr>
          <w:rFonts w:cstheme="minorHAnsi"/>
        </w:rPr>
        <w:t xml:space="preserve">worden voor software en hardware. </w:t>
      </w:r>
    </w:p>
    <w:p w14:paraId="11EC8A5D" w14:textId="77777777" w:rsidR="00903FC9" w:rsidRPr="003622A6" w:rsidRDefault="00903FC9" w:rsidP="0017453E">
      <w:pPr>
        <w:pStyle w:val="Lijstalinea"/>
        <w:numPr>
          <w:ilvl w:val="0"/>
          <w:numId w:val="9"/>
        </w:numPr>
        <w:spacing w:after="160" w:line="259" w:lineRule="auto"/>
        <w:rPr>
          <w:rFonts w:cstheme="minorHAnsi"/>
        </w:rPr>
      </w:pPr>
      <w:r w:rsidRPr="003622A6">
        <w:rPr>
          <w:rFonts w:cstheme="minorHAnsi"/>
        </w:rPr>
        <w:t xml:space="preserve">Het gebruik van SaaS gaat door middel van een abonnement. Het is gemakkelijk periodiek te beëindigen. </w:t>
      </w:r>
    </w:p>
    <w:p w14:paraId="3A84D9DE" w14:textId="77777777" w:rsidR="00903FC9" w:rsidRPr="003622A6" w:rsidRDefault="00903FC9" w:rsidP="0017453E">
      <w:pPr>
        <w:pStyle w:val="Lijstalinea"/>
        <w:numPr>
          <w:ilvl w:val="0"/>
          <w:numId w:val="9"/>
        </w:numPr>
        <w:spacing w:after="160" w:line="259" w:lineRule="auto"/>
        <w:rPr>
          <w:rFonts w:cstheme="minorHAnsi"/>
        </w:rPr>
      </w:pPr>
      <w:r w:rsidRPr="003622A6">
        <w:rPr>
          <w:rFonts w:cstheme="minorHAnsi"/>
        </w:rPr>
        <w:t>SaaS oplossingen kunnen mee bewegen met de gebruikers behoefte.</w:t>
      </w:r>
    </w:p>
    <w:p w14:paraId="15A6E973" w14:textId="77777777" w:rsidR="00903FC9" w:rsidRPr="003622A6" w:rsidRDefault="00903FC9" w:rsidP="0017453E">
      <w:pPr>
        <w:pStyle w:val="Lijstalinea"/>
        <w:numPr>
          <w:ilvl w:val="0"/>
          <w:numId w:val="9"/>
        </w:numPr>
        <w:spacing w:after="160" w:line="259" w:lineRule="auto"/>
        <w:rPr>
          <w:rFonts w:cstheme="minorHAnsi"/>
        </w:rPr>
      </w:pPr>
      <w:r w:rsidRPr="003622A6">
        <w:rPr>
          <w:rFonts w:cstheme="minorHAnsi"/>
        </w:rPr>
        <w:t xml:space="preserve">De klant hoeft zich niet meer bezig te houden met het beheer van software en infrastructuur. </w:t>
      </w:r>
    </w:p>
    <w:p w14:paraId="3F56A569" w14:textId="77777777" w:rsidR="00903FC9" w:rsidRPr="003622A6" w:rsidRDefault="00903FC9" w:rsidP="0017453E">
      <w:pPr>
        <w:pStyle w:val="Lijstalinea"/>
        <w:numPr>
          <w:ilvl w:val="0"/>
          <w:numId w:val="9"/>
        </w:numPr>
        <w:spacing w:after="160" w:line="259" w:lineRule="auto"/>
        <w:rPr>
          <w:rFonts w:cstheme="minorHAnsi"/>
        </w:rPr>
      </w:pPr>
      <w:r w:rsidRPr="003622A6">
        <w:rPr>
          <w:rFonts w:cstheme="minorHAnsi"/>
        </w:rPr>
        <w:t xml:space="preserve">Lagere kosten doordat personeel niet nodig is. </w:t>
      </w:r>
    </w:p>
    <w:p w14:paraId="7A1495AB" w14:textId="3835F33F" w:rsidR="00903FC9" w:rsidRDefault="00466CA6" w:rsidP="0017453E">
      <w:pPr>
        <w:pStyle w:val="Lijstalinea"/>
        <w:numPr>
          <w:ilvl w:val="0"/>
          <w:numId w:val="9"/>
        </w:numPr>
        <w:spacing w:after="160" w:line="259" w:lineRule="auto"/>
        <w:rPr>
          <w:rFonts w:cstheme="minorHAnsi"/>
        </w:rPr>
      </w:pPr>
      <w:r w:rsidRPr="003622A6">
        <w:rPr>
          <w:rFonts w:cstheme="minorHAnsi"/>
        </w:rPr>
        <w:t>Softwareleveranciers</w:t>
      </w:r>
      <w:r w:rsidR="00903FC9" w:rsidRPr="003622A6">
        <w:rPr>
          <w:rFonts w:cstheme="minorHAnsi"/>
        </w:rPr>
        <w:t xml:space="preserve"> blijven betrokken omdat ze geen vertrekkende klanten willen. </w:t>
      </w:r>
    </w:p>
    <w:p w14:paraId="3417EECB" w14:textId="47998F49" w:rsidR="00CA428A" w:rsidRPr="00CA428A" w:rsidRDefault="00CA428A" w:rsidP="00CA428A">
      <w:pPr>
        <w:spacing w:after="160" w:line="259" w:lineRule="auto"/>
        <w:rPr>
          <w:rFonts w:cstheme="minorHAnsi"/>
        </w:rPr>
      </w:pPr>
      <w:r w:rsidRPr="003622A6">
        <w:rPr>
          <w:rFonts w:cstheme="minorHAnsi"/>
        </w:rPr>
        <w:t xml:space="preserve">Een ander voordeel van </w:t>
      </w:r>
      <w:r>
        <w:rPr>
          <w:rFonts w:cstheme="minorHAnsi"/>
        </w:rPr>
        <w:t>hosting</w:t>
      </w:r>
      <w:r w:rsidRPr="003622A6">
        <w:rPr>
          <w:rFonts w:cstheme="minorHAnsi"/>
        </w:rPr>
        <w:t xml:space="preserve"> is dat de aandacht en tijd beter besteed wordt. In het artikel van </w:t>
      </w:r>
      <w:sdt>
        <w:sdtPr>
          <w:rPr>
            <w:rFonts w:cstheme="minorHAnsi"/>
          </w:rPr>
          <w:id w:val="-914540206"/>
          <w:citation/>
        </w:sdtPr>
        <w:sdtEndPr/>
        <w:sdtContent>
          <w:r w:rsidRPr="003622A6">
            <w:rPr>
              <w:rFonts w:cstheme="minorHAnsi"/>
            </w:rPr>
            <w:fldChar w:fldCharType="begin"/>
          </w:r>
          <w:r w:rsidRPr="003622A6">
            <w:rPr>
              <w:rFonts w:cstheme="minorHAnsi"/>
            </w:rPr>
            <w:instrText xml:space="preserve"> CITATION Gol11 \l 1043 </w:instrText>
          </w:r>
          <w:r w:rsidRPr="003622A6">
            <w:rPr>
              <w:rFonts w:cstheme="minorHAnsi"/>
            </w:rPr>
            <w:fldChar w:fldCharType="separate"/>
          </w:r>
          <w:r w:rsidRPr="0052389E">
            <w:rPr>
              <w:rFonts w:cstheme="minorHAnsi"/>
              <w:noProof/>
            </w:rPr>
            <w:t>(Goldner, 2010)</w:t>
          </w:r>
          <w:r w:rsidRPr="003622A6">
            <w:rPr>
              <w:rFonts w:cstheme="minorHAnsi"/>
            </w:rPr>
            <w:fldChar w:fldCharType="end"/>
          </w:r>
        </w:sdtContent>
      </w:sdt>
      <w:r w:rsidRPr="003622A6">
        <w:rPr>
          <w:rFonts w:cstheme="minorHAnsi"/>
        </w:rPr>
        <w:t xml:space="preserve"> </w:t>
      </w:r>
      <w:r>
        <w:rPr>
          <w:rFonts w:cstheme="minorHAnsi"/>
        </w:rPr>
        <w:t>staat beschreven</w:t>
      </w:r>
      <w:r w:rsidRPr="003622A6">
        <w:rPr>
          <w:rFonts w:cstheme="minorHAnsi"/>
        </w:rPr>
        <w:t xml:space="preserve"> dat de meeste tijd wordt besteedt aan de infrastructuur in plaats van het product of de dienst. Door </w:t>
      </w:r>
      <w:r>
        <w:rPr>
          <w:rFonts w:cstheme="minorHAnsi"/>
        </w:rPr>
        <w:t>hosting</w:t>
      </w:r>
      <w:r w:rsidRPr="003622A6">
        <w:rPr>
          <w:rFonts w:cstheme="minorHAnsi"/>
        </w:rPr>
        <w:t xml:space="preserve"> kan meer tijd en aandacht besteed worden aan innoveren en groeien van de organisatie. Een goed voorbeeld hiervan is </w:t>
      </w:r>
      <w:r>
        <w:rPr>
          <w:rFonts w:cstheme="minorHAnsi"/>
        </w:rPr>
        <w:t xml:space="preserve">in </w:t>
      </w:r>
      <w:r w:rsidRPr="003622A6">
        <w:rPr>
          <w:rFonts w:cstheme="minorHAnsi"/>
        </w:rPr>
        <w:t xml:space="preserve">het artikel van </w:t>
      </w:r>
      <w:sdt>
        <w:sdtPr>
          <w:rPr>
            <w:rFonts w:cstheme="minorHAnsi"/>
          </w:rPr>
          <w:id w:val="-1052919334"/>
          <w:citation/>
        </w:sdtPr>
        <w:sdtEndPr/>
        <w:sdtContent>
          <w:r w:rsidRPr="003622A6">
            <w:rPr>
              <w:rFonts w:cstheme="minorHAnsi"/>
            </w:rPr>
            <w:fldChar w:fldCharType="begin"/>
          </w:r>
          <w:r>
            <w:rPr>
              <w:rFonts w:cstheme="minorHAnsi"/>
            </w:rPr>
            <w:instrText xml:space="preserve">CITATION Wat10 \l 1043 </w:instrText>
          </w:r>
          <w:r w:rsidRPr="003622A6">
            <w:rPr>
              <w:rFonts w:cstheme="minorHAnsi"/>
            </w:rPr>
            <w:fldChar w:fldCharType="separate"/>
          </w:r>
          <w:r w:rsidRPr="0052389E">
            <w:rPr>
              <w:rFonts w:cstheme="minorHAnsi"/>
              <w:noProof/>
            </w:rPr>
            <w:t>(Walters, 2010)</w:t>
          </w:r>
          <w:r w:rsidRPr="003622A6">
            <w:rPr>
              <w:rFonts w:cstheme="minorHAnsi"/>
            </w:rPr>
            <w:fldChar w:fldCharType="end"/>
          </w:r>
        </w:sdtContent>
      </w:sdt>
      <w:r>
        <w:rPr>
          <w:rFonts w:cstheme="minorHAnsi"/>
        </w:rPr>
        <w:t xml:space="preserve"> beschreven</w:t>
      </w:r>
      <w:r w:rsidRPr="003622A6">
        <w:rPr>
          <w:rFonts w:cstheme="minorHAnsi"/>
        </w:rPr>
        <w:t xml:space="preserve">. Walters is de directeur van de Minnesota Online High School en kan door </w:t>
      </w:r>
      <w:r>
        <w:rPr>
          <w:rFonts w:cstheme="minorHAnsi"/>
        </w:rPr>
        <w:t>hosting</w:t>
      </w:r>
      <w:r w:rsidRPr="003622A6">
        <w:rPr>
          <w:rFonts w:cstheme="minorHAnsi"/>
        </w:rPr>
        <w:t xml:space="preserve"> meer richten op de kernactiviteit</w:t>
      </w:r>
      <w:r>
        <w:rPr>
          <w:rFonts w:cstheme="minorHAnsi"/>
        </w:rPr>
        <w:t xml:space="preserve"> van de school, educatie</w:t>
      </w:r>
      <w:r w:rsidRPr="003622A6">
        <w:rPr>
          <w:rFonts w:cstheme="minorHAnsi"/>
        </w:rPr>
        <w:t>.</w:t>
      </w:r>
    </w:p>
    <w:p w14:paraId="05716ED5" w14:textId="77777777" w:rsidR="00E52559" w:rsidRDefault="00E52559" w:rsidP="00903FC9">
      <w:pPr>
        <w:pStyle w:val="Titel"/>
      </w:pPr>
    </w:p>
    <w:p w14:paraId="627A6446" w14:textId="77777777" w:rsidR="00E52559" w:rsidRDefault="00E52559" w:rsidP="00903FC9">
      <w:pPr>
        <w:pStyle w:val="Titel"/>
      </w:pPr>
    </w:p>
    <w:p w14:paraId="623F55E8" w14:textId="77777777" w:rsidR="00E52559" w:rsidRDefault="00E52559" w:rsidP="00903FC9">
      <w:pPr>
        <w:pStyle w:val="Titel"/>
      </w:pPr>
    </w:p>
    <w:p w14:paraId="1F8CB0E1" w14:textId="77777777" w:rsidR="00E52559" w:rsidRDefault="00E52559" w:rsidP="00903FC9">
      <w:pPr>
        <w:pStyle w:val="Titel"/>
      </w:pPr>
    </w:p>
    <w:p w14:paraId="3342427A" w14:textId="77777777" w:rsidR="00E52559" w:rsidRDefault="00E52559" w:rsidP="00903FC9">
      <w:pPr>
        <w:pStyle w:val="Titel"/>
      </w:pPr>
    </w:p>
    <w:p w14:paraId="12437BEA" w14:textId="77777777" w:rsidR="00E52559" w:rsidRDefault="00E52559" w:rsidP="00903FC9">
      <w:pPr>
        <w:pStyle w:val="Titel"/>
      </w:pPr>
    </w:p>
    <w:p w14:paraId="02BEA9E0" w14:textId="01B184E2" w:rsidR="00903FC9" w:rsidRPr="003622A6" w:rsidRDefault="00903FC9" w:rsidP="00903FC9">
      <w:pPr>
        <w:pStyle w:val="Titel"/>
      </w:pPr>
      <w:r w:rsidRPr="003622A6">
        <w:lastRenderedPageBreak/>
        <w:t>Voordelen voor bibliotheken</w:t>
      </w:r>
    </w:p>
    <w:p w14:paraId="2095647E" w14:textId="03723921" w:rsidR="0089125E" w:rsidRDefault="00903FC9" w:rsidP="0089125E">
      <w:pPr>
        <w:rPr>
          <w:rFonts w:cstheme="minorHAnsi"/>
        </w:rPr>
      </w:pPr>
      <w:r w:rsidRPr="003622A6">
        <w:rPr>
          <w:rFonts w:cstheme="minorHAnsi"/>
        </w:rPr>
        <w:t xml:space="preserve">De hiervoor besproken voordelen zijn algemeen van toepassing. In het artikel van </w:t>
      </w:r>
      <w:sdt>
        <w:sdtPr>
          <w:rPr>
            <w:rFonts w:cstheme="minorHAnsi"/>
          </w:rPr>
          <w:id w:val="727193950"/>
          <w:citation/>
        </w:sdtPr>
        <w:sdtEndPr/>
        <w:sdtContent>
          <w:r w:rsidRPr="003622A6">
            <w:rPr>
              <w:rFonts w:cstheme="minorHAnsi"/>
            </w:rPr>
            <w:fldChar w:fldCharType="begin"/>
          </w:r>
          <w:r w:rsidRPr="003622A6">
            <w:rPr>
              <w:rFonts w:cstheme="minorHAnsi"/>
            </w:rPr>
            <w:instrText xml:space="preserve"> CITATION Gol11 \l 1043 </w:instrText>
          </w:r>
          <w:r w:rsidRPr="003622A6">
            <w:rPr>
              <w:rFonts w:cstheme="minorHAnsi"/>
            </w:rPr>
            <w:fldChar w:fldCharType="separate"/>
          </w:r>
          <w:r w:rsidRPr="0052389E">
            <w:rPr>
              <w:rFonts w:cstheme="minorHAnsi"/>
              <w:noProof/>
            </w:rPr>
            <w:t>(Goldner, 2010)</w:t>
          </w:r>
          <w:r w:rsidRPr="003622A6">
            <w:rPr>
              <w:rFonts w:cstheme="minorHAnsi"/>
            </w:rPr>
            <w:fldChar w:fldCharType="end"/>
          </w:r>
        </w:sdtContent>
      </w:sdt>
      <w:r w:rsidRPr="003622A6">
        <w:rPr>
          <w:rFonts w:cstheme="minorHAnsi"/>
        </w:rPr>
        <w:t xml:space="preserve"> wordt gekeken naar mogelijke verbeteringen in de bibliotheekmarkt. De meeste bibliotheek systemen zijn op oude technologie gebouwd. Deze systemen zijn moeilijker en duurder te integreren. Hierbij kan SaaS een goede oplossing zijn. Daarnaast hebben bibliotheek vaak dezelfde data. Door dit samen te voegen kan data beperkt en goedkoper opgeslagen kunnen worden. Door hetzelfde systeem te gebruiken is samenwerking tussen bibliotheken beter mogelijk. De eindgebruikers krijgen hierdoor dezelfde interface waardoor informatie zoeken gemakkelijk wordt gemaakt. Als laatste gebruiken bibliotheken meestal maar 10% van hun capaciteit.</w:t>
      </w:r>
    </w:p>
    <w:p w14:paraId="7D647A46" w14:textId="77777777" w:rsidR="00903FC9" w:rsidRPr="003622A6" w:rsidRDefault="00903FC9" w:rsidP="00903FC9">
      <w:pPr>
        <w:pStyle w:val="Titel"/>
      </w:pPr>
      <w:r w:rsidRPr="003622A6">
        <w:t>Nadelen van SaaS</w:t>
      </w:r>
    </w:p>
    <w:p w14:paraId="12B3CF1C" w14:textId="77777777" w:rsidR="00903FC9" w:rsidRDefault="00903FC9" w:rsidP="00903FC9">
      <w:pPr>
        <w:rPr>
          <w:rFonts w:cstheme="minorHAnsi"/>
        </w:rPr>
      </w:pPr>
      <w:r w:rsidRPr="003622A6">
        <w:rPr>
          <w:rFonts w:cstheme="minorHAnsi"/>
        </w:rPr>
        <w:t xml:space="preserve">Bij SaaS zijn er ook negatieve gevolgen </w:t>
      </w:r>
      <w:sdt>
        <w:sdtPr>
          <w:rPr>
            <w:rFonts w:cstheme="minorHAnsi"/>
          </w:rPr>
          <w:id w:val="1299491370"/>
          <w:citation/>
        </w:sdtPr>
        <w:sdtEndPr/>
        <w:sdtContent>
          <w:r w:rsidRPr="003622A6">
            <w:rPr>
              <w:rFonts w:cstheme="minorHAnsi"/>
            </w:rPr>
            <w:fldChar w:fldCharType="begin"/>
          </w:r>
          <w:r w:rsidRPr="003622A6">
            <w:rPr>
              <w:rFonts w:cstheme="minorHAnsi"/>
            </w:rPr>
            <w:instrText xml:space="preserve">CITATION Sch15 \l 1043 </w:instrText>
          </w:r>
          <w:r w:rsidRPr="003622A6">
            <w:rPr>
              <w:rFonts w:cstheme="minorHAnsi"/>
            </w:rPr>
            <w:fldChar w:fldCharType="separate"/>
          </w:r>
          <w:r w:rsidRPr="0052389E">
            <w:rPr>
              <w:rFonts w:cstheme="minorHAnsi"/>
              <w:noProof/>
            </w:rPr>
            <w:t>(Schuurbiers, 2015)</w:t>
          </w:r>
          <w:r w:rsidRPr="003622A6">
            <w:rPr>
              <w:rFonts w:cstheme="minorHAnsi"/>
            </w:rPr>
            <w:fldChar w:fldCharType="end"/>
          </w:r>
        </w:sdtContent>
      </w:sdt>
      <w:r w:rsidRPr="003622A6">
        <w:rPr>
          <w:rFonts w:cstheme="minorHAnsi"/>
        </w:rPr>
        <w:t>. Dit komt doordat data en hardware wordt uitbesteed aan derde partijen. De klant krijgt minder controle. Er is bijvoorbeeld kans op downtime. De klant heeft dan geen toegang meer tot de software en is daarmee afhankelijk van de serviceprovider. Andere factoren zoals beveiliging en privacy zijn minder te controleren door de klant. De klant moet vertrouwen hebben in de servic</w:t>
      </w:r>
      <w:r>
        <w:rPr>
          <w:rFonts w:cstheme="minorHAnsi"/>
        </w:rPr>
        <w:t xml:space="preserve">eprovider die de dienst levert. </w:t>
      </w:r>
      <w:r w:rsidRPr="003622A6">
        <w:rPr>
          <w:rFonts w:cstheme="minorHAnsi"/>
        </w:rPr>
        <w:t xml:space="preserve">Zeker in de Verenigde Staten is de data doormiddel van de FREEDOM Act </w:t>
      </w:r>
      <w:sdt>
        <w:sdtPr>
          <w:rPr>
            <w:rFonts w:cstheme="minorHAnsi"/>
          </w:rPr>
          <w:id w:val="-1580900173"/>
          <w:citation/>
        </w:sdtPr>
        <w:sdtEndPr/>
        <w:sdtContent>
          <w:r w:rsidRPr="003622A6">
            <w:rPr>
              <w:rFonts w:cstheme="minorHAnsi"/>
            </w:rPr>
            <w:fldChar w:fldCharType="begin"/>
          </w:r>
          <w:r w:rsidRPr="003622A6">
            <w:rPr>
              <w:rFonts w:cstheme="minorHAnsi"/>
            </w:rPr>
            <w:instrText xml:space="preserve">CITATION Con15 \l 1043 </w:instrText>
          </w:r>
          <w:r w:rsidRPr="003622A6">
            <w:rPr>
              <w:rFonts w:cstheme="minorHAnsi"/>
            </w:rPr>
            <w:fldChar w:fldCharType="separate"/>
          </w:r>
          <w:r w:rsidRPr="0052389E">
            <w:rPr>
              <w:rFonts w:cstheme="minorHAnsi"/>
              <w:noProof/>
            </w:rPr>
            <w:t>(Congress.gov, 2015)</w:t>
          </w:r>
          <w:r w:rsidRPr="003622A6">
            <w:rPr>
              <w:rFonts w:cstheme="minorHAnsi"/>
            </w:rPr>
            <w:fldChar w:fldCharType="end"/>
          </w:r>
        </w:sdtContent>
      </w:sdt>
      <w:r w:rsidRPr="003622A6">
        <w:rPr>
          <w:rFonts w:cstheme="minorHAnsi"/>
        </w:rPr>
        <w:t xml:space="preserve">, voorheen PATRIOT Act, op te vragen door de overheid van de Verenigde Staten. De kans bestaat dat Europese bedrijven en organisaties Amerikaanse cloud-services providers gaan vermijden </w:t>
      </w:r>
      <w:sdt>
        <w:sdtPr>
          <w:rPr>
            <w:rFonts w:cstheme="minorHAnsi"/>
          </w:rPr>
          <w:id w:val="1902165693"/>
          <w:citation/>
        </w:sdtPr>
        <w:sdtEndPr/>
        <w:sdtContent>
          <w:r w:rsidRPr="003622A6">
            <w:rPr>
              <w:rFonts w:cstheme="minorHAnsi"/>
            </w:rPr>
            <w:fldChar w:fldCharType="begin"/>
          </w:r>
          <w:r w:rsidRPr="003622A6">
            <w:rPr>
              <w:rFonts w:cstheme="minorHAnsi"/>
            </w:rPr>
            <w:instrText xml:space="preserve">CITATION Vis11 \l 1043 </w:instrText>
          </w:r>
          <w:r w:rsidRPr="003622A6">
            <w:rPr>
              <w:rFonts w:cstheme="minorHAnsi"/>
            </w:rPr>
            <w:fldChar w:fldCharType="separate"/>
          </w:r>
          <w:r w:rsidRPr="0052389E">
            <w:rPr>
              <w:rFonts w:cstheme="minorHAnsi"/>
              <w:noProof/>
            </w:rPr>
            <w:t>(Visser, 2011)</w:t>
          </w:r>
          <w:r w:rsidRPr="003622A6">
            <w:rPr>
              <w:rFonts w:cstheme="minorHAnsi"/>
            </w:rPr>
            <w:fldChar w:fldCharType="end"/>
          </w:r>
        </w:sdtContent>
      </w:sdt>
      <w:r w:rsidRPr="003622A6">
        <w:rPr>
          <w:rFonts w:cstheme="minorHAnsi"/>
        </w:rPr>
        <w:t xml:space="preserve">. In Europa is hiervoor speciale privacywetgeving, Europese privacyrichtlijn </w:t>
      </w:r>
      <w:sdt>
        <w:sdtPr>
          <w:rPr>
            <w:rFonts w:cstheme="minorHAnsi"/>
          </w:rPr>
          <w:id w:val="-881634504"/>
          <w:citation/>
        </w:sdtPr>
        <w:sdtEndPr/>
        <w:sdtContent>
          <w:r w:rsidRPr="003622A6">
            <w:rPr>
              <w:rFonts w:cstheme="minorHAnsi"/>
            </w:rPr>
            <w:fldChar w:fldCharType="begin"/>
          </w:r>
          <w:r w:rsidRPr="003622A6">
            <w:rPr>
              <w:rFonts w:cstheme="minorHAnsi"/>
            </w:rPr>
            <w:instrText xml:space="preserve">CITATION Aut16 \l 1043 </w:instrText>
          </w:r>
          <w:r w:rsidRPr="003622A6">
            <w:rPr>
              <w:rFonts w:cstheme="minorHAnsi"/>
            </w:rPr>
            <w:fldChar w:fldCharType="separate"/>
          </w:r>
          <w:r w:rsidRPr="0052389E">
            <w:rPr>
              <w:rFonts w:cstheme="minorHAnsi"/>
              <w:noProof/>
            </w:rPr>
            <w:t>(Autoriteit Persoonsgegevens, 2016)</w:t>
          </w:r>
          <w:r w:rsidRPr="003622A6">
            <w:rPr>
              <w:rFonts w:cstheme="minorHAnsi"/>
            </w:rPr>
            <w:fldChar w:fldCharType="end"/>
          </w:r>
        </w:sdtContent>
      </w:sdt>
      <w:r w:rsidRPr="003622A6">
        <w:rPr>
          <w:rFonts w:cstheme="minorHAnsi"/>
        </w:rPr>
        <w:t xml:space="preserve">. Dit is een wet uit 1995 die vanaf 2012 herzien wordt door de Europese Unie vanwege digitaal verkeer van gegevens </w:t>
      </w:r>
      <w:sdt>
        <w:sdtPr>
          <w:rPr>
            <w:rFonts w:cstheme="minorHAnsi"/>
          </w:rPr>
          <w:id w:val="1352995502"/>
          <w:citation/>
        </w:sdtPr>
        <w:sdtEndPr/>
        <w:sdtContent>
          <w:r w:rsidRPr="003622A6">
            <w:rPr>
              <w:rFonts w:cstheme="minorHAnsi"/>
            </w:rPr>
            <w:fldChar w:fldCharType="begin"/>
          </w:r>
          <w:r w:rsidRPr="003622A6">
            <w:rPr>
              <w:rFonts w:cstheme="minorHAnsi"/>
            </w:rPr>
            <w:instrText xml:space="preserve">CITATION Eur16 \l 1043 </w:instrText>
          </w:r>
          <w:r w:rsidRPr="003622A6">
            <w:rPr>
              <w:rFonts w:cstheme="minorHAnsi"/>
            </w:rPr>
            <w:fldChar w:fldCharType="separate"/>
          </w:r>
          <w:r w:rsidRPr="0052389E">
            <w:rPr>
              <w:rFonts w:cstheme="minorHAnsi"/>
              <w:noProof/>
            </w:rPr>
            <w:t>(Europees Parlement, 2016)</w:t>
          </w:r>
          <w:r w:rsidRPr="003622A6">
            <w:rPr>
              <w:rFonts w:cstheme="minorHAnsi"/>
            </w:rPr>
            <w:fldChar w:fldCharType="end"/>
          </w:r>
        </w:sdtContent>
      </w:sdt>
      <w:r w:rsidRPr="003622A6">
        <w:rPr>
          <w:rFonts w:cstheme="minorHAnsi"/>
        </w:rPr>
        <w:t xml:space="preserve">. Data die opgeslagen zijn in landen van de Europese Unie mogen niet gedeeld worden met landen met een lager beschermingsniveau </w:t>
      </w:r>
      <w:sdt>
        <w:sdtPr>
          <w:rPr>
            <w:rFonts w:cstheme="minorHAnsi"/>
          </w:rPr>
          <w:id w:val="1150404743"/>
          <w:citation/>
        </w:sdtPr>
        <w:sdtEndPr/>
        <w:sdtContent>
          <w:r w:rsidRPr="003622A6">
            <w:rPr>
              <w:rFonts w:cstheme="minorHAnsi"/>
            </w:rPr>
            <w:fldChar w:fldCharType="begin"/>
          </w:r>
          <w:r w:rsidRPr="003622A6">
            <w:rPr>
              <w:rFonts w:cstheme="minorHAnsi"/>
            </w:rPr>
            <w:instrText xml:space="preserve">CITATION Aut161 \l 1043 </w:instrText>
          </w:r>
          <w:r w:rsidRPr="003622A6">
            <w:rPr>
              <w:rFonts w:cstheme="minorHAnsi"/>
            </w:rPr>
            <w:fldChar w:fldCharType="separate"/>
          </w:r>
          <w:r w:rsidRPr="0052389E">
            <w:rPr>
              <w:rFonts w:cstheme="minorHAnsi"/>
              <w:noProof/>
            </w:rPr>
            <w:t>(Autoriteit Persoonsgegevens, 2016)</w:t>
          </w:r>
          <w:r w:rsidRPr="003622A6">
            <w:rPr>
              <w:rFonts w:cstheme="minorHAnsi"/>
            </w:rPr>
            <w:fldChar w:fldCharType="end"/>
          </w:r>
        </w:sdtContent>
      </w:sdt>
      <w:r w:rsidRPr="003622A6">
        <w:rPr>
          <w:rFonts w:cstheme="minorHAnsi"/>
        </w:rPr>
        <w:t>.</w:t>
      </w:r>
      <w:r>
        <w:rPr>
          <w:rFonts w:cstheme="minorHAnsi"/>
        </w:rPr>
        <w:t xml:space="preserve"> Dit kan het vertrouwen in uitbesteding van informatie verhogen.</w:t>
      </w:r>
    </w:p>
    <w:p w14:paraId="171D2C6E" w14:textId="1A4010AF" w:rsidR="00903FC9" w:rsidRPr="003622A6" w:rsidRDefault="00903FC9" w:rsidP="00903FC9">
      <w:pPr>
        <w:rPr>
          <w:rFonts w:cstheme="minorHAnsi"/>
        </w:rPr>
      </w:pPr>
      <w:r>
        <w:rPr>
          <w:rFonts w:cstheme="minorHAnsi"/>
        </w:rPr>
        <w:t xml:space="preserve">Voor informatiebeveiliging zijn certificaten die aangeven hoe de informatie is opgeslagen en welke processen en procedures </w:t>
      </w:r>
      <w:r w:rsidR="00466CA6">
        <w:rPr>
          <w:rFonts w:cstheme="minorHAnsi"/>
        </w:rPr>
        <w:t>ervoor</w:t>
      </w:r>
      <w:r>
        <w:rPr>
          <w:rFonts w:cstheme="minorHAnsi"/>
        </w:rPr>
        <w:t xml:space="preserve"> zorgen dat de informatie beveiligt blijft. OCLC gebruikt het managementsysteem </w:t>
      </w:r>
      <w:r w:rsidRPr="00776E55">
        <w:rPr>
          <w:rFonts w:cstheme="minorHAnsi"/>
        </w:rPr>
        <w:t>ISO/IEC 27001</w:t>
      </w:r>
      <w:r>
        <w:rPr>
          <w:rFonts w:cstheme="minorHAnsi"/>
        </w:rPr>
        <w:t xml:space="preserve"> </w:t>
      </w:r>
      <w:sdt>
        <w:sdtPr>
          <w:rPr>
            <w:rFonts w:cstheme="minorHAnsi"/>
          </w:rPr>
          <w:id w:val="-1250046423"/>
          <w:citation/>
        </w:sdtPr>
        <w:sdtEndPr/>
        <w:sdtContent>
          <w:r>
            <w:rPr>
              <w:rFonts w:cstheme="minorHAnsi"/>
            </w:rPr>
            <w:fldChar w:fldCharType="begin"/>
          </w:r>
          <w:r>
            <w:rPr>
              <w:rFonts w:cstheme="minorHAnsi"/>
            </w:rPr>
            <w:instrText xml:space="preserve">CITATION BSI16 \l 1043 </w:instrText>
          </w:r>
          <w:r>
            <w:rPr>
              <w:rFonts w:cstheme="minorHAnsi"/>
            </w:rPr>
            <w:fldChar w:fldCharType="separate"/>
          </w:r>
          <w:r w:rsidRPr="0052389E">
            <w:rPr>
              <w:rFonts w:cstheme="minorHAnsi"/>
              <w:noProof/>
            </w:rPr>
            <w:t>(ISO, 2016)</w:t>
          </w:r>
          <w:r>
            <w:rPr>
              <w:rFonts w:cstheme="minorHAnsi"/>
            </w:rPr>
            <w:fldChar w:fldCharType="end"/>
          </w:r>
        </w:sdtContent>
      </w:sdt>
      <w:r>
        <w:rPr>
          <w:rFonts w:cstheme="minorHAnsi"/>
        </w:rPr>
        <w:t xml:space="preserve"> als beveiligingssysteem. Maatregelen die genomen worden zijn bijvoorbeeld 24 uur per dag bemande beveiliging, videobewaking, temperatuur, noodstroomvoorziening, etc. Naast het beveiligingsbeleid heeft OCLC kwaliteitswaarborg ISO 9001 </w:t>
      </w:r>
      <w:sdt>
        <w:sdtPr>
          <w:rPr>
            <w:rFonts w:cstheme="minorHAnsi"/>
          </w:rPr>
          <w:id w:val="268129279"/>
          <w:citation/>
        </w:sdtPr>
        <w:sdtEndPr/>
        <w:sdtContent>
          <w:r>
            <w:rPr>
              <w:rFonts w:cstheme="minorHAnsi"/>
            </w:rPr>
            <w:fldChar w:fldCharType="begin"/>
          </w:r>
          <w:r>
            <w:rPr>
              <w:rFonts w:cstheme="minorHAnsi"/>
            </w:rPr>
            <w:instrText xml:space="preserve"> CITATION OCL164 \l 1043 </w:instrText>
          </w:r>
          <w:r>
            <w:rPr>
              <w:rFonts w:cstheme="minorHAnsi"/>
            </w:rPr>
            <w:fldChar w:fldCharType="separate"/>
          </w:r>
          <w:r w:rsidRPr="0052389E">
            <w:rPr>
              <w:rFonts w:cstheme="minorHAnsi"/>
              <w:noProof/>
            </w:rPr>
            <w:t>(OCLC, 2016)</w:t>
          </w:r>
          <w:r>
            <w:rPr>
              <w:rFonts w:cstheme="minorHAnsi"/>
            </w:rPr>
            <w:fldChar w:fldCharType="end"/>
          </w:r>
        </w:sdtContent>
      </w:sdt>
      <w:r>
        <w:rPr>
          <w:rFonts w:cstheme="minorHAnsi"/>
        </w:rPr>
        <w:t>. Hiermee wordt een efficiëntere en effectievere bedrijfsvoering, betere en meer consistente producten en diensten en verbeterde gebruikerstevredenheid gerealiseerd.</w:t>
      </w:r>
    </w:p>
    <w:p w14:paraId="50066328" w14:textId="6DE8C558" w:rsidR="00903FC9" w:rsidRDefault="001A00E9" w:rsidP="0089125E">
      <w:pPr>
        <w:rPr>
          <w:rFonts w:cstheme="minorHAnsi"/>
        </w:rPr>
      </w:pPr>
      <w:sdt>
        <w:sdtPr>
          <w:rPr>
            <w:rFonts w:cstheme="minorHAnsi"/>
          </w:rPr>
          <w:id w:val="975874468"/>
          <w:citation/>
        </w:sdtPr>
        <w:sdtEndPr/>
        <w:sdtContent>
          <w:r w:rsidR="00903FC9" w:rsidRPr="003622A6">
            <w:rPr>
              <w:rFonts w:cstheme="minorHAnsi"/>
            </w:rPr>
            <w:fldChar w:fldCharType="begin"/>
          </w:r>
          <w:r w:rsidR="00903FC9" w:rsidRPr="003622A6">
            <w:rPr>
              <w:rFonts w:cstheme="minorHAnsi"/>
            </w:rPr>
            <w:instrText xml:space="preserve"> CITATION Vli08 \l 1043 </w:instrText>
          </w:r>
          <w:r w:rsidR="00903FC9" w:rsidRPr="003622A6">
            <w:rPr>
              <w:rFonts w:cstheme="minorHAnsi"/>
            </w:rPr>
            <w:fldChar w:fldCharType="separate"/>
          </w:r>
          <w:r w:rsidR="00903FC9" w:rsidRPr="0052389E">
            <w:rPr>
              <w:rFonts w:cstheme="minorHAnsi"/>
              <w:noProof/>
            </w:rPr>
            <w:t>(Vliet, 2008)</w:t>
          </w:r>
          <w:r w:rsidR="00903FC9" w:rsidRPr="003622A6">
            <w:rPr>
              <w:rFonts w:cstheme="minorHAnsi"/>
            </w:rPr>
            <w:fldChar w:fldCharType="end"/>
          </w:r>
        </w:sdtContent>
      </w:sdt>
      <w:r w:rsidR="00903FC9" w:rsidRPr="003622A6">
        <w:rPr>
          <w:rFonts w:cstheme="minorHAnsi"/>
        </w:rPr>
        <w:t xml:space="preserve"> </w:t>
      </w:r>
      <w:r w:rsidR="00466CA6" w:rsidRPr="003622A6">
        <w:rPr>
          <w:rFonts w:cstheme="minorHAnsi"/>
        </w:rPr>
        <w:t>Geeft</w:t>
      </w:r>
      <w:r w:rsidR="00903FC9" w:rsidRPr="003622A6">
        <w:rPr>
          <w:rFonts w:cstheme="minorHAnsi"/>
        </w:rPr>
        <w:t xml:space="preserve"> een paar punten mee </w:t>
      </w:r>
      <w:r w:rsidR="00B4528A">
        <w:rPr>
          <w:rFonts w:cstheme="minorHAnsi"/>
        </w:rPr>
        <w:t>waar de</w:t>
      </w:r>
      <w:r w:rsidR="00903FC9" w:rsidRPr="003622A6">
        <w:rPr>
          <w:rFonts w:cstheme="minorHAnsi"/>
        </w:rPr>
        <w:t xml:space="preserve"> klant op moet </w:t>
      </w:r>
      <w:r w:rsidR="00B4528A">
        <w:rPr>
          <w:rFonts w:cstheme="minorHAnsi"/>
        </w:rPr>
        <w:t>letten</w:t>
      </w:r>
      <w:r w:rsidR="00903FC9" w:rsidRPr="003622A6">
        <w:rPr>
          <w:rFonts w:cstheme="minorHAnsi"/>
        </w:rPr>
        <w:t xml:space="preserve">. Er moet een heldere overeenkomst zijn tussen de klant en provider. Hierin staat bijvoorbeeld dat de data versleuteld moet zijn en in hoeverre de provider controle heeft over de data. Het is mogelijk dat een serviceprovider failliet gaat en gegevens verloren gaan. Hier moet van tevoren over nagedacht zijn. Het tweede punt is de beschikbaarheid van de data. De klant moet in alle gevallen beschikking hebben over zijn data. De workflow mag niet benadeeld worden. Hiermee komt ook de back-up en recovery in aandacht. De kans op dataverlies is kleiner wanneer de data regelmatig wordt geback-upt en op meerdere servers is opgeslagen. Als laatste is de omgang met updates belangrijk. Serviceproviders moeten regelmatig het systeem updaten, maar ook rekening houden met het personeel. Onverwachte updates met vele veranderingen kunnen tot verwarring leiden. </w:t>
      </w:r>
    </w:p>
    <w:p w14:paraId="5AF11557" w14:textId="538CD9E0" w:rsidR="009C43ED" w:rsidRPr="009C43ED" w:rsidRDefault="009C43ED" w:rsidP="0017453E">
      <w:pPr>
        <w:pStyle w:val="Lijstalinea"/>
        <w:numPr>
          <w:ilvl w:val="0"/>
          <w:numId w:val="6"/>
        </w:numPr>
        <w:rPr>
          <w:rFonts w:cstheme="minorHAnsi"/>
        </w:rPr>
      </w:pPr>
      <w:r>
        <w:rPr>
          <w:rFonts w:cstheme="minorHAnsi"/>
          <w:i/>
        </w:rPr>
        <w:t>Hoe staat OCLC ten opzichte van hosting?</w:t>
      </w:r>
    </w:p>
    <w:p w14:paraId="42E1FF88" w14:textId="499197CA" w:rsidR="00366188" w:rsidRPr="003622A6" w:rsidRDefault="00B4528A" w:rsidP="00366188">
      <w:pPr>
        <w:rPr>
          <w:rFonts w:cstheme="minorHAnsi"/>
        </w:rPr>
      </w:pPr>
      <w:r>
        <w:rPr>
          <w:rFonts w:cstheme="minorHAnsi"/>
        </w:rPr>
        <w:t xml:space="preserve">OCLC heeft meerdere cloud en hosting producten en heeft hierop de nodige ervaring om een goede hostingprovider te zijn. In het artikel </w:t>
      </w:r>
      <w:sdt>
        <w:sdtPr>
          <w:rPr>
            <w:rFonts w:cstheme="minorHAnsi"/>
          </w:rPr>
          <w:id w:val="1330867985"/>
          <w:citation/>
        </w:sdtPr>
        <w:sdtEndPr/>
        <w:sdtContent>
          <w:r w:rsidR="00366188" w:rsidRPr="003622A6">
            <w:rPr>
              <w:rFonts w:cstheme="minorHAnsi"/>
            </w:rPr>
            <w:fldChar w:fldCharType="begin"/>
          </w:r>
          <w:r w:rsidR="00366188" w:rsidRPr="003622A6">
            <w:rPr>
              <w:rFonts w:cstheme="minorHAnsi"/>
            </w:rPr>
            <w:instrText xml:space="preserve"> CITATION Rab15 \l 1043 </w:instrText>
          </w:r>
          <w:r w:rsidR="00366188" w:rsidRPr="003622A6">
            <w:rPr>
              <w:rFonts w:cstheme="minorHAnsi"/>
            </w:rPr>
            <w:fldChar w:fldCharType="separate"/>
          </w:r>
          <w:r w:rsidR="00366188" w:rsidRPr="0052389E">
            <w:rPr>
              <w:rFonts w:cstheme="minorHAnsi"/>
              <w:noProof/>
            </w:rPr>
            <w:t>(Rabobank, 2015)</w:t>
          </w:r>
          <w:r w:rsidR="00366188" w:rsidRPr="003622A6">
            <w:rPr>
              <w:rFonts w:cstheme="minorHAnsi"/>
            </w:rPr>
            <w:fldChar w:fldCharType="end"/>
          </w:r>
        </w:sdtContent>
      </w:sdt>
      <w:r w:rsidR="00366188" w:rsidRPr="003622A6">
        <w:rPr>
          <w:rFonts w:cstheme="minorHAnsi"/>
        </w:rPr>
        <w:t xml:space="preserve"> </w:t>
      </w:r>
      <w:r>
        <w:rPr>
          <w:rFonts w:cstheme="minorHAnsi"/>
        </w:rPr>
        <w:t xml:space="preserve">worden </w:t>
      </w:r>
      <w:r w:rsidR="00366188" w:rsidRPr="003622A6">
        <w:rPr>
          <w:rFonts w:cstheme="minorHAnsi"/>
        </w:rPr>
        <w:t>aandachtspunten</w:t>
      </w:r>
      <w:r>
        <w:rPr>
          <w:rFonts w:cstheme="minorHAnsi"/>
        </w:rPr>
        <w:t xml:space="preserve"> genoemd waar OCLC </w:t>
      </w:r>
      <w:r w:rsidR="00CA428A">
        <w:rPr>
          <w:rFonts w:cstheme="minorHAnsi"/>
        </w:rPr>
        <w:t>hoog in scoort</w:t>
      </w:r>
      <w:r w:rsidR="00366188" w:rsidRPr="003622A6">
        <w:rPr>
          <w:rFonts w:cstheme="minorHAnsi"/>
        </w:rPr>
        <w:t xml:space="preserve">. </w:t>
      </w:r>
    </w:p>
    <w:p w14:paraId="4B5AA79E" w14:textId="29C98DA7" w:rsidR="00CA428A" w:rsidRPr="00CA428A" w:rsidRDefault="00366188" w:rsidP="0017453E">
      <w:pPr>
        <w:pStyle w:val="Lijstalinea"/>
        <w:numPr>
          <w:ilvl w:val="0"/>
          <w:numId w:val="9"/>
        </w:numPr>
        <w:spacing w:after="160" w:line="259" w:lineRule="auto"/>
        <w:rPr>
          <w:rFonts w:cstheme="minorHAnsi"/>
        </w:rPr>
      </w:pPr>
      <w:r w:rsidRPr="003622A6">
        <w:rPr>
          <w:rFonts w:cstheme="minorHAnsi"/>
        </w:rPr>
        <w:t>Pas het verkoopmodel aan. Bouw geleidelijk een langdurige klantrelatie op. Klanten kunnen gemakkelijk hun abonnement beëindigen. Zorg dat</w:t>
      </w:r>
      <w:r w:rsidR="00CA428A">
        <w:rPr>
          <w:rFonts w:cstheme="minorHAnsi"/>
        </w:rPr>
        <w:t xml:space="preserve"> ze betrokken en tevreden zijn. OCLC houdt goed contact met haar klanten. Respondenten geven een hoge score op de importantie van dit contact. </w:t>
      </w:r>
      <w:r w:rsidR="007A2059">
        <w:rPr>
          <w:rFonts w:cstheme="minorHAnsi"/>
        </w:rPr>
        <w:t>Daarnaast worden er regelmatig user meetings gehouden om behoeften te delen.</w:t>
      </w:r>
      <w:r w:rsidR="00CA428A">
        <w:rPr>
          <w:rFonts w:cstheme="minorHAnsi"/>
        </w:rPr>
        <w:t xml:space="preserve"> </w:t>
      </w:r>
      <w:r w:rsidR="00CA428A">
        <w:rPr>
          <w:rFonts w:cstheme="minorHAnsi"/>
        </w:rPr>
        <w:br/>
      </w:r>
    </w:p>
    <w:p w14:paraId="02628B47" w14:textId="454B2145" w:rsidR="00366188" w:rsidRPr="003622A6" w:rsidRDefault="00366188" w:rsidP="0017453E">
      <w:pPr>
        <w:pStyle w:val="Lijstalinea"/>
        <w:numPr>
          <w:ilvl w:val="0"/>
          <w:numId w:val="9"/>
        </w:numPr>
        <w:spacing w:after="160" w:line="259" w:lineRule="auto"/>
        <w:rPr>
          <w:rFonts w:cstheme="minorHAnsi"/>
        </w:rPr>
      </w:pPr>
      <w:r w:rsidRPr="003622A6">
        <w:rPr>
          <w:rFonts w:cstheme="minorHAnsi"/>
        </w:rPr>
        <w:t xml:space="preserve">Besteed meer aandacht aan marketing &amp; verkoop. De customer life cycle bij SaaS-bedrijven zijn langer dan bij </w:t>
      </w:r>
      <w:r>
        <w:rPr>
          <w:rFonts w:cstheme="minorHAnsi"/>
        </w:rPr>
        <w:t>lokale</w:t>
      </w:r>
      <w:r w:rsidRPr="003622A6">
        <w:rPr>
          <w:rFonts w:cstheme="minorHAnsi"/>
        </w:rPr>
        <w:t xml:space="preserve"> softwarebedrijf. </w:t>
      </w:r>
      <w:r w:rsidR="007A2059">
        <w:rPr>
          <w:rFonts w:cstheme="minorHAnsi"/>
        </w:rPr>
        <w:t xml:space="preserve">OCLC gaat zich steeds meer focussen op deze </w:t>
      </w:r>
      <w:r w:rsidR="007A2059">
        <w:rPr>
          <w:rFonts w:cstheme="minorHAnsi"/>
        </w:rPr>
        <w:lastRenderedPageBreak/>
        <w:t>afdelingen. Er wordt meer personeel aangenomen en nieuwe strategieën bedacht om hosting en cloud producten goed op de markt te zetten.</w:t>
      </w:r>
      <w:r w:rsidRPr="003622A6">
        <w:rPr>
          <w:rFonts w:cstheme="minorHAnsi"/>
        </w:rPr>
        <w:br/>
      </w:r>
    </w:p>
    <w:p w14:paraId="1985DFB6" w14:textId="0B5313B0" w:rsidR="00366188" w:rsidRPr="003622A6" w:rsidRDefault="00366188" w:rsidP="0017453E">
      <w:pPr>
        <w:pStyle w:val="Lijstalinea"/>
        <w:numPr>
          <w:ilvl w:val="0"/>
          <w:numId w:val="9"/>
        </w:numPr>
        <w:spacing w:after="160" w:line="259" w:lineRule="auto"/>
        <w:rPr>
          <w:rFonts w:cstheme="minorHAnsi"/>
        </w:rPr>
      </w:pPr>
      <w:r w:rsidRPr="003622A6">
        <w:rPr>
          <w:rFonts w:cstheme="minorHAnsi"/>
        </w:rPr>
        <w:t xml:space="preserve">Breng de markt in kaart. Bepaal de eigen positie en breng de sterke en zwakke punten van de concurrentie in kaart. Denk daarbij dat de concurrentie zowel uit </w:t>
      </w:r>
      <w:r>
        <w:rPr>
          <w:rFonts w:cstheme="minorHAnsi"/>
        </w:rPr>
        <w:t>lokaal</w:t>
      </w:r>
      <w:r w:rsidRPr="003622A6">
        <w:rPr>
          <w:rFonts w:cstheme="minorHAnsi"/>
        </w:rPr>
        <w:t xml:space="preserve"> als SaaS kan bestaan.</w:t>
      </w:r>
      <w:r w:rsidR="007A2059">
        <w:rPr>
          <w:rFonts w:cstheme="minorHAnsi"/>
        </w:rPr>
        <w:t xml:space="preserve"> Marktonderzoek is een punt waar OCLC ook vaak mee bezig is. Dit onderzoek is een goed voorbeeld daarvan. Andere afdelingen uit het hoofdkantoor in de Verenigde Staten doen ook marktonderzoek op het gebied van cloud oplossingen. </w:t>
      </w:r>
      <w:r w:rsidRPr="003622A6">
        <w:rPr>
          <w:rFonts w:cstheme="minorHAnsi"/>
        </w:rPr>
        <w:br/>
      </w:r>
    </w:p>
    <w:p w14:paraId="3FE41672" w14:textId="4046BAB7" w:rsidR="00366188" w:rsidRPr="003622A6" w:rsidRDefault="00366188" w:rsidP="0017453E">
      <w:pPr>
        <w:pStyle w:val="Lijstalinea"/>
        <w:numPr>
          <w:ilvl w:val="0"/>
          <w:numId w:val="9"/>
        </w:numPr>
        <w:spacing w:after="160" w:line="259" w:lineRule="auto"/>
        <w:rPr>
          <w:rFonts w:cstheme="minorHAnsi"/>
        </w:rPr>
      </w:pPr>
      <w:r w:rsidRPr="003622A6">
        <w:rPr>
          <w:rFonts w:cstheme="minorHAnsi"/>
        </w:rPr>
        <w:t xml:space="preserve">Begin eenvoudig en laagdrempelig. Als eerste kunnen klanten een testproduct afnemen. Hiermee kan klantrelatie worden opgebouwd. Daarnaast is het beter om verschillende versies te hebben die beter inspelen op de behoefte van de klant. </w:t>
      </w:r>
      <w:r w:rsidR="007A2059">
        <w:rPr>
          <w:rFonts w:cstheme="minorHAnsi"/>
        </w:rPr>
        <w:t xml:space="preserve">Momenteel is OCLC deze fase in Duitsland voorbij. Zoals besproken in hoofdstuk 5 zijn er al hosting klanten. Deze klanten kunnen wel een goed voorbeeld zijn voor lokale </w:t>
      </w:r>
      <w:r w:rsidR="00466CA6">
        <w:rPr>
          <w:rFonts w:cstheme="minorHAnsi"/>
        </w:rPr>
        <w:t>softwareklanten</w:t>
      </w:r>
      <w:r w:rsidR="007A2059">
        <w:rPr>
          <w:rFonts w:cstheme="minorHAnsi"/>
        </w:rPr>
        <w:t xml:space="preserve">. </w:t>
      </w:r>
      <w:r w:rsidRPr="003622A6">
        <w:rPr>
          <w:rFonts w:cstheme="minorHAnsi"/>
        </w:rPr>
        <w:br/>
      </w:r>
    </w:p>
    <w:p w14:paraId="2C3DEF47" w14:textId="0B9A886C" w:rsidR="00366188" w:rsidRPr="003622A6" w:rsidRDefault="00366188" w:rsidP="0017453E">
      <w:pPr>
        <w:pStyle w:val="Lijstalinea"/>
        <w:numPr>
          <w:ilvl w:val="0"/>
          <w:numId w:val="9"/>
        </w:numPr>
        <w:spacing w:after="160" w:line="259" w:lineRule="auto"/>
        <w:rPr>
          <w:rFonts w:cstheme="minorHAnsi"/>
        </w:rPr>
      </w:pPr>
      <w:r w:rsidRPr="003622A6">
        <w:rPr>
          <w:rFonts w:cstheme="minorHAnsi"/>
        </w:rPr>
        <w:t xml:space="preserve">Bied snel een volledige SaaS-dienst aan. Het testproduct kan niet te lang duren. Er moet snel een volledige versie beschikbaar zijn. Daarnaast is het ook handig om een combinatie te maken met </w:t>
      </w:r>
      <w:r>
        <w:rPr>
          <w:rFonts w:cstheme="minorHAnsi"/>
        </w:rPr>
        <w:t xml:space="preserve">lokale </w:t>
      </w:r>
      <w:r w:rsidR="00466CA6">
        <w:rPr>
          <w:rFonts w:cstheme="minorHAnsi"/>
        </w:rPr>
        <w:t>software</w:t>
      </w:r>
      <w:r w:rsidR="00466CA6" w:rsidRPr="003622A6">
        <w:rPr>
          <w:rFonts w:cstheme="minorHAnsi"/>
        </w:rPr>
        <w:t>producten</w:t>
      </w:r>
      <w:r w:rsidRPr="003622A6">
        <w:rPr>
          <w:rFonts w:cstheme="minorHAnsi"/>
        </w:rPr>
        <w:t>.</w:t>
      </w:r>
      <w:r w:rsidR="007A2059">
        <w:rPr>
          <w:rFonts w:cstheme="minorHAnsi"/>
        </w:rPr>
        <w:t xml:space="preserve"> Hierbij is een volledige hosting versie van de software beschikbaar en is het mogelijk om lokale </w:t>
      </w:r>
      <w:r w:rsidR="004C10DA">
        <w:rPr>
          <w:rFonts w:cstheme="minorHAnsi"/>
        </w:rPr>
        <w:t>softwaresystemen</w:t>
      </w:r>
      <w:r w:rsidR="007A2059">
        <w:rPr>
          <w:rFonts w:cstheme="minorHAnsi"/>
        </w:rPr>
        <w:t xml:space="preserve"> af te nemen. Dit is goed voor de klanten die nog niet klaar zijn voor hosted services.</w:t>
      </w:r>
    </w:p>
    <w:p w14:paraId="5F1144CB" w14:textId="3FD9EEA9" w:rsidR="00366188" w:rsidRPr="003622A6" w:rsidRDefault="00366188" w:rsidP="00366188">
      <w:pPr>
        <w:rPr>
          <w:rFonts w:cstheme="minorHAnsi"/>
        </w:rPr>
      </w:pPr>
      <w:r w:rsidRPr="003622A6">
        <w:rPr>
          <w:rFonts w:cstheme="minorHAnsi"/>
        </w:rPr>
        <w:t xml:space="preserve">Bij transformeren naar SaaS komen veel investeringen en ontwikkelingen bij kijken. Hierover staan niet direct inkomsten. Voorbeelden van kosten zijn </w:t>
      </w:r>
      <w:r w:rsidR="004C10DA" w:rsidRPr="003622A6">
        <w:rPr>
          <w:rFonts w:cstheme="minorHAnsi"/>
        </w:rPr>
        <w:t>datacentra</w:t>
      </w:r>
      <w:r w:rsidRPr="003622A6">
        <w:rPr>
          <w:rFonts w:cstheme="minorHAnsi"/>
        </w:rPr>
        <w:t>, het personeel en marketinguitgaven om de groei te bevorderen. De omzet wordt ge</w:t>
      </w:r>
      <w:r w:rsidR="007A2059">
        <w:rPr>
          <w:rFonts w:cstheme="minorHAnsi"/>
        </w:rPr>
        <w:t xml:space="preserve">leidelijk per periode verdient. OCLC is een bedrijf dat al meer dan 50 jaar bestaat. Momenteel wordt er veel geïnvesteerd in </w:t>
      </w:r>
      <w:r w:rsidR="004C10DA">
        <w:rPr>
          <w:rFonts w:cstheme="minorHAnsi"/>
        </w:rPr>
        <w:t>datacentra</w:t>
      </w:r>
      <w:r w:rsidR="007A2059">
        <w:rPr>
          <w:rFonts w:cstheme="minorHAnsi"/>
        </w:rPr>
        <w:t xml:space="preserve"> en personeel om WMS goed op de markt te zetten.</w:t>
      </w:r>
    </w:p>
    <w:p w14:paraId="5D8F42E9" w14:textId="494EFB26" w:rsidR="009C43ED" w:rsidRPr="009C43ED" w:rsidRDefault="00366188" w:rsidP="00366188">
      <w:pPr>
        <w:rPr>
          <w:rFonts w:cstheme="minorHAnsi"/>
        </w:rPr>
      </w:pPr>
      <w:r w:rsidRPr="003622A6">
        <w:rPr>
          <w:rFonts w:cstheme="minorHAnsi"/>
        </w:rPr>
        <w:t xml:space="preserve">Als laatste is het personeel belangrijk. De medewerkers moeten de nodige kennis en competenties hebben over SaaS. Niet alleen technisch personeel, maar ook personeel dat de markt kan inzien en de wensen en behoeftes kan bepalen. Dit zijn bijvoorbeeld sales of </w:t>
      </w:r>
      <w:r w:rsidR="00466CA6" w:rsidRPr="003622A6">
        <w:rPr>
          <w:rFonts w:cstheme="minorHAnsi"/>
        </w:rPr>
        <w:t>marketingmedewerkers</w:t>
      </w:r>
      <w:r w:rsidRPr="003622A6">
        <w:rPr>
          <w:rFonts w:cstheme="minorHAnsi"/>
        </w:rPr>
        <w:t>.</w:t>
      </w:r>
    </w:p>
    <w:p w14:paraId="4579861B" w14:textId="0228E9B7" w:rsidR="007932E8" w:rsidRDefault="007932E8" w:rsidP="0017453E">
      <w:pPr>
        <w:pStyle w:val="Lijstalinea"/>
        <w:numPr>
          <w:ilvl w:val="0"/>
          <w:numId w:val="7"/>
        </w:numPr>
        <w:rPr>
          <w:i/>
        </w:rPr>
      </w:pPr>
      <w:r w:rsidRPr="0089125E">
        <w:rPr>
          <w:i/>
        </w:rPr>
        <w:t xml:space="preserve">Wat vinden klanten van </w:t>
      </w:r>
      <w:r w:rsidR="00EB36EC">
        <w:rPr>
          <w:i/>
        </w:rPr>
        <w:t xml:space="preserve">de factoren van </w:t>
      </w:r>
      <w:r w:rsidRPr="0089125E">
        <w:rPr>
          <w:i/>
        </w:rPr>
        <w:t>hosting?</w:t>
      </w:r>
    </w:p>
    <w:p w14:paraId="5FFB1DA5" w14:textId="2DA0B2CB" w:rsidR="00EB36EC" w:rsidRDefault="00B4528A" w:rsidP="003F4251">
      <w:pPr>
        <w:rPr>
          <w:rFonts w:cstheme="minorHAnsi"/>
        </w:rPr>
      </w:pPr>
      <w:r>
        <w:t xml:space="preserve">Over </w:t>
      </w:r>
      <w:r w:rsidR="00EB36EC">
        <w:t xml:space="preserve">het algemeen zijn de respondenten laag oordelend over de factoren van hosting. </w:t>
      </w:r>
      <w:r w:rsidRPr="003622A6">
        <w:rPr>
          <w:rFonts w:cstheme="minorHAnsi"/>
        </w:rPr>
        <w:t xml:space="preserve">Op de stelling of de respondent </w:t>
      </w:r>
      <w:r w:rsidR="00466CA6" w:rsidRPr="003622A6">
        <w:rPr>
          <w:rFonts w:cstheme="minorHAnsi"/>
        </w:rPr>
        <w:t>bereid</w:t>
      </w:r>
      <w:r w:rsidRPr="003622A6">
        <w:rPr>
          <w:rFonts w:cstheme="minorHAnsi"/>
        </w:rPr>
        <w:t xml:space="preserve"> is </w:t>
      </w:r>
      <w:r w:rsidR="0094651C">
        <w:rPr>
          <w:rFonts w:cstheme="minorHAnsi"/>
        </w:rPr>
        <w:t xml:space="preserve">om </w:t>
      </w:r>
      <w:r w:rsidRPr="003622A6">
        <w:rPr>
          <w:rFonts w:cstheme="minorHAnsi"/>
        </w:rPr>
        <w:t>meer uit te geven voor betere veiligheid van data en privacy wordt een gemiddelde sc</w:t>
      </w:r>
      <w:r w:rsidR="00EB36EC">
        <w:rPr>
          <w:rFonts w:cstheme="minorHAnsi"/>
        </w:rPr>
        <w:t xml:space="preserve">ore van 2,27 (SD=1,13) gegeven. De respondenten vinden uiteindelijk de kosten belangrijker dan de veiligheid van data en privacy. SISIS-SunRise klanten </w:t>
      </w:r>
      <w:r w:rsidR="00EB36EC" w:rsidRPr="003622A6">
        <w:rPr>
          <w:rFonts w:cstheme="minorHAnsi"/>
        </w:rPr>
        <w:t>(M=2,71; SD=1,18)</w:t>
      </w:r>
      <w:r w:rsidR="00EB36EC">
        <w:rPr>
          <w:rFonts w:cstheme="minorHAnsi"/>
        </w:rPr>
        <w:t xml:space="preserve"> geven hier gemiddeld een hogere score dan </w:t>
      </w:r>
      <w:r w:rsidR="004C10DA">
        <w:rPr>
          <w:rFonts w:cstheme="minorHAnsi"/>
        </w:rPr>
        <w:t>BIBLIOTHECA-klanten</w:t>
      </w:r>
      <w:r w:rsidR="00EB36EC">
        <w:rPr>
          <w:rFonts w:cstheme="minorHAnsi"/>
        </w:rPr>
        <w:t xml:space="preserve"> </w:t>
      </w:r>
      <w:r w:rsidR="00EB36EC" w:rsidRPr="003622A6">
        <w:rPr>
          <w:rFonts w:cstheme="minorHAnsi"/>
        </w:rPr>
        <w:t>(M=2,15; SD=1,09)</w:t>
      </w:r>
      <w:r w:rsidR="00EB36EC">
        <w:rPr>
          <w:rFonts w:cstheme="minorHAnsi"/>
        </w:rPr>
        <w:t xml:space="preserve">. Voor SISIS-SunRise klanten wordt privacy wel belangrijker gevonden. Dit is ook goed te zien bij de stelling of de opslag van data onder Europese wetgeving opgeslagen moet zijn. SISIS-SunRise klanten geven hier gemiddeld een 4,93 ten opzichte van </w:t>
      </w:r>
      <w:r w:rsidR="004C10DA">
        <w:rPr>
          <w:rFonts w:cstheme="minorHAnsi"/>
        </w:rPr>
        <w:t>BIBLIOTHECA-klanten</w:t>
      </w:r>
      <w:r w:rsidR="00EB36EC">
        <w:rPr>
          <w:rFonts w:cstheme="minorHAnsi"/>
        </w:rPr>
        <w:t xml:space="preserve"> met 3,47. Het is duidelijk dat </w:t>
      </w:r>
      <w:r w:rsidR="00A948AD">
        <w:rPr>
          <w:rFonts w:cstheme="minorHAnsi"/>
        </w:rPr>
        <w:t>het gebruik van een bepaald product</w:t>
      </w:r>
      <w:r w:rsidR="00EB36EC">
        <w:rPr>
          <w:rFonts w:cstheme="minorHAnsi"/>
        </w:rPr>
        <w:t xml:space="preserve"> een </w:t>
      </w:r>
      <w:r w:rsidR="00A948AD">
        <w:rPr>
          <w:rFonts w:cstheme="minorHAnsi"/>
        </w:rPr>
        <w:t>grote</w:t>
      </w:r>
      <w:r w:rsidR="00EB36EC">
        <w:rPr>
          <w:rFonts w:cstheme="minorHAnsi"/>
        </w:rPr>
        <w:t xml:space="preserve"> invloed heeft op de mening</w:t>
      </w:r>
      <w:r w:rsidR="0094651C">
        <w:rPr>
          <w:rFonts w:cstheme="minorHAnsi"/>
        </w:rPr>
        <w:t xml:space="preserve"> over privacy en databescherming</w:t>
      </w:r>
      <w:r w:rsidR="00EB36EC">
        <w:rPr>
          <w:rFonts w:cstheme="minorHAnsi"/>
        </w:rPr>
        <w:t>.</w:t>
      </w:r>
    </w:p>
    <w:p w14:paraId="2ACC5A80" w14:textId="4FBB9328" w:rsidR="00462324" w:rsidRPr="0022169D" w:rsidRDefault="00462324" w:rsidP="003F4251">
      <w:pPr>
        <w:rPr>
          <w:rFonts w:cstheme="minorHAnsi"/>
        </w:rPr>
      </w:pPr>
      <w:r>
        <w:rPr>
          <w:rFonts w:cstheme="minorHAnsi"/>
        </w:rPr>
        <w:t>Over het algemeen willen bibliotheken niet meer investeren in hardware. Op deze stelling gaven de respondenten een gemiddelde van 2,68</w:t>
      </w:r>
      <w:r w:rsidR="00B4528A" w:rsidRPr="003622A6">
        <w:rPr>
          <w:rFonts w:cstheme="minorHAnsi"/>
        </w:rPr>
        <w:t xml:space="preserve"> (SD=1,36</w:t>
      </w:r>
      <w:r>
        <w:rPr>
          <w:rFonts w:cstheme="minorHAnsi"/>
        </w:rPr>
        <w:t>).</w:t>
      </w:r>
      <w:r w:rsidR="0094651C">
        <w:rPr>
          <w:rFonts w:cstheme="minorHAnsi"/>
        </w:rPr>
        <w:t xml:space="preserve"> Dit is wordt ook door de respondenten uit de </w:t>
      </w:r>
      <w:r w:rsidR="0094651C" w:rsidRPr="0022169D">
        <w:rPr>
          <w:rFonts w:cstheme="minorHAnsi"/>
        </w:rPr>
        <w:t>interviews beaamd. Respondent 1 geeft bijvoorbeeld aan dat het liefst alle hardware buiten de bibliotheek staat</w:t>
      </w:r>
      <w:r w:rsidR="00CD597D" w:rsidRPr="0022169D">
        <w:rPr>
          <w:rFonts w:cstheme="minorHAnsi"/>
        </w:rPr>
        <w:t xml:space="preserve"> (p. 75)</w:t>
      </w:r>
      <w:r w:rsidR="0094651C" w:rsidRPr="0022169D">
        <w:rPr>
          <w:rFonts w:cstheme="minorHAnsi"/>
        </w:rPr>
        <w:t>. Respondent 2 geeft aan dat door bezuinigingen en personeel- en kennistekort hosting een goede oplossing is</w:t>
      </w:r>
      <w:r w:rsidR="0022169D" w:rsidRPr="0022169D">
        <w:rPr>
          <w:rFonts w:cstheme="minorHAnsi"/>
        </w:rPr>
        <w:t xml:space="preserve"> (p.82)</w:t>
      </w:r>
      <w:r w:rsidR="0094651C" w:rsidRPr="0022169D">
        <w:rPr>
          <w:rFonts w:cstheme="minorHAnsi"/>
        </w:rPr>
        <w:t xml:space="preserve">. Respondent 4 die geen hosted services gebruikt geeft aan dat </w:t>
      </w:r>
      <w:r w:rsidR="00744626" w:rsidRPr="0022169D">
        <w:rPr>
          <w:rFonts w:cstheme="minorHAnsi"/>
        </w:rPr>
        <w:t>de keuze om niet over te stappen te maken heeft met de investeringen in hardware en kennis die daarvoor is gedaan</w:t>
      </w:r>
      <w:r w:rsidR="0022169D" w:rsidRPr="0022169D">
        <w:rPr>
          <w:rFonts w:cstheme="minorHAnsi"/>
        </w:rPr>
        <w:t xml:space="preserve"> (p.92)</w:t>
      </w:r>
      <w:r w:rsidR="00744626" w:rsidRPr="0022169D">
        <w:rPr>
          <w:rFonts w:cstheme="minorHAnsi"/>
        </w:rPr>
        <w:t>.</w:t>
      </w:r>
    </w:p>
    <w:p w14:paraId="1473B131" w14:textId="2992B340" w:rsidR="00462324" w:rsidRDefault="00B4528A" w:rsidP="003F4251">
      <w:pPr>
        <w:rPr>
          <w:rFonts w:cstheme="minorHAnsi"/>
        </w:rPr>
      </w:pPr>
      <w:r w:rsidRPr="003622A6">
        <w:rPr>
          <w:rFonts w:cstheme="minorHAnsi"/>
        </w:rPr>
        <w:t>De derde stelling gaat over de importantie van flexibele hardware capaciteit. Hier wordt gemidd</w:t>
      </w:r>
      <w:r w:rsidR="00744626">
        <w:rPr>
          <w:rFonts w:cstheme="minorHAnsi"/>
        </w:rPr>
        <w:t xml:space="preserve">eld een 4,69 (SD=0,70) gegeven. Een flexibele hardware capaciteit kan een goed voordeel zijn om over te stappen naar hosted services. Het voordeel om periodiek de kosten te betalen wordt daarentegen laag beoordeeld. </w:t>
      </w:r>
      <w:r w:rsidRPr="003622A6">
        <w:rPr>
          <w:rFonts w:cstheme="minorHAnsi"/>
        </w:rPr>
        <w:t>Respondenten geven</w:t>
      </w:r>
      <w:r w:rsidR="00744626">
        <w:rPr>
          <w:rFonts w:cstheme="minorHAnsi"/>
        </w:rPr>
        <w:t xml:space="preserve"> hiervoor</w:t>
      </w:r>
      <w:r w:rsidRPr="003622A6">
        <w:rPr>
          <w:rFonts w:cstheme="minorHAnsi"/>
        </w:rPr>
        <w:t xml:space="preserve"> een gemiddelde score van 2,88 (SD=1,60). </w:t>
      </w:r>
    </w:p>
    <w:p w14:paraId="0758CEAA" w14:textId="61BCF9DB" w:rsidR="00BD6EF1" w:rsidRDefault="00BD6EF1" w:rsidP="003F4251">
      <w:pPr>
        <w:rPr>
          <w:rFonts w:cstheme="minorHAnsi"/>
        </w:rPr>
      </w:pPr>
      <w:r>
        <w:rPr>
          <w:rFonts w:cstheme="minorHAnsi"/>
        </w:rPr>
        <w:t>Respondenten sluiten niet uit dat de technische ondersteuning alleen door eigen personeel gedaan moet worden. Deze factor</w:t>
      </w:r>
      <w:r w:rsidR="00B4528A" w:rsidRPr="003622A6">
        <w:rPr>
          <w:rFonts w:cstheme="minorHAnsi"/>
        </w:rPr>
        <w:t xml:space="preserve"> krijgt een gemid</w:t>
      </w:r>
      <w:r>
        <w:rPr>
          <w:rFonts w:cstheme="minorHAnsi"/>
        </w:rPr>
        <w:t xml:space="preserve">delde score van 2,46 (SD=1,38). SISIS-SunRise klanten (M=3,00; SD=1,39) vinden dit wel belangrijker dan </w:t>
      </w:r>
      <w:r w:rsidR="004C10DA">
        <w:rPr>
          <w:rFonts w:cstheme="minorHAnsi"/>
        </w:rPr>
        <w:t>BIBLIOTHECA-klanten</w:t>
      </w:r>
      <w:r>
        <w:rPr>
          <w:rFonts w:cstheme="minorHAnsi"/>
        </w:rPr>
        <w:t xml:space="preserve"> (M=2,33; SD=1,36). </w:t>
      </w:r>
    </w:p>
    <w:p w14:paraId="0C4875B2" w14:textId="51107775" w:rsidR="00462324" w:rsidRPr="0022169D" w:rsidRDefault="00B4528A" w:rsidP="003F4251">
      <w:pPr>
        <w:rPr>
          <w:rFonts w:cstheme="minorHAnsi"/>
        </w:rPr>
      </w:pPr>
      <w:r w:rsidRPr="0022169D">
        <w:rPr>
          <w:rFonts w:cstheme="minorHAnsi"/>
        </w:rPr>
        <w:lastRenderedPageBreak/>
        <w:t>De controle over de software krijgt een gemid</w:t>
      </w:r>
      <w:r w:rsidR="00540776" w:rsidRPr="0022169D">
        <w:rPr>
          <w:rFonts w:cstheme="minorHAnsi"/>
        </w:rPr>
        <w:t>delde score van 3,72 (SD=1,24). Respondenten vinden het belangrijk dat de cont</w:t>
      </w:r>
      <w:r w:rsidR="0004601C" w:rsidRPr="0022169D">
        <w:rPr>
          <w:rFonts w:cstheme="minorHAnsi"/>
        </w:rPr>
        <w:t>role bij de bibliotheek blijft. Respondent 6 geeft aan dat dit met de financiering te maken kan hebben</w:t>
      </w:r>
      <w:r w:rsidR="0022169D" w:rsidRPr="0022169D">
        <w:rPr>
          <w:rFonts w:cstheme="minorHAnsi"/>
        </w:rPr>
        <w:t xml:space="preserve"> (p.107)</w:t>
      </w:r>
      <w:r w:rsidR="0004601C" w:rsidRPr="0022169D">
        <w:rPr>
          <w:rFonts w:cstheme="minorHAnsi"/>
        </w:rPr>
        <w:t xml:space="preserve">. Wanneer er weinig budget is wordt de controle op de software belangrijker. Dit ten opzichte van bibliotheken die meer marge en reserves hebben om te experimenteren. </w:t>
      </w:r>
      <w:r w:rsidR="00EA6365" w:rsidRPr="0022169D">
        <w:rPr>
          <w:rFonts w:cstheme="minorHAnsi"/>
        </w:rPr>
        <w:t>Respondent 5 geeft hierbij aan dat de controle of belangrijke informatie, core business, zo dicht mogelijk bij de organisatie moet houden</w:t>
      </w:r>
      <w:r w:rsidR="0022169D" w:rsidRPr="0022169D">
        <w:rPr>
          <w:rFonts w:cstheme="minorHAnsi"/>
        </w:rPr>
        <w:t xml:space="preserve"> (p. 92)</w:t>
      </w:r>
      <w:r w:rsidR="00EA6365" w:rsidRPr="0022169D">
        <w:rPr>
          <w:rFonts w:cstheme="minorHAnsi"/>
        </w:rPr>
        <w:t xml:space="preserve">. Als het </w:t>
      </w:r>
      <w:r w:rsidR="004C10DA" w:rsidRPr="0022169D">
        <w:rPr>
          <w:rFonts w:cstheme="minorHAnsi"/>
        </w:rPr>
        <w:t>softwaresysteem</w:t>
      </w:r>
      <w:r w:rsidR="00EA6365" w:rsidRPr="0022169D">
        <w:rPr>
          <w:rFonts w:cstheme="minorHAnsi"/>
        </w:rPr>
        <w:t xml:space="preserve"> uitvalt dan vallen de kernactiviteiten van de bibliotheek ook weg.</w:t>
      </w:r>
    </w:p>
    <w:p w14:paraId="0C4073C7" w14:textId="3A5C8E45" w:rsidR="003F4251" w:rsidRPr="00EB36EC" w:rsidRDefault="00B4528A" w:rsidP="003F4251">
      <w:r w:rsidRPr="003622A6">
        <w:rPr>
          <w:rFonts w:cstheme="minorHAnsi"/>
        </w:rPr>
        <w:t>De zevende stelling is dat OCLC altijd bereikbaar moet zijn voor technische support. Hier wordt een gemiddelde sc</w:t>
      </w:r>
      <w:r w:rsidR="00462324">
        <w:rPr>
          <w:rFonts w:cstheme="minorHAnsi"/>
        </w:rPr>
        <w:t>ore van 2,88 (SD=1,40) gegeven.</w:t>
      </w:r>
      <w:r w:rsidR="009803D5">
        <w:rPr>
          <w:rFonts w:cstheme="minorHAnsi"/>
        </w:rPr>
        <w:t xml:space="preserve"> Het is niet noodzakelijk dat OCLC 24/7 bereikbaar is. Extreme gevallen zoals wanneer de servers niet beschikbaar zijn er wel de noodzakelijke veiligheidsmaatregelen. Deze maatregelen zijn conform de </w:t>
      </w:r>
      <w:r w:rsidR="009803D5" w:rsidRPr="00776E55">
        <w:rPr>
          <w:rFonts w:cstheme="minorHAnsi"/>
        </w:rPr>
        <w:t>ISO/IEC 27001</w:t>
      </w:r>
      <w:r w:rsidR="009803D5">
        <w:rPr>
          <w:rFonts w:cstheme="minorHAnsi"/>
        </w:rPr>
        <w:t xml:space="preserve"> beveiligingssysteem en kwaliteitswaarborg ISO 9001, besproken in de vorige alinea.</w:t>
      </w:r>
    </w:p>
    <w:p w14:paraId="30ACBA22" w14:textId="597552C8" w:rsidR="00423A35" w:rsidRPr="00423A35" w:rsidRDefault="007932E8" w:rsidP="0089125E">
      <w:pPr>
        <w:pStyle w:val="Lijstalinea"/>
        <w:numPr>
          <w:ilvl w:val="0"/>
          <w:numId w:val="8"/>
        </w:numPr>
        <w:rPr>
          <w:i/>
        </w:rPr>
      </w:pPr>
      <w:r w:rsidRPr="0089125E">
        <w:rPr>
          <w:i/>
        </w:rPr>
        <w:t>Wat zijn de behoeften?</w:t>
      </w:r>
    </w:p>
    <w:p w14:paraId="73C2305A" w14:textId="09E3A3E1" w:rsidR="0089125E" w:rsidRDefault="00BC5BA4" w:rsidP="0089125E">
      <w:r>
        <w:t>Uiteindeli</w:t>
      </w:r>
      <w:r w:rsidR="00423A35">
        <w:t>jk hebben klanten behoeften aan:</w:t>
      </w:r>
    </w:p>
    <w:p w14:paraId="225983B5" w14:textId="1FBC8935" w:rsidR="00BC5BA4" w:rsidRDefault="00BC5BA4" w:rsidP="0017453E">
      <w:pPr>
        <w:pStyle w:val="Lijstalinea"/>
        <w:numPr>
          <w:ilvl w:val="0"/>
          <w:numId w:val="9"/>
        </w:numPr>
      </w:pPr>
      <w:r>
        <w:t>Privacy en veiligheid</w:t>
      </w:r>
      <w:r w:rsidR="00423A35">
        <w:t>,</w:t>
      </w:r>
    </w:p>
    <w:p w14:paraId="75474C64" w14:textId="47D23BDC" w:rsidR="00BC5BA4" w:rsidRDefault="00BC5BA4" w:rsidP="0017453E">
      <w:pPr>
        <w:pStyle w:val="Lijstalinea"/>
        <w:numPr>
          <w:ilvl w:val="0"/>
          <w:numId w:val="9"/>
        </w:numPr>
      </w:pPr>
      <w:r>
        <w:t>Controle</w:t>
      </w:r>
      <w:r w:rsidR="00423A35">
        <w:t>,</w:t>
      </w:r>
    </w:p>
    <w:p w14:paraId="1A0C9947" w14:textId="1A6E8724" w:rsidR="00BC5BA4" w:rsidRDefault="00BC5BA4" w:rsidP="0017453E">
      <w:pPr>
        <w:pStyle w:val="Lijstalinea"/>
        <w:numPr>
          <w:ilvl w:val="0"/>
          <w:numId w:val="9"/>
        </w:numPr>
      </w:pPr>
      <w:r>
        <w:t>Kosten besparing</w:t>
      </w:r>
      <w:r w:rsidR="00423A35">
        <w:t xml:space="preserve"> en</w:t>
      </w:r>
    </w:p>
    <w:p w14:paraId="349546B7" w14:textId="6682FD00" w:rsidR="00BC5BA4" w:rsidRPr="00E52559" w:rsidRDefault="00466CA6" w:rsidP="0017453E">
      <w:pPr>
        <w:pStyle w:val="Lijstalinea"/>
        <w:numPr>
          <w:ilvl w:val="0"/>
          <w:numId w:val="9"/>
        </w:numPr>
      </w:pPr>
      <w:r>
        <w:rPr>
          <w:rFonts w:cstheme="minorHAnsi"/>
        </w:rPr>
        <w:t>Flexibele</w:t>
      </w:r>
      <w:r w:rsidR="00E52559">
        <w:rPr>
          <w:rFonts w:cstheme="minorHAnsi"/>
        </w:rPr>
        <w:t xml:space="preserve"> hardware capaciteit</w:t>
      </w:r>
      <w:r w:rsidR="00423A35">
        <w:rPr>
          <w:rFonts w:cstheme="minorHAnsi"/>
        </w:rPr>
        <w:t>.</w:t>
      </w:r>
    </w:p>
    <w:p w14:paraId="5646C02C" w14:textId="28C49587" w:rsidR="00E52559" w:rsidRPr="003F4251" w:rsidRDefault="00423A35" w:rsidP="00E52559">
      <w:r>
        <w:t xml:space="preserve">Respondenten geven aan dat privacy en veiligheid van data belangrijk is. Dit hangt samen met de controle over de software. Op het moment dat er minder controle is over de software is er onzekerheid of de data veilig is. Duidelijke regels en veiligheidsmaatregelen kan helpen deze onzekerheid weg te nemen. </w:t>
      </w:r>
      <w:r w:rsidR="00D66C08">
        <w:t xml:space="preserve">Bijvoorbeeld door de data binnen Europa op te slaan en te investeren in beveiligingssystemen. Controle heeft ook te maken met aanpassingen die gemaakt kan worden door de klant. Wanneer het functioneel beheer van de software wordt uitbesteed, heeft de klant minder invloed op de updates. Het aanbieden van verschillende hostingvormen is dan ook een goede oplossing. De klant kan zelf kiezen welke vorm het beste bij de organisatie past. Uiteindelijk is een voordeel dat hosting kosten besparing kan opleveren. Dit is altijd een belangrijk punt voor bibliotheken die gefinancierd worden door derde partijen. De kosten besparing is alleen niet gelijk te zien in de prijs van het systeem, maar in de andere kosten zoals hardware en personeel die de klant maakt. Om deze reden hoeft hosting niet per definitie goedkoper te zijn dan lokale </w:t>
      </w:r>
      <w:r w:rsidR="004C10DA">
        <w:t>softwaresystemen</w:t>
      </w:r>
      <w:r w:rsidR="00D66C08">
        <w:t xml:space="preserve">. Als laatste geven klanten aan dat de flexibiliteit van de hardware capaciteit belangrijk is. Dit is ten opzichte van lokale </w:t>
      </w:r>
      <w:r w:rsidR="004C10DA">
        <w:t>softwaresystemen</w:t>
      </w:r>
      <w:r w:rsidR="00D66C08">
        <w:t xml:space="preserve"> een groot voordeel. De klant kan zelf aangeven hoeveel data er gebruikt moet worden. Hierop moet wel een kostenverschil tussen gebruik zijn. Wanneer een klant minder data gebruikt is de prijs lager. </w:t>
      </w:r>
      <w:r w:rsidR="003B4F3E">
        <w:t xml:space="preserve">Momenteel kijkt OCLC naar de omvang van de bibliotheek en het aantal gebruikers om tot een prijs te komen. </w:t>
      </w:r>
    </w:p>
    <w:p w14:paraId="585BB9F1" w14:textId="5E712B1E" w:rsidR="0089125E" w:rsidRDefault="007932E8" w:rsidP="0017453E">
      <w:pPr>
        <w:pStyle w:val="Lijstalinea"/>
        <w:numPr>
          <w:ilvl w:val="0"/>
          <w:numId w:val="8"/>
        </w:numPr>
        <w:rPr>
          <w:i/>
        </w:rPr>
      </w:pPr>
      <w:r w:rsidRPr="0089125E">
        <w:rPr>
          <w:i/>
        </w:rPr>
        <w:t xml:space="preserve">Wat zijn de gevolgen </w:t>
      </w:r>
      <w:r w:rsidR="0089125E" w:rsidRPr="0089125E">
        <w:rPr>
          <w:i/>
        </w:rPr>
        <w:t>voor</w:t>
      </w:r>
      <w:r w:rsidRPr="0089125E">
        <w:rPr>
          <w:i/>
        </w:rPr>
        <w:t xml:space="preserve"> de klant?</w:t>
      </w:r>
    </w:p>
    <w:p w14:paraId="36900EBE" w14:textId="2A91F31C" w:rsidR="00423A35" w:rsidRPr="003B4F3E" w:rsidRDefault="003B4F3E" w:rsidP="00423A35">
      <w:r>
        <w:t xml:space="preserve">Er zijn een aantal mogelijke gevolgen voor klanten die overstappen naar hosted services. Als eerste is het mogelijk dat de kosten worden </w:t>
      </w:r>
      <w:r w:rsidR="00466CA6">
        <w:t>bespaard</w:t>
      </w:r>
      <w:r>
        <w:t xml:space="preserve">. Hardware wordt verkocht of is al afgeschreven en personeel op technisch en functioneel beheer wordt gekort of krijgen andere taken. Het ontslag van </w:t>
      </w:r>
      <w:r w:rsidRPr="0022169D">
        <w:t xml:space="preserve">personeel hoeft niet per sé een gevolg te zijn van hosting. Respondent 4 geeft bijvoorbeeld aan dat de technische afdeling al gekort wordt vanwege bezuinigingen. Respondent 2 geeft aan dat dit één van de redenen was om over te stappen naar hosted services. Bezuinigingen kunnen dus ook een </w:t>
      </w:r>
      <w:r>
        <w:t xml:space="preserve">oorzaak zijn voor transitie naar hosting. Een ander gevolg voor de klant is dat er meer focus is op andere processen dan het onderhoud van hard- en software. </w:t>
      </w:r>
    </w:p>
    <w:p w14:paraId="0B36D6F9" w14:textId="77777777" w:rsidR="00423A35" w:rsidRDefault="00423A35" w:rsidP="00423A35">
      <w:pPr>
        <w:pStyle w:val="Lijstalinea"/>
        <w:numPr>
          <w:ilvl w:val="0"/>
          <w:numId w:val="8"/>
        </w:numPr>
        <w:rPr>
          <w:i/>
        </w:rPr>
      </w:pPr>
      <w:r w:rsidRPr="0089125E">
        <w:rPr>
          <w:i/>
        </w:rPr>
        <w:t>In hoeverre bereid te investeren?</w:t>
      </w:r>
    </w:p>
    <w:p w14:paraId="51E1CAEC" w14:textId="3A5D8466" w:rsidR="00423A35" w:rsidRDefault="00423A35" w:rsidP="00423A35">
      <w:pPr>
        <w:rPr>
          <w:rFonts w:cstheme="minorHAnsi"/>
        </w:rPr>
      </w:pPr>
      <w:r>
        <w:rPr>
          <w:rFonts w:cstheme="minorHAnsi"/>
        </w:rPr>
        <w:t xml:space="preserve">Tot nu toe zijn de respondenten niet bereid te investeren in hosted services. Dit is te zien uit de resultaten van de enquête (afbeelding 5). De respondenten konden een score geven op de schaal van 1 t/m 5. Alle scores zijn onder de 3 en geven aan dat ze niet of helemaal niet bereid zijn te investeren in hosted services. Er zijn wel twee interessante punten te halen uit deze resultaten. Ten eerste valt het op dat SaaS gemiddeld beter scoort (2,39) met </w:t>
      </w:r>
      <w:r w:rsidR="00466CA6">
        <w:rPr>
          <w:rFonts w:cstheme="minorHAnsi"/>
        </w:rPr>
        <w:t>daaropvolgend</w:t>
      </w:r>
      <w:r>
        <w:rPr>
          <w:rFonts w:cstheme="minorHAnsi"/>
        </w:rPr>
        <w:t xml:space="preserve"> PaaS (2,01) en IaaS (1,94). De </w:t>
      </w:r>
      <w:r>
        <w:rPr>
          <w:rFonts w:cstheme="minorHAnsi"/>
        </w:rPr>
        <w:lastRenderedPageBreak/>
        <w:t xml:space="preserve">laatste twee vormen van hosting zijn minimaal verschillend van elkaar. Als tweede scoren SISIS-SunRise klanten (2,54) gemiddeld hoger dan </w:t>
      </w:r>
      <w:r w:rsidR="004C10DA">
        <w:rPr>
          <w:rFonts w:cstheme="minorHAnsi"/>
        </w:rPr>
        <w:t>BIBLIOTHECA-klanten</w:t>
      </w:r>
      <w:r>
        <w:rPr>
          <w:rFonts w:cstheme="minorHAnsi"/>
        </w:rPr>
        <w:t xml:space="preserve"> (2,00). </w:t>
      </w:r>
    </w:p>
    <w:p w14:paraId="5E32AFFA" w14:textId="77777777" w:rsidR="00423A35" w:rsidRDefault="00423A35" w:rsidP="00423A35">
      <w:pPr>
        <w:keepNext/>
      </w:pPr>
      <w:r>
        <w:rPr>
          <w:noProof/>
          <w:lang w:eastAsia="nl-NL"/>
        </w:rPr>
        <w:drawing>
          <wp:inline distT="0" distB="0" distL="0" distR="0" wp14:anchorId="66DB5599" wp14:editId="076FC01A">
            <wp:extent cx="5962650" cy="2743200"/>
            <wp:effectExtent l="0" t="0" r="0" b="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95E768" w14:textId="1F8FAF84" w:rsidR="00423A35" w:rsidRPr="003F4251" w:rsidRDefault="00423A35" w:rsidP="00423A35">
      <w:pPr>
        <w:pStyle w:val="Bijschrift"/>
      </w:pPr>
      <w:bookmarkStart w:id="97" w:name="_Toc453246002"/>
      <w:bookmarkStart w:id="98" w:name="_Toc453673361"/>
      <w:bookmarkStart w:id="99" w:name="_Toc455412112"/>
      <w:r>
        <w:t xml:space="preserve">Afbeelding </w:t>
      </w:r>
      <w:r w:rsidR="001A00E9">
        <w:fldChar w:fldCharType="begin"/>
      </w:r>
      <w:r w:rsidR="001A00E9">
        <w:instrText xml:space="preserve"> SEQ Afbeelding \* ARABIC </w:instrText>
      </w:r>
      <w:r w:rsidR="001A00E9">
        <w:fldChar w:fldCharType="separate"/>
      </w:r>
      <w:r w:rsidR="00D54437">
        <w:rPr>
          <w:noProof/>
        </w:rPr>
        <w:t>9</w:t>
      </w:r>
      <w:r w:rsidR="001A00E9">
        <w:rPr>
          <w:noProof/>
        </w:rPr>
        <w:fldChar w:fldCharType="end"/>
      </w:r>
      <w:r>
        <w:t>: Mening van respondenten ten opzichte van hosting</w:t>
      </w:r>
      <w:bookmarkEnd w:id="97"/>
      <w:bookmarkEnd w:id="98"/>
      <w:bookmarkEnd w:id="99"/>
    </w:p>
    <w:p w14:paraId="65611E58" w14:textId="77777777" w:rsidR="00E52559" w:rsidRPr="00E52559" w:rsidRDefault="00E52559" w:rsidP="00E52559"/>
    <w:p w14:paraId="208294F4" w14:textId="33732B9D" w:rsidR="0024464E" w:rsidRPr="00BC5BA4" w:rsidRDefault="0024464E" w:rsidP="0089125E">
      <w:pPr>
        <w:rPr>
          <w:rFonts w:asciiTheme="majorHAnsi" w:eastAsiaTheme="majorEastAsia" w:hAnsiTheme="majorHAnsi" w:cstheme="majorBidi"/>
          <w:color w:val="729928" w:themeColor="accent1" w:themeShade="BF"/>
          <w:sz w:val="32"/>
          <w:szCs w:val="32"/>
        </w:rPr>
      </w:pPr>
      <w:r w:rsidRPr="00BC5BA4">
        <w:rPr>
          <w:rFonts w:asciiTheme="majorHAnsi" w:eastAsiaTheme="majorEastAsia" w:hAnsiTheme="majorHAnsi" w:cstheme="majorBidi"/>
          <w:color w:val="729928" w:themeColor="accent1" w:themeShade="BF"/>
          <w:sz w:val="32"/>
          <w:szCs w:val="32"/>
        </w:rPr>
        <w:br w:type="page"/>
      </w:r>
    </w:p>
    <w:p w14:paraId="79E55B2B" w14:textId="1ECC995A" w:rsidR="0024464E" w:rsidRDefault="00E45D5D" w:rsidP="0024464E">
      <w:pPr>
        <w:pStyle w:val="Kop1"/>
      </w:pPr>
      <w:bookmarkStart w:id="100" w:name="_Toc459379487"/>
      <w:bookmarkStart w:id="101" w:name="_Toc459643376"/>
      <w:r>
        <w:lastRenderedPageBreak/>
        <w:t>Hoofdstuk 7</w:t>
      </w:r>
      <w:r w:rsidR="0024464E">
        <w:t xml:space="preserve"> Conclusies</w:t>
      </w:r>
      <w:bookmarkEnd w:id="100"/>
      <w:bookmarkEnd w:id="101"/>
    </w:p>
    <w:p w14:paraId="22EE6B82" w14:textId="56F83875" w:rsidR="007932E8" w:rsidRDefault="002A6435">
      <w:r>
        <w:t xml:space="preserve">In hoofdstuk 1 </w:t>
      </w:r>
      <w:r w:rsidR="00931A75">
        <w:t>is de volgende probleemstelling opgesteld:</w:t>
      </w:r>
    </w:p>
    <w:p w14:paraId="612E038E" w14:textId="4345095F" w:rsidR="00F7578C" w:rsidRPr="00931A75" w:rsidRDefault="007932E8">
      <w:pPr>
        <w:rPr>
          <w:i/>
        </w:rPr>
      </w:pPr>
      <w:r w:rsidRPr="00931A75">
        <w:rPr>
          <w:i/>
        </w:rPr>
        <w:t xml:space="preserve">“Welke factoren hebben invloed op de interesse van de Duitse BIBLIOTHECA en SISIS-SunRise klanten om hun lokale </w:t>
      </w:r>
      <w:r w:rsidR="004C10DA" w:rsidRPr="00931A75">
        <w:rPr>
          <w:i/>
        </w:rPr>
        <w:t>softwaresystemen</w:t>
      </w:r>
      <w:r w:rsidRPr="00931A75">
        <w:rPr>
          <w:i/>
        </w:rPr>
        <w:t xml:space="preserve"> te laten hosten door OCLC?”</w:t>
      </w:r>
    </w:p>
    <w:p w14:paraId="642DB733" w14:textId="77777777" w:rsidR="00CE1F7B" w:rsidRDefault="00931A75">
      <w:r>
        <w:t>Uit het theoretisch kader en de expertinterviews zijn een aantal factoren naar boven gekomen die mogelijk invloed hebben op de interesse van Duitse BIBLIOTHECA en SISIS-SunRise klanten</w:t>
      </w:r>
      <w:r w:rsidRPr="00931A75">
        <w:t xml:space="preserve"> </w:t>
      </w:r>
      <w:r>
        <w:t xml:space="preserve">in hosted services. </w:t>
      </w:r>
      <w:r w:rsidR="00CE1F7B">
        <w:t>Deze factoren zijn:</w:t>
      </w:r>
    </w:p>
    <w:p w14:paraId="23BCF445" w14:textId="77777777" w:rsidR="00CE1F7B" w:rsidRDefault="00CE1F7B" w:rsidP="00CE1F7B">
      <w:pPr>
        <w:pStyle w:val="Lijstalinea"/>
        <w:numPr>
          <w:ilvl w:val="0"/>
          <w:numId w:val="9"/>
        </w:numPr>
      </w:pPr>
      <w:r>
        <w:t>Privacy en veiligheid</w:t>
      </w:r>
    </w:p>
    <w:p w14:paraId="5EC9B4C5" w14:textId="57861F32" w:rsidR="00CE1F7B" w:rsidRDefault="00CE1F7B" w:rsidP="00CE1F7B">
      <w:pPr>
        <w:pStyle w:val="Lijstalinea"/>
        <w:numPr>
          <w:ilvl w:val="0"/>
          <w:numId w:val="9"/>
        </w:numPr>
      </w:pPr>
      <w:r>
        <w:t>Kosten</w:t>
      </w:r>
    </w:p>
    <w:p w14:paraId="6C639034" w14:textId="77777777" w:rsidR="00CE1F7B" w:rsidRDefault="00CE1F7B" w:rsidP="00CE1F7B">
      <w:pPr>
        <w:pStyle w:val="Lijstalinea"/>
        <w:numPr>
          <w:ilvl w:val="0"/>
          <w:numId w:val="9"/>
        </w:numPr>
      </w:pPr>
      <w:r>
        <w:t>Wetgeving</w:t>
      </w:r>
    </w:p>
    <w:p w14:paraId="73900B41" w14:textId="087D85C9" w:rsidR="00931A75" w:rsidRDefault="00CE1F7B" w:rsidP="00042FD9">
      <w:pPr>
        <w:pStyle w:val="Lijstalinea"/>
        <w:numPr>
          <w:ilvl w:val="0"/>
          <w:numId w:val="9"/>
        </w:numPr>
      </w:pPr>
      <w:r>
        <w:t>Controle</w:t>
      </w:r>
    </w:p>
    <w:p w14:paraId="60EF49AF" w14:textId="00491C9C" w:rsidR="000B0756" w:rsidRPr="0022169D" w:rsidRDefault="006B234A" w:rsidP="00A948AD">
      <w:r>
        <w:t xml:space="preserve">Privacy en veiligheid hebben een grote invloed op de interesse van de Duitse BIBLIOTHECA en </w:t>
      </w:r>
      <w:r w:rsidRPr="0022169D">
        <w:t>SISIS-SunRise klanten. Bij deze klanten is er de angst dat data gelekt of misbruikt wordt. Dit heeft onder andere te maken met persoonlijke gegevens van bibliotheekgebruikers waar een bibliotheek zorgvuldig mee om wil</w:t>
      </w:r>
      <w:r w:rsidR="008D686E" w:rsidRPr="0022169D">
        <w:t>t</w:t>
      </w:r>
      <w:r w:rsidRPr="0022169D">
        <w:t xml:space="preserve"> gaan. </w:t>
      </w:r>
      <w:r w:rsidR="008D686E" w:rsidRPr="0022169D">
        <w:t>Respondenten geven met</w:t>
      </w:r>
      <w:r w:rsidR="00042FD9" w:rsidRPr="0022169D">
        <w:t xml:space="preserve"> een gemiddelde score van 3,78 op de stelling dat data binnen Europa opgeslagen moet zijn.</w:t>
      </w:r>
      <w:r w:rsidR="000B0756" w:rsidRPr="0022169D">
        <w:t xml:space="preserve"> </w:t>
      </w:r>
      <w:r w:rsidR="00A948AD" w:rsidRPr="0022169D">
        <w:t xml:space="preserve">SISIS-SunRise klanten lijken meer gevoelig te zijn voor privacy. Zij geven een score van 4,93 op deze stelling ten opzichte van </w:t>
      </w:r>
      <w:r w:rsidR="004C10DA" w:rsidRPr="0022169D">
        <w:rPr>
          <w:rFonts w:cstheme="minorHAnsi"/>
        </w:rPr>
        <w:t>BIBLIOTHECA-klanten</w:t>
      </w:r>
      <w:r w:rsidR="00A948AD" w:rsidRPr="0022169D">
        <w:rPr>
          <w:rFonts w:cstheme="minorHAnsi"/>
        </w:rPr>
        <w:t xml:space="preserve"> met 3,47.</w:t>
      </w:r>
      <w:r w:rsidR="00A948AD" w:rsidRPr="0022169D">
        <w:t xml:space="preserve"> Naast deze stelling geeft 54,9% aan dat privacy schending een reden kan zijn om niet over te stappen naar hosted services.</w:t>
      </w:r>
      <w:r w:rsidR="003B2DC6" w:rsidRPr="0022169D">
        <w:t xml:space="preserve"> Hier geeft 75% van de</w:t>
      </w:r>
      <w:r w:rsidR="00E80602" w:rsidRPr="0022169D">
        <w:t xml:space="preserve"> </w:t>
      </w:r>
      <w:r w:rsidR="003B2DC6" w:rsidRPr="0022169D">
        <w:t xml:space="preserve">SISIS-SunRise klanten aan dat ze privacy een reden vinden om niet over te stappen naar hosted services. Dit ten opzichte van </w:t>
      </w:r>
      <w:r w:rsidR="004C10DA" w:rsidRPr="0022169D">
        <w:t>BIBLIOTHECA-klanten</w:t>
      </w:r>
      <w:r w:rsidR="003B2DC6" w:rsidRPr="0022169D">
        <w:t xml:space="preserve"> met </w:t>
      </w:r>
      <w:r w:rsidR="00E56091" w:rsidRPr="0022169D">
        <w:t>50%.</w:t>
      </w:r>
      <w:r w:rsidR="00E80602" w:rsidRPr="0022169D">
        <w:t xml:space="preserve"> </w:t>
      </w:r>
    </w:p>
    <w:p w14:paraId="607C40D4" w14:textId="5418BE90" w:rsidR="00B80982" w:rsidRDefault="002E1D51">
      <w:r w:rsidRPr="0022169D">
        <w:t xml:space="preserve">Kosten hebben ook invloed op de interesse. 57,3% van de respondenten geeft aan dat kosten een reden kan zijn om niet te investeren in hosted services. Uiteindelijk moet voor hosting extra betaald worden aan OCLC vergeleken met lokale software. De besparing van kosten zit in de hardware en technisch en functioneel beheer die niet meer nodig is. Deze besparing kan erg verschillen per bibliotheek. Uiteindelijk moet hosting de goedkopere oplossing zijn om </w:t>
      </w:r>
      <w:r w:rsidR="00B80982" w:rsidRPr="0022169D">
        <w:t xml:space="preserve">als klant </w:t>
      </w:r>
      <w:r w:rsidRPr="0022169D">
        <w:t xml:space="preserve">hiervoor te kiezen. </w:t>
      </w:r>
      <w:r w:rsidR="00B80982" w:rsidRPr="0022169D">
        <w:t xml:space="preserve">Bij sommige bibliotheken is de keuze voor hosting gemaakt vanwege geplande bezuinigingen in personeel. Respondent 2 geeft dit bijvoorbeeld aan. Voor de bibliotheek is hosting dan de ideale oplossing om verdere langdurige investering te maken. Respondent 4 geeft ook aan dat kosten niet altijd de drijfveer is voor de keuze van een bibliotheeksysteem. Het systeem van OCLC die de </w:t>
      </w:r>
      <w:r w:rsidR="00B80982">
        <w:t xml:space="preserve">bibliotheek momenteel afneemt is de duurste op de markt, maar heeft de kwaliteit en functies die nodig zijn voor de bibliotheekprocessen. SISIS-SunRise klanten (40,6%) </w:t>
      </w:r>
      <w:r w:rsidR="00E56091">
        <w:t>vinden</w:t>
      </w:r>
      <w:r w:rsidR="00B80982">
        <w:t xml:space="preserve"> kosten minder </w:t>
      </w:r>
      <w:r w:rsidR="00E56091">
        <w:t>een reden om niet voor hosting te kiezen</w:t>
      </w:r>
      <w:r w:rsidR="00B80982">
        <w:t xml:space="preserve"> dan </w:t>
      </w:r>
      <w:r w:rsidR="004C10DA">
        <w:t>BIBLIOTHECA-klanten</w:t>
      </w:r>
      <w:r w:rsidR="00B80982">
        <w:t xml:space="preserve"> (61,4%)</w:t>
      </w:r>
      <w:r w:rsidR="008C5559">
        <w:t>.</w:t>
      </w:r>
    </w:p>
    <w:p w14:paraId="40070A44" w14:textId="6A3AA2A9" w:rsidR="0024464E" w:rsidRDefault="00661BC1">
      <w:r>
        <w:t>De factor wetgeving heeft veel te maken met privacy en veiligheid. Wetgeving is één van de oplossingen om onzeker</w:t>
      </w:r>
      <w:r w:rsidR="00D417EF">
        <w:t>heid van klanten weg te nemen. Respondenten geven aan dat het belangrijk is dat informatie binnen Europese privacywetgeving is opgeslagen. Deze wetgeving houdt in dat persoonlijk</w:t>
      </w:r>
      <w:r w:rsidR="00625BA8">
        <w:t xml:space="preserve">e informatie beschermd wordt. Deze bescherming is ook tegen overheden en andere instanties. Dit is een verschil met de wetgeving in de Verenigde Staten, waar het hoofdkantoor van OCLC is gevestigd. In de Verenigde Staten is het mogelijk dat informatie wordt opgevraagd door overheidsinstanties. Volgens veel Europese bedrijven is dit schending van de privacy en een reden om daar niet hun data op te slaan. OCLC heeft het afgelopen jaar data verplaatst naar de </w:t>
      </w:r>
      <w:r w:rsidR="004C10DA">
        <w:t>datacentra</w:t>
      </w:r>
      <w:r w:rsidR="00625BA8">
        <w:t xml:space="preserve"> in Amsterdam. Dit valt onder de Europese privacywetgeving en is een goed punt tegen de onzekerheid bij klanten. Daarnaast bezit </w:t>
      </w:r>
      <w:r w:rsidR="00466CA6">
        <w:t>OCLC-beveiligingscertificaten</w:t>
      </w:r>
      <w:r w:rsidR="00625BA8">
        <w:t xml:space="preserve"> die </w:t>
      </w:r>
      <w:r w:rsidR="00EF6ACC">
        <w:t xml:space="preserve">de veiligheid van data </w:t>
      </w:r>
      <w:r w:rsidR="00E56091">
        <w:t>waarborgen</w:t>
      </w:r>
      <w:r w:rsidR="00EF6ACC">
        <w:t xml:space="preserve">. </w:t>
      </w:r>
    </w:p>
    <w:p w14:paraId="4FE49323" w14:textId="5048511D" w:rsidR="00EF6ACC" w:rsidRDefault="00EF6ACC">
      <w:r>
        <w:t>De controle van de software heeft ook invloed op de interesse. Bij hosting wordt er een zek</w:t>
      </w:r>
      <w:r w:rsidR="000F7294">
        <w:t>ere mate van controle weggeven. D</w:t>
      </w:r>
      <w:r>
        <w:t xml:space="preserve">e verschillende vormen van hosting </w:t>
      </w:r>
      <w:r w:rsidR="00E56091">
        <w:t>hebben</w:t>
      </w:r>
      <w:r>
        <w:t xml:space="preserve"> </w:t>
      </w:r>
      <w:r w:rsidR="000F7294">
        <w:t xml:space="preserve">vervolgens </w:t>
      </w:r>
      <w:r>
        <w:t xml:space="preserve">invloed op de controle. Bij IaaS wordt alleen de hardware uitbesteed terwijl bij SaaS alles wordt uitbesteed. Bij IaaS is </w:t>
      </w:r>
      <w:r w:rsidR="00E56091">
        <w:t xml:space="preserve">daarom </w:t>
      </w:r>
      <w:r>
        <w:t>meer controle</w:t>
      </w:r>
      <w:r w:rsidR="000F7294">
        <w:t xml:space="preserve"> over de software dan bij SaaS. De factor controle heeft wel minder invloed dan de andere factoren. 38,4% geeft aan dat de controle een reden is om niet voor hosted services te kiezen. </w:t>
      </w:r>
      <w:r w:rsidR="000F7294">
        <w:rPr>
          <w:rFonts w:cstheme="minorHAnsi"/>
        </w:rPr>
        <w:t>Respondenten geven</w:t>
      </w:r>
      <w:r w:rsidR="000F7294" w:rsidRPr="003622A6">
        <w:rPr>
          <w:rFonts w:cstheme="minorHAnsi"/>
        </w:rPr>
        <w:t xml:space="preserve"> een gemid</w:t>
      </w:r>
      <w:r w:rsidR="000F7294">
        <w:rPr>
          <w:rFonts w:cstheme="minorHAnsi"/>
        </w:rPr>
        <w:t xml:space="preserve">delde score van 3,72 voor de importantie van controle. Net als bij privacy heeft de invloed te maken met de soort informatie die wordt uitbesteed. </w:t>
      </w:r>
      <w:r w:rsidR="000F7294">
        <w:rPr>
          <w:rFonts w:cstheme="minorHAnsi"/>
        </w:rPr>
        <w:lastRenderedPageBreak/>
        <w:t>Bibliotheeksystemen staan centraal voor de bibliotheek en bevatten veel persoonlijke informatie. Wanneer het systeem uitvalt, heeft dit grote gevolgen voor de bibliothe</w:t>
      </w:r>
      <w:r w:rsidR="0050256D">
        <w:rPr>
          <w:rFonts w:cstheme="minorHAnsi"/>
        </w:rPr>
        <w:t>ek. Dit zorgt ervoor dat bibliotheken extra voorzichtig zijn met het uitgev</w:t>
      </w:r>
      <w:r w:rsidR="00A61847">
        <w:rPr>
          <w:rFonts w:cstheme="minorHAnsi"/>
        </w:rPr>
        <w:t>en van de controle.</w:t>
      </w:r>
    </w:p>
    <w:p w14:paraId="7E24367D" w14:textId="643E773A" w:rsidR="00A61847" w:rsidRPr="00A61847" w:rsidRDefault="00A61847">
      <w:r>
        <w:t xml:space="preserve">De bovengenoemde factoren hebben dus invloed op de interesse in hosted services. Uiteindelijk is ook in de enquête gevraag of de respondenten bereid zijn te investeren in hosted services. Hieruit blijkt dat dit niet het geval is. Respondenten geven een lage score op IaaS (1,94), PaaS (2,01) en SaaS (2,39) op een schaal van 1 tot 5. Een mogelijke reden hiervoor is dat op dit moment de huidige situatie van de klanten goed wordt beoordeeld. Ze zijn positief over hun software en hardware. Blijkbaar zijn ze nog niet toe aan verandering. Voornamelijk een verandering die nadelen meeneemt zoals privacy, controle en mogelijke </w:t>
      </w:r>
      <w:r w:rsidR="00BB2E35">
        <w:t xml:space="preserve">kosten. Academische bibliotheken lijken wel positiever te zijn tegenover hosting en nieuwe technologie. Dit komt uit de resultaten naar voren, maar ook uit de cloud strategie die OCLC nu hanteert met WMS. Gezien de groei van hosting zal in de toekomst </w:t>
      </w:r>
      <w:r w:rsidR="00466CA6">
        <w:t>hoogstwaarschijnlijk</w:t>
      </w:r>
      <w:r w:rsidR="00BB2E35">
        <w:t xml:space="preserve"> ook deze bibliotheken overstappen naar hosting. Het is nog wel onduidelijk wanneer dit precies zal zijn. Academische bibliotheken zullen wel als eerste overstappen gevolgd door speciale en openbare bibliotheken. Redenen waarom deze bibliotheken uiteindelijk overstappen kan zijn dat ze door bezuinigingen moeten overstappen naar een goedkopere oplossing of dat het beheren van de software te complex wordt voor kleine bibliotheken.</w:t>
      </w:r>
      <w:r>
        <w:br w:type="page"/>
      </w:r>
    </w:p>
    <w:p w14:paraId="518A083C" w14:textId="1B4ED28C" w:rsidR="0024464E" w:rsidRDefault="00E45D5D" w:rsidP="0024464E">
      <w:pPr>
        <w:pStyle w:val="Kop1"/>
      </w:pPr>
      <w:bookmarkStart w:id="102" w:name="_Toc459379488"/>
      <w:bookmarkStart w:id="103" w:name="_Toc459643377"/>
      <w:r>
        <w:lastRenderedPageBreak/>
        <w:t>Hoofdstuk 8</w:t>
      </w:r>
      <w:r w:rsidR="0024464E">
        <w:t xml:space="preserve"> Aanbevelingen</w:t>
      </w:r>
      <w:bookmarkEnd w:id="102"/>
      <w:bookmarkEnd w:id="103"/>
    </w:p>
    <w:p w14:paraId="0304942D" w14:textId="0627D378" w:rsidR="00F7578C" w:rsidRDefault="00EC6924" w:rsidP="00EC6924">
      <w:r>
        <w:t xml:space="preserve">In hoofdstuk 7 is een conclusie opgesteld van de analyse in dit onderzoek. Hieruit is </w:t>
      </w:r>
      <w:r w:rsidR="00466CA6">
        <w:t>voortgekomen</w:t>
      </w:r>
      <w:r>
        <w:t xml:space="preserve"> dat privacy en veiligheid, kosten, wetgeving en controle invloed hebben op de interesse. De interesse is echter momenteel nog laag aangezien ze niet bereid zijn te investeren in hosted services. In hoofdstuk 1 is de doelstelling opgesteld:</w:t>
      </w:r>
    </w:p>
    <w:p w14:paraId="4DC4A07F" w14:textId="77777777" w:rsidR="00EC6924" w:rsidRPr="00573366" w:rsidRDefault="00EC6924" w:rsidP="00EC6924">
      <w:pPr>
        <w:rPr>
          <w:rFonts w:cstheme="minorHAnsi"/>
          <w:i/>
        </w:rPr>
      </w:pPr>
      <w:r w:rsidRPr="00573366">
        <w:rPr>
          <w:rFonts w:cstheme="minorHAnsi"/>
          <w:i/>
        </w:rPr>
        <w:t>“In opdracht van OCLC wordt onderzoek gedaan naar hoe ingespeeld kan worden op de behoefte van de onderzoeksdoelgroep aan hosted services.”</w:t>
      </w:r>
    </w:p>
    <w:p w14:paraId="4A0E5791" w14:textId="613F8A48" w:rsidR="00EC6924" w:rsidRDefault="00EC6924">
      <w:r>
        <w:t xml:space="preserve">Uit de conclusie blijkt momenteel dat de behoefte van de klant is </w:t>
      </w:r>
      <w:r w:rsidR="003B5F34">
        <w:t xml:space="preserve">de huidige situatie te behouden. De lokale </w:t>
      </w:r>
      <w:r w:rsidR="004C10DA">
        <w:t>softwaresystemen</w:t>
      </w:r>
      <w:r w:rsidR="003B5F34">
        <w:t xml:space="preserve"> worden goed beoordeeld en naar hosting is weinig interesse. Wat wel verwacht wordt is dat deze klanten in tijd overstappen naar hosting, maar dat nog onzeker is wanneer. De vraag is nu wat er gedaan kan worden om deze klanten te behouden en over te laten stappen naar hosted services.</w:t>
      </w:r>
    </w:p>
    <w:p w14:paraId="21B16136" w14:textId="69BFD77F" w:rsidR="002E2B4A" w:rsidRDefault="003B5F34">
      <w:r>
        <w:t xml:space="preserve">De beste strategie is om het vertrouwen en de winstgevendheid te behouden van bestaande BIBLIOTHECA en SISIS-SunRise klanten zodat ze overstappen naar een hosted service wanneer de tijd rijp is. Het vertrouwen van klanten kan behouden worden door contact te blijven behouden en ze te helpen met </w:t>
      </w:r>
      <w:r w:rsidR="00466CA6">
        <w:t>softwareproblemen</w:t>
      </w:r>
      <w:r>
        <w:t>. Dit begint bij de verkoopafdeling in Duitsland. Accountmanagers zijn het eerste contact met de klant en zorgen voor een langdurige klantrelatie. De marketingafdeling heeft vervolgens als belangrijk</w:t>
      </w:r>
      <w:r w:rsidR="00E56091">
        <w:t>e</w:t>
      </w:r>
      <w:r>
        <w:t xml:space="preserve"> taak om deze klanten goed te informeren. Hosting heeft veel voordelen zoals mogelijke kostbesparing, focus op andere processen en beter onderhoud van de soft- en hardware. Dit zijn communicatieboodschappen die over moeten komen bij deze klanten. Het doel hiervan is om bij het punt van overgang naar een nieuw systeem van de klant, hosting </w:t>
      </w:r>
      <w:r w:rsidR="00E56091">
        <w:t>van</w:t>
      </w:r>
      <w:r>
        <w:t xml:space="preserve"> OCLC de eerste keuze is. </w:t>
      </w:r>
    </w:p>
    <w:p w14:paraId="20F149D0" w14:textId="7208BDB5" w:rsidR="003B5F34" w:rsidRDefault="003B5F34">
      <w:r>
        <w:t xml:space="preserve">Het tweede punt is winstgevendheid. Klanten van lokale </w:t>
      </w:r>
      <w:r w:rsidR="004C10DA">
        <w:t>softwaresystemen</w:t>
      </w:r>
      <w:r>
        <w:t xml:space="preserve"> zijn nog tevreden en het afstoten van deze produc</w:t>
      </w:r>
      <w:r w:rsidR="002E2B4A">
        <w:t xml:space="preserve">ten is dan ook een slecht idee. Het moet niet uitgesloten zijn dat lokale </w:t>
      </w:r>
      <w:r w:rsidR="004C10DA">
        <w:t>softwaresystemen</w:t>
      </w:r>
      <w:r w:rsidR="002E2B4A">
        <w:t xml:space="preserve"> verkocht worden aan bestaande of nieuwe klanten. Het gaat er uiteindelijk om dat aan de behoeften van de klant voldaan wordt. Nieuwe klanten worden over tijd ook potentiële klanten voor hosted services. </w:t>
      </w:r>
    </w:p>
    <w:p w14:paraId="749DC9B2" w14:textId="0A3A5AD9" w:rsidR="002E2B4A" w:rsidRDefault="002E2B4A">
      <w:r>
        <w:t>Concrete acties om dit te realiseren kunnen zijn:</w:t>
      </w:r>
    </w:p>
    <w:p w14:paraId="7BBBFB63" w14:textId="159DCB3B" w:rsidR="002E2B4A" w:rsidRDefault="002E2B4A" w:rsidP="002E2B4A">
      <w:pPr>
        <w:pStyle w:val="Lijstalinea"/>
        <w:numPr>
          <w:ilvl w:val="0"/>
          <w:numId w:val="9"/>
        </w:numPr>
      </w:pPr>
      <w:r>
        <w:t>Demonstratie/presentaties geven over hosting.</w:t>
      </w:r>
    </w:p>
    <w:p w14:paraId="5158EB10" w14:textId="7291E966" w:rsidR="002E2B4A" w:rsidRDefault="002E2B4A" w:rsidP="002E2B4A">
      <w:pPr>
        <w:pStyle w:val="Lijstalinea"/>
        <w:numPr>
          <w:ilvl w:val="0"/>
          <w:numId w:val="9"/>
        </w:numPr>
      </w:pPr>
      <w:r>
        <w:t>Huidige hosting klanten in contact brengen met BIBLIOTHECA en SISIS-SunRise klanten.</w:t>
      </w:r>
    </w:p>
    <w:p w14:paraId="5518318D" w14:textId="1A2DE9DC" w:rsidR="002E2B4A" w:rsidRDefault="002E2B4A" w:rsidP="002E2B4A">
      <w:pPr>
        <w:pStyle w:val="Lijstalinea"/>
        <w:numPr>
          <w:ilvl w:val="0"/>
          <w:numId w:val="9"/>
        </w:numPr>
      </w:pPr>
      <w:r>
        <w:t>Vervolgonderzoek in de vorm van interviews met BIBLIOTHECA en SISIS-SunRise klanten.</w:t>
      </w:r>
    </w:p>
    <w:p w14:paraId="6E716261" w14:textId="5093F861" w:rsidR="002E2B4A" w:rsidRDefault="002E2B4A" w:rsidP="002E2B4A">
      <w:pPr>
        <w:pStyle w:val="Lijstalinea"/>
        <w:numPr>
          <w:ilvl w:val="0"/>
          <w:numId w:val="9"/>
        </w:numPr>
      </w:pPr>
      <w:r>
        <w:t>Focussen op academische bibliotheken.</w:t>
      </w:r>
    </w:p>
    <w:p w14:paraId="57AC7203" w14:textId="32103F21" w:rsidR="002E2B4A" w:rsidRDefault="008F6901" w:rsidP="002E2B4A">
      <w:r>
        <w:t>Het kiezen van een bibliotheeksysteem is een belangrijk proces voor bibliotheken. Het heeft een grote impact op de werkprocessen. Voor een goede keuze van een bibliotheeksysteem is veel informatie nodig over het product. OCLC geeft regelmatig demonstratie of presentatie aan potentiële klanten voor WMS. Deze demonstratie kunnen gehouden worden bij de bibliotheken zelf of tijdens user meetings. Hier wordt uitgelegd wat het systeem doet en wat de voordelen zijn om het aan te schaffen. Dit kan ook goed helpen bij BIBLIOTHECA en SISIS-SunRise. Het voordeel ten opzichte van WMS is dat deze klanten al bekend zijn met de software. Het concept en de voordelen van hosting moeten alleen nog goed uitgelegd worden. Onzekerheid over privacy en controle kan bijvoorbeeld weggenomen worden door de maatregelen die OCLC neemt en de ervaring die OCLC</w:t>
      </w:r>
      <w:r w:rsidR="00146A10">
        <w:t xml:space="preserve"> in de jaren heeft opgebouwd. Daarnaast moet naar voren komen dat er verschillende vormen van hosting mogelijk zijn. Meer keuze zorgt ervoor dat de klant iets kan kiezen wat hun behoeften voldoet.</w:t>
      </w:r>
    </w:p>
    <w:p w14:paraId="17B040A2" w14:textId="47DCD9B4" w:rsidR="008F6901" w:rsidRDefault="008F6901" w:rsidP="002E2B4A">
      <w:r>
        <w:t xml:space="preserve">Naast informatie over het product zijn voorbeelden van hosting klanten ook een versterkend middel om de interesse te verhogen. Bibliotheken hebben contact met elkaar en </w:t>
      </w:r>
      <w:r w:rsidR="002D5241">
        <w:t xml:space="preserve">kijken ook naar de acties die zij doen. Wanneer bibliotheken positief zijn over hosting, zal dit een positief effect hebben op de andere bibliotheken. Normaal gesproken zou een pilot een uitstekend middel zijn om dit te doen. In dit geval zijn deze producten die fase al voorbij. Er zijn nu wel meer klanten die mogelijk willen samenwerken in ervaring delen en demonstreren van hun systeem. Demonstraties en bijeenkomsten kunnen gehouden worden bij meewerkende bibliotheken. </w:t>
      </w:r>
    </w:p>
    <w:p w14:paraId="7E98B962" w14:textId="64A5B360" w:rsidR="002D5241" w:rsidRDefault="002D5241" w:rsidP="002E2B4A">
      <w:r>
        <w:lastRenderedPageBreak/>
        <w:t xml:space="preserve">Dit onderzoek is een moment opname. Volgend jaar en het jaar daarop zijn meningen verandert. De sales afdeling in Duitsland kan interviews houden met bibliotheken om te vragen wat hun huidige mening is tegenover hosting. Deze interviews kunnen vergelijkbaar zijn met de interviews uit dit onderzoek. Met deze informatie kan opnieuw bekeken worden wat de huidige opinie is. Daarnaast kan door deze interviews bij interesse overgegaan worden tot eventuele afspraken of plannen om over te stappen naar hosting. Belangrijke punten waarop gelet moet worden zijn de tevredenheid over de huidige soft- en hardware, het aantal personeel, bezuinigingen en de leeftijd van de hardware. </w:t>
      </w:r>
    </w:p>
    <w:p w14:paraId="0742936E" w14:textId="369604BF" w:rsidR="0024464E" w:rsidRDefault="00E65642">
      <w:r>
        <w:t>Van de verschillende soorten bibliotheken zijn academische bibliotheken het meest positief over hosting. Deze groep is op korte termijn het belangrijkste en heeft een hogere kans om over te stappen naar hosted services.</w:t>
      </w:r>
      <w:r w:rsidR="00BD2B32">
        <w:t xml:space="preserve"> Hierbij moet opgelet worden dat privacy zeer belangrijk wordt gevonden. Deze factor is het grootste struikelblok bij academische bibliotheken. Daarnaast is het dat academische bibliotheken wel meer personeel voor functioneel beheer hebben en minder afhankelijk zijn van hosting. </w:t>
      </w:r>
      <w:r w:rsidR="0024464E">
        <w:br w:type="page"/>
      </w:r>
    </w:p>
    <w:p w14:paraId="18B07C9B" w14:textId="6BBAAE8D" w:rsidR="0024464E" w:rsidRDefault="00E45D5D" w:rsidP="0024464E">
      <w:pPr>
        <w:pStyle w:val="Kop1"/>
      </w:pPr>
      <w:bookmarkStart w:id="104" w:name="_Toc459379489"/>
      <w:bookmarkStart w:id="105" w:name="_Toc459643378"/>
      <w:r>
        <w:lastRenderedPageBreak/>
        <w:t>Hoofdstuk 9</w:t>
      </w:r>
      <w:r w:rsidR="0024464E">
        <w:t xml:space="preserve"> Implementatie</w:t>
      </w:r>
      <w:r>
        <w:t>plan</w:t>
      </w:r>
      <w:bookmarkEnd w:id="104"/>
      <w:bookmarkEnd w:id="105"/>
    </w:p>
    <w:p w14:paraId="1BF5F914" w14:textId="245FF22D" w:rsidR="00B52136" w:rsidRDefault="00B52136">
      <w:r>
        <w:t>In hoofdstuk 8 zijn aanbevelingen opgesteld die in het implementatiep</w:t>
      </w:r>
      <w:r w:rsidR="00146A10">
        <w:t>lan concreet worden uitgewerkt.</w:t>
      </w:r>
    </w:p>
    <w:p w14:paraId="0621F64D" w14:textId="77777777" w:rsidR="00B52136" w:rsidRDefault="00B52136" w:rsidP="00B52136">
      <w:r>
        <w:t>Concrete acties om dit te realiseren kunnen zijn:</w:t>
      </w:r>
    </w:p>
    <w:p w14:paraId="5FF2A543" w14:textId="77777777" w:rsidR="00B52136" w:rsidRDefault="00B52136" w:rsidP="00B52136">
      <w:pPr>
        <w:pStyle w:val="Lijstalinea"/>
        <w:numPr>
          <w:ilvl w:val="0"/>
          <w:numId w:val="9"/>
        </w:numPr>
      </w:pPr>
      <w:r>
        <w:t>Demonstratie/presentaties geven over hosting.</w:t>
      </w:r>
    </w:p>
    <w:p w14:paraId="7ABAEB81" w14:textId="77777777" w:rsidR="00B52136" w:rsidRDefault="00B52136" w:rsidP="00B52136">
      <w:pPr>
        <w:pStyle w:val="Lijstalinea"/>
        <w:numPr>
          <w:ilvl w:val="0"/>
          <w:numId w:val="9"/>
        </w:numPr>
      </w:pPr>
      <w:r>
        <w:t>Huidige hosting klanten in contact brengen met BIBLIOTHECA en SISIS-SunRise klanten.</w:t>
      </w:r>
    </w:p>
    <w:p w14:paraId="6FE9B0D7" w14:textId="77777777" w:rsidR="00B52136" w:rsidRDefault="00B52136" w:rsidP="00B52136">
      <w:pPr>
        <w:pStyle w:val="Lijstalinea"/>
        <w:numPr>
          <w:ilvl w:val="0"/>
          <w:numId w:val="9"/>
        </w:numPr>
      </w:pPr>
      <w:r>
        <w:t>Vervolgonderzoek in de vorm van interviews met BIBLIOTHECA en SISIS-SunRise klanten.</w:t>
      </w:r>
    </w:p>
    <w:p w14:paraId="73322768" w14:textId="77777777" w:rsidR="00B52136" w:rsidRDefault="00B52136" w:rsidP="00B52136">
      <w:pPr>
        <w:pStyle w:val="Lijstalinea"/>
        <w:numPr>
          <w:ilvl w:val="0"/>
          <w:numId w:val="9"/>
        </w:numPr>
      </w:pPr>
      <w:r>
        <w:t>Focussen op academische bibliotheken.</w:t>
      </w:r>
    </w:p>
    <w:p w14:paraId="10DC2420" w14:textId="5973CB59" w:rsidR="00B52136" w:rsidRDefault="00B52136">
      <w:r>
        <w:t>De vraag is h</w:t>
      </w:r>
      <w:r w:rsidR="00F7578C">
        <w:t>oe</w:t>
      </w:r>
      <w:r>
        <w:t xml:space="preserve"> deze </w:t>
      </w:r>
      <w:r w:rsidR="00F7578C">
        <w:t xml:space="preserve">aanbevelingen geïmplementeerd </w:t>
      </w:r>
      <w:r>
        <w:t>kunnen worden. Bij elke acti</w:t>
      </w:r>
      <w:r w:rsidR="00796078">
        <w:t xml:space="preserve">e wordt gekeken naar de </w:t>
      </w:r>
      <w:r w:rsidR="00F00CDA">
        <w:t xml:space="preserve">planning, personeel en kosten. Bij deze acties moet in rekening gebracht worden dat er twee soorten klanten zijn, BIBLIOTHECA en SISIS-SunRise klanten. Elk product heeft zijn eigen kantoor en afdelingen in Duitsland. De acties worden voor beide producten gedaan. De focus ligt in het begin bij de academische bibliotheken. </w:t>
      </w:r>
    </w:p>
    <w:p w14:paraId="0189338C" w14:textId="77777777" w:rsidR="00796078" w:rsidRDefault="00B52136">
      <w:r>
        <w:t>De eerste actie is demonstraties of presentaties over hosting te geven. Het idee is om BIBLIOTHECA en SISIS-SunRise klante</w:t>
      </w:r>
      <w:r w:rsidR="00796078">
        <w:t>n te informeren. In de volgende tabel is schematisch weergegeven hoe dit geïmplementeerd kan worden.</w:t>
      </w:r>
    </w:p>
    <w:tbl>
      <w:tblPr>
        <w:tblStyle w:val="Tabelraster"/>
        <w:tblW w:w="0" w:type="auto"/>
        <w:tblLook w:val="04A0" w:firstRow="1" w:lastRow="0" w:firstColumn="1" w:lastColumn="0" w:noHBand="0" w:noVBand="1"/>
      </w:tblPr>
      <w:tblGrid>
        <w:gridCol w:w="3020"/>
        <w:gridCol w:w="5906"/>
      </w:tblGrid>
      <w:tr w:rsidR="00796078" w14:paraId="3C77BD10" w14:textId="77777777" w:rsidTr="00796078">
        <w:tc>
          <w:tcPr>
            <w:tcW w:w="3020" w:type="dxa"/>
          </w:tcPr>
          <w:p w14:paraId="0EA28839" w14:textId="38F61B4B" w:rsidR="00796078" w:rsidRDefault="00796078">
            <w:r>
              <w:t>Planning</w:t>
            </w:r>
          </w:p>
        </w:tc>
        <w:tc>
          <w:tcPr>
            <w:tcW w:w="5906" w:type="dxa"/>
          </w:tcPr>
          <w:p w14:paraId="0C50B253" w14:textId="37AC7988" w:rsidR="00796078" w:rsidRDefault="00F73335">
            <w:r>
              <w:t>2</w:t>
            </w:r>
            <w:r w:rsidR="00796078">
              <w:t xml:space="preserve"> demonstratie</w:t>
            </w:r>
            <w:r>
              <w:t>s</w:t>
            </w:r>
            <w:r w:rsidR="00796078">
              <w:t xml:space="preserve"> per drie maanden</w:t>
            </w:r>
            <w:r w:rsidR="008651C9">
              <w:t>.</w:t>
            </w:r>
          </w:p>
        </w:tc>
      </w:tr>
      <w:tr w:rsidR="00796078" w14:paraId="0CD70988" w14:textId="77777777" w:rsidTr="00796078">
        <w:tc>
          <w:tcPr>
            <w:tcW w:w="3020" w:type="dxa"/>
          </w:tcPr>
          <w:p w14:paraId="22BF7025" w14:textId="53EA3A64" w:rsidR="00796078" w:rsidRDefault="00796078">
            <w:r>
              <w:t>Personeel</w:t>
            </w:r>
          </w:p>
        </w:tc>
        <w:tc>
          <w:tcPr>
            <w:tcW w:w="5906" w:type="dxa"/>
          </w:tcPr>
          <w:p w14:paraId="253E016D" w14:textId="77777777" w:rsidR="00796078" w:rsidRDefault="00796078"/>
        </w:tc>
      </w:tr>
      <w:tr w:rsidR="00796078" w14:paraId="325A34C0" w14:textId="77777777" w:rsidTr="00796078">
        <w:tc>
          <w:tcPr>
            <w:tcW w:w="3020" w:type="dxa"/>
          </w:tcPr>
          <w:p w14:paraId="3B769809" w14:textId="0800003A" w:rsidR="00796078" w:rsidRDefault="00796078" w:rsidP="00796078">
            <w:pPr>
              <w:pStyle w:val="Lijstalinea"/>
              <w:numPr>
                <w:ilvl w:val="0"/>
                <w:numId w:val="28"/>
              </w:numPr>
            </w:pPr>
            <w:r>
              <w:t>Afdeling en functie</w:t>
            </w:r>
          </w:p>
        </w:tc>
        <w:tc>
          <w:tcPr>
            <w:tcW w:w="5906" w:type="dxa"/>
          </w:tcPr>
          <w:p w14:paraId="4FB37346" w14:textId="07AA6D9A" w:rsidR="00796078" w:rsidRDefault="00796078">
            <w:r>
              <w:t>Accountmanager van de salesafdeling samen met een library consultant of softwareontwikkelaar</w:t>
            </w:r>
            <w:r w:rsidR="008651C9">
              <w:t>.</w:t>
            </w:r>
          </w:p>
        </w:tc>
      </w:tr>
      <w:tr w:rsidR="00796078" w14:paraId="4E4002F5" w14:textId="77777777" w:rsidTr="00796078">
        <w:tc>
          <w:tcPr>
            <w:tcW w:w="3020" w:type="dxa"/>
          </w:tcPr>
          <w:p w14:paraId="6E64B1AD" w14:textId="7C3008B6" w:rsidR="00796078" w:rsidRDefault="00796078" w:rsidP="00796078">
            <w:pPr>
              <w:pStyle w:val="Lijstalinea"/>
              <w:numPr>
                <w:ilvl w:val="0"/>
                <w:numId w:val="28"/>
              </w:numPr>
            </w:pPr>
            <w:r>
              <w:t>Aantal</w:t>
            </w:r>
          </w:p>
        </w:tc>
        <w:tc>
          <w:tcPr>
            <w:tcW w:w="5906" w:type="dxa"/>
          </w:tcPr>
          <w:p w14:paraId="61F1ECAF" w14:textId="671EFC3D" w:rsidR="00796078" w:rsidRDefault="003B7B96">
            <w:r>
              <w:t>1 accountmanager</w:t>
            </w:r>
            <w:r w:rsidR="008651C9">
              <w:t>.</w:t>
            </w:r>
          </w:p>
          <w:p w14:paraId="28012047" w14:textId="00CBB952" w:rsidR="003B7B96" w:rsidRDefault="003B7B96">
            <w:r>
              <w:t>1 library consultant of softwareontwikkelaar</w:t>
            </w:r>
            <w:r w:rsidR="008651C9">
              <w:t>.</w:t>
            </w:r>
          </w:p>
        </w:tc>
      </w:tr>
      <w:tr w:rsidR="00796078" w14:paraId="1E38F7B2" w14:textId="77777777" w:rsidTr="00796078">
        <w:tc>
          <w:tcPr>
            <w:tcW w:w="3020" w:type="dxa"/>
          </w:tcPr>
          <w:p w14:paraId="4296B6C5" w14:textId="7362A024" w:rsidR="00796078" w:rsidRDefault="00796078">
            <w:r>
              <w:t>Kosten</w:t>
            </w:r>
          </w:p>
        </w:tc>
        <w:tc>
          <w:tcPr>
            <w:tcW w:w="5906" w:type="dxa"/>
          </w:tcPr>
          <w:p w14:paraId="2AEE8DBE" w14:textId="77777777" w:rsidR="00796078" w:rsidRDefault="00796078"/>
        </w:tc>
      </w:tr>
      <w:tr w:rsidR="003B7B96" w14:paraId="51D676E0" w14:textId="77777777" w:rsidTr="00796078">
        <w:tc>
          <w:tcPr>
            <w:tcW w:w="3020" w:type="dxa"/>
          </w:tcPr>
          <w:p w14:paraId="46657A22" w14:textId="196D23C8" w:rsidR="003B7B96" w:rsidRDefault="003B7B96" w:rsidP="003B7B96">
            <w:pPr>
              <w:pStyle w:val="Lijstalinea"/>
              <w:numPr>
                <w:ilvl w:val="0"/>
                <w:numId w:val="28"/>
              </w:numPr>
            </w:pPr>
            <w:r>
              <w:t>Salaris (Bruto)</w:t>
            </w:r>
          </w:p>
        </w:tc>
        <w:tc>
          <w:tcPr>
            <w:tcW w:w="5906" w:type="dxa"/>
          </w:tcPr>
          <w:p w14:paraId="11D5264B" w14:textId="636141FE" w:rsidR="003B7B96" w:rsidRDefault="00F73335">
            <w:r>
              <w:t xml:space="preserve">Een bijeenkomst duur 2 uur, </w:t>
            </w:r>
            <w:r w:rsidR="003B7B96">
              <w:t>1 uur reizen</w:t>
            </w:r>
            <w:r>
              <w:t xml:space="preserve"> en 2 uur voorbereiding.</w:t>
            </w:r>
          </w:p>
          <w:p w14:paraId="6182748B" w14:textId="77777777" w:rsidR="003B7B96" w:rsidRDefault="003B7B96">
            <w:r>
              <w:t>Uurloon is ongeveer 16 euro per uur.</w:t>
            </w:r>
          </w:p>
          <w:p w14:paraId="3E0B4803" w14:textId="37D1BBFA" w:rsidR="003B7B96" w:rsidRDefault="003B7B96">
            <w:r>
              <w:t>96 euro aan loonkosten</w:t>
            </w:r>
            <w:r w:rsidR="008651C9">
              <w:t>.</w:t>
            </w:r>
          </w:p>
        </w:tc>
      </w:tr>
      <w:tr w:rsidR="003B7B96" w14:paraId="610909E7" w14:textId="77777777" w:rsidTr="00796078">
        <w:tc>
          <w:tcPr>
            <w:tcW w:w="3020" w:type="dxa"/>
          </w:tcPr>
          <w:p w14:paraId="63E226A9" w14:textId="0726FB76" w:rsidR="003B7B96" w:rsidRDefault="00C41BEB" w:rsidP="003B7B96">
            <w:pPr>
              <w:pStyle w:val="Lijstalinea"/>
              <w:numPr>
                <w:ilvl w:val="0"/>
                <w:numId w:val="28"/>
              </w:numPr>
            </w:pPr>
            <w:r>
              <w:t>Z</w:t>
            </w:r>
            <w:r w:rsidR="003B7B96">
              <w:t>aal</w:t>
            </w:r>
          </w:p>
        </w:tc>
        <w:tc>
          <w:tcPr>
            <w:tcW w:w="5906" w:type="dxa"/>
          </w:tcPr>
          <w:p w14:paraId="75F20725" w14:textId="6F35E0CC" w:rsidR="003B7B96" w:rsidRDefault="00C41BEB">
            <w:r>
              <w:t>200 euro</w:t>
            </w:r>
            <w:r w:rsidR="008651C9">
              <w:t>.</w:t>
            </w:r>
          </w:p>
        </w:tc>
      </w:tr>
      <w:tr w:rsidR="003B7B96" w14:paraId="0B7E1C64" w14:textId="77777777" w:rsidTr="00796078">
        <w:tc>
          <w:tcPr>
            <w:tcW w:w="3020" w:type="dxa"/>
          </w:tcPr>
          <w:p w14:paraId="7FDB1BF0" w14:textId="6B2FDB80" w:rsidR="003B7B96" w:rsidRDefault="003B7B96" w:rsidP="003B7B96">
            <w:pPr>
              <w:pStyle w:val="Lijstalinea"/>
              <w:numPr>
                <w:ilvl w:val="0"/>
                <w:numId w:val="28"/>
              </w:numPr>
            </w:pPr>
            <w:r>
              <w:t>Reiskosten</w:t>
            </w:r>
          </w:p>
        </w:tc>
        <w:tc>
          <w:tcPr>
            <w:tcW w:w="5906" w:type="dxa"/>
          </w:tcPr>
          <w:p w14:paraId="13CBC62B" w14:textId="0D17C600" w:rsidR="003B7B96" w:rsidRDefault="00C41BEB">
            <w:r>
              <w:t>50</w:t>
            </w:r>
            <w:r w:rsidR="008651C9">
              <w:t xml:space="preserve"> euro.</w:t>
            </w:r>
          </w:p>
        </w:tc>
      </w:tr>
      <w:tr w:rsidR="00C41BEB" w14:paraId="37576328" w14:textId="77777777" w:rsidTr="00796078">
        <w:tc>
          <w:tcPr>
            <w:tcW w:w="3020" w:type="dxa"/>
          </w:tcPr>
          <w:p w14:paraId="6FDD830B" w14:textId="62FFB44D" w:rsidR="00C41BEB" w:rsidRDefault="00C41BEB" w:rsidP="00C41BEB">
            <w:pPr>
              <w:pStyle w:val="Lijstalinea"/>
              <w:numPr>
                <w:ilvl w:val="0"/>
                <w:numId w:val="28"/>
              </w:numPr>
            </w:pPr>
            <w:r>
              <w:t>Totale kosten</w:t>
            </w:r>
          </w:p>
        </w:tc>
        <w:tc>
          <w:tcPr>
            <w:tcW w:w="5906" w:type="dxa"/>
          </w:tcPr>
          <w:p w14:paraId="55E6F75E" w14:textId="62246348" w:rsidR="00C41BEB" w:rsidRDefault="00F73335">
            <w:r>
              <w:t>410</w:t>
            </w:r>
            <w:r w:rsidR="00C41BEB">
              <w:t xml:space="preserve"> euro per demonstratie</w:t>
            </w:r>
            <w:r w:rsidR="008651C9">
              <w:t>.</w:t>
            </w:r>
          </w:p>
          <w:p w14:paraId="1FF93AF4" w14:textId="00A50F8A" w:rsidR="00C41BEB" w:rsidRDefault="00F73335" w:rsidP="00F73335">
            <w:pPr>
              <w:keepNext/>
            </w:pPr>
            <w:r>
              <w:t>6.560</w:t>
            </w:r>
            <w:r w:rsidR="00C41BEB">
              <w:t xml:space="preserve"> euro voor twee jaar</w:t>
            </w:r>
            <w:r w:rsidR="008651C9">
              <w:t>.</w:t>
            </w:r>
          </w:p>
        </w:tc>
      </w:tr>
    </w:tbl>
    <w:p w14:paraId="672E798D" w14:textId="32F6D43F" w:rsidR="00C41BEB" w:rsidRDefault="00C41BEB">
      <w:pPr>
        <w:pStyle w:val="Bijschrift"/>
      </w:pPr>
      <w:r>
        <w:t xml:space="preserve">Afbeelding </w:t>
      </w:r>
      <w:r w:rsidR="001A00E9">
        <w:fldChar w:fldCharType="begin"/>
      </w:r>
      <w:r w:rsidR="001A00E9">
        <w:instrText xml:space="preserve"> SEQ Afbeelding \* ARABIC </w:instrText>
      </w:r>
      <w:r w:rsidR="001A00E9">
        <w:fldChar w:fldCharType="separate"/>
      </w:r>
      <w:r w:rsidR="00D54437">
        <w:rPr>
          <w:noProof/>
        </w:rPr>
        <w:t>10</w:t>
      </w:r>
      <w:r w:rsidR="001A00E9">
        <w:rPr>
          <w:noProof/>
        </w:rPr>
        <w:fldChar w:fldCharType="end"/>
      </w:r>
      <w:r>
        <w:t>: Implementatietabel voor demonstraties</w:t>
      </w:r>
    </w:p>
    <w:p w14:paraId="77D7E8FE" w14:textId="2A0AC6B0" w:rsidR="00C41BEB" w:rsidRDefault="00C41BEB" w:rsidP="00C41BEB">
      <w:r>
        <w:t>Jaarlijks worden er demonstratie en meetings gehouden met bibliotheken. Elk kwartaal kan er in een ander deelstaat van Duitsland een paar klanten uitgenodigd worden. De planning gaat op 1 oktober 2016 in en eindigt 30 septe</w:t>
      </w:r>
      <w:r w:rsidR="00F73335">
        <w:t>mber 2018. In totaal worden er 16</w:t>
      </w:r>
      <w:r>
        <w:t xml:space="preserve"> demonstratie gehouden. </w:t>
      </w:r>
      <w:r w:rsidR="00F73335">
        <w:t xml:space="preserve">8 demonstraties voor </w:t>
      </w:r>
      <w:r w:rsidR="004C10DA">
        <w:t>BIBLIOTHECA-klanten</w:t>
      </w:r>
      <w:r w:rsidR="00F73335">
        <w:t xml:space="preserve"> en 8 demonstraties voor SISIS-SunRise klanten. </w:t>
      </w:r>
      <w:r>
        <w:t>Bij deze demon</w:t>
      </w:r>
      <w:r w:rsidR="00F73335">
        <w:t xml:space="preserve">straties is de accountmanager aanwezig die de klant beheert. Hij zorgt voor het contact en het organiseren van de bijeenkomst. Hier wordt gemiddeld 2 uur aan tijd voor gerekend. De library consultant of softwareontwikkelaar gaat mee voor de presentatie. De softwareontwikkelaar weet veel over het onderwerp en heeft als taak </w:t>
      </w:r>
      <w:r w:rsidR="008651C9">
        <w:t>de</w:t>
      </w:r>
      <w:r w:rsidR="00F73335">
        <w:t xml:space="preserve"> demonstraties te geven. De softwareontwikkelaar krijgt ook gemiddeld 2 uur de tijd om voor te bereiden. Voor de reistijd wordt gemiddeld 1 uur gerekend met 50 euro aan </w:t>
      </w:r>
      <w:r w:rsidR="00466CA6">
        <w:t>reiskostenvergoeding</w:t>
      </w:r>
      <w:r w:rsidR="00F73335">
        <w:t xml:space="preserve">. De bijeenkomst zelf duurt 2 uur. Het brutoloon van het personeel is gemiddeld 16 euro per uur. Als laatste moet er een locatie geregeld worden. Dit kan bij OCLC zelf op het kantoor of bij </w:t>
      </w:r>
      <w:r w:rsidR="009A78D2">
        <w:t>één van de bibliotheken gehouden worden. Voor een demonstratie wordt 200 euro als budget uitgetrokken om onkosten te dekken. Uiteindelijk komt dit op 410 euro per demonstratie en een totaal van 6.560 euro voor de totale planning van twee jaar.</w:t>
      </w:r>
    </w:p>
    <w:p w14:paraId="3F26290B" w14:textId="77777777" w:rsidR="009A78D2" w:rsidRDefault="009A78D2">
      <w:r>
        <w:br w:type="page"/>
      </w:r>
    </w:p>
    <w:p w14:paraId="05A86AA0" w14:textId="52FFECA4" w:rsidR="009A78D2" w:rsidRDefault="009A78D2" w:rsidP="00C41BEB">
      <w:r>
        <w:lastRenderedPageBreak/>
        <w:t>De tweede actie is om klanten in contact te brengen met hosted services gebruikers. De volgende tabel geeft dit schematisch weer.</w:t>
      </w:r>
    </w:p>
    <w:tbl>
      <w:tblPr>
        <w:tblStyle w:val="Tabelraster"/>
        <w:tblW w:w="0" w:type="auto"/>
        <w:tblLook w:val="04A0" w:firstRow="1" w:lastRow="0" w:firstColumn="1" w:lastColumn="0" w:noHBand="0" w:noVBand="1"/>
      </w:tblPr>
      <w:tblGrid>
        <w:gridCol w:w="3020"/>
        <w:gridCol w:w="5906"/>
      </w:tblGrid>
      <w:tr w:rsidR="009A78D2" w14:paraId="65CBF268" w14:textId="77777777" w:rsidTr="00804018">
        <w:tc>
          <w:tcPr>
            <w:tcW w:w="3020" w:type="dxa"/>
          </w:tcPr>
          <w:p w14:paraId="0E74401D" w14:textId="77777777" w:rsidR="009A78D2" w:rsidRDefault="009A78D2" w:rsidP="00804018">
            <w:r>
              <w:t>Planning</w:t>
            </w:r>
          </w:p>
        </w:tc>
        <w:tc>
          <w:tcPr>
            <w:tcW w:w="5906" w:type="dxa"/>
          </w:tcPr>
          <w:p w14:paraId="1CCC5455" w14:textId="2B9E28E8" w:rsidR="009A78D2" w:rsidRDefault="009A78D2" w:rsidP="009A78D2">
            <w:r>
              <w:t>2 bijeenkomsten per half jaar</w:t>
            </w:r>
            <w:r w:rsidR="00B65F1D">
              <w:t>.</w:t>
            </w:r>
          </w:p>
        </w:tc>
      </w:tr>
      <w:tr w:rsidR="009A78D2" w14:paraId="7F50F41A" w14:textId="77777777" w:rsidTr="00804018">
        <w:tc>
          <w:tcPr>
            <w:tcW w:w="3020" w:type="dxa"/>
          </w:tcPr>
          <w:p w14:paraId="5C1F5C17" w14:textId="77777777" w:rsidR="009A78D2" w:rsidRDefault="009A78D2" w:rsidP="00804018">
            <w:r>
              <w:t>Personeel</w:t>
            </w:r>
          </w:p>
        </w:tc>
        <w:tc>
          <w:tcPr>
            <w:tcW w:w="5906" w:type="dxa"/>
          </w:tcPr>
          <w:p w14:paraId="3A1CD62B" w14:textId="77777777" w:rsidR="009A78D2" w:rsidRDefault="009A78D2" w:rsidP="00804018"/>
        </w:tc>
      </w:tr>
      <w:tr w:rsidR="009A78D2" w14:paraId="4A7630FD" w14:textId="77777777" w:rsidTr="00804018">
        <w:tc>
          <w:tcPr>
            <w:tcW w:w="3020" w:type="dxa"/>
          </w:tcPr>
          <w:p w14:paraId="5FB18A65" w14:textId="77777777" w:rsidR="009A78D2" w:rsidRDefault="009A78D2" w:rsidP="00804018">
            <w:pPr>
              <w:pStyle w:val="Lijstalinea"/>
              <w:numPr>
                <w:ilvl w:val="0"/>
                <w:numId w:val="28"/>
              </w:numPr>
            </w:pPr>
            <w:r>
              <w:t>Afdeling en functie</w:t>
            </w:r>
          </w:p>
        </w:tc>
        <w:tc>
          <w:tcPr>
            <w:tcW w:w="5906" w:type="dxa"/>
          </w:tcPr>
          <w:p w14:paraId="391735C2" w14:textId="7B0F27DE" w:rsidR="009A78D2" w:rsidRDefault="009A78D2" w:rsidP="009A78D2">
            <w:r>
              <w:t>Accountmanager van de salesafdeling</w:t>
            </w:r>
            <w:r w:rsidR="00B65F1D">
              <w:t>.</w:t>
            </w:r>
          </w:p>
        </w:tc>
      </w:tr>
      <w:tr w:rsidR="009A78D2" w14:paraId="26741DE9" w14:textId="77777777" w:rsidTr="00804018">
        <w:tc>
          <w:tcPr>
            <w:tcW w:w="3020" w:type="dxa"/>
          </w:tcPr>
          <w:p w14:paraId="334227C3" w14:textId="77777777" w:rsidR="009A78D2" w:rsidRDefault="009A78D2" w:rsidP="00804018">
            <w:pPr>
              <w:pStyle w:val="Lijstalinea"/>
              <w:numPr>
                <w:ilvl w:val="0"/>
                <w:numId w:val="28"/>
              </w:numPr>
            </w:pPr>
            <w:r>
              <w:t>Aantal</w:t>
            </w:r>
          </w:p>
        </w:tc>
        <w:tc>
          <w:tcPr>
            <w:tcW w:w="5906" w:type="dxa"/>
          </w:tcPr>
          <w:p w14:paraId="6541C01E" w14:textId="13E7E675" w:rsidR="009A78D2" w:rsidRDefault="009A78D2" w:rsidP="00804018">
            <w:r>
              <w:t>1 accountmanager</w:t>
            </w:r>
            <w:r w:rsidR="00B65F1D">
              <w:t>.</w:t>
            </w:r>
          </w:p>
        </w:tc>
      </w:tr>
      <w:tr w:rsidR="009A78D2" w14:paraId="6D1DFD48" w14:textId="77777777" w:rsidTr="00804018">
        <w:tc>
          <w:tcPr>
            <w:tcW w:w="3020" w:type="dxa"/>
          </w:tcPr>
          <w:p w14:paraId="4FAC3368" w14:textId="77777777" w:rsidR="009A78D2" w:rsidRDefault="009A78D2" w:rsidP="00804018">
            <w:r>
              <w:t>Kosten</w:t>
            </w:r>
          </w:p>
        </w:tc>
        <w:tc>
          <w:tcPr>
            <w:tcW w:w="5906" w:type="dxa"/>
          </w:tcPr>
          <w:p w14:paraId="1C3D0CBA" w14:textId="77777777" w:rsidR="009A78D2" w:rsidRDefault="009A78D2" w:rsidP="00804018"/>
        </w:tc>
      </w:tr>
      <w:tr w:rsidR="009A78D2" w14:paraId="1FACBB57" w14:textId="77777777" w:rsidTr="00804018">
        <w:tc>
          <w:tcPr>
            <w:tcW w:w="3020" w:type="dxa"/>
          </w:tcPr>
          <w:p w14:paraId="328A9876" w14:textId="77777777" w:rsidR="009A78D2" w:rsidRDefault="009A78D2" w:rsidP="00804018">
            <w:pPr>
              <w:pStyle w:val="Lijstalinea"/>
              <w:numPr>
                <w:ilvl w:val="0"/>
                <w:numId w:val="28"/>
              </w:numPr>
            </w:pPr>
            <w:r>
              <w:t>Salaris (Bruto)</w:t>
            </w:r>
          </w:p>
        </w:tc>
        <w:tc>
          <w:tcPr>
            <w:tcW w:w="5906" w:type="dxa"/>
          </w:tcPr>
          <w:p w14:paraId="0A07B086" w14:textId="186251D8" w:rsidR="009A78D2" w:rsidRDefault="009A78D2" w:rsidP="00804018">
            <w:r>
              <w:t xml:space="preserve">Een bijeenkomst duur 2 uur, </w:t>
            </w:r>
            <w:r w:rsidR="00885583">
              <w:t>1 uur</w:t>
            </w:r>
            <w:r w:rsidR="00F00CDA">
              <w:t xml:space="preserve"> aan reistijd</w:t>
            </w:r>
            <w:r w:rsidR="00885583">
              <w:t>.</w:t>
            </w:r>
          </w:p>
          <w:p w14:paraId="640BCD5C" w14:textId="77777777" w:rsidR="009A78D2" w:rsidRDefault="009A78D2" w:rsidP="00804018">
            <w:r>
              <w:t>Uurloon is ongeveer 16 euro per uur.</w:t>
            </w:r>
          </w:p>
          <w:p w14:paraId="33D2239B" w14:textId="6D30BF7D" w:rsidR="009A78D2" w:rsidRDefault="00885583" w:rsidP="00804018">
            <w:r>
              <w:t>48</w:t>
            </w:r>
            <w:r w:rsidR="009A78D2">
              <w:t xml:space="preserve"> euro aan loonkosten</w:t>
            </w:r>
            <w:r w:rsidR="00B65F1D">
              <w:t>.</w:t>
            </w:r>
          </w:p>
        </w:tc>
      </w:tr>
      <w:tr w:rsidR="009A78D2" w14:paraId="73AEC88E" w14:textId="77777777" w:rsidTr="00804018">
        <w:tc>
          <w:tcPr>
            <w:tcW w:w="3020" w:type="dxa"/>
          </w:tcPr>
          <w:p w14:paraId="409BBDC4" w14:textId="77777777" w:rsidR="009A78D2" w:rsidRDefault="009A78D2" w:rsidP="00804018">
            <w:pPr>
              <w:pStyle w:val="Lijstalinea"/>
              <w:numPr>
                <w:ilvl w:val="0"/>
                <w:numId w:val="28"/>
              </w:numPr>
            </w:pPr>
            <w:r>
              <w:t>Zaal</w:t>
            </w:r>
          </w:p>
        </w:tc>
        <w:tc>
          <w:tcPr>
            <w:tcW w:w="5906" w:type="dxa"/>
          </w:tcPr>
          <w:p w14:paraId="31CBD4C8" w14:textId="7F036C6C" w:rsidR="009A78D2" w:rsidRDefault="00885583" w:rsidP="00804018">
            <w:r>
              <w:t>50</w:t>
            </w:r>
            <w:r w:rsidR="009A78D2">
              <w:t xml:space="preserve"> euro</w:t>
            </w:r>
            <w:r w:rsidR="00B65F1D">
              <w:t>.</w:t>
            </w:r>
          </w:p>
        </w:tc>
      </w:tr>
      <w:tr w:rsidR="009A78D2" w14:paraId="09655E5F" w14:textId="77777777" w:rsidTr="00804018">
        <w:tc>
          <w:tcPr>
            <w:tcW w:w="3020" w:type="dxa"/>
          </w:tcPr>
          <w:p w14:paraId="1350EFDE" w14:textId="77777777" w:rsidR="009A78D2" w:rsidRDefault="009A78D2" w:rsidP="00804018">
            <w:pPr>
              <w:pStyle w:val="Lijstalinea"/>
              <w:numPr>
                <w:ilvl w:val="0"/>
                <w:numId w:val="28"/>
              </w:numPr>
            </w:pPr>
            <w:r>
              <w:t>Reiskosten</w:t>
            </w:r>
          </w:p>
        </w:tc>
        <w:tc>
          <w:tcPr>
            <w:tcW w:w="5906" w:type="dxa"/>
          </w:tcPr>
          <w:p w14:paraId="230EC9ED" w14:textId="0A9CB52A" w:rsidR="009A78D2" w:rsidRDefault="009A78D2" w:rsidP="00804018">
            <w:r>
              <w:t>50 euro</w:t>
            </w:r>
            <w:r w:rsidR="00B65F1D">
              <w:t>.</w:t>
            </w:r>
          </w:p>
        </w:tc>
      </w:tr>
      <w:tr w:rsidR="009A78D2" w14:paraId="58955320" w14:textId="77777777" w:rsidTr="00804018">
        <w:tc>
          <w:tcPr>
            <w:tcW w:w="3020" w:type="dxa"/>
          </w:tcPr>
          <w:p w14:paraId="10E20AC0" w14:textId="77777777" w:rsidR="009A78D2" w:rsidRDefault="009A78D2" w:rsidP="00804018">
            <w:pPr>
              <w:pStyle w:val="Lijstalinea"/>
              <w:numPr>
                <w:ilvl w:val="0"/>
                <w:numId w:val="28"/>
              </w:numPr>
            </w:pPr>
            <w:r>
              <w:t>Totale kosten</w:t>
            </w:r>
          </w:p>
        </w:tc>
        <w:tc>
          <w:tcPr>
            <w:tcW w:w="5906" w:type="dxa"/>
          </w:tcPr>
          <w:p w14:paraId="4AC32FFB" w14:textId="3BB01EC1" w:rsidR="009A78D2" w:rsidRDefault="00885583" w:rsidP="00804018">
            <w:r>
              <w:t>148</w:t>
            </w:r>
            <w:r w:rsidR="009A78D2">
              <w:t xml:space="preserve"> euro per </w:t>
            </w:r>
            <w:r>
              <w:t>bijeenkomst</w:t>
            </w:r>
            <w:r w:rsidR="00B65F1D">
              <w:t>.</w:t>
            </w:r>
          </w:p>
          <w:p w14:paraId="3D148DEB" w14:textId="713B32D8" w:rsidR="009A78D2" w:rsidRDefault="00885583" w:rsidP="00885583">
            <w:pPr>
              <w:keepNext/>
            </w:pPr>
            <w:r>
              <w:t>1</w:t>
            </w:r>
            <w:r w:rsidR="009A78D2">
              <w:t>.</w:t>
            </w:r>
            <w:r>
              <w:t>184</w:t>
            </w:r>
            <w:r w:rsidR="009A78D2">
              <w:t xml:space="preserve"> euro voor twee jaar</w:t>
            </w:r>
            <w:r w:rsidR="00B65F1D">
              <w:t>.</w:t>
            </w:r>
          </w:p>
        </w:tc>
      </w:tr>
    </w:tbl>
    <w:p w14:paraId="58F89615" w14:textId="4551C91B" w:rsidR="009A78D2" w:rsidRDefault="00885583" w:rsidP="00885583">
      <w:pPr>
        <w:pStyle w:val="Bijschrift"/>
      </w:pPr>
      <w:r>
        <w:t xml:space="preserve">Afbeelding </w:t>
      </w:r>
      <w:r w:rsidR="001A00E9">
        <w:fldChar w:fldCharType="begin"/>
      </w:r>
      <w:r w:rsidR="001A00E9">
        <w:instrText xml:space="preserve"> SEQ Afbeelding \* ARABIC </w:instrText>
      </w:r>
      <w:r w:rsidR="001A00E9">
        <w:fldChar w:fldCharType="separate"/>
      </w:r>
      <w:r w:rsidR="00D54437">
        <w:rPr>
          <w:noProof/>
        </w:rPr>
        <w:t>11</w:t>
      </w:r>
      <w:r w:rsidR="001A00E9">
        <w:rPr>
          <w:noProof/>
        </w:rPr>
        <w:fldChar w:fldCharType="end"/>
      </w:r>
      <w:r>
        <w:t>: Tabel voor implementatie bijeenkomsten met hosted service klanten</w:t>
      </w:r>
    </w:p>
    <w:p w14:paraId="6513BAF4" w14:textId="12849C12" w:rsidR="009A78D2" w:rsidRPr="00C41BEB" w:rsidRDefault="009A78D2" w:rsidP="00C41BEB">
      <w:r>
        <w:t>De klanten kunnen op het kantoor van OCLC of bij de bibliotheek va</w:t>
      </w:r>
      <w:r w:rsidR="00885583">
        <w:t xml:space="preserve">n de hosted services gebruikers op bezoek voor een bijeenkomst. Van de bibliotheken wordt gevraagd om dit vrijwillig te doen om ervaringen en kennis over dit onderwerp te delen. In de planning staan 2 bijeenkomsten per half jaar. Dit is ook weer 1 bijeenkomst voor </w:t>
      </w:r>
      <w:r w:rsidR="004C10DA">
        <w:t>BIBLIOTHECA-klanten</w:t>
      </w:r>
      <w:r w:rsidR="00885583">
        <w:t xml:space="preserve"> en 1 bijeenkomst voor SISIS-SunRise klanten. Deze planning loopt eveneens van 1 oktober 2016 tot 30 september 2018 met een totaal van 8 bijeenkomsten. Voor deze actie is 1 accountmanager nodig die de bijeenkomst organiseert. De hosted services gebruikers zullen een presentatie geven om daarop vervolgens te discussiëren over het onderwerp. De bijeenkomt duurt maximaal 2 uur met 1 uur reistijd voor de accountmanager. Bruto uurloon is eveneens 16 euro per</w:t>
      </w:r>
      <w:r>
        <w:t xml:space="preserve"> </w:t>
      </w:r>
      <w:r w:rsidR="00885583">
        <w:t>uur. De locatie wordt op vrijwillige basis geregeld en daarom is maximaal 50 euro gerekend voor eventuele onkosten. Uiteindelijke kosten voor een bijeenkomst is 148 euro met een totaal van 1.184 euro voor twee jaar.</w:t>
      </w:r>
    </w:p>
    <w:p w14:paraId="2EBA1334" w14:textId="77777777" w:rsidR="00F00CDA" w:rsidRDefault="00885583">
      <w:r>
        <w:t xml:space="preserve">De derde actie is om vervolgonderzoek </w:t>
      </w:r>
      <w:r w:rsidR="00F00CDA">
        <w:t xml:space="preserve">in de vorm van interviews te doen naar de mening van BIBLIOTHECA en SISIS-SunRise klanten. </w:t>
      </w:r>
      <w:r>
        <w:t>Hier is het volgende voor berekend:</w:t>
      </w:r>
    </w:p>
    <w:tbl>
      <w:tblPr>
        <w:tblStyle w:val="Tabelraster"/>
        <w:tblW w:w="0" w:type="auto"/>
        <w:tblLook w:val="04A0" w:firstRow="1" w:lastRow="0" w:firstColumn="1" w:lastColumn="0" w:noHBand="0" w:noVBand="1"/>
      </w:tblPr>
      <w:tblGrid>
        <w:gridCol w:w="3020"/>
        <w:gridCol w:w="5906"/>
      </w:tblGrid>
      <w:tr w:rsidR="00F00CDA" w14:paraId="335FBC1A" w14:textId="77777777" w:rsidTr="00804018">
        <w:tc>
          <w:tcPr>
            <w:tcW w:w="3020" w:type="dxa"/>
          </w:tcPr>
          <w:p w14:paraId="7B6260FE" w14:textId="77777777" w:rsidR="00F00CDA" w:rsidRDefault="00F00CDA" w:rsidP="00804018">
            <w:r>
              <w:t>Planning</w:t>
            </w:r>
          </w:p>
        </w:tc>
        <w:tc>
          <w:tcPr>
            <w:tcW w:w="5906" w:type="dxa"/>
          </w:tcPr>
          <w:p w14:paraId="082FF892" w14:textId="60666CAC" w:rsidR="00F00CDA" w:rsidRDefault="00F00CDA" w:rsidP="00F00CDA">
            <w:r>
              <w:t>2 onderzoeken per jaar</w:t>
            </w:r>
            <w:r w:rsidR="00B65F1D">
              <w:t>.</w:t>
            </w:r>
          </w:p>
        </w:tc>
      </w:tr>
      <w:tr w:rsidR="00F00CDA" w14:paraId="249FE46E" w14:textId="77777777" w:rsidTr="00804018">
        <w:tc>
          <w:tcPr>
            <w:tcW w:w="3020" w:type="dxa"/>
          </w:tcPr>
          <w:p w14:paraId="7ABFFAB9" w14:textId="77777777" w:rsidR="00F00CDA" w:rsidRDefault="00F00CDA" w:rsidP="00804018">
            <w:r>
              <w:t>Personeel</w:t>
            </w:r>
          </w:p>
        </w:tc>
        <w:tc>
          <w:tcPr>
            <w:tcW w:w="5906" w:type="dxa"/>
          </w:tcPr>
          <w:p w14:paraId="32027DC6" w14:textId="77777777" w:rsidR="00F00CDA" w:rsidRDefault="00F00CDA" w:rsidP="00804018"/>
        </w:tc>
      </w:tr>
      <w:tr w:rsidR="00F00CDA" w14:paraId="41129177" w14:textId="77777777" w:rsidTr="00804018">
        <w:tc>
          <w:tcPr>
            <w:tcW w:w="3020" w:type="dxa"/>
          </w:tcPr>
          <w:p w14:paraId="250B1F16" w14:textId="77777777" w:rsidR="00F00CDA" w:rsidRDefault="00F00CDA" w:rsidP="00804018">
            <w:pPr>
              <w:pStyle w:val="Lijstalinea"/>
              <w:numPr>
                <w:ilvl w:val="0"/>
                <w:numId w:val="28"/>
              </w:numPr>
            </w:pPr>
            <w:r>
              <w:t>Afdeling en functie</w:t>
            </w:r>
          </w:p>
        </w:tc>
        <w:tc>
          <w:tcPr>
            <w:tcW w:w="5906" w:type="dxa"/>
          </w:tcPr>
          <w:p w14:paraId="36B461A4" w14:textId="6D18FAF6" w:rsidR="00F00CDA" w:rsidRDefault="00F00CDA" w:rsidP="00804018">
            <w:r>
              <w:t>Accountmanager van de salesafdeling</w:t>
            </w:r>
            <w:r w:rsidR="00B65F1D">
              <w:t>.</w:t>
            </w:r>
          </w:p>
        </w:tc>
      </w:tr>
      <w:tr w:rsidR="00F00CDA" w14:paraId="609AD42B" w14:textId="77777777" w:rsidTr="00804018">
        <w:tc>
          <w:tcPr>
            <w:tcW w:w="3020" w:type="dxa"/>
          </w:tcPr>
          <w:p w14:paraId="0063679D" w14:textId="77777777" w:rsidR="00F00CDA" w:rsidRDefault="00F00CDA" w:rsidP="00804018">
            <w:pPr>
              <w:pStyle w:val="Lijstalinea"/>
              <w:numPr>
                <w:ilvl w:val="0"/>
                <w:numId w:val="28"/>
              </w:numPr>
            </w:pPr>
            <w:r>
              <w:t>Aantal</w:t>
            </w:r>
          </w:p>
        </w:tc>
        <w:tc>
          <w:tcPr>
            <w:tcW w:w="5906" w:type="dxa"/>
          </w:tcPr>
          <w:p w14:paraId="008A9C4D" w14:textId="4F6AF47B" w:rsidR="00F00CDA" w:rsidRDefault="00F00CDA" w:rsidP="00804018">
            <w:r>
              <w:t>1 accountmanager</w:t>
            </w:r>
            <w:r w:rsidR="00B65F1D">
              <w:t>.</w:t>
            </w:r>
          </w:p>
        </w:tc>
      </w:tr>
      <w:tr w:rsidR="00F00CDA" w14:paraId="0690EE93" w14:textId="77777777" w:rsidTr="00804018">
        <w:tc>
          <w:tcPr>
            <w:tcW w:w="3020" w:type="dxa"/>
          </w:tcPr>
          <w:p w14:paraId="2ECA658D" w14:textId="77777777" w:rsidR="00F00CDA" w:rsidRDefault="00F00CDA" w:rsidP="00804018">
            <w:r>
              <w:t>Kosten</w:t>
            </w:r>
          </w:p>
        </w:tc>
        <w:tc>
          <w:tcPr>
            <w:tcW w:w="5906" w:type="dxa"/>
          </w:tcPr>
          <w:p w14:paraId="25A6AEE9" w14:textId="77777777" w:rsidR="00F00CDA" w:rsidRDefault="00F00CDA" w:rsidP="00804018"/>
        </w:tc>
      </w:tr>
      <w:tr w:rsidR="00F00CDA" w14:paraId="300327F8" w14:textId="77777777" w:rsidTr="00804018">
        <w:tc>
          <w:tcPr>
            <w:tcW w:w="3020" w:type="dxa"/>
          </w:tcPr>
          <w:p w14:paraId="011D2D49" w14:textId="77777777" w:rsidR="00F00CDA" w:rsidRDefault="00F00CDA" w:rsidP="00804018">
            <w:pPr>
              <w:pStyle w:val="Lijstalinea"/>
              <w:numPr>
                <w:ilvl w:val="0"/>
                <w:numId w:val="28"/>
              </w:numPr>
            </w:pPr>
            <w:r>
              <w:t>Salaris (Bruto)</w:t>
            </w:r>
          </w:p>
        </w:tc>
        <w:tc>
          <w:tcPr>
            <w:tcW w:w="5906" w:type="dxa"/>
          </w:tcPr>
          <w:p w14:paraId="575EFF9E" w14:textId="02ACFF6B" w:rsidR="00F00CDA" w:rsidRDefault="00F00CDA" w:rsidP="00804018">
            <w:r>
              <w:t>Een interview duurt maximaal 0,5 uur, 1 uur aan reistijd en 1 uur voorbereiding voor de vragenlijst.</w:t>
            </w:r>
          </w:p>
          <w:p w14:paraId="60875473" w14:textId="09746DED" w:rsidR="00F00CDA" w:rsidRDefault="00F00CDA" w:rsidP="00804018">
            <w:r>
              <w:t>8 interviews per onderzoek zijn ingepland.</w:t>
            </w:r>
          </w:p>
          <w:p w14:paraId="72812FC8" w14:textId="77777777" w:rsidR="00F00CDA" w:rsidRDefault="00F00CDA" w:rsidP="00804018">
            <w:r>
              <w:t>Uurloon is ongeveer 16 euro per uur.</w:t>
            </w:r>
          </w:p>
          <w:p w14:paraId="6112F9B9" w14:textId="070B82D4" w:rsidR="00F00CDA" w:rsidRDefault="00F00CDA" w:rsidP="00804018">
            <w:r>
              <w:t>208 euro aan loonkosten</w:t>
            </w:r>
            <w:r w:rsidR="00B65F1D">
              <w:t>.</w:t>
            </w:r>
          </w:p>
        </w:tc>
      </w:tr>
      <w:tr w:rsidR="00F00CDA" w14:paraId="64DECB83" w14:textId="77777777" w:rsidTr="00804018">
        <w:tc>
          <w:tcPr>
            <w:tcW w:w="3020" w:type="dxa"/>
          </w:tcPr>
          <w:p w14:paraId="3A3117B1" w14:textId="77777777" w:rsidR="00F00CDA" w:rsidRDefault="00F00CDA" w:rsidP="00804018">
            <w:pPr>
              <w:pStyle w:val="Lijstalinea"/>
              <w:numPr>
                <w:ilvl w:val="0"/>
                <w:numId w:val="28"/>
              </w:numPr>
            </w:pPr>
            <w:r>
              <w:t>Reiskosten</w:t>
            </w:r>
          </w:p>
        </w:tc>
        <w:tc>
          <w:tcPr>
            <w:tcW w:w="5906" w:type="dxa"/>
          </w:tcPr>
          <w:p w14:paraId="0866A544" w14:textId="24184AAD" w:rsidR="00F00CDA" w:rsidRDefault="00F00CDA" w:rsidP="00804018">
            <w:r>
              <w:t>100 euro</w:t>
            </w:r>
            <w:r w:rsidR="00B65F1D">
              <w:t>.</w:t>
            </w:r>
          </w:p>
        </w:tc>
      </w:tr>
      <w:tr w:rsidR="00F00CDA" w14:paraId="57B954BA" w14:textId="77777777" w:rsidTr="00804018">
        <w:tc>
          <w:tcPr>
            <w:tcW w:w="3020" w:type="dxa"/>
          </w:tcPr>
          <w:p w14:paraId="52324811" w14:textId="77777777" w:rsidR="00F00CDA" w:rsidRDefault="00F00CDA" w:rsidP="00804018">
            <w:pPr>
              <w:pStyle w:val="Lijstalinea"/>
              <w:numPr>
                <w:ilvl w:val="0"/>
                <w:numId w:val="28"/>
              </w:numPr>
            </w:pPr>
            <w:r>
              <w:t>Totale kosten</w:t>
            </w:r>
          </w:p>
        </w:tc>
        <w:tc>
          <w:tcPr>
            <w:tcW w:w="5906" w:type="dxa"/>
          </w:tcPr>
          <w:p w14:paraId="6E038818" w14:textId="42C122C2" w:rsidR="00F00CDA" w:rsidRDefault="00F00CDA" w:rsidP="00804018">
            <w:r>
              <w:t>308 euro per onderzoek</w:t>
            </w:r>
            <w:r w:rsidR="00B65F1D">
              <w:t>.</w:t>
            </w:r>
          </w:p>
          <w:p w14:paraId="1888EB58" w14:textId="7F3FCC41" w:rsidR="00F00CDA" w:rsidRDefault="00F00CDA" w:rsidP="00804018">
            <w:pPr>
              <w:keepNext/>
            </w:pPr>
            <w:r>
              <w:t>1.232 euro voor twee jaar</w:t>
            </w:r>
            <w:r w:rsidR="00B65F1D">
              <w:t>.</w:t>
            </w:r>
          </w:p>
        </w:tc>
      </w:tr>
    </w:tbl>
    <w:p w14:paraId="67CB0751" w14:textId="5AEF3B20" w:rsidR="00F00CDA" w:rsidRDefault="00F00CDA" w:rsidP="00F00CDA">
      <w:pPr>
        <w:pStyle w:val="Bijschrift"/>
      </w:pPr>
      <w:r>
        <w:t xml:space="preserve">Afbeelding </w:t>
      </w:r>
      <w:r w:rsidR="001A00E9">
        <w:fldChar w:fldCharType="begin"/>
      </w:r>
      <w:r w:rsidR="001A00E9">
        <w:instrText xml:space="preserve"> SEQ Afbeelding \* ARABIC </w:instrText>
      </w:r>
      <w:r w:rsidR="001A00E9">
        <w:fldChar w:fldCharType="separate"/>
      </w:r>
      <w:r w:rsidR="00D54437">
        <w:rPr>
          <w:noProof/>
        </w:rPr>
        <w:t>12</w:t>
      </w:r>
      <w:r w:rsidR="001A00E9">
        <w:rPr>
          <w:noProof/>
        </w:rPr>
        <w:fldChar w:fldCharType="end"/>
      </w:r>
      <w:r>
        <w:t>: Tabel voor vervolgonderzoek</w:t>
      </w:r>
    </w:p>
    <w:p w14:paraId="7DFF0E7A" w14:textId="77777777" w:rsidR="005C1A7B" w:rsidRDefault="00F00CDA" w:rsidP="00F00CDA">
      <w:r>
        <w:t xml:space="preserve">Het onderzoek moet inzicht geven in de huidige opinie van </w:t>
      </w:r>
      <w:r w:rsidR="006F51D1">
        <w:t>de BIBLIOTHECA en SISIS</w:t>
      </w:r>
      <w:r w:rsidR="005C1A7B">
        <w:t>-SunRise klanten. Dit jaar is er al onderzoek gedaan naar de huidige opinie. De planning gaat daarom pas vanaf februari 2017 in t/m januari 2019. De keuze voor interviews heeft ermee te maken dat er al veel enquêtes worden verstuurd naar klanten in Duitsland. Daarnaast is er diepgaande informatie nodig om te bepalen waarom de bibliotheken positief of negatief tegenover hosting staan. Dit onderzoek wordt gedaan door de accountmanager die contact heeft met de klanten. Voor een interview wordt een half uur gerekend met 1 uur aan reistijd. Voorafgaand aan de interviews stelt de accountmanager een topiclist op wat ongeveer een uur de tijd kost. De reiskosten over het algemeen wordt geschat op 100 euro. Dit komt op 308 euro per onderzoek met een totaal van 1.232 euro voor twee jaar.</w:t>
      </w:r>
    </w:p>
    <w:p w14:paraId="2C6CDD1C" w14:textId="77777777" w:rsidR="00E60AFC" w:rsidRDefault="00E60AFC">
      <w:r>
        <w:br w:type="page"/>
      </w:r>
    </w:p>
    <w:p w14:paraId="6FCD5C04" w14:textId="77777777" w:rsidR="008B058D" w:rsidRDefault="00403D81">
      <w:r>
        <w:lastRenderedPageBreak/>
        <w:t xml:space="preserve">De laatste actie is dat er meer gefocust wordt op academische bibliotheken. Hiervoor is geen concrete planning. Bij de bovengenoemde acties gaat de voorkeur voor de doelgroep naar academische bibliotheken. Tussentijds worden er onderzoek gedaan en zal blijken of deze acties verandering brengen in de mening van de klanten. </w:t>
      </w:r>
    </w:p>
    <w:p w14:paraId="7BCADD39" w14:textId="77777777" w:rsidR="008B058D" w:rsidRDefault="008B058D">
      <w:r>
        <w:br w:type="page"/>
      </w:r>
    </w:p>
    <w:p w14:paraId="452DDECA" w14:textId="344FFDDD" w:rsidR="005C1A7B" w:rsidRDefault="005C1A7B">
      <w:r>
        <w:lastRenderedPageBreak/>
        <w:br w:type="page"/>
      </w:r>
    </w:p>
    <w:bookmarkStart w:id="106" w:name="_Toc459379490" w:displacedByCustomXml="next"/>
    <w:bookmarkStart w:id="107" w:name="_Toc459643379" w:displacedByCustomXml="next"/>
    <w:sdt>
      <w:sdtPr>
        <w:rPr>
          <w:rFonts w:asciiTheme="minorHAnsi" w:eastAsiaTheme="minorEastAsia" w:hAnsiTheme="minorHAnsi" w:cstheme="minorBidi"/>
          <w:color w:val="auto"/>
          <w:sz w:val="20"/>
          <w:szCs w:val="20"/>
        </w:rPr>
        <w:id w:val="-1475978915"/>
        <w:docPartObj>
          <w:docPartGallery w:val="Bibliographies"/>
          <w:docPartUnique/>
        </w:docPartObj>
      </w:sdtPr>
      <w:sdtEndPr/>
      <w:sdtContent>
        <w:p w14:paraId="7E4AC720" w14:textId="671CB975" w:rsidR="0022169D" w:rsidRDefault="0022169D">
          <w:pPr>
            <w:pStyle w:val="Kop1"/>
          </w:pPr>
          <w:r>
            <w:t>Bibliografie</w:t>
          </w:r>
          <w:bookmarkEnd w:id="107"/>
          <w:bookmarkEnd w:id="106"/>
        </w:p>
        <w:sdt>
          <w:sdtPr>
            <w:id w:val="111145805"/>
            <w:bibliography/>
          </w:sdtPr>
          <w:sdtEndPr/>
          <w:sdtContent>
            <w:p w14:paraId="6DD5B2CD" w14:textId="77777777" w:rsidR="0022169D" w:rsidRDefault="0022169D" w:rsidP="0022169D">
              <w:pPr>
                <w:pStyle w:val="Bibliografie"/>
                <w:ind w:left="720" w:hanging="720"/>
                <w:rPr>
                  <w:noProof/>
                  <w:sz w:val="24"/>
                  <w:szCs w:val="24"/>
                </w:rPr>
              </w:pPr>
              <w:r>
                <w:fldChar w:fldCharType="begin"/>
              </w:r>
              <w:r>
                <w:instrText>BIBLIOGRAPHY</w:instrText>
              </w:r>
              <w:r>
                <w:fldChar w:fldCharType="separate"/>
              </w:r>
              <w:r>
                <w:rPr>
                  <w:noProof/>
                </w:rPr>
                <w:t xml:space="preserve">Autoriteit Persoonsgegevens. (2016). </w:t>
              </w:r>
              <w:r>
                <w:rPr>
                  <w:i/>
                  <w:iCs/>
                  <w:noProof/>
                </w:rPr>
                <w:t>Doorgifte binnen en buiten de EU</w:t>
              </w:r>
              <w:r>
                <w:rPr>
                  <w:noProof/>
                </w:rPr>
                <w:t>. Opgeroepen op mei 5, 2016, van Autoriteit Persoonsgegevens: https://autoriteitpersoonsgegevens.nl/nl/onderwerpen/internationaal-gegevensverkeer/doorgifte-binnen-en-buiten-de-eu</w:t>
              </w:r>
            </w:p>
            <w:p w14:paraId="3A39496D" w14:textId="77777777" w:rsidR="0022169D" w:rsidRDefault="0022169D" w:rsidP="0022169D">
              <w:pPr>
                <w:pStyle w:val="Bibliografie"/>
                <w:ind w:left="720" w:hanging="720"/>
                <w:rPr>
                  <w:noProof/>
                </w:rPr>
              </w:pPr>
              <w:r>
                <w:rPr>
                  <w:noProof/>
                </w:rPr>
                <w:t xml:space="preserve">Autoriteit Persoonsgegevens. (2016). </w:t>
              </w:r>
              <w:r>
                <w:rPr>
                  <w:i/>
                  <w:iCs/>
                  <w:noProof/>
                </w:rPr>
                <w:t>Europese privacyrichtlijn</w:t>
              </w:r>
              <w:r>
                <w:rPr>
                  <w:noProof/>
                </w:rPr>
                <w:t>. Opgeroepen op mei 5, 2016, van Autoriteit Persoonsgegevens: https://autoriteitpersoonsgegevens.nl/nl/over-privacy/wetten/europese-privacyrichtlijn</w:t>
              </w:r>
            </w:p>
            <w:p w14:paraId="42C2A441" w14:textId="77777777" w:rsidR="0022169D" w:rsidRDefault="0022169D" w:rsidP="0022169D">
              <w:pPr>
                <w:pStyle w:val="Bibliografie"/>
                <w:ind w:left="720" w:hanging="720"/>
                <w:rPr>
                  <w:noProof/>
                </w:rPr>
              </w:pPr>
              <w:r>
                <w:rPr>
                  <w:noProof/>
                </w:rPr>
                <w:t xml:space="preserve">Barkmann, S. (2015, juni 17). </w:t>
              </w:r>
              <w:r>
                <w:rPr>
                  <w:i/>
                  <w:iCs/>
                  <w:noProof/>
                </w:rPr>
                <w:t>6 voordelen van Software-as-a-Service</w:t>
              </w:r>
              <w:r>
                <w:rPr>
                  <w:noProof/>
                </w:rPr>
                <w:t>. Opgeroepen op maart 24, 2016, van Beeyond: http://www.beeyond.nl/6-voordelen-van-software-as-a-service/</w:t>
              </w:r>
            </w:p>
            <w:p w14:paraId="40241A4B" w14:textId="77777777" w:rsidR="0022169D" w:rsidRDefault="0022169D" w:rsidP="0022169D">
              <w:pPr>
                <w:pStyle w:val="Bibliografie"/>
                <w:ind w:left="720" w:hanging="720"/>
                <w:rPr>
                  <w:noProof/>
                </w:rPr>
              </w:pPr>
              <w:r w:rsidRPr="00AA3FA2">
                <w:rPr>
                  <w:noProof/>
                  <w:lang w:val="en-GB"/>
                </w:rPr>
                <w:t xml:space="preserve">Bateman, C. (2016, januari 28). </w:t>
              </w:r>
              <w:r w:rsidRPr="00AA3FA2">
                <w:rPr>
                  <w:i/>
                  <w:iCs/>
                  <w:noProof/>
                  <w:lang w:val="en-GB"/>
                </w:rPr>
                <w:t>Gartner predicts growth in IaaS and SaaS – We see SaaP as the future</w:t>
              </w:r>
              <w:r w:rsidRPr="00AA3FA2">
                <w:rPr>
                  <w:noProof/>
                  <w:lang w:val="en-GB"/>
                </w:rPr>
                <w:t xml:space="preserve">. </w:t>
              </w:r>
              <w:r>
                <w:rPr>
                  <w:noProof/>
                </w:rPr>
                <w:t>Opgeroepen op maart 18, 2016, van Datepipe: https://www.datapipe.com/blog/2016/01/28/gartner-predicts-growth-in-iaas-and-saas-we-see-saap-as-the-future/</w:t>
              </w:r>
            </w:p>
            <w:p w14:paraId="4411906E" w14:textId="77777777" w:rsidR="0022169D" w:rsidRPr="00AA3FA2" w:rsidRDefault="0022169D" w:rsidP="0022169D">
              <w:pPr>
                <w:pStyle w:val="Bibliografie"/>
                <w:ind w:left="720" w:hanging="720"/>
                <w:rPr>
                  <w:noProof/>
                  <w:lang w:val="en-GB"/>
                </w:rPr>
              </w:pPr>
              <w:r w:rsidRPr="00AA3FA2">
                <w:rPr>
                  <w:noProof/>
                  <w:lang w:val="en-GB"/>
                </w:rPr>
                <w:t xml:space="preserve">Bower, J. L., &amp; Christensen, C. M. (1995). Diruptive Technolgies: Catching the Wave. </w:t>
              </w:r>
              <w:r w:rsidRPr="00AA3FA2">
                <w:rPr>
                  <w:i/>
                  <w:iCs/>
                  <w:noProof/>
                  <w:lang w:val="en-GB"/>
                </w:rPr>
                <w:t>Harvard Business Review</w:t>
              </w:r>
              <w:r w:rsidRPr="00AA3FA2">
                <w:rPr>
                  <w:noProof/>
                  <w:lang w:val="en-GB"/>
                </w:rPr>
                <w:t>, 43-53. Opgeroepen op ferbuari 25, 2016</w:t>
              </w:r>
            </w:p>
            <w:p w14:paraId="70DE95FD" w14:textId="77777777" w:rsidR="0022169D" w:rsidRDefault="0022169D" w:rsidP="0022169D">
              <w:pPr>
                <w:pStyle w:val="Bibliografie"/>
                <w:ind w:left="720" w:hanging="720"/>
                <w:rPr>
                  <w:noProof/>
                </w:rPr>
              </w:pPr>
              <w:r w:rsidRPr="00AA3FA2">
                <w:rPr>
                  <w:noProof/>
                  <w:lang w:val="en-GB"/>
                </w:rPr>
                <w:t xml:space="preserve">Butler, B. (2013, februari 11). </w:t>
              </w:r>
              <w:r w:rsidRPr="00AA3FA2">
                <w:rPr>
                  <w:i/>
                  <w:iCs/>
                  <w:noProof/>
                  <w:lang w:val="en-GB"/>
                </w:rPr>
                <w:t>PaaS Primer: What is platform as a service and why does it matter?</w:t>
              </w:r>
              <w:r w:rsidRPr="00AA3FA2">
                <w:rPr>
                  <w:noProof/>
                  <w:lang w:val="en-GB"/>
                </w:rPr>
                <w:t xml:space="preserve"> </w:t>
              </w:r>
              <w:r>
                <w:rPr>
                  <w:noProof/>
                </w:rPr>
                <w:t>Opgeroepen op mei 5, 2016, van Networkworld: http://www.networkworld.com/article/2163430/cloud-computing/paas-primer--what-is-platform-as-a-service-and-why-does-it-matter-.html</w:t>
              </w:r>
            </w:p>
            <w:p w14:paraId="262CF66F" w14:textId="77777777" w:rsidR="0022169D" w:rsidRDefault="0022169D" w:rsidP="0022169D">
              <w:pPr>
                <w:pStyle w:val="Bibliografie"/>
                <w:ind w:left="720" w:hanging="720"/>
                <w:rPr>
                  <w:noProof/>
                </w:rPr>
              </w:pPr>
              <w:r w:rsidRPr="00AA3FA2">
                <w:rPr>
                  <w:noProof/>
                  <w:lang w:val="en-GB"/>
                </w:rPr>
                <w:t xml:space="preserve">Congress.gov. (2015). </w:t>
              </w:r>
              <w:r w:rsidRPr="00AA3FA2">
                <w:rPr>
                  <w:i/>
                  <w:iCs/>
                  <w:noProof/>
                  <w:lang w:val="en-GB"/>
                </w:rPr>
                <w:t>H.R.2048 - USA FREEDOM Act of 2015</w:t>
              </w:r>
              <w:r w:rsidRPr="00AA3FA2">
                <w:rPr>
                  <w:noProof/>
                  <w:lang w:val="en-GB"/>
                </w:rPr>
                <w:t xml:space="preserve">. </w:t>
              </w:r>
              <w:r>
                <w:rPr>
                  <w:noProof/>
                </w:rPr>
                <w:t>Opgeroepen op mei 5, 2016, van Congress.gov: https://www.congress.gov/bill/114th-congress/house-bill/2048</w:t>
              </w:r>
            </w:p>
            <w:p w14:paraId="25F6CCFA" w14:textId="77777777" w:rsidR="0022169D" w:rsidRDefault="0022169D" w:rsidP="0022169D">
              <w:pPr>
                <w:pStyle w:val="Bibliografie"/>
                <w:ind w:left="720" w:hanging="720"/>
                <w:rPr>
                  <w:noProof/>
                </w:rPr>
              </w:pPr>
              <w:r>
                <w:rPr>
                  <w:noProof/>
                </w:rPr>
                <w:t xml:space="preserve">Deel, M. v. (2014, mei 11). </w:t>
              </w:r>
              <w:r>
                <w:rPr>
                  <w:i/>
                  <w:iCs/>
                  <w:noProof/>
                </w:rPr>
                <w:t>Wat is IaaS, Paas, Saas?</w:t>
              </w:r>
              <w:r>
                <w:rPr>
                  <w:noProof/>
                </w:rPr>
                <w:t xml:space="preserve"> Opgeroepen op mei 5, 2016, van VanDeel.com: http://www.vandeel.com/wat-iaas-paas-saas/</w:t>
              </w:r>
            </w:p>
            <w:p w14:paraId="082265B2" w14:textId="77777777" w:rsidR="0022169D" w:rsidRDefault="0022169D" w:rsidP="0022169D">
              <w:pPr>
                <w:pStyle w:val="Bibliografie"/>
                <w:ind w:left="720" w:hanging="720"/>
                <w:rPr>
                  <w:noProof/>
                </w:rPr>
              </w:pPr>
              <w:r w:rsidRPr="00644A77">
                <w:rPr>
                  <w:noProof/>
                  <w:lang w:val="de-DE"/>
                </w:rPr>
                <w:t xml:space="preserve">Dikaiakos, M. D., Pallis, G., Katsaros, D., Mehra, P., &amp; Vakali, A. (2009). </w:t>
              </w:r>
              <w:r w:rsidRPr="00AA3FA2">
                <w:rPr>
                  <w:noProof/>
                  <w:lang w:val="en-GB"/>
                </w:rPr>
                <w:t xml:space="preserve">Cloud Computing: Distributed Internet Computing for IT and Scientific Research. </w:t>
              </w:r>
              <w:r>
                <w:rPr>
                  <w:i/>
                  <w:iCs/>
                  <w:noProof/>
                </w:rPr>
                <w:t>IEEE Computer Society</w:t>
              </w:r>
              <w:r>
                <w:rPr>
                  <w:noProof/>
                </w:rPr>
                <w:t>, 10-13. Opgeroepen op maart 11, 2016</w:t>
              </w:r>
            </w:p>
            <w:p w14:paraId="2AA40D18" w14:textId="77777777" w:rsidR="0022169D" w:rsidRDefault="0022169D" w:rsidP="0022169D">
              <w:pPr>
                <w:pStyle w:val="Bibliografie"/>
                <w:ind w:left="720" w:hanging="720"/>
                <w:rPr>
                  <w:noProof/>
                </w:rPr>
              </w:pPr>
              <w:r>
                <w:rPr>
                  <w:noProof/>
                </w:rPr>
                <w:t xml:space="preserve">Dubey, A., &amp; Wagle, D. (2007). </w:t>
              </w:r>
              <w:r w:rsidRPr="00AA3FA2">
                <w:rPr>
                  <w:noProof/>
                  <w:lang w:val="en-GB"/>
                </w:rPr>
                <w:t xml:space="preserve">Delivering software as a service. </w:t>
              </w:r>
              <w:r>
                <w:rPr>
                  <w:i/>
                  <w:iCs/>
                  <w:noProof/>
                </w:rPr>
                <w:t>The McKinsey Quarterly</w:t>
              </w:r>
              <w:r>
                <w:rPr>
                  <w:noProof/>
                </w:rPr>
                <w:t>. Opgeroepen op augustus 9, 2016</w:t>
              </w:r>
            </w:p>
            <w:p w14:paraId="72972ABB" w14:textId="77777777" w:rsidR="0022169D" w:rsidRDefault="0022169D" w:rsidP="0022169D">
              <w:pPr>
                <w:pStyle w:val="Bibliografie"/>
                <w:ind w:left="720" w:hanging="720"/>
                <w:rPr>
                  <w:noProof/>
                </w:rPr>
              </w:pPr>
              <w:r>
                <w:rPr>
                  <w:noProof/>
                </w:rPr>
                <w:t xml:space="preserve">Europees Parlement. (2016). </w:t>
              </w:r>
              <w:r>
                <w:rPr>
                  <w:i/>
                  <w:iCs/>
                  <w:noProof/>
                </w:rPr>
                <w:t>Herziening Privacy Wetgeving</w:t>
              </w:r>
              <w:r>
                <w:rPr>
                  <w:noProof/>
                </w:rPr>
                <w:t>. Opgeroepen op mei 5, 2016, van Europees Parlement Informatiebureau in Nederland: http://www.europeesparlement.nl/nl/pers/dossiers/herzieningprivacywetgeving.html</w:t>
              </w:r>
            </w:p>
            <w:p w14:paraId="2C4F400C" w14:textId="77777777" w:rsidR="0022169D" w:rsidRDefault="0022169D" w:rsidP="0022169D">
              <w:pPr>
                <w:pStyle w:val="Bibliografie"/>
                <w:ind w:left="720" w:hanging="720"/>
                <w:rPr>
                  <w:noProof/>
                </w:rPr>
              </w:pPr>
              <w:r w:rsidRPr="00AA3FA2">
                <w:rPr>
                  <w:noProof/>
                  <w:lang w:val="en-GB"/>
                </w:rPr>
                <w:t xml:space="preserve">Gartner. (2012). </w:t>
              </w:r>
              <w:r w:rsidRPr="00AA3FA2">
                <w:rPr>
                  <w:i/>
                  <w:iCs/>
                  <w:noProof/>
                  <w:lang w:val="en-GB"/>
                </w:rPr>
                <w:t>Gartner Says Worldwide Cloud Services Market to Surpass $109 Billion in 2012.</w:t>
              </w:r>
              <w:r w:rsidRPr="00AA3FA2">
                <w:rPr>
                  <w:noProof/>
                  <w:lang w:val="en-GB"/>
                </w:rPr>
                <w:t xml:space="preserve"> </w:t>
              </w:r>
              <w:r>
                <w:rPr>
                  <w:noProof/>
                </w:rPr>
                <w:t>Stamford. Opgeroepen op maart 18, 2016, van http://www.gartner.com/newsroom/id/2163616</w:t>
              </w:r>
            </w:p>
            <w:p w14:paraId="7758C66D" w14:textId="77777777" w:rsidR="0022169D" w:rsidRDefault="0022169D" w:rsidP="0022169D">
              <w:pPr>
                <w:pStyle w:val="Bibliografie"/>
                <w:ind w:left="720" w:hanging="720"/>
                <w:rPr>
                  <w:noProof/>
                </w:rPr>
              </w:pPr>
              <w:r w:rsidRPr="00AA3FA2">
                <w:rPr>
                  <w:noProof/>
                  <w:lang w:val="en-GB"/>
                </w:rPr>
                <w:t xml:space="preserve">Gartner. (2016). </w:t>
              </w:r>
              <w:r w:rsidRPr="00AA3FA2">
                <w:rPr>
                  <w:i/>
                  <w:iCs/>
                  <w:noProof/>
                  <w:lang w:val="en-GB"/>
                </w:rPr>
                <w:t>Gartner Says Worldwide Public Cloud Services Market Is Forecast to Reach $204 Billion in 2016.</w:t>
              </w:r>
              <w:r w:rsidRPr="00AA3FA2">
                <w:rPr>
                  <w:noProof/>
                  <w:lang w:val="en-GB"/>
                </w:rPr>
                <w:t xml:space="preserve"> </w:t>
              </w:r>
              <w:r>
                <w:rPr>
                  <w:noProof/>
                </w:rPr>
                <w:t>Stamford. Opgeroepen op maart 18, 2016, van http://www.gartner.com/newsroom/id/3188817</w:t>
              </w:r>
            </w:p>
            <w:p w14:paraId="23C13B09" w14:textId="77777777" w:rsidR="0022169D" w:rsidRPr="00AA3FA2" w:rsidRDefault="0022169D" w:rsidP="0022169D">
              <w:pPr>
                <w:pStyle w:val="Bibliografie"/>
                <w:ind w:left="720" w:hanging="720"/>
                <w:rPr>
                  <w:noProof/>
                  <w:lang w:val="en-GB"/>
                </w:rPr>
              </w:pPr>
              <w:r w:rsidRPr="00AA3FA2">
                <w:rPr>
                  <w:noProof/>
                  <w:lang w:val="en-GB"/>
                </w:rPr>
                <w:t xml:space="preserve">Goldner, M. (2010). </w:t>
              </w:r>
              <w:r w:rsidRPr="00AA3FA2">
                <w:rPr>
                  <w:i/>
                  <w:iCs/>
                  <w:noProof/>
                  <w:lang w:val="en-GB"/>
                </w:rPr>
                <w:t>Winds of Change: Libraries and Cloud Computing.</w:t>
              </w:r>
              <w:r w:rsidRPr="00AA3FA2">
                <w:rPr>
                  <w:noProof/>
                  <w:lang w:val="en-GB"/>
                </w:rPr>
                <w:t xml:space="preserve"> OCLC. Opgeroepen op februari 19, 2016</w:t>
              </w:r>
            </w:p>
            <w:p w14:paraId="4702906D" w14:textId="77777777" w:rsidR="0022169D" w:rsidRPr="00644A77" w:rsidRDefault="0022169D" w:rsidP="0022169D">
              <w:pPr>
                <w:pStyle w:val="Bibliografie"/>
                <w:ind w:left="720" w:hanging="720"/>
                <w:rPr>
                  <w:noProof/>
                </w:rPr>
              </w:pPr>
              <w:r w:rsidRPr="00AA3FA2">
                <w:rPr>
                  <w:noProof/>
                  <w:lang w:val="en-GB"/>
                </w:rPr>
                <w:t xml:space="preserve">Grant, C. (2012). Future of Library Systems. </w:t>
              </w:r>
              <w:r w:rsidRPr="00644A77">
                <w:rPr>
                  <w:i/>
                  <w:iCs/>
                  <w:noProof/>
                </w:rPr>
                <w:t>Information Standards Quarterly, 24</w:t>
              </w:r>
              <w:r w:rsidRPr="00644A77">
                <w:rPr>
                  <w:noProof/>
                </w:rPr>
                <w:t>(4). Opgeroepen op juni 1, 2016</w:t>
              </w:r>
            </w:p>
            <w:p w14:paraId="486B7C5D" w14:textId="77777777" w:rsidR="0022169D" w:rsidRDefault="0022169D" w:rsidP="0022169D">
              <w:pPr>
                <w:pStyle w:val="Bibliografie"/>
                <w:ind w:left="720" w:hanging="720"/>
                <w:rPr>
                  <w:noProof/>
                </w:rPr>
              </w:pPr>
              <w:r w:rsidRPr="00644A77">
                <w:rPr>
                  <w:noProof/>
                </w:rPr>
                <w:t xml:space="preserve">ISO. (2016). </w:t>
              </w:r>
              <w:r w:rsidRPr="00AA3FA2">
                <w:rPr>
                  <w:i/>
                  <w:iCs/>
                  <w:noProof/>
                  <w:lang w:val="en-GB"/>
                </w:rPr>
                <w:t>ISO/IEC 27001 - Information security management</w:t>
              </w:r>
              <w:r w:rsidRPr="00AA3FA2">
                <w:rPr>
                  <w:noProof/>
                  <w:lang w:val="en-GB"/>
                </w:rPr>
                <w:t xml:space="preserve">. </w:t>
              </w:r>
              <w:r>
                <w:rPr>
                  <w:noProof/>
                </w:rPr>
                <w:t>Opgeroepen op juni 13, 2016, van ISO: http://www.iso.org/iso/home/standards/management-standards/iso27001.htm</w:t>
              </w:r>
            </w:p>
            <w:p w14:paraId="5E8EE2A9" w14:textId="77777777" w:rsidR="0022169D" w:rsidRDefault="0022169D" w:rsidP="0022169D">
              <w:pPr>
                <w:pStyle w:val="Bibliografie"/>
                <w:ind w:left="720" w:hanging="720"/>
                <w:rPr>
                  <w:noProof/>
                </w:rPr>
              </w:pPr>
              <w:r>
                <w:rPr>
                  <w:noProof/>
                </w:rPr>
                <w:t xml:space="preserve">Janssen, M. (2008). </w:t>
              </w:r>
              <w:r>
                <w:rPr>
                  <w:i/>
                  <w:iCs/>
                  <w:noProof/>
                </w:rPr>
                <w:t>Wat is SaaS?</w:t>
              </w:r>
              <w:r>
                <w:rPr>
                  <w:noProof/>
                </w:rPr>
                <w:t xml:space="preserve"> Opgeroepen op februari 22, 2016, van Computerworld: http://computerworld.nl/cloud/62599-wat-is-saas</w:t>
              </w:r>
            </w:p>
            <w:p w14:paraId="2A9A564C" w14:textId="77777777" w:rsidR="0022169D" w:rsidRPr="00AA3FA2" w:rsidRDefault="0022169D" w:rsidP="0022169D">
              <w:pPr>
                <w:pStyle w:val="Bibliografie"/>
                <w:ind w:left="720" w:hanging="720"/>
                <w:rPr>
                  <w:noProof/>
                  <w:lang w:val="en-GB"/>
                </w:rPr>
              </w:pPr>
              <w:r w:rsidRPr="00AA3FA2">
                <w:rPr>
                  <w:noProof/>
                  <w:lang w:val="en-GB"/>
                </w:rPr>
                <w:lastRenderedPageBreak/>
                <w:t xml:space="preserve">Kotler, P. (1965). Competitive strategies for new product marketing over the life cycle. </w:t>
              </w:r>
              <w:r w:rsidRPr="00AA3FA2">
                <w:rPr>
                  <w:i/>
                  <w:iCs/>
                  <w:noProof/>
                  <w:lang w:val="en-GB"/>
                </w:rPr>
                <w:t>Management Science</w:t>
              </w:r>
              <w:r w:rsidRPr="00AA3FA2">
                <w:rPr>
                  <w:noProof/>
                  <w:lang w:val="en-GB"/>
                </w:rPr>
                <w:t>. Opgeroepen op februari 25, 2016</w:t>
              </w:r>
            </w:p>
            <w:p w14:paraId="7DED6079" w14:textId="77777777" w:rsidR="0022169D" w:rsidRDefault="0022169D" w:rsidP="0022169D">
              <w:pPr>
                <w:pStyle w:val="Bibliografie"/>
                <w:ind w:left="720" w:hanging="720"/>
                <w:rPr>
                  <w:noProof/>
                </w:rPr>
              </w:pPr>
              <w:r w:rsidRPr="00AA3FA2">
                <w:rPr>
                  <w:noProof/>
                  <w:lang w:val="en-GB"/>
                </w:rPr>
                <w:t xml:space="preserve">Lepore, J. (2014, Juni 23). The Disruption Machine. </w:t>
              </w:r>
              <w:r w:rsidRPr="00AA3FA2">
                <w:rPr>
                  <w:i/>
                  <w:iCs/>
                  <w:noProof/>
                  <w:lang w:val="en-GB"/>
                </w:rPr>
                <w:t>The New Yorker</w:t>
              </w:r>
              <w:r w:rsidRPr="00AA3FA2">
                <w:rPr>
                  <w:noProof/>
                  <w:lang w:val="en-GB"/>
                </w:rPr>
                <w:t xml:space="preserve">. </w:t>
              </w:r>
              <w:r>
                <w:rPr>
                  <w:noProof/>
                </w:rPr>
                <w:t>Opgeroepen op februari 26, 2016, van http://www.newyorker.com/magazine/2014/06/23/the-disruption-machine</w:t>
              </w:r>
            </w:p>
            <w:p w14:paraId="169AEB02" w14:textId="77777777" w:rsidR="0022169D" w:rsidRDefault="0022169D" w:rsidP="0022169D">
              <w:pPr>
                <w:pStyle w:val="Bibliografie"/>
                <w:ind w:left="720" w:hanging="720"/>
                <w:rPr>
                  <w:noProof/>
                </w:rPr>
              </w:pPr>
              <w:r w:rsidRPr="00AA3FA2">
                <w:rPr>
                  <w:noProof/>
                  <w:lang w:val="en-GB"/>
                </w:rPr>
                <w:t xml:space="preserve">Low, C., Chen, Y., &amp; Wu, M. (2011). Understanding the determinants. </w:t>
              </w:r>
              <w:r w:rsidRPr="00AA3FA2">
                <w:rPr>
                  <w:i/>
                  <w:iCs/>
                  <w:noProof/>
                  <w:lang w:val="en-GB"/>
                </w:rPr>
                <w:t>Industrial Management &amp; Data</w:t>
              </w:r>
              <w:r w:rsidRPr="00AA3FA2">
                <w:rPr>
                  <w:noProof/>
                  <w:lang w:val="en-GB"/>
                </w:rPr>
                <w:t xml:space="preserve">, 1006-1023. </w:t>
              </w:r>
              <w:r>
                <w:rPr>
                  <w:noProof/>
                </w:rPr>
                <w:t>Opgeroepen op augustus 9, 2016</w:t>
              </w:r>
            </w:p>
            <w:p w14:paraId="503678AD" w14:textId="77777777" w:rsidR="0022169D" w:rsidRPr="00AA3FA2" w:rsidRDefault="0022169D" w:rsidP="0022169D">
              <w:pPr>
                <w:pStyle w:val="Bibliografie"/>
                <w:ind w:left="720" w:hanging="720"/>
                <w:rPr>
                  <w:noProof/>
                  <w:lang w:val="en-GB"/>
                </w:rPr>
              </w:pPr>
              <w:r>
                <w:rPr>
                  <w:noProof/>
                </w:rPr>
                <w:t xml:space="preserve">Minqi, M., Zhang, R., Xie, W., Qian, W., &amp; Zhou, A. (2010). </w:t>
              </w:r>
              <w:r w:rsidRPr="00AA3FA2">
                <w:rPr>
                  <w:noProof/>
                  <w:lang w:val="en-GB"/>
                </w:rPr>
                <w:t xml:space="preserve">Security and Privacy in Cloud Computing: A Survey. </w:t>
              </w:r>
              <w:r w:rsidRPr="00AA3FA2">
                <w:rPr>
                  <w:i/>
                  <w:iCs/>
                  <w:noProof/>
                  <w:lang w:val="en-GB"/>
                </w:rPr>
                <w:t>Sixth International Conference on Semantics, Knowledge and Grids</w:t>
              </w:r>
              <w:r w:rsidRPr="00AA3FA2">
                <w:rPr>
                  <w:noProof/>
                  <w:lang w:val="en-GB"/>
                </w:rPr>
                <w:t>, 105-112. Opgeroepen op augustus 9, 2016</w:t>
              </w:r>
            </w:p>
            <w:p w14:paraId="54C07397" w14:textId="77777777" w:rsidR="0022169D" w:rsidRDefault="0022169D" w:rsidP="0022169D">
              <w:pPr>
                <w:pStyle w:val="Bibliografie"/>
                <w:ind w:left="720" w:hanging="720"/>
                <w:rPr>
                  <w:noProof/>
                </w:rPr>
              </w:pPr>
              <w:r>
                <w:rPr>
                  <w:noProof/>
                </w:rPr>
                <w:t xml:space="preserve">OCLC. (2011, april 18). </w:t>
              </w:r>
              <w:r>
                <w:rPr>
                  <w:i/>
                  <w:iCs/>
                  <w:noProof/>
                </w:rPr>
                <w:t>OCLC neemt Duitse ILS-aanbieder BOND over</w:t>
              </w:r>
              <w:r>
                <w:rPr>
                  <w:noProof/>
                </w:rPr>
                <w:t>. Opgeroepen op mei 30, 2016, van OCLC: http://www.oclc.org/nl-NL/news/releases/2011/201121.html</w:t>
              </w:r>
            </w:p>
            <w:p w14:paraId="761F5386" w14:textId="77777777" w:rsidR="0022169D" w:rsidRDefault="0022169D" w:rsidP="0022169D">
              <w:pPr>
                <w:pStyle w:val="Bibliografie"/>
                <w:ind w:left="720" w:hanging="720"/>
                <w:rPr>
                  <w:noProof/>
                </w:rPr>
              </w:pPr>
              <w:r w:rsidRPr="00AA3FA2">
                <w:rPr>
                  <w:noProof/>
                  <w:lang w:val="en-GB"/>
                </w:rPr>
                <w:t xml:space="preserve">OCLC. (2011, juni 9). </w:t>
              </w:r>
              <w:r w:rsidRPr="00AA3FA2">
                <w:rPr>
                  <w:i/>
                  <w:iCs/>
                  <w:noProof/>
                  <w:lang w:val="en-GB"/>
                </w:rPr>
                <w:t>Tilburg University selects OCLC Web-scale Management Services, WorldCat Local for library management, discovery</w:t>
              </w:r>
              <w:r w:rsidRPr="00AA3FA2">
                <w:rPr>
                  <w:noProof/>
                  <w:lang w:val="en-GB"/>
                </w:rPr>
                <w:t xml:space="preserve">. </w:t>
              </w:r>
              <w:r>
                <w:rPr>
                  <w:noProof/>
                </w:rPr>
                <w:t>Opgeroepen op juni 2, 2016, van OCLC: http://www.oclc.org/news/releases/2011/201131.en.html</w:t>
              </w:r>
            </w:p>
            <w:p w14:paraId="2AD43C8F" w14:textId="77777777" w:rsidR="0022169D" w:rsidRDefault="0022169D" w:rsidP="0022169D">
              <w:pPr>
                <w:pStyle w:val="Bibliografie"/>
                <w:ind w:left="720" w:hanging="720"/>
                <w:rPr>
                  <w:noProof/>
                </w:rPr>
              </w:pPr>
              <w:r>
                <w:rPr>
                  <w:noProof/>
                </w:rPr>
                <w:t xml:space="preserve">OCLC. (2016). </w:t>
              </w:r>
              <w:r>
                <w:rPr>
                  <w:i/>
                  <w:iCs/>
                  <w:noProof/>
                </w:rPr>
                <w:t>Kwaliteitswaarborg en ISO 9001</w:t>
              </w:r>
              <w:r>
                <w:rPr>
                  <w:noProof/>
                </w:rPr>
                <w:t>. Opgeroepen op juni 13, 2016, van OCLC: https://www.oclc.org/nl-NL/policies/iso.html</w:t>
              </w:r>
            </w:p>
            <w:p w14:paraId="2B23FD9C" w14:textId="77777777" w:rsidR="0022169D" w:rsidRDefault="0022169D" w:rsidP="0022169D">
              <w:pPr>
                <w:pStyle w:val="Bibliografie"/>
                <w:ind w:left="720" w:hanging="720"/>
                <w:rPr>
                  <w:noProof/>
                </w:rPr>
              </w:pPr>
              <w:r w:rsidRPr="00AA3FA2">
                <w:rPr>
                  <w:noProof/>
                  <w:lang w:val="en-GB"/>
                </w:rPr>
                <w:t xml:space="preserve">OCLC. (2016, maart 16). </w:t>
              </w:r>
              <w:r w:rsidRPr="00AA3FA2">
                <w:rPr>
                  <w:i/>
                  <w:iCs/>
                  <w:noProof/>
                  <w:lang w:val="en-GB"/>
                </w:rPr>
                <w:t>Münster University of Applied Sciences is first in Germany to select OCLC WorldShare Management Services</w:t>
              </w:r>
              <w:r w:rsidRPr="00AA3FA2">
                <w:rPr>
                  <w:noProof/>
                  <w:lang w:val="en-GB"/>
                </w:rPr>
                <w:t xml:space="preserve">. </w:t>
              </w:r>
              <w:r>
                <w:rPr>
                  <w:noProof/>
                </w:rPr>
                <w:t>Opgeroepen op juni 2, 2016, van OCLC: https://www.oclc.org/news/releases/2016/201601oberhaching.en.html</w:t>
              </w:r>
            </w:p>
            <w:p w14:paraId="1EC52456" w14:textId="77777777" w:rsidR="0022169D" w:rsidRDefault="0022169D" w:rsidP="0022169D">
              <w:pPr>
                <w:pStyle w:val="Bibliografie"/>
                <w:ind w:left="720" w:hanging="720"/>
                <w:rPr>
                  <w:noProof/>
                </w:rPr>
              </w:pPr>
              <w:r>
                <w:rPr>
                  <w:noProof/>
                </w:rPr>
                <w:t xml:space="preserve">OCLC. (2016). </w:t>
              </w:r>
              <w:r>
                <w:rPr>
                  <w:i/>
                  <w:iCs/>
                  <w:noProof/>
                </w:rPr>
                <w:t>Wie zijn wij</w:t>
              </w:r>
              <w:r>
                <w:rPr>
                  <w:noProof/>
                </w:rPr>
                <w:t>. Opgeroepen op mei 11, 2016, van OCLC: http://www.oclc.org/nl-NL/about/story.html</w:t>
              </w:r>
            </w:p>
            <w:p w14:paraId="0C0FC8D8" w14:textId="77777777" w:rsidR="0022169D" w:rsidRDefault="0022169D" w:rsidP="0022169D">
              <w:pPr>
                <w:pStyle w:val="Bibliografie"/>
                <w:ind w:left="720" w:hanging="720"/>
                <w:rPr>
                  <w:noProof/>
                </w:rPr>
              </w:pPr>
              <w:r>
                <w:rPr>
                  <w:noProof/>
                </w:rPr>
                <w:t xml:space="preserve">Rabobank. (2015). </w:t>
              </w:r>
              <w:r>
                <w:rPr>
                  <w:i/>
                  <w:iCs/>
                  <w:noProof/>
                </w:rPr>
                <w:t>Rabobank Cijfer &amp; Trends.</w:t>
              </w:r>
              <w:r>
                <w:rPr>
                  <w:noProof/>
                </w:rPr>
                <w:t xml:space="preserve"> Opgeroepen op maart 17, 2016</w:t>
              </w:r>
            </w:p>
            <w:p w14:paraId="5498B287" w14:textId="77777777" w:rsidR="0022169D" w:rsidRPr="00AA3FA2" w:rsidRDefault="0022169D" w:rsidP="0022169D">
              <w:pPr>
                <w:pStyle w:val="Bibliografie"/>
                <w:ind w:left="720" w:hanging="720"/>
                <w:rPr>
                  <w:noProof/>
                  <w:lang w:val="en-GB"/>
                </w:rPr>
              </w:pPr>
              <w:r w:rsidRPr="00AA3FA2">
                <w:rPr>
                  <w:noProof/>
                  <w:lang w:val="en-GB"/>
                </w:rPr>
                <w:t xml:space="preserve">Rogers, E. M. (1962). </w:t>
              </w:r>
              <w:r w:rsidRPr="00AA3FA2">
                <w:rPr>
                  <w:i/>
                  <w:iCs/>
                  <w:noProof/>
                  <w:lang w:val="en-GB"/>
                </w:rPr>
                <w:t>Diffusion of innovations.</w:t>
              </w:r>
              <w:r w:rsidRPr="00AA3FA2">
                <w:rPr>
                  <w:noProof/>
                  <w:lang w:val="en-GB"/>
                </w:rPr>
                <w:t xml:space="preserve"> New York: Free Press of Glencoe. Opgeroepen op februari 26, 2016</w:t>
              </w:r>
            </w:p>
            <w:p w14:paraId="0105B765" w14:textId="77777777" w:rsidR="0022169D" w:rsidRDefault="0022169D" w:rsidP="0022169D">
              <w:pPr>
                <w:pStyle w:val="Bibliografie"/>
                <w:ind w:left="720" w:hanging="720"/>
                <w:rPr>
                  <w:noProof/>
                </w:rPr>
              </w:pPr>
              <w:r w:rsidRPr="00AA3FA2">
                <w:rPr>
                  <w:noProof/>
                  <w:lang w:val="en-GB"/>
                </w:rPr>
                <w:t xml:space="preserve">Rouse, M. (2012). </w:t>
              </w:r>
              <w:r w:rsidRPr="00AA3FA2">
                <w:rPr>
                  <w:i/>
                  <w:iCs/>
                  <w:noProof/>
                  <w:lang w:val="en-GB"/>
                </w:rPr>
                <w:t>Software as a Service (SaaS)</w:t>
              </w:r>
              <w:r w:rsidRPr="00AA3FA2">
                <w:rPr>
                  <w:noProof/>
                  <w:lang w:val="en-GB"/>
                </w:rPr>
                <w:t xml:space="preserve">. </w:t>
              </w:r>
              <w:r>
                <w:rPr>
                  <w:noProof/>
                </w:rPr>
                <w:t>Opgeroepen op mei 5, 2016, van SearchCloudComputing: http://searchcloudcomputing.techtarget.com/definition/Software-as-a-Service</w:t>
              </w:r>
            </w:p>
            <w:p w14:paraId="535942B5" w14:textId="77777777" w:rsidR="0022169D" w:rsidRDefault="0022169D" w:rsidP="0022169D">
              <w:pPr>
                <w:pStyle w:val="Bibliografie"/>
                <w:ind w:left="720" w:hanging="720"/>
                <w:rPr>
                  <w:noProof/>
                </w:rPr>
              </w:pPr>
              <w:r w:rsidRPr="00AA3FA2">
                <w:rPr>
                  <w:noProof/>
                  <w:lang w:val="en-GB"/>
                </w:rPr>
                <w:t xml:space="preserve">Rouse, M. (2013). </w:t>
              </w:r>
              <w:r w:rsidRPr="00AA3FA2">
                <w:rPr>
                  <w:i/>
                  <w:iCs/>
                  <w:noProof/>
                  <w:lang w:val="en-GB"/>
                </w:rPr>
                <w:t>Infrastructure as a Service (IaaS)</w:t>
              </w:r>
              <w:r w:rsidRPr="00AA3FA2">
                <w:rPr>
                  <w:noProof/>
                  <w:lang w:val="en-GB"/>
                </w:rPr>
                <w:t xml:space="preserve">. </w:t>
              </w:r>
              <w:r>
                <w:rPr>
                  <w:noProof/>
                </w:rPr>
                <w:t>Opgeroepen op mei 5, 2016, van SearchCloudComputing: http://searchcloudcomputing.techtarget.com/definition/Infrastructure-as-a-Service-IaaS</w:t>
              </w:r>
            </w:p>
            <w:p w14:paraId="2260E942" w14:textId="77777777" w:rsidR="0022169D" w:rsidRDefault="0022169D" w:rsidP="0022169D">
              <w:pPr>
                <w:pStyle w:val="Bibliografie"/>
                <w:ind w:left="720" w:hanging="720"/>
                <w:rPr>
                  <w:noProof/>
                </w:rPr>
              </w:pPr>
              <w:r>
                <w:rPr>
                  <w:noProof/>
                </w:rPr>
                <w:t xml:space="preserve">Schuurbiers, A. (2015, september 25). </w:t>
              </w:r>
              <w:r>
                <w:rPr>
                  <w:i/>
                  <w:iCs/>
                  <w:noProof/>
                </w:rPr>
                <w:t>In the Cloud: de voor- en nadelen van SaaS op een rij</w:t>
              </w:r>
              <w:r>
                <w:rPr>
                  <w:noProof/>
                </w:rPr>
                <w:t>. Opgeroepen op mei 5, 2016, van Databas: http://blog.databas.nl/in-the-cloud-de-voor-en-nadelen-van-saas-op-een-rij</w:t>
              </w:r>
            </w:p>
            <w:p w14:paraId="7AE13D33" w14:textId="77777777" w:rsidR="0022169D" w:rsidRDefault="0022169D" w:rsidP="0022169D">
              <w:pPr>
                <w:pStyle w:val="Bibliografie"/>
                <w:ind w:left="720" w:hanging="720"/>
                <w:rPr>
                  <w:noProof/>
                </w:rPr>
              </w:pPr>
              <w:r>
                <w:rPr>
                  <w:noProof/>
                </w:rPr>
                <w:t xml:space="preserve">Visser, M. (2011, november 5). </w:t>
              </w:r>
              <w:r>
                <w:rPr>
                  <w:i/>
                  <w:iCs/>
                  <w:noProof/>
                </w:rPr>
                <w:t>Patriot Act keert zich tegen Amerikaanse technologiesector</w:t>
              </w:r>
              <w:r>
                <w:rPr>
                  <w:noProof/>
                </w:rPr>
                <w:t>. Opgeroepen op mei 5, 2016, van Trouw: http://www.trouw.nl/tr/nl/5133/Media-technologie/article/detail/3065081/2011/12/05/Patriot-Act-keert-zich-tegen-Amerikaanse-technologiesector.dhtml</w:t>
              </w:r>
            </w:p>
            <w:p w14:paraId="2DF5BE85" w14:textId="77777777" w:rsidR="0022169D" w:rsidRDefault="0022169D" w:rsidP="0022169D">
              <w:pPr>
                <w:pStyle w:val="Bibliografie"/>
                <w:ind w:left="720" w:hanging="720"/>
                <w:rPr>
                  <w:noProof/>
                </w:rPr>
              </w:pPr>
              <w:r>
                <w:rPr>
                  <w:noProof/>
                </w:rPr>
                <w:t xml:space="preserve">Vliet, M. v. (2008, januari 13). </w:t>
              </w:r>
              <w:r>
                <w:rPr>
                  <w:i/>
                  <w:iCs/>
                  <w:noProof/>
                </w:rPr>
                <w:t>SaaS goed voor de zaak?</w:t>
              </w:r>
              <w:r>
                <w:rPr>
                  <w:noProof/>
                </w:rPr>
                <w:t xml:space="preserve"> Opgeroepen op maart 24, 2016, van Computable: https://www.computable.nl/artikel/opinie/systeembeheer/2282194/1509029/saas-goed-voor-de-zaak.html</w:t>
              </w:r>
            </w:p>
            <w:p w14:paraId="479ACADC" w14:textId="77777777" w:rsidR="0022169D" w:rsidRDefault="0022169D" w:rsidP="0022169D">
              <w:pPr>
                <w:pStyle w:val="Bibliografie"/>
                <w:ind w:left="720" w:hanging="720"/>
                <w:rPr>
                  <w:noProof/>
                </w:rPr>
              </w:pPr>
              <w:r w:rsidRPr="00AA3FA2">
                <w:rPr>
                  <w:noProof/>
                  <w:lang w:val="en-GB"/>
                </w:rPr>
                <w:t xml:space="preserve">Walters, J. (2010). Up, Up and Away. </w:t>
              </w:r>
              <w:r w:rsidRPr="00AA3FA2">
                <w:rPr>
                  <w:i/>
                  <w:iCs/>
                  <w:noProof/>
                  <w:lang w:val="en-GB"/>
                </w:rPr>
                <w:t>T.H.E. Journal</w:t>
              </w:r>
              <w:r w:rsidRPr="00AA3FA2">
                <w:rPr>
                  <w:noProof/>
                  <w:lang w:val="en-GB"/>
                </w:rPr>
                <w:t xml:space="preserve">. </w:t>
              </w:r>
              <w:r>
                <w:rPr>
                  <w:noProof/>
                </w:rPr>
                <w:t>Opgeroepen op maart 14, 2016</w:t>
              </w:r>
            </w:p>
            <w:p w14:paraId="15C620DF" w14:textId="7C51BF16" w:rsidR="0022169D" w:rsidRDefault="0022169D" w:rsidP="0022169D">
              <w:r>
                <w:rPr>
                  <w:b/>
                  <w:bCs/>
                </w:rPr>
                <w:fldChar w:fldCharType="end"/>
              </w:r>
            </w:p>
          </w:sdtContent>
        </w:sdt>
      </w:sdtContent>
    </w:sdt>
    <w:p w14:paraId="0EADD2F6" w14:textId="77777777" w:rsidR="009D5BB4" w:rsidRDefault="009D5BB4">
      <w:pPr>
        <w:rPr>
          <w:rFonts w:asciiTheme="majorHAnsi" w:eastAsiaTheme="majorEastAsia" w:hAnsiTheme="majorHAnsi" w:cstheme="majorBidi"/>
          <w:color w:val="729928" w:themeColor="accent1" w:themeShade="BF"/>
          <w:sz w:val="32"/>
          <w:szCs w:val="32"/>
        </w:rPr>
      </w:pPr>
      <w:r>
        <w:br w:type="page"/>
      </w:r>
    </w:p>
    <w:p w14:paraId="0C98AE3D" w14:textId="11BA5E8E" w:rsidR="009D5BB4" w:rsidRDefault="009D5BB4" w:rsidP="009D5BB4">
      <w:pPr>
        <w:pStyle w:val="Kop1"/>
      </w:pPr>
      <w:bookmarkStart w:id="108" w:name="_Toc453676573"/>
      <w:bookmarkStart w:id="109" w:name="_Toc453754678"/>
      <w:bookmarkStart w:id="110" w:name="_Toc459379491"/>
      <w:bookmarkStart w:id="111" w:name="_Toc459643380"/>
      <w:r>
        <w:lastRenderedPageBreak/>
        <w:t>Reflectieverslag</w:t>
      </w:r>
      <w:bookmarkEnd w:id="108"/>
      <w:bookmarkEnd w:id="109"/>
      <w:bookmarkEnd w:id="110"/>
      <w:bookmarkEnd w:id="111"/>
    </w:p>
    <w:p w14:paraId="58610DA2" w14:textId="0242BF8A" w:rsidR="009D5BB4" w:rsidRDefault="009D5BB4" w:rsidP="009D5BB4">
      <w:r>
        <w:t xml:space="preserve">De afgelopen vijf maanden heb ik </w:t>
      </w:r>
      <w:r w:rsidR="004C10DA">
        <w:t>stagegelopen</w:t>
      </w:r>
      <w:r>
        <w:t xml:space="preserve"> bij OCLC in Leiden op de marketingafdeling. Voor mijn onderzoek kreeg ik twee begeleiders. Saskia Leferink en Hanita van der Meulen. OCLC is een grote internationale organisatie met veel verschillende klanten en producten. Het compleet begrijpen van alle diensten van OCLC is niet mogelijk in een korte tijd. Ik heb mij daarom gefocust op de opdracht. Deze was om onderzoek te doen naar de interesse in hosted services van lokale </w:t>
      </w:r>
      <w:r w:rsidR="00466CA6">
        <w:t>softwaregebruikers</w:t>
      </w:r>
      <w:r>
        <w:t xml:space="preserve"> in Tier One. Tier One bestaat uit de Benelux, Duitsland en Groot-Brittannië. Het was een grote opdracht waar ik graag aan wilde werken. Ik ben zelf de producten en klanten gaan onderzoeken om na te gaan wat binnen mijn onderzoek past. Na veel onderzoeken en overleggen met Saskia en Hanita zijn we tot vijf softwareproducten gekomen. Dit waren er eerst tussen de 15 en 20. </w:t>
      </w:r>
    </w:p>
    <w:p w14:paraId="1E54F7E4" w14:textId="77777777" w:rsidR="009D5BB4" w:rsidRDefault="009D5BB4" w:rsidP="009D5BB4">
      <w:r>
        <w:t>Ondertussen was ik fieldresearch aan het doen en had ik besloten om kwalitatief en kwantitatief onderzoek te doen. Dit was een goede keuze omdat mijn kennis over deze onderwerpen matig was. Uit de interviews is veel bruikbare informatie en een duidelijk beeld</w:t>
      </w:r>
      <w:r w:rsidRPr="000D64EF">
        <w:t xml:space="preserve"> </w:t>
      </w:r>
      <w:r>
        <w:t>gekomen hoe mijn enquête eruit ging zien. Mijn enquête heb ik opgesteld en laten controleren door de kantoren in Duitsland en Engeland. Ik ben in de periode van interviewen en enquête opstellen veel tijd verloren. Achteraf heb ik het onderschat. Ik had hier eerder mee moeten beginnen. De deadline van de conceptversie was te dichtbij en de resultaten van mijn enquête zijn niet meegenomen in de beoordeling. Mijn beoordeling was ook streng en zorgelijk waardoor ik samen met mijn stagedocent ben gaan praten. Hieruit is gekomen dat ik voor zo’n opdracht te diep in detail gaat en te laat klaar bent met het geheel. Het was duidelijk dat deze grote opdracht niet voor de officiële deadline gehaald kon worden. Hieruit is besloten om mijn resultaten van Duitsland te kiezen en op door te gaan. De keuze hiervoor kwam doordat mijn response bij Duitse klanten goed was. Dit tegenover weinig response Engelse en Nederlandse bibliotheken.</w:t>
      </w:r>
    </w:p>
    <w:p w14:paraId="3CB698DB" w14:textId="77777777" w:rsidR="009D5BB4" w:rsidRDefault="009D5BB4" w:rsidP="009D5BB4">
      <w:r>
        <w:t>Ik vind dat ik altijd resultaatgericht te werk ben gegaan deze stage. Hoewel de opdracht groot en binnen dit tijdsbestek niet haalbaar was, ben altijd voor het originele resultaat gegaan. Dit is natuurlijk ook gelijk mijn valkuil. Ik wil niet de beslissing maken om plannen of doelen te laten vallen. Terwijl dit in sommige gevallen een betere keuze is.</w:t>
      </w:r>
    </w:p>
    <w:p w14:paraId="4412D7C9" w14:textId="60185D1C" w:rsidR="009D5BB4" w:rsidRDefault="004C10DA" w:rsidP="009D5BB4">
      <w:r>
        <w:t>Stagelopen</w:t>
      </w:r>
      <w:r w:rsidR="009D5BB4">
        <w:t xml:space="preserve"> bij OCLC vergt veel zelfstandigheid. Mijn begeleiders hebben het druk en willen graag van mij horen wanneer ze nodig zijn. Ik vind dat ik dit goed heb gedaan. Het onderzoek is door mijzelf opgezet met af en toe hulp van mijn begeleiders, stagedocent en studiegenoten. Ik heb dit ook als een prettige werksfeer ervaren. De zelfstandigheid en verantwoordelijkheid die ik krijg zorgt ervoor dat ik gemotiveerd blijf en het beste eruit wil halen. Door de zelfstandigheid is het wel lastiger om een planning te maken en te bepalen welke kant je op wil. Zoals hiervoor aangegeven ben ik te laat met fieldresearch begonnen wat heeft geresulteerd in vertraging in mijn onderzoek.</w:t>
      </w:r>
    </w:p>
    <w:p w14:paraId="21ED05C6" w14:textId="77777777" w:rsidR="009D5BB4" w:rsidRDefault="009D5BB4" w:rsidP="009D5BB4">
      <w:r>
        <w:t>Binnen de organisatie heb ik ook veel samen gewerkt met collega’s die mij konden helpen. Ik heb aan directe collega’s gevraagd of zelf gezocht naar collega’s die mij met bepaalde vraagstukken konden helpen. Hierbij heb ik altijd respect gehad voor hiërarchie en aan managers kunnen uitleggen wat mijn opdracht was en hoe ik dat ging doen.</w:t>
      </w:r>
    </w:p>
    <w:p w14:paraId="1D0348E9" w14:textId="5464C819" w:rsidR="009D5BB4" w:rsidRDefault="009D5BB4" w:rsidP="009D5BB4">
      <w:r>
        <w:t xml:space="preserve">Mijn bevindingen van dit onderzoek zijn uiteindelijk goed gekomen. Dit kwam grotendeels door het veranderen van het kader van het probleem. Het response dat is behaald op de enquête is vrij hoog vergeleken met andere enquêtes van OCLC. Toch is mijn probleemformulering niet volledig beantwoord. Het kwalitatieve onderzoek dat ik in Nederland heb gedaan miste ik in Duitsland. Sommige waardevolle informatie weet ik wel van Nederlandse bibliotheken, maar kan niet met zekerheid gezegd worden over Duitse bibliotheken. Hierdoor kunnen de resultaten niet volledig geïnterpreteerd worden zoals ik dat van </w:t>
      </w:r>
      <w:r w:rsidR="00466CA6">
        <w:t>tevoren</w:t>
      </w:r>
      <w:r>
        <w:t xml:space="preserve"> heb bedoeld.</w:t>
      </w:r>
    </w:p>
    <w:p w14:paraId="2210CD2A" w14:textId="77777777" w:rsidR="009D5BB4" w:rsidRDefault="009D5BB4" w:rsidP="009D5BB4">
      <w:r>
        <w:t>Tot slot heb ik geleerd dat ik goed mijn verantwoordelijkheid kan nemen wanneer dit nodig is. Dit is iets wat ik op grote schaal nog niet heb ervaren. Ik heb daarbij ook geleerd dat hier veel druk en planning bij komt kijken. Het loslaten van details is iets wat ik moeilijk vind en wat mij in dit geval een beetje in de problemen heeft gebracht. Ik vind persoonlijk mijn precisie en professionaliteit een sterk punt, maar moet hierin wel in balans blijven met de realiteit. De valkuil is dat het grote doel niet meer in zicht is.</w:t>
      </w:r>
    </w:p>
    <w:p w14:paraId="7A9A6095" w14:textId="1144B220" w:rsidR="009D5BB4" w:rsidRDefault="009D5BB4" w:rsidP="009D5BB4">
      <w:r>
        <w:lastRenderedPageBreak/>
        <w:t>In bijlage 11 is een overzicht van mijn logboek.</w:t>
      </w:r>
    </w:p>
    <w:p w14:paraId="13723EE8" w14:textId="77777777" w:rsidR="009D5BB4" w:rsidRDefault="009D5BB4">
      <w:r>
        <w:br w:type="page"/>
      </w:r>
    </w:p>
    <w:p w14:paraId="4803F6A9" w14:textId="77777777" w:rsidR="00CF108E" w:rsidRPr="00066FE3" w:rsidRDefault="00CF108E" w:rsidP="00CF108E">
      <w:pPr>
        <w:pStyle w:val="Kop1"/>
        <w:rPr>
          <w:sz w:val="180"/>
        </w:rPr>
      </w:pPr>
      <w:bookmarkStart w:id="112" w:name="_Toc459379492"/>
      <w:bookmarkStart w:id="113" w:name="_Toc459643381"/>
      <w:r w:rsidRPr="00066FE3">
        <w:rPr>
          <w:sz w:val="180"/>
        </w:rPr>
        <w:lastRenderedPageBreak/>
        <w:t>Bijlagen</w:t>
      </w:r>
      <w:bookmarkEnd w:id="112"/>
      <w:bookmarkEnd w:id="113"/>
    </w:p>
    <w:sdt>
      <w:sdtPr>
        <w:id w:val="1532697371"/>
        <w:docPartObj>
          <w:docPartGallery w:val="Table of Contents"/>
          <w:docPartUnique/>
        </w:docPartObj>
      </w:sdtPr>
      <w:sdtEndPr>
        <w:rPr>
          <w:b/>
          <w:bCs/>
          <w:noProof/>
        </w:rPr>
      </w:sdtEndPr>
      <w:sdtContent>
        <w:p w14:paraId="18216B70" w14:textId="1FD12935" w:rsidR="00F64E32" w:rsidRDefault="00CF108E">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459379493" w:history="1">
            <w:r w:rsidR="00F64E32" w:rsidRPr="00C80EF1">
              <w:rPr>
                <w:rStyle w:val="Hyperlink"/>
                <w:noProof/>
              </w:rPr>
              <w:t>Bijlage 1 Randvoorwaarden</w:t>
            </w:r>
            <w:r w:rsidR="00F64E32">
              <w:rPr>
                <w:noProof/>
                <w:webHidden/>
              </w:rPr>
              <w:tab/>
            </w:r>
            <w:r w:rsidR="00F64E32">
              <w:rPr>
                <w:noProof/>
                <w:webHidden/>
              </w:rPr>
              <w:fldChar w:fldCharType="begin"/>
            </w:r>
            <w:r w:rsidR="00F64E32">
              <w:rPr>
                <w:noProof/>
                <w:webHidden/>
              </w:rPr>
              <w:instrText xml:space="preserve"> PAGEREF _Toc459379493 \h </w:instrText>
            </w:r>
            <w:r w:rsidR="00F64E32">
              <w:rPr>
                <w:noProof/>
                <w:webHidden/>
              </w:rPr>
            </w:r>
            <w:r w:rsidR="00F64E32">
              <w:rPr>
                <w:noProof/>
                <w:webHidden/>
              </w:rPr>
              <w:fldChar w:fldCharType="separate"/>
            </w:r>
            <w:r w:rsidR="003B565D">
              <w:rPr>
                <w:noProof/>
                <w:webHidden/>
              </w:rPr>
              <w:t>49</w:t>
            </w:r>
            <w:r w:rsidR="00F64E32">
              <w:rPr>
                <w:noProof/>
                <w:webHidden/>
              </w:rPr>
              <w:fldChar w:fldCharType="end"/>
            </w:r>
          </w:hyperlink>
        </w:p>
        <w:p w14:paraId="5523638E" w14:textId="0116CA3F" w:rsidR="00F64E32" w:rsidRDefault="001A00E9">
          <w:pPr>
            <w:pStyle w:val="Inhopg1"/>
            <w:tabs>
              <w:tab w:val="right" w:leader="dot" w:pos="9062"/>
            </w:tabs>
            <w:rPr>
              <w:noProof/>
              <w:sz w:val="22"/>
              <w:szCs w:val="22"/>
              <w:lang w:eastAsia="nl-NL"/>
            </w:rPr>
          </w:pPr>
          <w:hyperlink w:anchor="_Toc459379494" w:history="1">
            <w:r w:rsidR="00F64E32" w:rsidRPr="00C80EF1">
              <w:rPr>
                <w:rStyle w:val="Hyperlink"/>
                <w:noProof/>
              </w:rPr>
              <w:t>Bijlage 2 Overzicht van methoden van kwantitatief onderzoek</w:t>
            </w:r>
            <w:r w:rsidR="00F64E32">
              <w:rPr>
                <w:noProof/>
                <w:webHidden/>
              </w:rPr>
              <w:tab/>
            </w:r>
            <w:r w:rsidR="00F64E32">
              <w:rPr>
                <w:noProof/>
                <w:webHidden/>
              </w:rPr>
              <w:fldChar w:fldCharType="begin"/>
            </w:r>
            <w:r w:rsidR="00F64E32">
              <w:rPr>
                <w:noProof/>
                <w:webHidden/>
              </w:rPr>
              <w:instrText xml:space="preserve"> PAGEREF _Toc459379494 \h </w:instrText>
            </w:r>
            <w:r w:rsidR="00F64E32">
              <w:rPr>
                <w:noProof/>
                <w:webHidden/>
              </w:rPr>
            </w:r>
            <w:r w:rsidR="00F64E32">
              <w:rPr>
                <w:noProof/>
                <w:webHidden/>
              </w:rPr>
              <w:fldChar w:fldCharType="separate"/>
            </w:r>
            <w:r w:rsidR="003B565D">
              <w:rPr>
                <w:noProof/>
                <w:webHidden/>
              </w:rPr>
              <w:t>51</w:t>
            </w:r>
            <w:r w:rsidR="00F64E32">
              <w:rPr>
                <w:noProof/>
                <w:webHidden/>
              </w:rPr>
              <w:fldChar w:fldCharType="end"/>
            </w:r>
          </w:hyperlink>
        </w:p>
        <w:p w14:paraId="49AF1D72" w14:textId="1DFD810D" w:rsidR="00F64E32" w:rsidRDefault="001A00E9">
          <w:pPr>
            <w:pStyle w:val="Inhopg1"/>
            <w:tabs>
              <w:tab w:val="right" w:leader="dot" w:pos="9062"/>
            </w:tabs>
            <w:rPr>
              <w:noProof/>
              <w:sz w:val="22"/>
              <w:szCs w:val="22"/>
              <w:lang w:eastAsia="nl-NL"/>
            </w:rPr>
          </w:pPr>
          <w:hyperlink w:anchor="_Toc459379495" w:history="1">
            <w:r w:rsidR="00F64E32" w:rsidRPr="00C80EF1">
              <w:rPr>
                <w:rStyle w:val="Hyperlink"/>
                <w:noProof/>
              </w:rPr>
              <w:t>Bijlage 3 Planning</w:t>
            </w:r>
            <w:r w:rsidR="00F64E32">
              <w:rPr>
                <w:noProof/>
                <w:webHidden/>
              </w:rPr>
              <w:tab/>
            </w:r>
            <w:r w:rsidR="00F64E32">
              <w:rPr>
                <w:noProof/>
                <w:webHidden/>
              </w:rPr>
              <w:fldChar w:fldCharType="begin"/>
            </w:r>
            <w:r w:rsidR="00F64E32">
              <w:rPr>
                <w:noProof/>
                <w:webHidden/>
              </w:rPr>
              <w:instrText xml:space="preserve"> PAGEREF _Toc459379495 \h </w:instrText>
            </w:r>
            <w:r w:rsidR="00F64E32">
              <w:rPr>
                <w:noProof/>
                <w:webHidden/>
              </w:rPr>
            </w:r>
            <w:r w:rsidR="00F64E32">
              <w:rPr>
                <w:noProof/>
                <w:webHidden/>
              </w:rPr>
              <w:fldChar w:fldCharType="separate"/>
            </w:r>
            <w:r w:rsidR="003B565D">
              <w:rPr>
                <w:noProof/>
                <w:webHidden/>
              </w:rPr>
              <w:t>52</w:t>
            </w:r>
            <w:r w:rsidR="00F64E32">
              <w:rPr>
                <w:noProof/>
                <w:webHidden/>
              </w:rPr>
              <w:fldChar w:fldCharType="end"/>
            </w:r>
          </w:hyperlink>
        </w:p>
        <w:p w14:paraId="5E09769A" w14:textId="0EB9B40F" w:rsidR="00F64E32" w:rsidRDefault="001A00E9">
          <w:pPr>
            <w:pStyle w:val="Inhopg1"/>
            <w:tabs>
              <w:tab w:val="right" w:leader="dot" w:pos="9062"/>
            </w:tabs>
            <w:rPr>
              <w:noProof/>
              <w:sz w:val="22"/>
              <w:szCs w:val="22"/>
              <w:lang w:eastAsia="nl-NL"/>
            </w:rPr>
          </w:pPr>
          <w:hyperlink w:anchor="_Toc459379496" w:history="1">
            <w:r w:rsidR="00F64E32" w:rsidRPr="00C80EF1">
              <w:rPr>
                <w:rStyle w:val="Hyperlink"/>
                <w:noProof/>
              </w:rPr>
              <w:t>Bijlage 4 Opstelling rapport</w:t>
            </w:r>
            <w:r w:rsidR="00F64E32">
              <w:rPr>
                <w:noProof/>
                <w:webHidden/>
              </w:rPr>
              <w:tab/>
            </w:r>
            <w:r w:rsidR="00F64E32">
              <w:rPr>
                <w:noProof/>
                <w:webHidden/>
              </w:rPr>
              <w:fldChar w:fldCharType="begin"/>
            </w:r>
            <w:r w:rsidR="00F64E32">
              <w:rPr>
                <w:noProof/>
                <w:webHidden/>
              </w:rPr>
              <w:instrText xml:space="preserve"> PAGEREF _Toc459379496 \h </w:instrText>
            </w:r>
            <w:r w:rsidR="00F64E32">
              <w:rPr>
                <w:noProof/>
                <w:webHidden/>
              </w:rPr>
            </w:r>
            <w:r w:rsidR="00F64E32">
              <w:rPr>
                <w:noProof/>
                <w:webHidden/>
              </w:rPr>
              <w:fldChar w:fldCharType="separate"/>
            </w:r>
            <w:r w:rsidR="003B565D">
              <w:rPr>
                <w:noProof/>
                <w:webHidden/>
              </w:rPr>
              <w:t>53</w:t>
            </w:r>
            <w:r w:rsidR="00F64E32">
              <w:rPr>
                <w:noProof/>
                <w:webHidden/>
              </w:rPr>
              <w:fldChar w:fldCharType="end"/>
            </w:r>
          </w:hyperlink>
        </w:p>
        <w:p w14:paraId="2C17EA22" w14:textId="1B6808DA" w:rsidR="00F64E32" w:rsidRDefault="001A00E9">
          <w:pPr>
            <w:pStyle w:val="Inhopg1"/>
            <w:tabs>
              <w:tab w:val="right" w:leader="dot" w:pos="9062"/>
            </w:tabs>
            <w:rPr>
              <w:noProof/>
              <w:sz w:val="22"/>
              <w:szCs w:val="22"/>
              <w:lang w:eastAsia="nl-NL"/>
            </w:rPr>
          </w:pPr>
          <w:hyperlink w:anchor="_Toc459379497" w:history="1">
            <w:r w:rsidR="00F64E32" w:rsidRPr="00C80EF1">
              <w:rPr>
                <w:rStyle w:val="Hyperlink"/>
                <w:noProof/>
              </w:rPr>
              <w:t>Bijlage 5 Duitstalige enquête</w:t>
            </w:r>
            <w:r w:rsidR="00F64E32">
              <w:rPr>
                <w:noProof/>
                <w:webHidden/>
              </w:rPr>
              <w:tab/>
            </w:r>
            <w:r w:rsidR="00F64E32">
              <w:rPr>
                <w:noProof/>
                <w:webHidden/>
              </w:rPr>
              <w:fldChar w:fldCharType="begin"/>
            </w:r>
            <w:r w:rsidR="00F64E32">
              <w:rPr>
                <w:noProof/>
                <w:webHidden/>
              </w:rPr>
              <w:instrText xml:space="preserve"> PAGEREF _Toc459379497 \h </w:instrText>
            </w:r>
            <w:r w:rsidR="00F64E32">
              <w:rPr>
                <w:noProof/>
                <w:webHidden/>
              </w:rPr>
            </w:r>
            <w:r w:rsidR="00F64E32">
              <w:rPr>
                <w:noProof/>
                <w:webHidden/>
              </w:rPr>
              <w:fldChar w:fldCharType="separate"/>
            </w:r>
            <w:r w:rsidR="003B565D">
              <w:rPr>
                <w:noProof/>
                <w:webHidden/>
              </w:rPr>
              <w:t>54</w:t>
            </w:r>
            <w:r w:rsidR="00F64E32">
              <w:rPr>
                <w:noProof/>
                <w:webHidden/>
              </w:rPr>
              <w:fldChar w:fldCharType="end"/>
            </w:r>
          </w:hyperlink>
        </w:p>
        <w:p w14:paraId="2C7DDB51" w14:textId="0409052F" w:rsidR="00F64E32" w:rsidRDefault="001A00E9">
          <w:pPr>
            <w:pStyle w:val="Inhopg1"/>
            <w:tabs>
              <w:tab w:val="right" w:leader="dot" w:pos="9062"/>
            </w:tabs>
            <w:rPr>
              <w:noProof/>
              <w:sz w:val="22"/>
              <w:szCs w:val="22"/>
              <w:lang w:eastAsia="nl-NL"/>
            </w:rPr>
          </w:pPr>
          <w:hyperlink w:anchor="_Toc459379498" w:history="1">
            <w:r w:rsidR="00F64E32" w:rsidRPr="00C80EF1">
              <w:rPr>
                <w:rStyle w:val="Hyperlink"/>
                <w:noProof/>
              </w:rPr>
              <w:t>Bijlage 6 Vertaling enquête</w:t>
            </w:r>
            <w:r w:rsidR="00F64E32">
              <w:rPr>
                <w:noProof/>
                <w:webHidden/>
              </w:rPr>
              <w:tab/>
            </w:r>
            <w:r w:rsidR="00F64E32">
              <w:rPr>
                <w:noProof/>
                <w:webHidden/>
              </w:rPr>
              <w:fldChar w:fldCharType="begin"/>
            </w:r>
            <w:r w:rsidR="00F64E32">
              <w:rPr>
                <w:noProof/>
                <w:webHidden/>
              </w:rPr>
              <w:instrText xml:space="preserve"> PAGEREF _Toc459379498 \h </w:instrText>
            </w:r>
            <w:r w:rsidR="00F64E32">
              <w:rPr>
                <w:noProof/>
                <w:webHidden/>
              </w:rPr>
            </w:r>
            <w:r w:rsidR="00F64E32">
              <w:rPr>
                <w:noProof/>
                <w:webHidden/>
              </w:rPr>
              <w:fldChar w:fldCharType="separate"/>
            </w:r>
            <w:r w:rsidR="003B565D">
              <w:rPr>
                <w:noProof/>
                <w:webHidden/>
              </w:rPr>
              <w:t>61</w:t>
            </w:r>
            <w:r w:rsidR="00F64E32">
              <w:rPr>
                <w:noProof/>
                <w:webHidden/>
              </w:rPr>
              <w:fldChar w:fldCharType="end"/>
            </w:r>
          </w:hyperlink>
        </w:p>
        <w:p w14:paraId="73537868" w14:textId="6BF4EC29" w:rsidR="00F64E32" w:rsidRDefault="001A00E9">
          <w:pPr>
            <w:pStyle w:val="Inhopg1"/>
            <w:tabs>
              <w:tab w:val="right" w:leader="dot" w:pos="9062"/>
            </w:tabs>
            <w:rPr>
              <w:noProof/>
              <w:sz w:val="22"/>
              <w:szCs w:val="22"/>
              <w:lang w:eastAsia="nl-NL"/>
            </w:rPr>
          </w:pPr>
          <w:hyperlink w:anchor="_Toc459379499" w:history="1">
            <w:r w:rsidR="00F64E32" w:rsidRPr="00C80EF1">
              <w:rPr>
                <w:rStyle w:val="Hyperlink"/>
                <w:noProof/>
              </w:rPr>
              <w:t>Bijlage 7 Topiclist</w:t>
            </w:r>
            <w:r w:rsidR="00F64E32">
              <w:rPr>
                <w:noProof/>
                <w:webHidden/>
              </w:rPr>
              <w:tab/>
            </w:r>
            <w:r w:rsidR="00F64E32">
              <w:rPr>
                <w:noProof/>
                <w:webHidden/>
              </w:rPr>
              <w:fldChar w:fldCharType="begin"/>
            </w:r>
            <w:r w:rsidR="00F64E32">
              <w:rPr>
                <w:noProof/>
                <w:webHidden/>
              </w:rPr>
              <w:instrText xml:space="preserve"> PAGEREF _Toc459379499 \h </w:instrText>
            </w:r>
            <w:r w:rsidR="00F64E32">
              <w:rPr>
                <w:noProof/>
                <w:webHidden/>
              </w:rPr>
            </w:r>
            <w:r w:rsidR="00F64E32">
              <w:rPr>
                <w:noProof/>
                <w:webHidden/>
              </w:rPr>
              <w:fldChar w:fldCharType="separate"/>
            </w:r>
            <w:r w:rsidR="003B565D">
              <w:rPr>
                <w:noProof/>
                <w:webHidden/>
              </w:rPr>
              <w:t>67</w:t>
            </w:r>
            <w:r w:rsidR="00F64E32">
              <w:rPr>
                <w:noProof/>
                <w:webHidden/>
              </w:rPr>
              <w:fldChar w:fldCharType="end"/>
            </w:r>
          </w:hyperlink>
        </w:p>
        <w:p w14:paraId="643F20A5" w14:textId="6EA554F0" w:rsidR="00F64E32" w:rsidRDefault="001A00E9">
          <w:pPr>
            <w:pStyle w:val="Inhopg1"/>
            <w:tabs>
              <w:tab w:val="right" w:leader="dot" w:pos="9062"/>
            </w:tabs>
            <w:rPr>
              <w:noProof/>
              <w:sz w:val="22"/>
              <w:szCs w:val="22"/>
              <w:lang w:eastAsia="nl-NL"/>
            </w:rPr>
          </w:pPr>
          <w:hyperlink w:anchor="_Toc459379500" w:history="1">
            <w:r w:rsidR="00F64E32" w:rsidRPr="00C80EF1">
              <w:rPr>
                <w:rStyle w:val="Hyperlink"/>
                <w:noProof/>
              </w:rPr>
              <w:t>Bijlage 8 Verbatim</w:t>
            </w:r>
            <w:r w:rsidR="00F64E32">
              <w:rPr>
                <w:noProof/>
                <w:webHidden/>
              </w:rPr>
              <w:tab/>
            </w:r>
            <w:r w:rsidR="00F64E32">
              <w:rPr>
                <w:noProof/>
                <w:webHidden/>
              </w:rPr>
              <w:fldChar w:fldCharType="begin"/>
            </w:r>
            <w:r w:rsidR="00F64E32">
              <w:rPr>
                <w:noProof/>
                <w:webHidden/>
              </w:rPr>
              <w:instrText xml:space="preserve"> PAGEREF _Toc459379500 \h </w:instrText>
            </w:r>
            <w:r w:rsidR="00F64E32">
              <w:rPr>
                <w:noProof/>
                <w:webHidden/>
              </w:rPr>
            </w:r>
            <w:r w:rsidR="00F64E32">
              <w:rPr>
                <w:noProof/>
                <w:webHidden/>
              </w:rPr>
              <w:fldChar w:fldCharType="separate"/>
            </w:r>
            <w:r w:rsidR="003B565D">
              <w:rPr>
                <w:noProof/>
                <w:webHidden/>
              </w:rPr>
              <w:t>72</w:t>
            </w:r>
            <w:r w:rsidR="00F64E32">
              <w:rPr>
                <w:noProof/>
                <w:webHidden/>
              </w:rPr>
              <w:fldChar w:fldCharType="end"/>
            </w:r>
          </w:hyperlink>
        </w:p>
        <w:p w14:paraId="64D44550" w14:textId="58B93BCD" w:rsidR="00F64E32" w:rsidRDefault="001A00E9">
          <w:pPr>
            <w:pStyle w:val="Inhopg2"/>
            <w:tabs>
              <w:tab w:val="right" w:leader="dot" w:pos="9062"/>
            </w:tabs>
            <w:rPr>
              <w:noProof/>
              <w:sz w:val="22"/>
              <w:szCs w:val="22"/>
              <w:lang w:eastAsia="nl-NL"/>
            </w:rPr>
          </w:pPr>
          <w:hyperlink w:anchor="_Toc459379501" w:history="1">
            <w:r w:rsidR="00F64E32" w:rsidRPr="00C80EF1">
              <w:rPr>
                <w:rStyle w:val="Hyperlink"/>
                <w:noProof/>
              </w:rPr>
              <w:t>Respondent 1</w:t>
            </w:r>
            <w:r w:rsidR="00F64E32">
              <w:rPr>
                <w:noProof/>
                <w:webHidden/>
              </w:rPr>
              <w:tab/>
            </w:r>
            <w:r w:rsidR="00F64E32">
              <w:rPr>
                <w:noProof/>
                <w:webHidden/>
              </w:rPr>
              <w:fldChar w:fldCharType="begin"/>
            </w:r>
            <w:r w:rsidR="00F64E32">
              <w:rPr>
                <w:noProof/>
                <w:webHidden/>
              </w:rPr>
              <w:instrText xml:space="preserve"> PAGEREF _Toc459379501 \h </w:instrText>
            </w:r>
            <w:r w:rsidR="00F64E32">
              <w:rPr>
                <w:noProof/>
                <w:webHidden/>
              </w:rPr>
            </w:r>
            <w:r w:rsidR="00F64E32">
              <w:rPr>
                <w:noProof/>
                <w:webHidden/>
              </w:rPr>
              <w:fldChar w:fldCharType="separate"/>
            </w:r>
            <w:r w:rsidR="003B565D">
              <w:rPr>
                <w:noProof/>
                <w:webHidden/>
              </w:rPr>
              <w:t>72</w:t>
            </w:r>
            <w:r w:rsidR="00F64E32">
              <w:rPr>
                <w:noProof/>
                <w:webHidden/>
              </w:rPr>
              <w:fldChar w:fldCharType="end"/>
            </w:r>
          </w:hyperlink>
        </w:p>
        <w:p w14:paraId="3E73F311" w14:textId="5F805847" w:rsidR="00F64E32" w:rsidRDefault="001A00E9">
          <w:pPr>
            <w:pStyle w:val="Inhopg2"/>
            <w:tabs>
              <w:tab w:val="right" w:leader="dot" w:pos="9062"/>
            </w:tabs>
            <w:rPr>
              <w:noProof/>
              <w:sz w:val="22"/>
              <w:szCs w:val="22"/>
              <w:lang w:eastAsia="nl-NL"/>
            </w:rPr>
          </w:pPr>
          <w:hyperlink w:anchor="_Toc459379502" w:history="1">
            <w:r w:rsidR="00F64E32" w:rsidRPr="00C80EF1">
              <w:rPr>
                <w:rStyle w:val="Hyperlink"/>
                <w:noProof/>
              </w:rPr>
              <w:t>Respondent 2</w:t>
            </w:r>
            <w:r w:rsidR="00F64E32">
              <w:rPr>
                <w:noProof/>
                <w:webHidden/>
              </w:rPr>
              <w:tab/>
            </w:r>
            <w:r w:rsidR="00F64E32">
              <w:rPr>
                <w:noProof/>
                <w:webHidden/>
              </w:rPr>
              <w:fldChar w:fldCharType="begin"/>
            </w:r>
            <w:r w:rsidR="00F64E32">
              <w:rPr>
                <w:noProof/>
                <w:webHidden/>
              </w:rPr>
              <w:instrText xml:space="preserve"> PAGEREF _Toc459379502 \h </w:instrText>
            </w:r>
            <w:r w:rsidR="00F64E32">
              <w:rPr>
                <w:noProof/>
                <w:webHidden/>
              </w:rPr>
            </w:r>
            <w:r w:rsidR="00F64E32">
              <w:rPr>
                <w:noProof/>
                <w:webHidden/>
              </w:rPr>
              <w:fldChar w:fldCharType="separate"/>
            </w:r>
            <w:r w:rsidR="003B565D">
              <w:rPr>
                <w:noProof/>
                <w:webHidden/>
              </w:rPr>
              <w:t>81</w:t>
            </w:r>
            <w:r w:rsidR="00F64E32">
              <w:rPr>
                <w:noProof/>
                <w:webHidden/>
              </w:rPr>
              <w:fldChar w:fldCharType="end"/>
            </w:r>
          </w:hyperlink>
        </w:p>
        <w:p w14:paraId="0140A753" w14:textId="56515E7E" w:rsidR="00F64E32" w:rsidRDefault="001A00E9">
          <w:pPr>
            <w:pStyle w:val="Inhopg2"/>
            <w:tabs>
              <w:tab w:val="right" w:leader="dot" w:pos="9062"/>
            </w:tabs>
            <w:rPr>
              <w:noProof/>
              <w:sz w:val="22"/>
              <w:szCs w:val="22"/>
              <w:lang w:eastAsia="nl-NL"/>
            </w:rPr>
          </w:pPr>
          <w:hyperlink w:anchor="_Toc459379503" w:history="1">
            <w:r w:rsidR="00F64E32" w:rsidRPr="00C80EF1">
              <w:rPr>
                <w:rStyle w:val="Hyperlink"/>
                <w:noProof/>
              </w:rPr>
              <w:t>Respondent 3</w:t>
            </w:r>
            <w:r w:rsidR="00F64E32">
              <w:rPr>
                <w:noProof/>
                <w:webHidden/>
              </w:rPr>
              <w:tab/>
            </w:r>
            <w:r w:rsidR="00F64E32">
              <w:rPr>
                <w:noProof/>
                <w:webHidden/>
              </w:rPr>
              <w:fldChar w:fldCharType="begin"/>
            </w:r>
            <w:r w:rsidR="00F64E32">
              <w:rPr>
                <w:noProof/>
                <w:webHidden/>
              </w:rPr>
              <w:instrText xml:space="preserve"> PAGEREF _Toc459379503 \h </w:instrText>
            </w:r>
            <w:r w:rsidR="00F64E32">
              <w:rPr>
                <w:noProof/>
                <w:webHidden/>
              </w:rPr>
            </w:r>
            <w:r w:rsidR="00F64E32">
              <w:rPr>
                <w:noProof/>
                <w:webHidden/>
              </w:rPr>
              <w:fldChar w:fldCharType="separate"/>
            </w:r>
            <w:r w:rsidR="003B565D">
              <w:rPr>
                <w:noProof/>
                <w:webHidden/>
              </w:rPr>
              <w:t>86</w:t>
            </w:r>
            <w:r w:rsidR="00F64E32">
              <w:rPr>
                <w:noProof/>
                <w:webHidden/>
              </w:rPr>
              <w:fldChar w:fldCharType="end"/>
            </w:r>
          </w:hyperlink>
        </w:p>
        <w:p w14:paraId="285FCDF5" w14:textId="28CC9225" w:rsidR="00F64E32" w:rsidRDefault="001A00E9">
          <w:pPr>
            <w:pStyle w:val="Inhopg2"/>
            <w:tabs>
              <w:tab w:val="right" w:leader="dot" w:pos="9062"/>
            </w:tabs>
            <w:rPr>
              <w:noProof/>
              <w:sz w:val="22"/>
              <w:szCs w:val="22"/>
              <w:lang w:eastAsia="nl-NL"/>
            </w:rPr>
          </w:pPr>
          <w:hyperlink w:anchor="_Toc459379504" w:history="1">
            <w:r w:rsidR="00F64E32" w:rsidRPr="00C80EF1">
              <w:rPr>
                <w:rStyle w:val="Hyperlink"/>
                <w:noProof/>
              </w:rPr>
              <w:t>Respondent 4</w:t>
            </w:r>
            <w:r w:rsidR="00F64E32">
              <w:rPr>
                <w:noProof/>
                <w:webHidden/>
              </w:rPr>
              <w:tab/>
            </w:r>
            <w:r w:rsidR="00F64E32">
              <w:rPr>
                <w:noProof/>
                <w:webHidden/>
              </w:rPr>
              <w:fldChar w:fldCharType="begin"/>
            </w:r>
            <w:r w:rsidR="00F64E32">
              <w:rPr>
                <w:noProof/>
                <w:webHidden/>
              </w:rPr>
              <w:instrText xml:space="preserve"> PAGEREF _Toc459379504 \h </w:instrText>
            </w:r>
            <w:r w:rsidR="00F64E32">
              <w:rPr>
                <w:noProof/>
                <w:webHidden/>
              </w:rPr>
            </w:r>
            <w:r w:rsidR="00F64E32">
              <w:rPr>
                <w:noProof/>
                <w:webHidden/>
              </w:rPr>
              <w:fldChar w:fldCharType="separate"/>
            </w:r>
            <w:r w:rsidR="003B565D">
              <w:rPr>
                <w:noProof/>
                <w:webHidden/>
              </w:rPr>
              <w:t>91</w:t>
            </w:r>
            <w:r w:rsidR="00F64E32">
              <w:rPr>
                <w:noProof/>
                <w:webHidden/>
              </w:rPr>
              <w:fldChar w:fldCharType="end"/>
            </w:r>
          </w:hyperlink>
        </w:p>
        <w:p w14:paraId="7E6CE952" w14:textId="26FF736E" w:rsidR="00F64E32" w:rsidRDefault="001A00E9">
          <w:pPr>
            <w:pStyle w:val="Inhopg2"/>
            <w:tabs>
              <w:tab w:val="right" w:leader="dot" w:pos="9062"/>
            </w:tabs>
            <w:rPr>
              <w:noProof/>
              <w:sz w:val="22"/>
              <w:szCs w:val="22"/>
              <w:lang w:eastAsia="nl-NL"/>
            </w:rPr>
          </w:pPr>
          <w:hyperlink w:anchor="_Toc459379505" w:history="1">
            <w:r w:rsidR="00F64E32" w:rsidRPr="00C80EF1">
              <w:rPr>
                <w:rStyle w:val="Hyperlink"/>
                <w:noProof/>
              </w:rPr>
              <w:t>Respondent 5</w:t>
            </w:r>
            <w:r w:rsidR="00F64E32">
              <w:rPr>
                <w:noProof/>
                <w:webHidden/>
              </w:rPr>
              <w:tab/>
            </w:r>
            <w:r w:rsidR="00F64E32">
              <w:rPr>
                <w:noProof/>
                <w:webHidden/>
              </w:rPr>
              <w:fldChar w:fldCharType="begin"/>
            </w:r>
            <w:r w:rsidR="00F64E32">
              <w:rPr>
                <w:noProof/>
                <w:webHidden/>
              </w:rPr>
              <w:instrText xml:space="preserve"> PAGEREF _Toc459379505 \h </w:instrText>
            </w:r>
            <w:r w:rsidR="00F64E32">
              <w:rPr>
                <w:noProof/>
                <w:webHidden/>
              </w:rPr>
            </w:r>
            <w:r w:rsidR="00F64E32">
              <w:rPr>
                <w:noProof/>
                <w:webHidden/>
              </w:rPr>
              <w:fldChar w:fldCharType="separate"/>
            </w:r>
            <w:r w:rsidR="003B565D">
              <w:rPr>
                <w:noProof/>
                <w:webHidden/>
              </w:rPr>
              <w:t>98</w:t>
            </w:r>
            <w:r w:rsidR="00F64E32">
              <w:rPr>
                <w:noProof/>
                <w:webHidden/>
              </w:rPr>
              <w:fldChar w:fldCharType="end"/>
            </w:r>
          </w:hyperlink>
        </w:p>
        <w:p w14:paraId="333FF8C5" w14:textId="4F65FE9F" w:rsidR="00F64E32" w:rsidRDefault="001A00E9">
          <w:pPr>
            <w:pStyle w:val="Inhopg2"/>
            <w:tabs>
              <w:tab w:val="right" w:leader="dot" w:pos="9062"/>
            </w:tabs>
            <w:rPr>
              <w:noProof/>
              <w:sz w:val="22"/>
              <w:szCs w:val="22"/>
              <w:lang w:eastAsia="nl-NL"/>
            </w:rPr>
          </w:pPr>
          <w:hyperlink w:anchor="_Toc459379506" w:history="1">
            <w:r w:rsidR="00F64E32" w:rsidRPr="00C80EF1">
              <w:rPr>
                <w:rStyle w:val="Hyperlink"/>
                <w:noProof/>
              </w:rPr>
              <w:t>Respondent 6</w:t>
            </w:r>
            <w:r w:rsidR="00F64E32">
              <w:rPr>
                <w:noProof/>
                <w:webHidden/>
              </w:rPr>
              <w:tab/>
            </w:r>
            <w:r w:rsidR="00F64E32">
              <w:rPr>
                <w:noProof/>
                <w:webHidden/>
              </w:rPr>
              <w:fldChar w:fldCharType="begin"/>
            </w:r>
            <w:r w:rsidR="00F64E32">
              <w:rPr>
                <w:noProof/>
                <w:webHidden/>
              </w:rPr>
              <w:instrText xml:space="preserve"> PAGEREF _Toc459379506 \h </w:instrText>
            </w:r>
            <w:r w:rsidR="00F64E32">
              <w:rPr>
                <w:noProof/>
                <w:webHidden/>
              </w:rPr>
            </w:r>
            <w:r w:rsidR="00F64E32">
              <w:rPr>
                <w:noProof/>
                <w:webHidden/>
              </w:rPr>
              <w:fldChar w:fldCharType="separate"/>
            </w:r>
            <w:r w:rsidR="003B565D">
              <w:rPr>
                <w:noProof/>
                <w:webHidden/>
              </w:rPr>
              <w:t>103</w:t>
            </w:r>
            <w:r w:rsidR="00F64E32">
              <w:rPr>
                <w:noProof/>
                <w:webHidden/>
              </w:rPr>
              <w:fldChar w:fldCharType="end"/>
            </w:r>
          </w:hyperlink>
        </w:p>
        <w:p w14:paraId="3837771B" w14:textId="1242E424" w:rsidR="00F64E32" w:rsidRDefault="001A00E9">
          <w:pPr>
            <w:pStyle w:val="Inhopg1"/>
            <w:tabs>
              <w:tab w:val="right" w:leader="dot" w:pos="9062"/>
            </w:tabs>
            <w:rPr>
              <w:noProof/>
              <w:sz w:val="22"/>
              <w:szCs w:val="22"/>
              <w:lang w:eastAsia="nl-NL"/>
            </w:rPr>
          </w:pPr>
          <w:hyperlink w:anchor="_Toc459379507" w:history="1">
            <w:r w:rsidR="00F64E32" w:rsidRPr="00C80EF1">
              <w:rPr>
                <w:rStyle w:val="Hyperlink"/>
                <w:noProof/>
              </w:rPr>
              <w:t>Bijlage 9 Kwalitatief onderzoek</w:t>
            </w:r>
            <w:r w:rsidR="00F64E32">
              <w:rPr>
                <w:noProof/>
                <w:webHidden/>
              </w:rPr>
              <w:tab/>
            </w:r>
            <w:r w:rsidR="00F64E32">
              <w:rPr>
                <w:noProof/>
                <w:webHidden/>
              </w:rPr>
              <w:fldChar w:fldCharType="begin"/>
            </w:r>
            <w:r w:rsidR="00F64E32">
              <w:rPr>
                <w:noProof/>
                <w:webHidden/>
              </w:rPr>
              <w:instrText xml:space="preserve"> PAGEREF _Toc459379507 \h </w:instrText>
            </w:r>
            <w:r w:rsidR="00F64E32">
              <w:rPr>
                <w:noProof/>
                <w:webHidden/>
              </w:rPr>
            </w:r>
            <w:r w:rsidR="00F64E32">
              <w:rPr>
                <w:noProof/>
                <w:webHidden/>
              </w:rPr>
              <w:fldChar w:fldCharType="separate"/>
            </w:r>
            <w:r w:rsidR="003B565D">
              <w:rPr>
                <w:noProof/>
                <w:webHidden/>
              </w:rPr>
              <w:t>108</w:t>
            </w:r>
            <w:r w:rsidR="00F64E32">
              <w:rPr>
                <w:noProof/>
                <w:webHidden/>
              </w:rPr>
              <w:fldChar w:fldCharType="end"/>
            </w:r>
          </w:hyperlink>
        </w:p>
        <w:p w14:paraId="42E122F8" w14:textId="77375D12" w:rsidR="00F64E32" w:rsidRDefault="001A00E9">
          <w:pPr>
            <w:pStyle w:val="Inhopg1"/>
            <w:tabs>
              <w:tab w:val="right" w:leader="dot" w:pos="9062"/>
            </w:tabs>
            <w:rPr>
              <w:noProof/>
              <w:sz w:val="22"/>
              <w:szCs w:val="22"/>
              <w:lang w:eastAsia="nl-NL"/>
            </w:rPr>
          </w:pPr>
          <w:hyperlink w:anchor="_Toc459379508" w:history="1">
            <w:r w:rsidR="00F64E32" w:rsidRPr="00C80EF1">
              <w:rPr>
                <w:rStyle w:val="Hyperlink"/>
                <w:noProof/>
              </w:rPr>
              <w:t>Bijlage 10 Resultaten SPSS</w:t>
            </w:r>
            <w:r w:rsidR="00F64E32">
              <w:rPr>
                <w:noProof/>
                <w:webHidden/>
              </w:rPr>
              <w:tab/>
            </w:r>
            <w:r w:rsidR="00F64E32">
              <w:rPr>
                <w:noProof/>
                <w:webHidden/>
              </w:rPr>
              <w:fldChar w:fldCharType="begin"/>
            </w:r>
            <w:r w:rsidR="00F64E32">
              <w:rPr>
                <w:noProof/>
                <w:webHidden/>
              </w:rPr>
              <w:instrText xml:space="preserve"> PAGEREF _Toc459379508 \h </w:instrText>
            </w:r>
            <w:r w:rsidR="00F64E32">
              <w:rPr>
                <w:noProof/>
                <w:webHidden/>
              </w:rPr>
            </w:r>
            <w:r w:rsidR="00F64E32">
              <w:rPr>
                <w:noProof/>
                <w:webHidden/>
              </w:rPr>
              <w:fldChar w:fldCharType="separate"/>
            </w:r>
            <w:r w:rsidR="003B565D">
              <w:rPr>
                <w:noProof/>
                <w:webHidden/>
              </w:rPr>
              <w:t>114</w:t>
            </w:r>
            <w:r w:rsidR="00F64E32">
              <w:rPr>
                <w:noProof/>
                <w:webHidden/>
              </w:rPr>
              <w:fldChar w:fldCharType="end"/>
            </w:r>
          </w:hyperlink>
        </w:p>
        <w:p w14:paraId="52076DF7" w14:textId="20D7604B" w:rsidR="00F64E32" w:rsidRDefault="001A00E9">
          <w:pPr>
            <w:pStyle w:val="Inhopg1"/>
            <w:tabs>
              <w:tab w:val="right" w:leader="dot" w:pos="9062"/>
            </w:tabs>
            <w:rPr>
              <w:noProof/>
              <w:sz w:val="22"/>
              <w:szCs w:val="22"/>
              <w:lang w:eastAsia="nl-NL"/>
            </w:rPr>
          </w:pPr>
          <w:hyperlink w:anchor="_Toc459379509" w:history="1">
            <w:r w:rsidR="00F64E32" w:rsidRPr="00C80EF1">
              <w:rPr>
                <w:rStyle w:val="Hyperlink"/>
                <w:noProof/>
              </w:rPr>
              <w:t>Bijlage 11 Logboek</w:t>
            </w:r>
            <w:r w:rsidR="00F64E32">
              <w:rPr>
                <w:noProof/>
                <w:webHidden/>
              </w:rPr>
              <w:tab/>
            </w:r>
            <w:r w:rsidR="00F64E32">
              <w:rPr>
                <w:noProof/>
                <w:webHidden/>
              </w:rPr>
              <w:fldChar w:fldCharType="begin"/>
            </w:r>
            <w:r w:rsidR="00F64E32">
              <w:rPr>
                <w:noProof/>
                <w:webHidden/>
              </w:rPr>
              <w:instrText xml:space="preserve"> PAGEREF _Toc459379509 \h </w:instrText>
            </w:r>
            <w:r w:rsidR="00F64E32">
              <w:rPr>
                <w:noProof/>
                <w:webHidden/>
              </w:rPr>
            </w:r>
            <w:r w:rsidR="00F64E32">
              <w:rPr>
                <w:noProof/>
                <w:webHidden/>
              </w:rPr>
              <w:fldChar w:fldCharType="separate"/>
            </w:r>
            <w:r w:rsidR="003B565D">
              <w:rPr>
                <w:noProof/>
                <w:webHidden/>
              </w:rPr>
              <w:t>148</w:t>
            </w:r>
            <w:r w:rsidR="00F64E32">
              <w:rPr>
                <w:noProof/>
                <w:webHidden/>
              </w:rPr>
              <w:fldChar w:fldCharType="end"/>
            </w:r>
          </w:hyperlink>
        </w:p>
        <w:p w14:paraId="0DC69DFA" w14:textId="3B9EA474" w:rsidR="00CF108E" w:rsidRDefault="00CF108E" w:rsidP="00CF108E">
          <w:r>
            <w:rPr>
              <w:b/>
              <w:bCs/>
              <w:noProof/>
            </w:rPr>
            <w:fldChar w:fldCharType="end"/>
          </w:r>
        </w:p>
      </w:sdtContent>
    </w:sdt>
    <w:p w14:paraId="17A72DE7" w14:textId="77777777" w:rsidR="00CF108E" w:rsidRPr="008676B7" w:rsidRDefault="00CF108E" w:rsidP="00CF108E"/>
    <w:p w14:paraId="0398C599" w14:textId="77777777" w:rsidR="00CF108E" w:rsidRDefault="00CF108E" w:rsidP="00CF108E">
      <w:pPr>
        <w:rPr>
          <w:spacing w:val="15"/>
        </w:rPr>
      </w:pPr>
      <w:r>
        <w:br w:type="page"/>
      </w:r>
    </w:p>
    <w:p w14:paraId="56B20D7C" w14:textId="77777777" w:rsidR="00CF108E" w:rsidRDefault="00CF108E" w:rsidP="00CF108E">
      <w:pPr>
        <w:pStyle w:val="Kop1"/>
      </w:pPr>
      <w:bookmarkStart w:id="114" w:name="_Toc452626990"/>
      <w:bookmarkStart w:id="115" w:name="_Toc453754680"/>
      <w:bookmarkStart w:id="116" w:name="_Toc459379493"/>
      <w:bookmarkStart w:id="117" w:name="_Toc459643382"/>
      <w:r>
        <w:lastRenderedPageBreak/>
        <w:t>Bijlage 1 Randvoorwaarden</w:t>
      </w:r>
      <w:bookmarkEnd w:id="114"/>
      <w:bookmarkEnd w:id="115"/>
      <w:bookmarkEnd w:id="116"/>
      <w:bookmarkEnd w:id="117"/>
    </w:p>
    <w:p w14:paraId="07BC312E" w14:textId="77777777" w:rsidR="00CF108E" w:rsidRDefault="00CF108E" w:rsidP="00CF108E">
      <w:r>
        <w:t>De randvoorwaarden van het onderzoek zorgen ervoor dat zowel de onderzoeker als de opdrachtgever het beste resultaat krijgen uit het onderzoek. In de randvoorwaarden wordt namelijk gekeken naar de contactgegevens, planning met de deliverables, het budget en de verwachtingen van onderzoeker en opdrachtgever.</w:t>
      </w:r>
    </w:p>
    <w:p w14:paraId="59B77119" w14:textId="77777777" w:rsidR="00CF108E" w:rsidRPr="005B1D4C" w:rsidRDefault="00CF108E" w:rsidP="00CF108E">
      <w:pPr>
        <w:pStyle w:val="Titel"/>
      </w:pPr>
      <w:r w:rsidRPr="005B1D4C">
        <w:t>Contactgegevens</w:t>
      </w:r>
    </w:p>
    <w:p w14:paraId="6D7ABF8B" w14:textId="77777777" w:rsidR="00CF108E" w:rsidRDefault="00CF108E" w:rsidP="00CF108E">
      <w:r w:rsidRPr="005B1D4C">
        <w:t xml:space="preserve">In </w:t>
      </w:r>
      <w:r w:rsidRPr="00066FE3">
        <w:t>afb</w:t>
      </w:r>
      <w:r>
        <w:t>eelding 1</w:t>
      </w:r>
      <w:r w:rsidRPr="005B1D4C">
        <w:t xml:space="preserve"> zijn de </w:t>
      </w:r>
      <w:r>
        <w:t xml:space="preserve">betrokken in het onderzoeksrapport opgenomen met contactgegevens. Hierbij kan met problemen contact worden opgenomen met de verantwoordelijke. </w:t>
      </w:r>
    </w:p>
    <w:tbl>
      <w:tblPr>
        <w:tblStyle w:val="Tabelraster1licht"/>
        <w:tblW w:w="10258" w:type="dxa"/>
        <w:tblLook w:val="04A0" w:firstRow="1" w:lastRow="0" w:firstColumn="1" w:lastColumn="0" w:noHBand="0" w:noVBand="1"/>
      </w:tblPr>
      <w:tblGrid>
        <w:gridCol w:w="2337"/>
        <w:gridCol w:w="2678"/>
        <w:gridCol w:w="2073"/>
        <w:gridCol w:w="3170"/>
      </w:tblGrid>
      <w:tr w:rsidR="00CF108E" w14:paraId="34C6427E" w14:textId="77777777" w:rsidTr="00CF10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913342E" w14:textId="77777777" w:rsidR="00CF108E" w:rsidRDefault="00CF108E" w:rsidP="00CF108E">
            <w:r>
              <w:t>Naam</w:t>
            </w:r>
          </w:p>
        </w:tc>
        <w:tc>
          <w:tcPr>
            <w:tcW w:w="2678" w:type="dxa"/>
          </w:tcPr>
          <w:p w14:paraId="10C585C8" w14:textId="77777777" w:rsidR="00CF108E" w:rsidRDefault="00CF108E" w:rsidP="00CF108E">
            <w:pPr>
              <w:cnfStyle w:val="100000000000" w:firstRow="1" w:lastRow="0" w:firstColumn="0" w:lastColumn="0" w:oddVBand="0" w:evenVBand="0" w:oddHBand="0" w:evenHBand="0" w:firstRowFirstColumn="0" w:firstRowLastColumn="0" w:lastRowFirstColumn="0" w:lastRowLastColumn="0"/>
            </w:pPr>
            <w:r>
              <w:t>Functie</w:t>
            </w:r>
          </w:p>
        </w:tc>
        <w:tc>
          <w:tcPr>
            <w:tcW w:w="2073" w:type="dxa"/>
          </w:tcPr>
          <w:p w14:paraId="04A9FE8F" w14:textId="77777777" w:rsidR="00CF108E" w:rsidRDefault="00CF108E" w:rsidP="00CF108E">
            <w:pPr>
              <w:cnfStyle w:val="100000000000" w:firstRow="1" w:lastRow="0" w:firstColumn="0" w:lastColumn="0" w:oddVBand="0" w:evenVBand="0" w:oddHBand="0" w:evenHBand="0" w:firstRowFirstColumn="0" w:firstRowLastColumn="0" w:lastRowFirstColumn="0" w:lastRowLastColumn="0"/>
            </w:pPr>
            <w:r>
              <w:t>Telefoon</w:t>
            </w:r>
          </w:p>
        </w:tc>
        <w:tc>
          <w:tcPr>
            <w:tcW w:w="3170" w:type="dxa"/>
          </w:tcPr>
          <w:p w14:paraId="08977092" w14:textId="77777777" w:rsidR="00CF108E" w:rsidRDefault="00CF108E" w:rsidP="00CF108E">
            <w:pPr>
              <w:cnfStyle w:val="100000000000" w:firstRow="1" w:lastRow="0" w:firstColumn="0" w:lastColumn="0" w:oddVBand="0" w:evenVBand="0" w:oddHBand="0" w:evenHBand="0" w:firstRowFirstColumn="0" w:firstRowLastColumn="0" w:lastRowFirstColumn="0" w:lastRowLastColumn="0"/>
            </w:pPr>
            <w:r>
              <w:t>E-mail</w:t>
            </w:r>
          </w:p>
        </w:tc>
      </w:tr>
      <w:tr w:rsidR="00CF108E" w14:paraId="58B42B2E" w14:textId="77777777" w:rsidTr="00CF108E">
        <w:tc>
          <w:tcPr>
            <w:cnfStyle w:val="001000000000" w:firstRow="0" w:lastRow="0" w:firstColumn="1" w:lastColumn="0" w:oddVBand="0" w:evenVBand="0" w:oddHBand="0" w:evenHBand="0" w:firstRowFirstColumn="0" w:firstRowLastColumn="0" w:lastRowFirstColumn="0" w:lastRowLastColumn="0"/>
            <w:tcW w:w="2337" w:type="dxa"/>
          </w:tcPr>
          <w:p w14:paraId="34F1B11E" w14:textId="77777777" w:rsidR="00CF108E" w:rsidRPr="00363DB2" w:rsidRDefault="00CF108E" w:rsidP="00CF108E">
            <w:pPr>
              <w:rPr>
                <w:b w:val="0"/>
              </w:rPr>
            </w:pPr>
            <w:r w:rsidRPr="00363DB2">
              <w:rPr>
                <w:b w:val="0"/>
              </w:rPr>
              <w:t>Remco van Rhijn</w:t>
            </w:r>
          </w:p>
        </w:tc>
        <w:tc>
          <w:tcPr>
            <w:tcW w:w="2678" w:type="dxa"/>
          </w:tcPr>
          <w:p w14:paraId="3724A178" w14:textId="77777777" w:rsidR="00CF108E" w:rsidRPr="00363DB2" w:rsidRDefault="00CF108E" w:rsidP="00CF108E">
            <w:pPr>
              <w:cnfStyle w:val="000000000000" w:firstRow="0" w:lastRow="0" w:firstColumn="0" w:lastColumn="0" w:oddVBand="0" w:evenVBand="0" w:oddHBand="0" w:evenHBand="0" w:firstRowFirstColumn="0" w:firstRowLastColumn="0" w:lastRowFirstColumn="0" w:lastRowLastColumn="0"/>
            </w:pPr>
            <w:r>
              <w:t>Stagiair/onderzoeker</w:t>
            </w:r>
          </w:p>
        </w:tc>
        <w:tc>
          <w:tcPr>
            <w:tcW w:w="2073" w:type="dxa"/>
          </w:tcPr>
          <w:p w14:paraId="13533CB5" w14:textId="77777777" w:rsidR="00CF108E" w:rsidRDefault="00CF108E" w:rsidP="00CF108E">
            <w:pPr>
              <w:cnfStyle w:val="000000000000" w:firstRow="0" w:lastRow="0" w:firstColumn="0" w:lastColumn="0" w:oddVBand="0" w:evenVBand="0" w:oddHBand="0" w:evenHBand="0" w:firstRowFirstColumn="0" w:firstRowLastColumn="0" w:lastRowFirstColumn="0" w:lastRowLastColumn="0"/>
            </w:pPr>
            <w:r>
              <w:t>+31 (0)6 12748103</w:t>
            </w:r>
          </w:p>
          <w:p w14:paraId="7B4CA37F" w14:textId="77777777" w:rsidR="00CF108E" w:rsidRPr="00363DB2" w:rsidRDefault="00CF108E" w:rsidP="00CF108E">
            <w:pPr>
              <w:cnfStyle w:val="000000000000" w:firstRow="0" w:lastRow="0" w:firstColumn="0" w:lastColumn="0" w:oddVBand="0" w:evenVBand="0" w:oddHBand="0" w:evenHBand="0" w:firstRowFirstColumn="0" w:firstRowLastColumn="0" w:lastRowFirstColumn="0" w:lastRowLastColumn="0"/>
            </w:pPr>
            <w:r>
              <w:t>+31 (0)71 401 9799</w:t>
            </w:r>
          </w:p>
        </w:tc>
        <w:tc>
          <w:tcPr>
            <w:tcW w:w="3170" w:type="dxa"/>
          </w:tcPr>
          <w:p w14:paraId="462944BC" w14:textId="77777777" w:rsidR="00CF108E" w:rsidRDefault="001A00E9" w:rsidP="00CF108E">
            <w:pPr>
              <w:cnfStyle w:val="000000000000" w:firstRow="0" w:lastRow="0" w:firstColumn="0" w:lastColumn="0" w:oddVBand="0" w:evenVBand="0" w:oddHBand="0" w:evenHBand="0" w:firstRowFirstColumn="0" w:firstRowLastColumn="0" w:lastRowFirstColumn="0" w:lastRowLastColumn="0"/>
            </w:pPr>
            <w:hyperlink r:id="rId21" w:history="1">
              <w:r w:rsidR="00CF108E" w:rsidRPr="00D77D01">
                <w:rPr>
                  <w:rStyle w:val="Hyperlink"/>
                </w:rPr>
                <w:t>remco.vanrhijn@oclc.org</w:t>
              </w:r>
            </w:hyperlink>
          </w:p>
          <w:p w14:paraId="383EB50B" w14:textId="77777777" w:rsidR="00CF108E" w:rsidRPr="00363DB2" w:rsidRDefault="001A00E9" w:rsidP="00CF108E">
            <w:pPr>
              <w:cnfStyle w:val="000000000000" w:firstRow="0" w:lastRow="0" w:firstColumn="0" w:lastColumn="0" w:oddVBand="0" w:evenVBand="0" w:oddHBand="0" w:evenHBand="0" w:firstRowFirstColumn="0" w:firstRowLastColumn="0" w:lastRowFirstColumn="0" w:lastRowLastColumn="0"/>
            </w:pPr>
            <w:hyperlink r:id="rId22" w:history="1">
              <w:r w:rsidR="00CF108E">
                <w:rPr>
                  <w:rStyle w:val="Hyperlink"/>
                </w:rPr>
                <w:t>s1080109@student.hsleiden.nl</w:t>
              </w:r>
            </w:hyperlink>
            <w:r w:rsidR="00CF108E">
              <w:t xml:space="preserve"> </w:t>
            </w:r>
          </w:p>
        </w:tc>
      </w:tr>
      <w:tr w:rsidR="00CF108E" w14:paraId="0EDC5082" w14:textId="77777777" w:rsidTr="00CF108E">
        <w:tc>
          <w:tcPr>
            <w:cnfStyle w:val="001000000000" w:firstRow="0" w:lastRow="0" w:firstColumn="1" w:lastColumn="0" w:oddVBand="0" w:evenVBand="0" w:oddHBand="0" w:evenHBand="0" w:firstRowFirstColumn="0" w:firstRowLastColumn="0" w:lastRowFirstColumn="0" w:lastRowLastColumn="0"/>
            <w:tcW w:w="2337" w:type="dxa"/>
          </w:tcPr>
          <w:p w14:paraId="12E968CB" w14:textId="77777777" w:rsidR="00CF108E" w:rsidRPr="00363DB2" w:rsidRDefault="00CF108E" w:rsidP="00CF108E">
            <w:pPr>
              <w:rPr>
                <w:b w:val="0"/>
              </w:rPr>
            </w:pPr>
            <w:r>
              <w:rPr>
                <w:b w:val="0"/>
              </w:rPr>
              <w:t>Ernst Ten Haaf</w:t>
            </w:r>
          </w:p>
        </w:tc>
        <w:tc>
          <w:tcPr>
            <w:tcW w:w="2678" w:type="dxa"/>
          </w:tcPr>
          <w:p w14:paraId="1F65E87F" w14:textId="77777777" w:rsidR="00CF108E" w:rsidRPr="00363DB2" w:rsidRDefault="00CF108E" w:rsidP="00CF108E">
            <w:pPr>
              <w:cnfStyle w:val="000000000000" w:firstRow="0" w:lastRow="0" w:firstColumn="0" w:lastColumn="0" w:oddVBand="0" w:evenVBand="0" w:oddHBand="0" w:evenHBand="0" w:firstRowFirstColumn="0" w:firstRowLastColumn="0" w:lastRowFirstColumn="0" w:lastRowLastColumn="0"/>
            </w:pPr>
            <w:r>
              <w:t>Docent/scriptiebegeleider</w:t>
            </w:r>
          </w:p>
        </w:tc>
        <w:tc>
          <w:tcPr>
            <w:tcW w:w="2073" w:type="dxa"/>
          </w:tcPr>
          <w:p w14:paraId="2395252F" w14:textId="77777777" w:rsidR="00CF108E" w:rsidRDefault="00CF108E" w:rsidP="00CF108E">
            <w:pPr>
              <w:cnfStyle w:val="000000000000" w:firstRow="0" w:lastRow="0" w:firstColumn="0" w:lastColumn="0" w:oddVBand="0" w:evenVBand="0" w:oddHBand="0" w:evenHBand="0" w:firstRowFirstColumn="0" w:firstRowLastColumn="0" w:lastRowFirstColumn="0" w:lastRowLastColumn="0"/>
            </w:pPr>
            <w:r>
              <w:t>+31 (0)6 19003040</w:t>
            </w:r>
          </w:p>
          <w:p w14:paraId="2BC035C5" w14:textId="77777777" w:rsidR="00CF108E" w:rsidRPr="00363DB2" w:rsidRDefault="00CF108E" w:rsidP="00CF108E">
            <w:pPr>
              <w:cnfStyle w:val="000000000000" w:firstRow="0" w:lastRow="0" w:firstColumn="0" w:lastColumn="0" w:oddVBand="0" w:evenVBand="0" w:oddHBand="0" w:evenHBand="0" w:firstRowFirstColumn="0" w:firstRowLastColumn="0" w:lastRowFirstColumn="0" w:lastRowLastColumn="0"/>
            </w:pPr>
            <w:r>
              <w:t>+31 (0)</w:t>
            </w:r>
            <w:r w:rsidRPr="00796CB2">
              <w:t>71</w:t>
            </w:r>
            <w:r>
              <w:t xml:space="preserve"> </w:t>
            </w:r>
            <w:r w:rsidRPr="00796CB2">
              <w:t>512</w:t>
            </w:r>
            <w:r>
              <w:t xml:space="preserve"> </w:t>
            </w:r>
            <w:r w:rsidRPr="00796CB2">
              <w:t>1700</w:t>
            </w:r>
          </w:p>
        </w:tc>
        <w:tc>
          <w:tcPr>
            <w:tcW w:w="3170" w:type="dxa"/>
          </w:tcPr>
          <w:p w14:paraId="07DB9B2A" w14:textId="77777777" w:rsidR="00CF108E" w:rsidRPr="00363DB2" w:rsidRDefault="001A00E9" w:rsidP="00CF108E">
            <w:pPr>
              <w:cnfStyle w:val="000000000000" w:firstRow="0" w:lastRow="0" w:firstColumn="0" w:lastColumn="0" w:oddVBand="0" w:evenVBand="0" w:oddHBand="0" w:evenHBand="0" w:firstRowFirstColumn="0" w:firstRowLastColumn="0" w:lastRowFirstColumn="0" w:lastRowLastColumn="0"/>
            </w:pPr>
            <w:hyperlink r:id="rId23" w:history="1">
              <w:r w:rsidR="00CF108E" w:rsidRPr="00D77D01">
                <w:rPr>
                  <w:rStyle w:val="Hyperlink"/>
                </w:rPr>
                <w:t>leiden@henribloem.nl</w:t>
              </w:r>
            </w:hyperlink>
            <w:r w:rsidR="00CF108E">
              <w:t xml:space="preserve"> </w:t>
            </w:r>
          </w:p>
        </w:tc>
      </w:tr>
      <w:tr w:rsidR="00CF108E" w14:paraId="1B2B2553" w14:textId="77777777" w:rsidTr="00CF108E">
        <w:tc>
          <w:tcPr>
            <w:cnfStyle w:val="001000000000" w:firstRow="0" w:lastRow="0" w:firstColumn="1" w:lastColumn="0" w:oddVBand="0" w:evenVBand="0" w:oddHBand="0" w:evenHBand="0" w:firstRowFirstColumn="0" w:firstRowLastColumn="0" w:lastRowFirstColumn="0" w:lastRowLastColumn="0"/>
            <w:tcW w:w="2337" w:type="dxa"/>
          </w:tcPr>
          <w:p w14:paraId="3509522F" w14:textId="77777777" w:rsidR="00CF108E" w:rsidRPr="00363DB2" w:rsidRDefault="00CF108E" w:rsidP="00CF108E">
            <w:pPr>
              <w:rPr>
                <w:b w:val="0"/>
              </w:rPr>
            </w:pPr>
            <w:r>
              <w:rPr>
                <w:b w:val="0"/>
              </w:rPr>
              <w:t>Saskia Leferink</w:t>
            </w:r>
          </w:p>
        </w:tc>
        <w:tc>
          <w:tcPr>
            <w:tcW w:w="2678" w:type="dxa"/>
          </w:tcPr>
          <w:p w14:paraId="41A2AF70" w14:textId="77777777" w:rsidR="00CF108E" w:rsidRPr="00363DB2" w:rsidRDefault="00CF108E" w:rsidP="00CF108E">
            <w:pPr>
              <w:cnfStyle w:val="000000000000" w:firstRow="0" w:lastRow="0" w:firstColumn="0" w:lastColumn="0" w:oddVBand="0" w:evenVBand="0" w:oddHBand="0" w:evenHBand="0" w:firstRowFirstColumn="0" w:firstRowLastColumn="0" w:lastRowFirstColumn="0" w:lastRowLastColumn="0"/>
            </w:pPr>
            <w:r w:rsidRPr="00796CB2">
              <w:t>Directeur OCLC Nederland</w:t>
            </w:r>
          </w:p>
        </w:tc>
        <w:tc>
          <w:tcPr>
            <w:tcW w:w="2073" w:type="dxa"/>
          </w:tcPr>
          <w:p w14:paraId="193137C7" w14:textId="77777777" w:rsidR="00CF108E" w:rsidRDefault="00CF108E" w:rsidP="00CF108E">
            <w:pPr>
              <w:cnfStyle w:val="000000000000" w:firstRow="0" w:lastRow="0" w:firstColumn="0" w:lastColumn="0" w:oddVBand="0" w:evenVBand="0" w:oddHBand="0" w:evenHBand="0" w:firstRowFirstColumn="0" w:firstRowLastColumn="0" w:lastRowFirstColumn="0" w:lastRowLastColumn="0"/>
            </w:pPr>
            <w:r w:rsidRPr="00796CB2">
              <w:t>+31 (0)6 51399869</w:t>
            </w:r>
          </w:p>
          <w:p w14:paraId="103589D7" w14:textId="77777777" w:rsidR="00CF108E" w:rsidRPr="00363DB2" w:rsidRDefault="00CF108E" w:rsidP="00CF108E">
            <w:pPr>
              <w:cnfStyle w:val="000000000000" w:firstRow="0" w:lastRow="0" w:firstColumn="0" w:lastColumn="0" w:oddVBand="0" w:evenVBand="0" w:oddHBand="0" w:evenHBand="0" w:firstRowFirstColumn="0" w:firstRowLastColumn="0" w:lastRowFirstColumn="0" w:lastRowLastColumn="0"/>
            </w:pPr>
            <w:r>
              <w:t xml:space="preserve">+31 (0)71 524 6500 </w:t>
            </w:r>
          </w:p>
        </w:tc>
        <w:tc>
          <w:tcPr>
            <w:tcW w:w="3170" w:type="dxa"/>
          </w:tcPr>
          <w:p w14:paraId="70F5A796" w14:textId="77777777" w:rsidR="00CF108E" w:rsidRPr="00363DB2" w:rsidRDefault="001A00E9" w:rsidP="00CF108E">
            <w:pPr>
              <w:cnfStyle w:val="000000000000" w:firstRow="0" w:lastRow="0" w:firstColumn="0" w:lastColumn="0" w:oddVBand="0" w:evenVBand="0" w:oddHBand="0" w:evenHBand="0" w:firstRowFirstColumn="0" w:firstRowLastColumn="0" w:lastRowFirstColumn="0" w:lastRowLastColumn="0"/>
            </w:pPr>
            <w:hyperlink r:id="rId24" w:history="1">
              <w:r w:rsidR="00CF108E" w:rsidRPr="00D77D01">
                <w:rPr>
                  <w:rStyle w:val="Hyperlink"/>
                </w:rPr>
                <w:t>saskia.leferink@oclc.org</w:t>
              </w:r>
            </w:hyperlink>
            <w:r w:rsidR="00CF108E">
              <w:t xml:space="preserve"> </w:t>
            </w:r>
          </w:p>
        </w:tc>
      </w:tr>
      <w:tr w:rsidR="00CF108E" w14:paraId="66CF858F" w14:textId="77777777" w:rsidTr="00CF108E">
        <w:tc>
          <w:tcPr>
            <w:cnfStyle w:val="001000000000" w:firstRow="0" w:lastRow="0" w:firstColumn="1" w:lastColumn="0" w:oddVBand="0" w:evenVBand="0" w:oddHBand="0" w:evenHBand="0" w:firstRowFirstColumn="0" w:firstRowLastColumn="0" w:lastRowFirstColumn="0" w:lastRowLastColumn="0"/>
            <w:tcW w:w="2337" w:type="dxa"/>
          </w:tcPr>
          <w:p w14:paraId="61439021" w14:textId="77777777" w:rsidR="00CF108E" w:rsidRDefault="00CF108E" w:rsidP="00CF108E">
            <w:pPr>
              <w:rPr>
                <w:b w:val="0"/>
              </w:rPr>
            </w:pPr>
            <w:r>
              <w:rPr>
                <w:b w:val="0"/>
              </w:rPr>
              <w:t>Hanita van der Meulen</w:t>
            </w:r>
          </w:p>
        </w:tc>
        <w:tc>
          <w:tcPr>
            <w:tcW w:w="2678" w:type="dxa"/>
          </w:tcPr>
          <w:p w14:paraId="77FD3DEB" w14:textId="77777777" w:rsidR="00CF108E" w:rsidRPr="00796CB2" w:rsidRDefault="00CF108E" w:rsidP="00CF108E">
            <w:pPr>
              <w:cnfStyle w:val="000000000000" w:firstRow="0" w:lastRow="0" w:firstColumn="0" w:lastColumn="0" w:oddVBand="0" w:evenVBand="0" w:oddHBand="0" w:evenHBand="0" w:firstRowFirstColumn="0" w:firstRowLastColumn="0" w:lastRowFirstColumn="0" w:lastRowLastColumn="0"/>
            </w:pPr>
            <w:r w:rsidRPr="00796CB2">
              <w:t>Marketing Manager EMEA</w:t>
            </w:r>
          </w:p>
        </w:tc>
        <w:tc>
          <w:tcPr>
            <w:tcW w:w="2073" w:type="dxa"/>
          </w:tcPr>
          <w:p w14:paraId="493D4AD8" w14:textId="77777777" w:rsidR="00CF108E" w:rsidRDefault="00CF108E" w:rsidP="00CF108E">
            <w:pPr>
              <w:cnfStyle w:val="000000000000" w:firstRow="0" w:lastRow="0" w:firstColumn="0" w:lastColumn="0" w:oddVBand="0" w:evenVBand="0" w:oddHBand="0" w:evenHBand="0" w:firstRowFirstColumn="0" w:firstRowLastColumn="0" w:lastRowFirstColumn="0" w:lastRowLastColumn="0"/>
            </w:pPr>
            <w:r>
              <w:t>+31 (0)6 461610</w:t>
            </w:r>
            <w:r w:rsidRPr="00796CB2">
              <w:t>03</w:t>
            </w:r>
          </w:p>
          <w:p w14:paraId="4F6D1EA7" w14:textId="77777777" w:rsidR="00CF108E" w:rsidRPr="00796CB2" w:rsidRDefault="00CF108E" w:rsidP="00CF108E">
            <w:pPr>
              <w:cnfStyle w:val="000000000000" w:firstRow="0" w:lastRow="0" w:firstColumn="0" w:lastColumn="0" w:oddVBand="0" w:evenVBand="0" w:oddHBand="0" w:evenHBand="0" w:firstRowFirstColumn="0" w:firstRowLastColumn="0" w:lastRowFirstColumn="0" w:lastRowLastColumn="0"/>
            </w:pPr>
            <w:r w:rsidRPr="00796CB2">
              <w:t>+31 (0)71 524 6503</w:t>
            </w:r>
          </w:p>
        </w:tc>
        <w:tc>
          <w:tcPr>
            <w:tcW w:w="3170" w:type="dxa"/>
          </w:tcPr>
          <w:p w14:paraId="283DD2DF" w14:textId="77777777" w:rsidR="00CF108E" w:rsidRDefault="001A00E9" w:rsidP="00CF108E">
            <w:pPr>
              <w:cnfStyle w:val="000000000000" w:firstRow="0" w:lastRow="0" w:firstColumn="0" w:lastColumn="0" w:oddVBand="0" w:evenVBand="0" w:oddHBand="0" w:evenHBand="0" w:firstRowFirstColumn="0" w:firstRowLastColumn="0" w:lastRowFirstColumn="0" w:lastRowLastColumn="0"/>
            </w:pPr>
            <w:hyperlink r:id="rId25" w:history="1">
              <w:r w:rsidR="00CF108E" w:rsidRPr="00D77D01">
                <w:rPr>
                  <w:rStyle w:val="Hyperlink"/>
                </w:rPr>
                <w:t>hanita.vandermeulen@oclc.org</w:t>
              </w:r>
            </w:hyperlink>
            <w:r w:rsidR="00CF108E">
              <w:t xml:space="preserve"> </w:t>
            </w:r>
          </w:p>
        </w:tc>
      </w:tr>
      <w:tr w:rsidR="00CF108E" w14:paraId="590EE46D" w14:textId="77777777" w:rsidTr="00CF108E">
        <w:tc>
          <w:tcPr>
            <w:cnfStyle w:val="001000000000" w:firstRow="0" w:lastRow="0" w:firstColumn="1" w:lastColumn="0" w:oddVBand="0" w:evenVBand="0" w:oddHBand="0" w:evenHBand="0" w:firstRowFirstColumn="0" w:firstRowLastColumn="0" w:lastRowFirstColumn="0" w:lastRowLastColumn="0"/>
            <w:tcW w:w="2337" w:type="dxa"/>
          </w:tcPr>
          <w:p w14:paraId="4243A2E7" w14:textId="77777777" w:rsidR="00CF108E" w:rsidRDefault="00CF108E" w:rsidP="00CF108E">
            <w:pPr>
              <w:rPr>
                <w:b w:val="0"/>
              </w:rPr>
            </w:pPr>
            <w:r>
              <w:rPr>
                <w:b w:val="0"/>
              </w:rPr>
              <w:t>Marloes Thierry</w:t>
            </w:r>
          </w:p>
        </w:tc>
        <w:tc>
          <w:tcPr>
            <w:tcW w:w="2678" w:type="dxa"/>
          </w:tcPr>
          <w:p w14:paraId="37CD5D99" w14:textId="77777777" w:rsidR="00CF108E" w:rsidRPr="00796CB2" w:rsidRDefault="00CF108E" w:rsidP="00CF108E">
            <w:pPr>
              <w:cnfStyle w:val="000000000000" w:firstRow="0" w:lastRow="0" w:firstColumn="0" w:lastColumn="0" w:oddVBand="0" w:evenVBand="0" w:oddHBand="0" w:evenHBand="0" w:firstRowFirstColumn="0" w:firstRowLastColumn="0" w:lastRowFirstColumn="0" w:lastRowLastColumn="0"/>
            </w:pPr>
            <w:r w:rsidRPr="006E2967">
              <w:t>Senior Human Resources Officer</w:t>
            </w:r>
          </w:p>
        </w:tc>
        <w:tc>
          <w:tcPr>
            <w:tcW w:w="2073" w:type="dxa"/>
          </w:tcPr>
          <w:p w14:paraId="5C8C7CB7" w14:textId="77777777" w:rsidR="00CF108E" w:rsidRDefault="00CF108E" w:rsidP="00CF108E">
            <w:pPr>
              <w:cnfStyle w:val="000000000000" w:firstRow="0" w:lastRow="0" w:firstColumn="0" w:lastColumn="0" w:oddVBand="0" w:evenVBand="0" w:oddHBand="0" w:evenHBand="0" w:firstRowFirstColumn="0" w:firstRowLastColumn="0" w:lastRowFirstColumn="0" w:lastRowLastColumn="0"/>
            </w:pPr>
            <w:r w:rsidRPr="006E2967">
              <w:t>+31 (0)71 524 6500</w:t>
            </w:r>
          </w:p>
        </w:tc>
        <w:tc>
          <w:tcPr>
            <w:tcW w:w="3170" w:type="dxa"/>
          </w:tcPr>
          <w:p w14:paraId="149952EC" w14:textId="77777777" w:rsidR="00CF108E" w:rsidRDefault="001A00E9" w:rsidP="00CF108E">
            <w:pPr>
              <w:cnfStyle w:val="000000000000" w:firstRow="0" w:lastRow="0" w:firstColumn="0" w:lastColumn="0" w:oddVBand="0" w:evenVBand="0" w:oddHBand="0" w:evenHBand="0" w:firstRowFirstColumn="0" w:firstRowLastColumn="0" w:lastRowFirstColumn="0" w:lastRowLastColumn="0"/>
            </w:pPr>
            <w:hyperlink r:id="rId26" w:history="1">
              <w:r w:rsidR="00CF108E" w:rsidRPr="00225560">
                <w:rPr>
                  <w:rStyle w:val="Hyperlink"/>
                </w:rPr>
                <w:t>marloes.thierry@oclc.org</w:t>
              </w:r>
            </w:hyperlink>
            <w:r w:rsidR="00CF108E">
              <w:t xml:space="preserve"> </w:t>
            </w:r>
          </w:p>
        </w:tc>
      </w:tr>
    </w:tbl>
    <w:p w14:paraId="2B5E0862" w14:textId="2A6DA3BC" w:rsidR="00CF108E" w:rsidRPr="005B1D4C" w:rsidRDefault="00CF108E" w:rsidP="00CF108E">
      <w:pPr>
        <w:pStyle w:val="Bijschrift"/>
      </w:pPr>
      <w:r>
        <w:t xml:space="preserve"> </w:t>
      </w:r>
      <w:bookmarkStart w:id="118" w:name="_Toc444873704"/>
      <w:bookmarkStart w:id="119" w:name="_Toc445244508"/>
      <w:bookmarkStart w:id="120" w:name="_Toc445277803"/>
      <w:bookmarkStart w:id="121" w:name="_Toc450687779"/>
      <w:bookmarkStart w:id="122" w:name="_Toc453673362"/>
      <w:bookmarkStart w:id="123" w:name="_Toc455412113"/>
      <w:r>
        <w:t xml:space="preserve">Afbeelding </w:t>
      </w:r>
      <w:r w:rsidR="001A00E9">
        <w:fldChar w:fldCharType="begin"/>
      </w:r>
      <w:r w:rsidR="001A00E9">
        <w:instrText xml:space="preserve"> SEQ Afbeelding \* ARABIC </w:instrText>
      </w:r>
      <w:r w:rsidR="001A00E9">
        <w:fldChar w:fldCharType="separate"/>
      </w:r>
      <w:r w:rsidR="00D54437">
        <w:rPr>
          <w:noProof/>
        </w:rPr>
        <w:t>13</w:t>
      </w:r>
      <w:r w:rsidR="001A00E9">
        <w:rPr>
          <w:noProof/>
        </w:rPr>
        <w:fldChar w:fldCharType="end"/>
      </w:r>
      <w:r>
        <w:t>: Contactgegevens betrokkenen</w:t>
      </w:r>
      <w:bookmarkEnd w:id="118"/>
      <w:bookmarkEnd w:id="119"/>
      <w:bookmarkEnd w:id="120"/>
      <w:bookmarkEnd w:id="121"/>
      <w:bookmarkEnd w:id="122"/>
      <w:bookmarkEnd w:id="123"/>
    </w:p>
    <w:p w14:paraId="517468D3" w14:textId="77777777" w:rsidR="00CF108E" w:rsidRPr="006E2967" w:rsidRDefault="00CF108E" w:rsidP="00CF108E">
      <w:pPr>
        <w:pStyle w:val="Titel"/>
      </w:pPr>
      <w:r w:rsidRPr="006E2967">
        <w:t>Planning met deliverables</w:t>
      </w:r>
    </w:p>
    <w:p w14:paraId="79E63C98" w14:textId="49A2567C" w:rsidR="00CF108E" w:rsidRDefault="00CF108E" w:rsidP="00CF108E">
      <w:r>
        <w:t>Het onderzoek wordt in de komende vijf maanden uitgevoerd</w:t>
      </w:r>
      <w:r w:rsidRPr="00D322F7">
        <w:t xml:space="preserve">. </w:t>
      </w:r>
      <w:r>
        <w:t xml:space="preserve">Hiervoor is een volledige planning opgesteld </w:t>
      </w:r>
      <w:r w:rsidRPr="00311321">
        <w:t>(</w:t>
      </w:r>
      <w:hyperlink w:anchor="_Bijlage_III_Planning" w:history="1">
        <w:r w:rsidRPr="000A49B8">
          <w:t xml:space="preserve">bijlage </w:t>
        </w:r>
        <w:r w:rsidR="000A49B8">
          <w:t>3</w:t>
        </w:r>
      </w:hyperlink>
      <w:r w:rsidRPr="00311321">
        <w:t>)</w:t>
      </w:r>
      <w:r>
        <w:t>. In het kort worden nu deadlines opgesteld waaraan de onderzoeker zich moet houden.</w:t>
      </w:r>
    </w:p>
    <w:p w14:paraId="10AF7A2C" w14:textId="77777777" w:rsidR="00CF108E" w:rsidRDefault="00CF108E" w:rsidP="0017453E">
      <w:pPr>
        <w:pStyle w:val="Lijstalinea"/>
        <w:numPr>
          <w:ilvl w:val="0"/>
          <w:numId w:val="1"/>
        </w:numPr>
      </w:pPr>
      <w:r>
        <w:t>8 maart 2016: Plan van Aanpak/Onderzoeksopzet moet ingeleverd worden.</w:t>
      </w:r>
    </w:p>
    <w:p w14:paraId="36EEB3A4" w14:textId="77777777" w:rsidR="00CF108E" w:rsidRDefault="00CF108E" w:rsidP="0017453E">
      <w:pPr>
        <w:pStyle w:val="Lijstalinea"/>
        <w:numPr>
          <w:ilvl w:val="0"/>
          <w:numId w:val="1"/>
        </w:numPr>
      </w:pPr>
      <w:r>
        <w:t>11 april 2016: Terugkoppelen van het onderzoeksrapport naar Saskia en Hanita.</w:t>
      </w:r>
    </w:p>
    <w:p w14:paraId="7E6E6341" w14:textId="77777777" w:rsidR="00CF108E" w:rsidRDefault="00CF108E" w:rsidP="0017453E">
      <w:pPr>
        <w:pStyle w:val="Lijstalinea"/>
        <w:numPr>
          <w:ilvl w:val="0"/>
          <w:numId w:val="1"/>
        </w:numPr>
      </w:pPr>
      <w:r>
        <w:t>24 mei 2016: Opleveren van het onderzoeksrapport met implementatieplan (concept)</w:t>
      </w:r>
    </w:p>
    <w:p w14:paraId="6BE2BC28" w14:textId="77777777" w:rsidR="00CF108E" w:rsidRDefault="00CF108E" w:rsidP="0017453E">
      <w:pPr>
        <w:pStyle w:val="Lijstalinea"/>
        <w:numPr>
          <w:ilvl w:val="0"/>
          <w:numId w:val="1"/>
        </w:numPr>
      </w:pPr>
      <w:r>
        <w:t>14 juni 2016: Opleveren van het onderzoeksrapport met implementatieplan (definitief)</w:t>
      </w:r>
    </w:p>
    <w:p w14:paraId="74593AFF" w14:textId="77777777" w:rsidR="00CF108E" w:rsidRDefault="00CF108E" w:rsidP="0017453E">
      <w:pPr>
        <w:pStyle w:val="Lijstalinea"/>
        <w:numPr>
          <w:ilvl w:val="0"/>
          <w:numId w:val="1"/>
        </w:numPr>
      </w:pPr>
      <w:r>
        <w:t>5 juli 2016: Eindpresentatie</w:t>
      </w:r>
    </w:p>
    <w:p w14:paraId="1E393B34" w14:textId="06469717" w:rsidR="00CF108E" w:rsidRDefault="00CF108E" w:rsidP="00CF108E">
      <w:r>
        <w:t xml:space="preserve">De opstelling van de deliverables is te zien in </w:t>
      </w:r>
      <w:hyperlink w:anchor="_Bijlage_IV_Opstelling" w:history="1">
        <w:r w:rsidRPr="000A49B8">
          <w:t xml:space="preserve">bijlage </w:t>
        </w:r>
        <w:r w:rsidR="000A49B8">
          <w:t>4</w:t>
        </w:r>
      </w:hyperlink>
      <w:r>
        <w:t>.</w:t>
      </w:r>
    </w:p>
    <w:p w14:paraId="14A10964" w14:textId="77777777" w:rsidR="00CF108E" w:rsidRDefault="00CF108E" w:rsidP="00CF108E">
      <w:pPr>
        <w:pStyle w:val="Titel"/>
      </w:pPr>
      <w:r>
        <w:t>Budget</w:t>
      </w:r>
    </w:p>
    <w:p w14:paraId="00F21075" w14:textId="77777777" w:rsidR="00CF108E" w:rsidRDefault="00CF108E" w:rsidP="00CF108E">
      <w:r>
        <w:t xml:space="preserve">Voor dit onderzoek is geen budget vastgesteld. Vanuit het de onderzoeker en de opdrachtgever wordt gestreefd om de kosten minimaal te houden en methodes en oplossingen te kiezen in dit opzicht de beste keus zijn. </w:t>
      </w:r>
    </w:p>
    <w:p w14:paraId="616E04C9" w14:textId="77777777" w:rsidR="00CF108E" w:rsidRDefault="00CF108E" w:rsidP="00CF108E">
      <w:pPr>
        <w:rPr>
          <w:rFonts w:asciiTheme="majorHAnsi" w:eastAsiaTheme="majorEastAsia" w:hAnsiTheme="majorHAnsi" w:cstheme="majorBidi"/>
          <w:caps/>
          <w:color w:val="99CB38" w:themeColor="accent1"/>
          <w:spacing w:val="10"/>
          <w:szCs w:val="52"/>
        </w:rPr>
      </w:pPr>
      <w:r>
        <w:br w:type="page"/>
      </w:r>
    </w:p>
    <w:p w14:paraId="54BA7A45" w14:textId="77777777" w:rsidR="00CF108E" w:rsidRDefault="00CF108E" w:rsidP="00CF108E">
      <w:pPr>
        <w:pStyle w:val="Titel"/>
      </w:pPr>
      <w:r>
        <w:lastRenderedPageBreak/>
        <w:t>Verwachtingen</w:t>
      </w:r>
    </w:p>
    <w:p w14:paraId="10F199E9" w14:textId="77777777" w:rsidR="00CF108E" w:rsidRDefault="00CF108E" w:rsidP="00CF108E">
      <w:r>
        <w:t>Om het onderzoek goed uit te voeren moeten er vanuit de onderzoeker en opdrachtgever afspraken gemaakt worden betreft informatieverstrekking, geheimhouding, etc.</w:t>
      </w:r>
    </w:p>
    <w:p w14:paraId="1FAA4841" w14:textId="77777777" w:rsidR="00CF108E" w:rsidRDefault="00CF108E" w:rsidP="00CF108E">
      <w:r>
        <w:t>Van de onderzoeker wordt verwacht…</w:t>
      </w:r>
    </w:p>
    <w:p w14:paraId="62A29976" w14:textId="77777777" w:rsidR="00CF108E" w:rsidRDefault="00CF108E" w:rsidP="0017453E">
      <w:pPr>
        <w:pStyle w:val="Lijstalinea"/>
        <w:numPr>
          <w:ilvl w:val="0"/>
          <w:numId w:val="26"/>
        </w:numPr>
      </w:pPr>
      <w:r>
        <w:t>Het onderzoek serieus en gedreven te doen met de intentie om het beste resultaat te krijgen. (Met resultaat wordt bedoeld dat het onderzoek objectief en naar behoren is uitgevoerd)</w:t>
      </w:r>
    </w:p>
    <w:p w14:paraId="12E63862" w14:textId="77777777" w:rsidR="00CF108E" w:rsidRDefault="00CF108E" w:rsidP="0017453E">
      <w:pPr>
        <w:pStyle w:val="Lijstalinea"/>
        <w:numPr>
          <w:ilvl w:val="0"/>
          <w:numId w:val="26"/>
        </w:numPr>
      </w:pPr>
      <w:r>
        <w:t>De informatie dat tot</w:t>
      </w:r>
      <w:r w:rsidRPr="00B42B3E">
        <w:t xml:space="preserve"> </w:t>
      </w:r>
      <w:r>
        <w:t>zijn beschikking staat geheim te houden met uitzondering van samenwerkend personeel van OCLC en betrokken van de Hogeschool Leiden.</w:t>
      </w:r>
    </w:p>
    <w:p w14:paraId="250DCC63" w14:textId="77777777" w:rsidR="00CF108E" w:rsidRDefault="00CF108E" w:rsidP="0017453E">
      <w:pPr>
        <w:pStyle w:val="Lijstalinea"/>
        <w:numPr>
          <w:ilvl w:val="0"/>
          <w:numId w:val="26"/>
        </w:numPr>
      </w:pPr>
      <w:r>
        <w:t>Regelmatig contact behoud met de betrokkenen bij het onderzoek om voortgang te delen.</w:t>
      </w:r>
    </w:p>
    <w:p w14:paraId="1D66C211" w14:textId="77777777" w:rsidR="00CF108E" w:rsidRDefault="00CF108E" w:rsidP="00CF108E">
      <w:r>
        <w:t>Van de opdrachtgevers wordt verwacht…</w:t>
      </w:r>
    </w:p>
    <w:p w14:paraId="0A2FC053" w14:textId="77777777" w:rsidR="00CF108E" w:rsidRDefault="00CF108E" w:rsidP="0017453E">
      <w:pPr>
        <w:pStyle w:val="Lijstalinea"/>
        <w:numPr>
          <w:ilvl w:val="0"/>
          <w:numId w:val="27"/>
        </w:numPr>
      </w:pPr>
      <w:r>
        <w:t xml:space="preserve">Het onderzoek en de daaruit komende resultaten en bevindingen serieus te nemen mits de onderzoeker het onderzoek de intentie heeft om het beste resultaat te behalen. </w:t>
      </w:r>
    </w:p>
    <w:p w14:paraId="64F1E1D4" w14:textId="77777777" w:rsidR="00CF108E" w:rsidRDefault="00CF108E" w:rsidP="0017453E">
      <w:pPr>
        <w:pStyle w:val="Lijstalinea"/>
        <w:numPr>
          <w:ilvl w:val="0"/>
          <w:numId w:val="27"/>
        </w:numPr>
      </w:pPr>
      <w:r>
        <w:t>De informatie te verstrekken die nodig is voor het onderzoek. Hierbij probeert voorkomen te worden dat er belemmering ontstaat voor de onderzoeker. Met uitzondering wanneer de informatie niet beschikbaar is.</w:t>
      </w:r>
    </w:p>
    <w:p w14:paraId="2E716C44" w14:textId="77777777" w:rsidR="00CF108E" w:rsidRDefault="00CF108E" w:rsidP="0017453E">
      <w:pPr>
        <w:pStyle w:val="Lijstalinea"/>
        <w:numPr>
          <w:ilvl w:val="0"/>
          <w:numId w:val="27"/>
        </w:numPr>
      </w:pPr>
      <w:r>
        <w:t>Regelmatig contact te hebben met de onderzoeker over de voortgang van het onderzoek.</w:t>
      </w:r>
    </w:p>
    <w:p w14:paraId="73176B98" w14:textId="5D50F954" w:rsidR="00CF108E" w:rsidRPr="00B3409B" w:rsidRDefault="00CF108E" w:rsidP="00CF108E">
      <w:bookmarkStart w:id="124" w:name="_Bijlage_1_Begrippenlijst"/>
      <w:bookmarkStart w:id="125" w:name="_Bijlage_2_Membership"/>
      <w:bookmarkStart w:id="126" w:name="_Bijlage_I_Membership"/>
      <w:bookmarkStart w:id="127" w:name="_Bijlage_III_Overzicht"/>
      <w:bookmarkStart w:id="128" w:name="_Bijlage_II_Overzicht"/>
      <w:bookmarkStart w:id="129" w:name="_Toc450812544"/>
      <w:bookmarkStart w:id="130" w:name="_Toc452626993"/>
      <w:bookmarkStart w:id="131" w:name="_Toc453676577"/>
      <w:bookmarkStart w:id="132" w:name="_Toc453754682"/>
      <w:bookmarkEnd w:id="124"/>
      <w:bookmarkEnd w:id="125"/>
      <w:bookmarkEnd w:id="126"/>
      <w:bookmarkEnd w:id="127"/>
      <w:bookmarkEnd w:id="128"/>
      <w:r>
        <w:br w:type="page"/>
      </w:r>
    </w:p>
    <w:p w14:paraId="19810FCD" w14:textId="77777777" w:rsidR="003F6F6C" w:rsidRPr="002E70A5" w:rsidRDefault="003F6F6C" w:rsidP="003F6F6C">
      <w:pPr>
        <w:pStyle w:val="Kop1"/>
      </w:pPr>
      <w:bookmarkStart w:id="133" w:name="_Toc450812543"/>
      <w:bookmarkStart w:id="134" w:name="_Toc452626992"/>
      <w:bookmarkStart w:id="135" w:name="_Toc453676576"/>
      <w:bookmarkStart w:id="136" w:name="_Toc453754681"/>
      <w:bookmarkStart w:id="137" w:name="_Toc459379494"/>
      <w:bookmarkStart w:id="138" w:name="_Toc459643383"/>
      <w:bookmarkStart w:id="139" w:name="_Toc453754684"/>
      <w:bookmarkEnd w:id="129"/>
      <w:bookmarkEnd w:id="130"/>
      <w:bookmarkEnd w:id="131"/>
      <w:bookmarkEnd w:id="132"/>
      <w:r>
        <w:lastRenderedPageBreak/>
        <w:t>Bijlage 2 Overzicht van methoden van kwantitatief onderzoek</w:t>
      </w:r>
      <w:bookmarkEnd w:id="133"/>
      <w:bookmarkEnd w:id="134"/>
      <w:bookmarkEnd w:id="135"/>
      <w:bookmarkEnd w:id="136"/>
      <w:bookmarkEnd w:id="137"/>
      <w:bookmarkEnd w:id="138"/>
    </w:p>
    <w:tbl>
      <w:tblPr>
        <w:tblStyle w:val="Onopgemaaktetabel3"/>
        <w:tblW w:w="0" w:type="auto"/>
        <w:tblInd w:w="-108" w:type="dxa"/>
        <w:tblLook w:val="04A0" w:firstRow="1" w:lastRow="0" w:firstColumn="1" w:lastColumn="0" w:noHBand="0" w:noVBand="1"/>
      </w:tblPr>
      <w:tblGrid>
        <w:gridCol w:w="1512"/>
        <w:gridCol w:w="2424"/>
        <w:gridCol w:w="2693"/>
        <w:gridCol w:w="2551"/>
      </w:tblGrid>
      <w:tr w:rsidR="003F6F6C" w:rsidRPr="005721E8" w14:paraId="655B0708" w14:textId="77777777" w:rsidTr="00F64E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2" w:type="dxa"/>
            <w:hideMark/>
          </w:tcPr>
          <w:p w14:paraId="0747F881" w14:textId="77777777" w:rsidR="003F6F6C" w:rsidRPr="007F697B" w:rsidRDefault="003F6F6C" w:rsidP="00F64E32">
            <w:pPr>
              <w:rPr>
                <w:rFonts w:ascii="Times New Roman" w:eastAsia="Times New Roman" w:hAnsi="Times New Roman" w:cs="Times New Roman"/>
                <w:sz w:val="18"/>
                <w:lang w:eastAsia="nl-NL"/>
              </w:rPr>
            </w:pPr>
            <w:r w:rsidRPr="007F697B">
              <w:rPr>
                <w:rFonts w:eastAsia="Times New Roman"/>
                <w:sz w:val="18"/>
                <w:lang w:eastAsia="nl-NL"/>
              </w:rPr>
              <w:t>Methode</w:t>
            </w:r>
            <w:r>
              <w:rPr>
                <w:rStyle w:val="Voetnootmarkering"/>
                <w:rFonts w:eastAsia="Times New Roman"/>
                <w:sz w:val="18"/>
                <w:lang w:eastAsia="nl-NL"/>
              </w:rPr>
              <w:footnoteReference w:id="3"/>
            </w:r>
          </w:p>
        </w:tc>
        <w:tc>
          <w:tcPr>
            <w:tcW w:w="2424" w:type="dxa"/>
            <w:hideMark/>
          </w:tcPr>
          <w:p w14:paraId="6F152CD9" w14:textId="77777777" w:rsidR="003F6F6C" w:rsidRPr="007F697B" w:rsidRDefault="003F6F6C" w:rsidP="00F64E3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  Voordelen </w:t>
            </w:r>
          </w:p>
        </w:tc>
        <w:tc>
          <w:tcPr>
            <w:tcW w:w="2693" w:type="dxa"/>
            <w:hideMark/>
          </w:tcPr>
          <w:p w14:paraId="1A6685AF" w14:textId="77777777" w:rsidR="003F6F6C" w:rsidRPr="007F697B" w:rsidRDefault="003F6F6C" w:rsidP="00F64E3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  Nadelen</w:t>
            </w:r>
          </w:p>
        </w:tc>
        <w:tc>
          <w:tcPr>
            <w:tcW w:w="2551" w:type="dxa"/>
          </w:tcPr>
          <w:p w14:paraId="6A233FFF" w14:textId="77777777" w:rsidR="003F6F6C" w:rsidRPr="007F697B" w:rsidRDefault="003F6F6C" w:rsidP="00F64E32">
            <w:pPr>
              <w:cnfStyle w:val="100000000000" w:firstRow="1" w:lastRow="0" w:firstColumn="0" w:lastColumn="0" w:oddVBand="0" w:evenVBand="0" w:oddHBand="0" w:evenHBand="0" w:firstRowFirstColumn="0" w:firstRowLastColumn="0" w:lastRowFirstColumn="0" w:lastRowLastColumn="0"/>
              <w:rPr>
                <w:rFonts w:eastAsia="Times New Roman"/>
                <w:sz w:val="18"/>
                <w:lang w:eastAsia="nl-NL"/>
              </w:rPr>
            </w:pPr>
            <w:r w:rsidRPr="007F697B">
              <w:rPr>
                <w:rFonts w:eastAsia="Times New Roman"/>
                <w:sz w:val="18"/>
                <w:lang w:eastAsia="nl-NL"/>
              </w:rPr>
              <w:t>Huidige situatie</w:t>
            </w:r>
          </w:p>
        </w:tc>
      </w:tr>
      <w:tr w:rsidR="003F6F6C" w:rsidRPr="005721E8" w14:paraId="7B633994" w14:textId="77777777" w:rsidTr="00F64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hideMark/>
          </w:tcPr>
          <w:p w14:paraId="70299F3C" w14:textId="77777777" w:rsidR="003F6F6C" w:rsidRPr="007F697B" w:rsidRDefault="003F6F6C" w:rsidP="00F64E32">
            <w:pPr>
              <w:rPr>
                <w:rFonts w:ascii="Times New Roman" w:eastAsia="Times New Roman" w:hAnsi="Times New Roman" w:cs="Times New Roman"/>
                <w:sz w:val="18"/>
                <w:lang w:eastAsia="nl-NL"/>
              </w:rPr>
            </w:pPr>
            <w:r w:rsidRPr="007F697B">
              <w:rPr>
                <w:rFonts w:eastAsia="Times New Roman"/>
                <w:sz w:val="18"/>
                <w:lang w:eastAsia="nl-NL"/>
              </w:rPr>
              <w:t>Schriftelijk onderzoek</w:t>
            </w:r>
          </w:p>
        </w:tc>
        <w:tc>
          <w:tcPr>
            <w:tcW w:w="2424" w:type="dxa"/>
            <w:hideMark/>
          </w:tcPr>
          <w:p w14:paraId="07CEBF21" w14:textId="77777777" w:rsidR="003F6F6C" w:rsidRPr="007F697B" w:rsidRDefault="003F6F6C" w:rsidP="003F6F6C">
            <w:pPr>
              <w:pStyle w:val="Geenafstand"/>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Weinig sociaal wenselijke antwoorden.</w:t>
            </w:r>
          </w:p>
          <w:p w14:paraId="2187120F" w14:textId="77777777" w:rsidR="003F6F6C" w:rsidRPr="007F697B" w:rsidRDefault="003F6F6C" w:rsidP="003F6F6C">
            <w:pPr>
              <w:pStyle w:val="Geenafstand"/>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Goedkoop.</w:t>
            </w:r>
          </w:p>
          <w:p w14:paraId="55CC7E59" w14:textId="77777777" w:rsidR="003F6F6C" w:rsidRPr="007F697B" w:rsidRDefault="003F6F6C" w:rsidP="003F6F6C">
            <w:pPr>
              <w:pStyle w:val="Geenafstand"/>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Lange enquête mogelijk.</w:t>
            </w:r>
          </w:p>
          <w:p w14:paraId="2117FF51" w14:textId="77777777" w:rsidR="003F6F6C" w:rsidRPr="007F697B" w:rsidRDefault="003F6F6C" w:rsidP="003F6F6C">
            <w:pPr>
              <w:pStyle w:val="Geenafstand"/>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Input van meerdere personen mogelijk bij invullen enquête.</w:t>
            </w:r>
          </w:p>
          <w:p w14:paraId="30AA77E1" w14:textId="77777777" w:rsidR="003F6F6C" w:rsidRPr="007F697B" w:rsidRDefault="003F6F6C" w:rsidP="003F6F6C">
            <w:pPr>
              <w:pStyle w:val="Geenafstand"/>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Respondent kan enquête op zelf gekozen tijd en in eigen tempo invullen.</w:t>
            </w:r>
          </w:p>
        </w:tc>
        <w:tc>
          <w:tcPr>
            <w:tcW w:w="2693" w:type="dxa"/>
            <w:hideMark/>
          </w:tcPr>
          <w:p w14:paraId="16C5C816" w14:textId="77777777" w:rsidR="003F6F6C" w:rsidRPr="007F697B" w:rsidRDefault="003F6F6C" w:rsidP="003F6F6C">
            <w:pPr>
              <w:pStyle w:val="Geenafstand"/>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Respondent kan de enquête in een andere volgorde invullen dan de onderzoeker bedoelt.</w:t>
            </w:r>
          </w:p>
          <w:p w14:paraId="3C99A333" w14:textId="77777777" w:rsidR="003F6F6C" w:rsidRPr="007F697B" w:rsidRDefault="003F6F6C" w:rsidP="003F6F6C">
            <w:pPr>
              <w:pStyle w:val="Geenafstand"/>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Intensieve begeleiding van de respondent is niet mogelijk.</w:t>
            </w:r>
          </w:p>
          <w:p w14:paraId="6D169FA2" w14:textId="77777777" w:rsidR="003F6F6C" w:rsidRPr="007F697B" w:rsidRDefault="003F6F6C" w:rsidP="003F6F6C">
            <w:pPr>
              <w:pStyle w:val="Geenafstand"/>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Doorverwijzingen moeten eenvoudig zijn.</w:t>
            </w:r>
          </w:p>
          <w:p w14:paraId="17F70E54" w14:textId="77777777" w:rsidR="003F6F6C" w:rsidRPr="007F697B" w:rsidRDefault="003F6F6C" w:rsidP="003F6F6C">
            <w:pPr>
              <w:pStyle w:val="Geenafstand"/>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Geen inzicht in non-respons.</w:t>
            </w:r>
          </w:p>
          <w:p w14:paraId="7BED6562" w14:textId="77777777" w:rsidR="003F6F6C" w:rsidRPr="007F697B" w:rsidRDefault="003F6F6C" w:rsidP="003F6F6C">
            <w:pPr>
              <w:pStyle w:val="Geenafstand"/>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Niet geschikt voor het achterhalen van spontane bekendheid of spontane reacties.</w:t>
            </w:r>
          </w:p>
        </w:tc>
        <w:tc>
          <w:tcPr>
            <w:tcW w:w="2551" w:type="dxa"/>
          </w:tcPr>
          <w:p w14:paraId="5D575BA2" w14:textId="77777777" w:rsidR="003F6F6C" w:rsidRPr="007F697B" w:rsidRDefault="003F6F6C" w:rsidP="00F64E32">
            <w:pPr>
              <w:pStyle w:val="Geenafstand"/>
              <w:cnfStyle w:val="000000100000" w:firstRow="0" w:lastRow="0" w:firstColumn="0" w:lastColumn="0" w:oddVBand="0" w:evenVBand="0" w:oddHBand="1" w:evenHBand="0" w:firstRowFirstColumn="0" w:firstRowLastColumn="0" w:lastRowFirstColumn="0" w:lastRowLastColumn="0"/>
              <w:rPr>
                <w:rFonts w:eastAsia="Times New Roman"/>
                <w:sz w:val="18"/>
                <w:lang w:eastAsia="nl-NL"/>
              </w:rPr>
            </w:pPr>
            <w:r w:rsidRPr="007F697B">
              <w:rPr>
                <w:rFonts w:eastAsia="Times New Roman"/>
                <w:sz w:val="18"/>
                <w:lang w:eastAsia="nl-NL"/>
              </w:rPr>
              <w:t>Doordat er geen budget is vastgesteld voor het onderzoek is het goed dat deze methode goedkoop is. Het nadeel is dat de respondenten ver verspreid over vijf landen zitten. De enquête moet alsnog digitaal verspreid worden.</w:t>
            </w:r>
          </w:p>
        </w:tc>
      </w:tr>
      <w:tr w:rsidR="003F6F6C" w:rsidRPr="005721E8" w14:paraId="0B2C6597" w14:textId="77777777" w:rsidTr="00F64E32">
        <w:tc>
          <w:tcPr>
            <w:cnfStyle w:val="001000000000" w:firstRow="0" w:lastRow="0" w:firstColumn="1" w:lastColumn="0" w:oddVBand="0" w:evenVBand="0" w:oddHBand="0" w:evenHBand="0" w:firstRowFirstColumn="0" w:firstRowLastColumn="0" w:lastRowFirstColumn="0" w:lastRowLastColumn="0"/>
            <w:tcW w:w="1512" w:type="dxa"/>
            <w:hideMark/>
          </w:tcPr>
          <w:p w14:paraId="28A4D9E7" w14:textId="77777777" w:rsidR="003F6F6C" w:rsidRPr="007F697B" w:rsidRDefault="003F6F6C" w:rsidP="00F64E32">
            <w:pPr>
              <w:rPr>
                <w:rFonts w:ascii="Times New Roman" w:eastAsia="Times New Roman" w:hAnsi="Times New Roman" w:cs="Times New Roman"/>
                <w:sz w:val="18"/>
                <w:lang w:eastAsia="nl-NL"/>
              </w:rPr>
            </w:pPr>
            <w:r w:rsidRPr="007F697B">
              <w:rPr>
                <w:rFonts w:eastAsia="Times New Roman"/>
                <w:sz w:val="18"/>
                <w:lang w:eastAsia="nl-NL"/>
              </w:rPr>
              <w:t>Face-to-face onderzoek</w:t>
            </w:r>
          </w:p>
        </w:tc>
        <w:tc>
          <w:tcPr>
            <w:tcW w:w="2424" w:type="dxa"/>
            <w:hideMark/>
          </w:tcPr>
          <w:p w14:paraId="57484590" w14:textId="77777777" w:rsidR="003F6F6C" w:rsidRPr="007F697B" w:rsidRDefault="003F6F6C" w:rsidP="003F6F6C">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Toonmateriaal is gemakkelijk te gebruiken.</w:t>
            </w:r>
          </w:p>
          <w:p w14:paraId="0AA18C91" w14:textId="77777777" w:rsidR="003F6F6C" w:rsidRPr="007F697B" w:rsidRDefault="003F6F6C" w:rsidP="003F6F6C">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Enquêteur kan helpen als de respondent de vraag niet begrijpt.</w:t>
            </w:r>
          </w:p>
        </w:tc>
        <w:tc>
          <w:tcPr>
            <w:tcW w:w="2693" w:type="dxa"/>
            <w:hideMark/>
          </w:tcPr>
          <w:p w14:paraId="729A55B0" w14:textId="77777777" w:rsidR="003F6F6C" w:rsidRPr="007F697B" w:rsidRDefault="003F6F6C" w:rsidP="003F6F6C">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Mogelijke beïnvloeding van de respondent door enquêteur.</w:t>
            </w:r>
          </w:p>
          <w:p w14:paraId="25D637ED" w14:textId="77777777" w:rsidR="003F6F6C" w:rsidRPr="007F697B" w:rsidRDefault="003F6F6C" w:rsidP="003F6F6C">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Relatief duur vergeleken met andere methoden.</w:t>
            </w:r>
          </w:p>
        </w:tc>
        <w:tc>
          <w:tcPr>
            <w:tcW w:w="2551" w:type="dxa"/>
          </w:tcPr>
          <w:p w14:paraId="262C43A9" w14:textId="77777777" w:rsidR="003F6F6C" w:rsidRPr="007F697B" w:rsidRDefault="003F6F6C" w:rsidP="00F64E32">
            <w:pPr>
              <w:pStyle w:val="Geenafstand"/>
              <w:cnfStyle w:val="000000000000" w:firstRow="0" w:lastRow="0" w:firstColumn="0" w:lastColumn="0" w:oddVBand="0" w:evenVBand="0" w:oddHBand="0" w:evenHBand="0" w:firstRowFirstColumn="0" w:firstRowLastColumn="0" w:lastRowFirstColumn="0" w:lastRowLastColumn="0"/>
              <w:rPr>
                <w:rFonts w:eastAsia="Times New Roman"/>
                <w:sz w:val="18"/>
                <w:lang w:eastAsia="nl-NL"/>
              </w:rPr>
            </w:pPr>
            <w:r w:rsidRPr="007F697B">
              <w:rPr>
                <w:rFonts w:eastAsia="Times New Roman"/>
                <w:sz w:val="18"/>
                <w:lang w:eastAsia="nl-NL"/>
              </w:rPr>
              <w:t>Doordat respondenten ver verspreid zitten over vijf landen is reizen naar deze locatie tijdrovend en onbetaalbaar.</w:t>
            </w:r>
          </w:p>
        </w:tc>
      </w:tr>
      <w:tr w:rsidR="003F6F6C" w:rsidRPr="005721E8" w14:paraId="1E317943" w14:textId="77777777" w:rsidTr="00F64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hideMark/>
          </w:tcPr>
          <w:p w14:paraId="4142185D" w14:textId="77777777" w:rsidR="003F6F6C" w:rsidRPr="007F697B" w:rsidRDefault="003F6F6C" w:rsidP="00F64E32">
            <w:pPr>
              <w:rPr>
                <w:rFonts w:ascii="Times New Roman" w:eastAsia="Times New Roman" w:hAnsi="Times New Roman" w:cs="Times New Roman"/>
                <w:sz w:val="18"/>
                <w:lang w:eastAsia="nl-NL"/>
              </w:rPr>
            </w:pPr>
            <w:r w:rsidRPr="007F697B">
              <w:rPr>
                <w:rFonts w:eastAsia="Times New Roman"/>
                <w:sz w:val="18"/>
                <w:lang w:eastAsia="nl-NL"/>
              </w:rPr>
              <w:t>Telefonisch onderzoek</w:t>
            </w:r>
          </w:p>
        </w:tc>
        <w:tc>
          <w:tcPr>
            <w:tcW w:w="2424" w:type="dxa"/>
            <w:hideMark/>
          </w:tcPr>
          <w:p w14:paraId="1FAD7EB4" w14:textId="77777777" w:rsidR="003F6F6C" w:rsidRPr="007F697B" w:rsidRDefault="003F6F6C" w:rsidP="003F6F6C">
            <w:pPr>
              <w:pStyle w:val="Geenafstand"/>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Relatief snel.</w:t>
            </w:r>
          </w:p>
          <w:p w14:paraId="5DE28DD7" w14:textId="77777777" w:rsidR="003F6F6C" w:rsidRPr="007F697B" w:rsidRDefault="003F6F6C" w:rsidP="003F6F6C">
            <w:pPr>
              <w:pStyle w:val="Geenafstand"/>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Relatief lage kosten.</w:t>
            </w:r>
          </w:p>
          <w:p w14:paraId="576851C3" w14:textId="77777777" w:rsidR="003F6F6C" w:rsidRPr="007F697B" w:rsidRDefault="003F6F6C" w:rsidP="003F6F6C">
            <w:pPr>
              <w:pStyle w:val="Geenafstand"/>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Vrijwel direct inzicht in resultaten.</w:t>
            </w:r>
          </w:p>
          <w:p w14:paraId="58158BD1" w14:textId="77777777" w:rsidR="003F6F6C" w:rsidRPr="007F697B" w:rsidRDefault="003F6F6C" w:rsidP="003F6F6C">
            <w:pPr>
              <w:pStyle w:val="Geenafstand"/>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Inzicht in non-respons.</w:t>
            </w:r>
          </w:p>
          <w:p w14:paraId="4DA1B2EE" w14:textId="77777777" w:rsidR="003F6F6C" w:rsidRPr="007F697B" w:rsidRDefault="003F6F6C" w:rsidP="003F6F6C">
            <w:pPr>
              <w:pStyle w:val="Geenafstand"/>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Mogelijkheid tot meeluisteren door opdrachtgever.</w:t>
            </w:r>
          </w:p>
          <w:p w14:paraId="4F5A44C7" w14:textId="77777777" w:rsidR="003F6F6C" w:rsidRPr="007F697B" w:rsidRDefault="003F6F6C" w:rsidP="003F6F6C">
            <w:pPr>
              <w:pStyle w:val="Geenafstand"/>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De mogelijkheid van het laten horen van geluidsfragmenten.</w:t>
            </w:r>
          </w:p>
        </w:tc>
        <w:tc>
          <w:tcPr>
            <w:tcW w:w="2693" w:type="dxa"/>
            <w:hideMark/>
          </w:tcPr>
          <w:p w14:paraId="550D6AD9" w14:textId="77777777" w:rsidR="003F6F6C" w:rsidRPr="007F697B" w:rsidRDefault="003F6F6C" w:rsidP="003F6F6C">
            <w:pPr>
              <w:pStyle w:val="Geenafstand"/>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Relatief korte vragenlijst.</w:t>
            </w:r>
          </w:p>
          <w:p w14:paraId="7EC8D787" w14:textId="77777777" w:rsidR="003F6F6C" w:rsidRPr="007F697B" w:rsidRDefault="003F6F6C" w:rsidP="003F6F6C">
            <w:pPr>
              <w:pStyle w:val="Geenafstand"/>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Ergernis van de doelgroep over gebruikte methode.</w:t>
            </w:r>
          </w:p>
        </w:tc>
        <w:tc>
          <w:tcPr>
            <w:tcW w:w="2551" w:type="dxa"/>
          </w:tcPr>
          <w:p w14:paraId="7A0147EE" w14:textId="5AB8BB16" w:rsidR="003F6F6C" w:rsidRPr="007F697B" w:rsidRDefault="003F6F6C" w:rsidP="00F64E32">
            <w:pPr>
              <w:pStyle w:val="Geenafstand"/>
              <w:cnfStyle w:val="000000100000" w:firstRow="0" w:lastRow="0" w:firstColumn="0" w:lastColumn="0" w:oddVBand="0" w:evenVBand="0" w:oddHBand="1" w:evenHBand="0" w:firstRowFirstColumn="0" w:firstRowLastColumn="0" w:lastRowFirstColumn="0" w:lastRowLastColumn="0"/>
              <w:rPr>
                <w:rFonts w:eastAsia="Times New Roman"/>
                <w:sz w:val="18"/>
                <w:lang w:eastAsia="nl-NL"/>
              </w:rPr>
            </w:pPr>
            <w:r w:rsidRPr="007F697B">
              <w:rPr>
                <w:rFonts w:eastAsia="Times New Roman"/>
                <w:sz w:val="18"/>
                <w:lang w:eastAsia="nl-NL"/>
              </w:rPr>
              <w:t xml:space="preserve">Telefonische onderzoek is qua kosten en bereikbaarheid een goede methode. Het nadeel is dat vergeleken met andere methodes </w:t>
            </w:r>
            <w:r w:rsidR="00466CA6" w:rsidRPr="007F697B">
              <w:rPr>
                <w:rFonts w:eastAsia="Times New Roman"/>
                <w:sz w:val="18"/>
                <w:lang w:eastAsia="nl-NL"/>
              </w:rPr>
              <w:t>het</w:t>
            </w:r>
            <w:r w:rsidRPr="007F697B">
              <w:rPr>
                <w:rFonts w:eastAsia="Times New Roman"/>
                <w:sz w:val="18"/>
                <w:lang w:eastAsia="nl-NL"/>
              </w:rPr>
              <w:t xml:space="preserve"> onderzoek meer tijd kwijt is. Daarnaast is een lange vragenlijst minder goed mogelijk en zal het ten koste kunnen gaan van het onderzoek.</w:t>
            </w:r>
          </w:p>
        </w:tc>
      </w:tr>
      <w:tr w:rsidR="003F6F6C" w:rsidRPr="005721E8" w14:paraId="3C774E00" w14:textId="77777777" w:rsidTr="00F64E32">
        <w:tc>
          <w:tcPr>
            <w:cnfStyle w:val="001000000000" w:firstRow="0" w:lastRow="0" w:firstColumn="1" w:lastColumn="0" w:oddVBand="0" w:evenVBand="0" w:oddHBand="0" w:evenHBand="0" w:firstRowFirstColumn="0" w:firstRowLastColumn="0" w:lastRowFirstColumn="0" w:lastRowLastColumn="0"/>
            <w:tcW w:w="1512" w:type="dxa"/>
            <w:hideMark/>
          </w:tcPr>
          <w:p w14:paraId="6B05C64B" w14:textId="77777777" w:rsidR="003F6F6C" w:rsidRPr="007F697B" w:rsidRDefault="003F6F6C" w:rsidP="00F64E32">
            <w:pPr>
              <w:rPr>
                <w:rFonts w:ascii="Times New Roman" w:eastAsia="Times New Roman" w:hAnsi="Times New Roman" w:cs="Times New Roman"/>
                <w:sz w:val="18"/>
                <w:lang w:eastAsia="nl-NL"/>
              </w:rPr>
            </w:pPr>
            <w:r w:rsidRPr="007F697B">
              <w:rPr>
                <w:rFonts w:eastAsia="Times New Roman"/>
                <w:sz w:val="18"/>
                <w:lang w:eastAsia="nl-NL"/>
              </w:rPr>
              <w:t>Online onderzoek</w:t>
            </w:r>
          </w:p>
        </w:tc>
        <w:tc>
          <w:tcPr>
            <w:tcW w:w="2424" w:type="dxa"/>
            <w:hideMark/>
          </w:tcPr>
          <w:p w14:paraId="57952BF9" w14:textId="77777777" w:rsidR="003F6F6C" w:rsidRPr="007F697B" w:rsidRDefault="003F6F6C" w:rsidP="003F6F6C">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Goedkoop.</w:t>
            </w:r>
          </w:p>
          <w:p w14:paraId="10C4CBB2" w14:textId="77777777" w:rsidR="003F6F6C" w:rsidRPr="007F697B" w:rsidRDefault="003F6F6C" w:rsidP="003F6F6C">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Snel.</w:t>
            </w:r>
          </w:p>
          <w:p w14:paraId="68C73624" w14:textId="77777777" w:rsidR="003F6F6C" w:rsidRPr="007F697B" w:rsidRDefault="003F6F6C" w:rsidP="003F6F6C">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Respondent kan enquête op zelf gekozen tijd en in eigen tempo invullen.</w:t>
            </w:r>
          </w:p>
          <w:p w14:paraId="3D74F20C" w14:textId="77777777" w:rsidR="003F6F6C" w:rsidRPr="007F697B" w:rsidRDefault="003F6F6C" w:rsidP="003F6F6C">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Mogelijkheid om persoonlijke herinnering te sturen.</w:t>
            </w:r>
          </w:p>
          <w:p w14:paraId="4A769093" w14:textId="77777777" w:rsidR="003F6F6C" w:rsidRPr="007F697B" w:rsidRDefault="003F6F6C" w:rsidP="003F6F6C">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Vrijwel direct inzicht in resultaten</w:t>
            </w:r>
            <w:r w:rsidRPr="007F697B">
              <w:rPr>
                <w:rFonts w:ascii="Times New Roman" w:eastAsia="Times New Roman" w:hAnsi="Times New Roman" w:cs="Times New Roman"/>
                <w:sz w:val="18"/>
                <w:lang w:eastAsia="nl-NL"/>
              </w:rPr>
              <w:t>.</w:t>
            </w:r>
          </w:p>
          <w:p w14:paraId="4195258E" w14:textId="77777777" w:rsidR="003F6F6C" w:rsidRPr="007F697B" w:rsidRDefault="003F6F6C" w:rsidP="003F6F6C">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Tonen van logo's, audio- en videomateriaal mogelijk.</w:t>
            </w:r>
          </w:p>
        </w:tc>
        <w:tc>
          <w:tcPr>
            <w:tcW w:w="2693" w:type="dxa"/>
            <w:hideMark/>
          </w:tcPr>
          <w:p w14:paraId="11CE7D60" w14:textId="77777777" w:rsidR="003F6F6C" w:rsidRPr="007F697B" w:rsidRDefault="003F6F6C" w:rsidP="003F6F6C">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Alleen mogelijk onder internetgebruikers.</w:t>
            </w:r>
          </w:p>
          <w:p w14:paraId="39AC759C" w14:textId="77777777" w:rsidR="003F6F6C" w:rsidRPr="007F697B" w:rsidRDefault="003F6F6C" w:rsidP="003F6F6C">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Intensieve begeleiding van de respondent is niet mogelijk.</w:t>
            </w:r>
          </w:p>
          <w:p w14:paraId="2828C22E" w14:textId="77777777" w:rsidR="003F6F6C" w:rsidRPr="007F697B" w:rsidRDefault="003F6F6C" w:rsidP="003F6F6C">
            <w:pPr>
              <w:pStyle w:val="Geenafstand"/>
              <w:numPr>
                <w:ilvl w:val="0"/>
                <w:numId w:val="31"/>
              </w:num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lang w:eastAsia="nl-NL"/>
              </w:rPr>
            </w:pPr>
            <w:r w:rsidRPr="007F697B">
              <w:rPr>
                <w:rFonts w:eastAsia="Times New Roman"/>
                <w:sz w:val="18"/>
                <w:lang w:eastAsia="nl-NL"/>
              </w:rPr>
              <w:t>Minder inzicht in non-responsredenen.</w:t>
            </w:r>
          </w:p>
        </w:tc>
        <w:tc>
          <w:tcPr>
            <w:tcW w:w="2551" w:type="dxa"/>
          </w:tcPr>
          <w:p w14:paraId="3EAE36C1" w14:textId="5E0F28D7" w:rsidR="003F6F6C" w:rsidRPr="007F697B" w:rsidRDefault="004C10DA" w:rsidP="00F64E32">
            <w:pPr>
              <w:pStyle w:val="Geenafstand"/>
              <w:cnfStyle w:val="000000000000" w:firstRow="0" w:lastRow="0" w:firstColumn="0" w:lastColumn="0" w:oddVBand="0" w:evenVBand="0" w:oddHBand="0" w:evenHBand="0" w:firstRowFirstColumn="0" w:firstRowLastColumn="0" w:lastRowFirstColumn="0" w:lastRowLastColumn="0"/>
              <w:rPr>
                <w:rFonts w:eastAsia="Times New Roman"/>
                <w:sz w:val="18"/>
                <w:lang w:eastAsia="nl-NL"/>
              </w:rPr>
            </w:pPr>
            <w:r w:rsidRPr="007F697B">
              <w:rPr>
                <w:rFonts w:eastAsia="Times New Roman"/>
                <w:sz w:val="18"/>
                <w:lang w:eastAsia="nl-NL"/>
              </w:rPr>
              <w:t>Onlineonderzoek</w:t>
            </w:r>
            <w:r w:rsidR="003F6F6C" w:rsidRPr="007F697B">
              <w:rPr>
                <w:rFonts w:eastAsia="Times New Roman"/>
                <w:sz w:val="18"/>
                <w:lang w:eastAsia="nl-NL"/>
              </w:rPr>
              <w:t xml:space="preserve"> is in dit geval zeer interessant. Doordat het goedkoop en snel is kan er veel tijd besteed worden aan de kwaliteit en verspreiding van de enquête. Resultaten zijn daarnaast ook digitaal te analyseren. Het nadeel is dat de invulling van de enquêtes minder goed te controleren is.</w:t>
            </w:r>
          </w:p>
        </w:tc>
      </w:tr>
    </w:tbl>
    <w:p w14:paraId="47F81F34" w14:textId="77777777" w:rsidR="003F6F6C" w:rsidRDefault="003F6F6C" w:rsidP="003F6F6C">
      <w:bookmarkStart w:id="140" w:name="_Bijlage_IV_Planning"/>
      <w:bookmarkStart w:id="141" w:name="_Bijlage_III_Planning"/>
      <w:bookmarkEnd w:id="140"/>
      <w:bookmarkEnd w:id="141"/>
      <w:r>
        <w:br w:type="page"/>
      </w:r>
    </w:p>
    <w:p w14:paraId="565D03F4" w14:textId="77777777" w:rsidR="003F6F6C" w:rsidRDefault="003F6F6C" w:rsidP="003F6F6C">
      <w:pPr>
        <w:pStyle w:val="Kop1"/>
      </w:pPr>
      <w:bookmarkStart w:id="142" w:name="_Toc459379495"/>
      <w:bookmarkStart w:id="143" w:name="_Toc459643384"/>
      <w:r>
        <w:lastRenderedPageBreak/>
        <w:t>Bijlage 3 Planning</w:t>
      </w:r>
      <w:bookmarkEnd w:id="142"/>
      <w:bookmarkEnd w:id="143"/>
    </w:p>
    <w:p w14:paraId="496D95C9" w14:textId="77777777" w:rsidR="003F6F6C" w:rsidRDefault="003F6F6C" w:rsidP="003F6F6C"/>
    <w:tbl>
      <w:tblPr>
        <w:tblStyle w:val="Onopgemaaktetabel5"/>
        <w:tblW w:w="9214" w:type="dxa"/>
        <w:tblLook w:val="04A0" w:firstRow="1" w:lastRow="0" w:firstColumn="1" w:lastColumn="0" w:noHBand="0" w:noVBand="1"/>
      </w:tblPr>
      <w:tblGrid>
        <w:gridCol w:w="1168"/>
        <w:gridCol w:w="832"/>
        <w:gridCol w:w="1168"/>
        <w:gridCol w:w="369"/>
        <w:gridCol w:w="1168"/>
        <w:gridCol w:w="4509"/>
      </w:tblGrid>
      <w:tr w:rsidR="003F6F6C" w:rsidRPr="00D322F7" w14:paraId="23ADFB86" w14:textId="77777777" w:rsidTr="007C2EB3">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1168" w:type="dxa"/>
            <w:noWrap/>
            <w:hideMark/>
          </w:tcPr>
          <w:p w14:paraId="0C181A50" w14:textId="77777777" w:rsidR="003F6F6C" w:rsidRPr="00B2473C" w:rsidRDefault="003F6F6C" w:rsidP="00F64E32">
            <w:pPr>
              <w:jc w:val="left"/>
              <w:rPr>
                <w:rFonts w:ascii="Calibri" w:eastAsia="Times New Roman" w:hAnsi="Calibri" w:cs="Calibri"/>
                <w:b/>
                <w:bCs/>
                <w:color w:val="000000"/>
                <w:lang w:eastAsia="nl-NL"/>
              </w:rPr>
            </w:pPr>
            <w:r w:rsidRPr="00B2473C">
              <w:rPr>
                <w:rFonts w:ascii="Calibri" w:eastAsia="Times New Roman" w:hAnsi="Calibri" w:cs="Calibri"/>
                <w:b/>
                <w:bCs/>
                <w:color w:val="000000"/>
                <w:lang w:eastAsia="nl-NL"/>
              </w:rPr>
              <w:t>Planning</w:t>
            </w:r>
          </w:p>
        </w:tc>
        <w:tc>
          <w:tcPr>
            <w:tcW w:w="832" w:type="dxa"/>
            <w:noWrap/>
            <w:hideMark/>
          </w:tcPr>
          <w:p w14:paraId="13B61DD2" w14:textId="77777777" w:rsidR="003F6F6C" w:rsidRPr="00B2473C" w:rsidRDefault="003F6F6C" w:rsidP="00F64E3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B2473C">
              <w:rPr>
                <w:rFonts w:ascii="Calibri" w:eastAsia="Times New Roman" w:hAnsi="Calibri" w:cs="Calibri"/>
                <w:b/>
                <w:bCs/>
                <w:color w:val="000000"/>
                <w:lang w:eastAsia="nl-NL"/>
              </w:rPr>
              <w:t>Week</w:t>
            </w:r>
          </w:p>
        </w:tc>
        <w:tc>
          <w:tcPr>
            <w:tcW w:w="2705" w:type="dxa"/>
            <w:gridSpan w:val="3"/>
            <w:noWrap/>
            <w:hideMark/>
          </w:tcPr>
          <w:p w14:paraId="4CA2C1F4" w14:textId="77777777" w:rsidR="003F6F6C" w:rsidRPr="00B2473C" w:rsidRDefault="003F6F6C" w:rsidP="00F64E3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B2473C">
              <w:rPr>
                <w:rFonts w:ascii="Calibri" w:eastAsia="Times New Roman" w:hAnsi="Calibri" w:cs="Calibri"/>
                <w:b/>
                <w:bCs/>
                <w:color w:val="000000"/>
                <w:lang w:eastAsia="nl-NL"/>
              </w:rPr>
              <w:t>Datum</w:t>
            </w:r>
          </w:p>
        </w:tc>
        <w:tc>
          <w:tcPr>
            <w:tcW w:w="4509" w:type="dxa"/>
            <w:noWrap/>
            <w:hideMark/>
          </w:tcPr>
          <w:p w14:paraId="1AF77E1E" w14:textId="77777777" w:rsidR="003F6F6C" w:rsidRPr="00B2473C" w:rsidRDefault="003F6F6C" w:rsidP="00F64E3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NL"/>
              </w:rPr>
            </w:pPr>
            <w:r w:rsidRPr="00B2473C">
              <w:rPr>
                <w:rFonts w:ascii="Calibri" w:eastAsia="Times New Roman" w:hAnsi="Calibri" w:cs="Calibri"/>
                <w:b/>
                <w:bCs/>
                <w:color w:val="000000"/>
                <w:lang w:eastAsia="nl-NL"/>
              </w:rPr>
              <w:t>Activiteit</w:t>
            </w:r>
          </w:p>
        </w:tc>
      </w:tr>
      <w:tr w:rsidR="003F6F6C" w:rsidRPr="00D322F7" w14:paraId="576D8C0D" w14:textId="77777777" w:rsidTr="007C2EB3">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6497071D" w14:textId="77777777" w:rsidR="003F6F6C" w:rsidRPr="00B2473C" w:rsidRDefault="003F6F6C" w:rsidP="00F64E32">
            <w:pPr>
              <w:jc w:val="left"/>
              <w:rPr>
                <w:rFonts w:ascii="Calibri" w:eastAsia="Times New Roman" w:hAnsi="Calibri" w:cs="Calibri"/>
                <w:color w:val="000000"/>
                <w:lang w:eastAsia="nl-NL"/>
              </w:rPr>
            </w:pPr>
            <w:r w:rsidRPr="00B2473C">
              <w:rPr>
                <w:rFonts w:ascii="Calibri" w:eastAsia="Times New Roman" w:hAnsi="Calibri" w:cs="Calibri"/>
                <w:color w:val="000000"/>
                <w:lang w:eastAsia="nl-NL"/>
              </w:rPr>
              <w:t>Februari</w:t>
            </w:r>
          </w:p>
        </w:tc>
        <w:tc>
          <w:tcPr>
            <w:tcW w:w="832" w:type="dxa"/>
            <w:noWrap/>
            <w:hideMark/>
          </w:tcPr>
          <w:p w14:paraId="10F8CFA9"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w:t>
            </w:r>
          </w:p>
        </w:tc>
        <w:tc>
          <w:tcPr>
            <w:tcW w:w="1168" w:type="dxa"/>
            <w:noWrap/>
            <w:hideMark/>
          </w:tcPr>
          <w:p w14:paraId="34433DFE"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15-2-2016</w:t>
            </w:r>
          </w:p>
        </w:tc>
        <w:tc>
          <w:tcPr>
            <w:tcW w:w="369" w:type="dxa"/>
            <w:noWrap/>
            <w:hideMark/>
          </w:tcPr>
          <w:p w14:paraId="12AE0A93"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39D85FF3"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19-2-2016</w:t>
            </w:r>
          </w:p>
        </w:tc>
        <w:tc>
          <w:tcPr>
            <w:tcW w:w="4509" w:type="dxa"/>
            <w:hideMark/>
          </w:tcPr>
          <w:p w14:paraId="3CE5D01C"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Start/Kick Off</w:t>
            </w:r>
          </w:p>
        </w:tc>
      </w:tr>
      <w:tr w:rsidR="003F6F6C" w:rsidRPr="00D322F7" w14:paraId="61880607" w14:textId="77777777" w:rsidTr="007C2EB3">
        <w:trPr>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20A2AC4F" w14:textId="77777777" w:rsidR="003F6F6C" w:rsidRPr="00B2473C" w:rsidRDefault="003F6F6C" w:rsidP="00F64E32">
            <w:pPr>
              <w:jc w:val="left"/>
              <w:rPr>
                <w:rFonts w:ascii="Calibri" w:eastAsia="Times New Roman" w:hAnsi="Calibri" w:cs="Calibri"/>
                <w:color w:val="000000"/>
                <w:lang w:eastAsia="nl-NL"/>
              </w:rPr>
            </w:pPr>
            <w:r w:rsidRPr="00B2473C">
              <w:rPr>
                <w:rFonts w:ascii="Calibri" w:eastAsia="Times New Roman" w:hAnsi="Calibri" w:cs="Calibri"/>
                <w:color w:val="000000"/>
                <w:lang w:eastAsia="nl-NL"/>
              </w:rPr>
              <w:t> </w:t>
            </w:r>
          </w:p>
        </w:tc>
        <w:tc>
          <w:tcPr>
            <w:tcW w:w="832" w:type="dxa"/>
            <w:noWrap/>
            <w:hideMark/>
          </w:tcPr>
          <w:p w14:paraId="1BB92785"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2</w:t>
            </w:r>
          </w:p>
        </w:tc>
        <w:tc>
          <w:tcPr>
            <w:tcW w:w="1168" w:type="dxa"/>
            <w:noWrap/>
            <w:hideMark/>
          </w:tcPr>
          <w:p w14:paraId="292DE479"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22-2-2016</w:t>
            </w:r>
          </w:p>
        </w:tc>
        <w:tc>
          <w:tcPr>
            <w:tcW w:w="369" w:type="dxa"/>
            <w:noWrap/>
            <w:hideMark/>
          </w:tcPr>
          <w:p w14:paraId="60A2B08D"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5C5BECB5"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26-2-2016</w:t>
            </w:r>
          </w:p>
        </w:tc>
        <w:tc>
          <w:tcPr>
            <w:tcW w:w="4509" w:type="dxa"/>
            <w:hideMark/>
          </w:tcPr>
          <w:p w14:paraId="4D94D3A3"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Pr>
                <w:rFonts w:ascii="Calibri" w:eastAsia="Times New Roman" w:hAnsi="Calibri" w:cs="Calibri"/>
                <w:color w:val="000000"/>
                <w:lang w:eastAsia="nl-NL"/>
              </w:rPr>
              <w:t>Plan van Aanpak schrijven</w:t>
            </w:r>
            <w:r w:rsidRPr="00B2473C">
              <w:rPr>
                <w:rFonts w:ascii="Calibri" w:eastAsia="Times New Roman" w:hAnsi="Calibri" w:cs="Calibri"/>
                <w:color w:val="000000"/>
                <w:lang w:eastAsia="nl-NL"/>
              </w:rPr>
              <w:t> </w:t>
            </w:r>
          </w:p>
        </w:tc>
      </w:tr>
      <w:tr w:rsidR="003F6F6C" w:rsidRPr="00D322F7" w14:paraId="536B97D6" w14:textId="77777777" w:rsidTr="007C2EB3">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3A5C3760" w14:textId="77777777" w:rsidR="003F6F6C" w:rsidRPr="00B2473C" w:rsidRDefault="003F6F6C" w:rsidP="00F64E32">
            <w:pPr>
              <w:jc w:val="left"/>
              <w:rPr>
                <w:rFonts w:ascii="Calibri" w:eastAsia="Times New Roman" w:hAnsi="Calibri" w:cs="Calibri"/>
                <w:color w:val="000000"/>
                <w:lang w:eastAsia="nl-NL"/>
              </w:rPr>
            </w:pPr>
            <w:r w:rsidRPr="00B2473C">
              <w:rPr>
                <w:rFonts w:ascii="Calibri" w:eastAsia="Times New Roman" w:hAnsi="Calibri" w:cs="Calibri"/>
                <w:color w:val="000000"/>
                <w:lang w:eastAsia="nl-NL"/>
              </w:rPr>
              <w:t> </w:t>
            </w:r>
          </w:p>
        </w:tc>
        <w:tc>
          <w:tcPr>
            <w:tcW w:w="832" w:type="dxa"/>
            <w:noWrap/>
            <w:hideMark/>
          </w:tcPr>
          <w:p w14:paraId="7EC528E0"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3</w:t>
            </w:r>
          </w:p>
        </w:tc>
        <w:tc>
          <w:tcPr>
            <w:tcW w:w="1168" w:type="dxa"/>
            <w:noWrap/>
            <w:hideMark/>
          </w:tcPr>
          <w:p w14:paraId="6CBE12C2"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29-2-2016</w:t>
            </w:r>
          </w:p>
        </w:tc>
        <w:tc>
          <w:tcPr>
            <w:tcW w:w="369" w:type="dxa"/>
            <w:noWrap/>
            <w:hideMark/>
          </w:tcPr>
          <w:p w14:paraId="52E28035"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565D421A"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4-3-2016</w:t>
            </w:r>
          </w:p>
        </w:tc>
        <w:tc>
          <w:tcPr>
            <w:tcW w:w="4509" w:type="dxa"/>
            <w:hideMark/>
          </w:tcPr>
          <w:p w14:paraId="52BDB8E9"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D322F7">
              <w:rPr>
                <w:rFonts w:ascii="Calibri" w:eastAsia="Times New Roman" w:hAnsi="Calibri" w:cs="Calibri"/>
                <w:color w:val="000000"/>
                <w:lang w:eastAsia="nl-NL"/>
              </w:rPr>
              <w:t xml:space="preserve">Plan van </w:t>
            </w:r>
            <w:r w:rsidRPr="00B2473C">
              <w:rPr>
                <w:rFonts w:ascii="Calibri" w:eastAsia="Times New Roman" w:hAnsi="Calibri" w:cs="Calibri"/>
                <w:color w:val="000000"/>
                <w:lang w:eastAsia="nl-NL"/>
              </w:rPr>
              <w:t>A</w:t>
            </w:r>
            <w:r w:rsidRPr="00D322F7">
              <w:rPr>
                <w:rFonts w:ascii="Calibri" w:eastAsia="Times New Roman" w:hAnsi="Calibri" w:cs="Calibri"/>
                <w:color w:val="000000"/>
                <w:lang w:eastAsia="nl-NL"/>
              </w:rPr>
              <w:t>anpak</w:t>
            </w:r>
            <w:r w:rsidRPr="00B2473C">
              <w:rPr>
                <w:rFonts w:ascii="Calibri" w:eastAsia="Times New Roman" w:hAnsi="Calibri" w:cs="Calibri"/>
                <w:color w:val="000000"/>
                <w:lang w:eastAsia="nl-NL"/>
              </w:rPr>
              <w:t xml:space="preserve"> naar Hanita en Saskia</w:t>
            </w:r>
            <w:r w:rsidRPr="00D322F7">
              <w:rPr>
                <w:rFonts w:ascii="Calibri" w:eastAsia="Times New Roman" w:hAnsi="Calibri" w:cs="Calibri"/>
                <w:color w:val="000000"/>
                <w:lang w:eastAsia="nl-NL"/>
              </w:rPr>
              <w:t xml:space="preserve"> sturen</w:t>
            </w:r>
          </w:p>
        </w:tc>
      </w:tr>
      <w:tr w:rsidR="003F6F6C" w:rsidRPr="00D322F7" w14:paraId="5342666B" w14:textId="77777777" w:rsidTr="007C2EB3">
        <w:trPr>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61ACDABC" w14:textId="77777777" w:rsidR="003F6F6C" w:rsidRPr="00B2473C" w:rsidRDefault="003F6F6C" w:rsidP="00F64E32">
            <w:pPr>
              <w:jc w:val="left"/>
              <w:rPr>
                <w:rFonts w:ascii="Calibri" w:eastAsia="Times New Roman" w:hAnsi="Calibri" w:cs="Calibri"/>
                <w:color w:val="000000"/>
                <w:lang w:eastAsia="nl-NL"/>
              </w:rPr>
            </w:pPr>
            <w:r w:rsidRPr="00B2473C">
              <w:rPr>
                <w:rFonts w:ascii="Calibri" w:eastAsia="Times New Roman" w:hAnsi="Calibri" w:cs="Calibri"/>
                <w:color w:val="000000"/>
                <w:lang w:eastAsia="nl-NL"/>
              </w:rPr>
              <w:t>Maart</w:t>
            </w:r>
          </w:p>
        </w:tc>
        <w:tc>
          <w:tcPr>
            <w:tcW w:w="832" w:type="dxa"/>
            <w:noWrap/>
            <w:hideMark/>
          </w:tcPr>
          <w:p w14:paraId="3F505103"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4</w:t>
            </w:r>
          </w:p>
        </w:tc>
        <w:tc>
          <w:tcPr>
            <w:tcW w:w="1168" w:type="dxa"/>
            <w:noWrap/>
            <w:hideMark/>
          </w:tcPr>
          <w:p w14:paraId="0740BD74"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7-3-2016</w:t>
            </w:r>
          </w:p>
        </w:tc>
        <w:tc>
          <w:tcPr>
            <w:tcW w:w="369" w:type="dxa"/>
            <w:noWrap/>
            <w:hideMark/>
          </w:tcPr>
          <w:p w14:paraId="59B0CB0E"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6E6AAF9A"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11-3-2016</w:t>
            </w:r>
          </w:p>
        </w:tc>
        <w:tc>
          <w:tcPr>
            <w:tcW w:w="4509" w:type="dxa"/>
            <w:hideMark/>
          </w:tcPr>
          <w:p w14:paraId="0DDF86C8"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Plan van Aanpak</w:t>
            </w:r>
            <w:r>
              <w:rPr>
                <w:rFonts w:ascii="Calibri" w:eastAsia="Times New Roman" w:hAnsi="Calibri" w:cs="Calibri"/>
                <w:color w:val="000000"/>
                <w:lang w:eastAsia="nl-NL"/>
              </w:rPr>
              <w:t xml:space="preserve"> inleveren bij docent</w:t>
            </w:r>
            <w:r w:rsidRPr="00B2473C">
              <w:rPr>
                <w:rFonts w:ascii="Calibri" w:eastAsia="Times New Roman" w:hAnsi="Calibri" w:cs="Calibri"/>
                <w:color w:val="000000"/>
                <w:lang w:eastAsia="nl-NL"/>
              </w:rPr>
              <w:t xml:space="preserve">/Beginnen met </w:t>
            </w:r>
            <w:r w:rsidRPr="00D322F7">
              <w:rPr>
                <w:rFonts w:ascii="Calibri" w:eastAsia="Times New Roman" w:hAnsi="Calibri" w:cs="Calibri"/>
                <w:color w:val="000000"/>
                <w:lang w:eastAsia="nl-NL"/>
              </w:rPr>
              <w:t>deskresearch</w:t>
            </w:r>
          </w:p>
        </w:tc>
      </w:tr>
      <w:tr w:rsidR="003F6F6C" w:rsidRPr="00D322F7" w14:paraId="413CD7A9" w14:textId="77777777" w:rsidTr="007C2EB3">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356006D1" w14:textId="77777777" w:rsidR="003F6F6C" w:rsidRPr="00B2473C" w:rsidRDefault="003F6F6C" w:rsidP="00F64E32">
            <w:pPr>
              <w:jc w:val="left"/>
              <w:rPr>
                <w:rFonts w:ascii="Calibri" w:eastAsia="Times New Roman" w:hAnsi="Calibri" w:cs="Calibri"/>
                <w:color w:val="000000"/>
                <w:lang w:eastAsia="nl-NL"/>
              </w:rPr>
            </w:pPr>
            <w:r w:rsidRPr="00B2473C">
              <w:rPr>
                <w:rFonts w:ascii="Calibri" w:eastAsia="Times New Roman" w:hAnsi="Calibri" w:cs="Calibri"/>
                <w:color w:val="000000"/>
                <w:lang w:eastAsia="nl-NL"/>
              </w:rPr>
              <w:t> </w:t>
            </w:r>
          </w:p>
        </w:tc>
        <w:tc>
          <w:tcPr>
            <w:tcW w:w="832" w:type="dxa"/>
            <w:noWrap/>
            <w:hideMark/>
          </w:tcPr>
          <w:p w14:paraId="3FF241A3"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5</w:t>
            </w:r>
          </w:p>
        </w:tc>
        <w:tc>
          <w:tcPr>
            <w:tcW w:w="1168" w:type="dxa"/>
            <w:noWrap/>
            <w:hideMark/>
          </w:tcPr>
          <w:p w14:paraId="4BCCEF84"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14-3-2016</w:t>
            </w:r>
          </w:p>
        </w:tc>
        <w:tc>
          <w:tcPr>
            <w:tcW w:w="369" w:type="dxa"/>
            <w:noWrap/>
            <w:hideMark/>
          </w:tcPr>
          <w:p w14:paraId="100D8AF9"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72993B22"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18-3-2016</w:t>
            </w:r>
          </w:p>
        </w:tc>
        <w:tc>
          <w:tcPr>
            <w:tcW w:w="4509" w:type="dxa"/>
            <w:hideMark/>
          </w:tcPr>
          <w:p w14:paraId="7B7E8EE5"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Pitch + Feedback</w:t>
            </w:r>
            <w:r>
              <w:rPr>
                <w:rFonts w:ascii="Calibri" w:eastAsia="Times New Roman" w:hAnsi="Calibri" w:cs="Calibri"/>
                <w:color w:val="000000"/>
                <w:lang w:eastAsia="nl-NL"/>
              </w:rPr>
              <w:t xml:space="preserve"> van docent</w:t>
            </w:r>
            <w:r w:rsidRPr="00B2473C">
              <w:rPr>
                <w:rFonts w:ascii="Calibri" w:eastAsia="Times New Roman" w:hAnsi="Calibri" w:cs="Calibri"/>
                <w:color w:val="000000"/>
                <w:lang w:eastAsia="nl-NL"/>
              </w:rPr>
              <w:t>/deskresearch</w:t>
            </w:r>
          </w:p>
        </w:tc>
      </w:tr>
      <w:tr w:rsidR="003F6F6C" w:rsidRPr="00D322F7" w14:paraId="471039FE" w14:textId="77777777" w:rsidTr="007C2EB3">
        <w:trPr>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562A3A98" w14:textId="77777777" w:rsidR="003F6F6C" w:rsidRPr="00B2473C" w:rsidRDefault="003F6F6C" w:rsidP="00F64E32">
            <w:pPr>
              <w:jc w:val="left"/>
              <w:rPr>
                <w:rFonts w:ascii="Calibri" w:eastAsia="Times New Roman" w:hAnsi="Calibri" w:cs="Calibri"/>
                <w:color w:val="000000"/>
                <w:lang w:eastAsia="nl-NL"/>
              </w:rPr>
            </w:pPr>
            <w:r w:rsidRPr="00B2473C">
              <w:rPr>
                <w:rFonts w:ascii="Calibri" w:eastAsia="Times New Roman" w:hAnsi="Calibri" w:cs="Calibri"/>
                <w:color w:val="000000"/>
                <w:lang w:eastAsia="nl-NL"/>
              </w:rPr>
              <w:t> </w:t>
            </w:r>
          </w:p>
        </w:tc>
        <w:tc>
          <w:tcPr>
            <w:tcW w:w="832" w:type="dxa"/>
            <w:noWrap/>
            <w:hideMark/>
          </w:tcPr>
          <w:p w14:paraId="2D16CF02"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6</w:t>
            </w:r>
          </w:p>
        </w:tc>
        <w:tc>
          <w:tcPr>
            <w:tcW w:w="1168" w:type="dxa"/>
            <w:noWrap/>
            <w:hideMark/>
          </w:tcPr>
          <w:p w14:paraId="5F1047E2"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21-3-2016</w:t>
            </w:r>
          </w:p>
        </w:tc>
        <w:tc>
          <w:tcPr>
            <w:tcW w:w="369" w:type="dxa"/>
            <w:noWrap/>
            <w:hideMark/>
          </w:tcPr>
          <w:p w14:paraId="0EA27FDF"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0B104E87"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25-3-2016</w:t>
            </w:r>
          </w:p>
        </w:tc>
        <w:tc>
          <w:tcPr>
            <w:tcW w:w="4509" w:type="dxa"/>
            <w:hideMark/>
          </w:tcPr>
          <w:p w14:paraId="0BA15395"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Fieldresearch</w:t>
            </w:r>
          </w:p>
        </w:tc>
      </w:tr>
      <w:tr w:rsidR="003F6F6C" w:rsidRPr="00D322F7" w14:paraId="602C4DA5" w14:textId="77777777" w:rsidTr="007C2EB3">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548DAE52" w14:textId="77777777" w:rsidR="003F6F6C" w:rsidRPr="00B2473C" w:rsidRDefault="003F6F6C" w:rsidP="00F64E32">
            <w:pPr>
              <w:jc w:val="left"/>
              <w:rPr>
                <w:rFonts w:ascii="Calibri" w:eastAsia="Times New Roman" w:hAnsi="Calibri" w:cs="Calibri"/>
                <w:color w:val="000000"/>
                <w:lang w:eastAsia="nl-NL"/>
              </w:rPr>
            </w:pPr>
            <w:r w:rsidRPr="00B2473C">
              <w:rPr>
                <w:rFonts w:ascii="Calibri" w:eastAsia="Times New Roman" w:hAnsi="Calibri" w:cs="Calibri"/>
                <w:color w:val="000000"/>
                <w:lang w:eastAsia="nl-NL"/>
              </w:rPr>
              <w:t> </w:t>
            </w:r>
          </w:p>
        </w:tc>
        <w:tc>
          <w:tcPr>
            <w:tcW w:w="832" w:type="dxa"/>
            <w:noWrap/>
            <w:hideMark/>
          </w:tcPr>
          <w:p w14:paraId="5A6572F4"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7</w:t>
            </w:r>
          </w:p>
        </w:tc>
        <w:tc>
          <w:tcPr>
            <w:tcW w:w="1168" w:type="dxa"/>
            <w:noWrap/>
            <w:hideMark/>
          </w:tcPr>
          <w:p w14:paraId="00F7DB74"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28-3-2016</w:t>
            </w:r>
          </w:p>
        </w:tc>
        <w:tc>
          <w:tcPr>
            <w:tcW w:w="369" w:type="dxa"/>
            <w:noWrap/>
            <w:hideMark/>
          </w:tcPr>
          <w:p w14:paraId="3FAA9854"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0EA2A849"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1-4-2016</w:t>
            </w:r>
          </w:p>
        </w:tc>
        <w:tc>
          <w:tcPr>
            <w:tcW w:w="4509" w:type="dxa"/>
            <w:hideMark/>
          </w:tcPr>
          <w:p w14:paraId="111EA854"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Fieldresearch</w:t>
            </w:r>
          </w:p>
        </w:tc>
      </w:tr>
      <w:tr w:rsidR="003F6F6C" w:rsidRPr="00D322F7" w14:paraId="16531BB4" w14:textId="77777777" w:rsidTr="007C2EB3">
        <w:trPr>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1EAB9673" w14:textId="77777777" w:rsidR="003F6F6C" w:rsidRPr="00B2473C" w:rsidRDefault="003F6F6C" w:rsidP="00F64E32">
            <w:pPr>
              <w:jc w:val="left"/>
              <w:rPr>
                <w:rFonts w:ascii="Calibri" w:eastAsia="Times New Roman" w:hAnsi="Calibri" w:cs="Calibri"/>
                <w:color w:val="000000"/>
                <w:lang w:eastAsia="nl-NL"/>
              </w:rPr>
            </w:pPr>
            <w:r w:rsidRPr="00B2473C">
              <w:rPr>
                <w:rFonts w:ascii="Calibri" w:eastAsia="Times New Roman" w:hAnsi="Calibri" w:cs="Calibri"/>
                <w:color w:val="000000"/>
                <w:lang w:eastAsia="nl-NL"/>
              </w:rPr>
              <w:t>April</w:t>
            </w:r>
          </w:p>
        </w:tc>
        <w:tc>
          <w:tcPr>
            <w:tcW w:w="832" w:type="dxa"/>
            <w:noWrap/>
            <w:hideMark/>
          </w:tcPr>
          <w:p w14:paraId="37B775A5"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8</w:t>
            </w:r>
          </w:p>
        </w:tc>
        <w:tc>
          <w:tcPr>
            <w:tcW w:w="1168" w:type="dxa"/>
            <w:noWrap/>
            <w:hideMark/>
          </w:tcPr>
          <w:p w14:paraId="142919CE"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4-4-2016</w:t>
            </w:r>
          </w:p>
        </w:tc>
        <w:tc>
          <w:tcPr>
            <w:tcW w:w="369" w:type="dxa"/>
            <w:noWrap/>
            <w:hideMark/>
          </w:tcPr>
          <w:p w14:paraId="07CFA5AB"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44133C94"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8-4-2016</w:t>
            </w:r>
          </w:p>
        </w:tc>
        <w:tc>
          <w:tcPr>
            <w:tcW w:w="4509" w:type="dxa"/>
            <w:hideMark/>
          </w:tcPr>
          <w:p w14:paraId="3107E118"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Analyseren data/conclusies en aanbevelingen</w:t>
            </w:r>
          </w:p>
        </w:tc>
      </w:tr>
      <w:tr w:rsidR="003F6F6C" w:rsidRPr="00D322F7" w14:paraId="55B63483" w14:textId="77777777" w:rsidTr="007C2EB3">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0D5A94E5" w14:textId="77777777" w:rsidR="003F6F6C" w:rsidRPr="00B2473C" w:rsidRDefault="003F6F6C" w:rsidP="00F64E32">
            <w:pPr>
              <w:jc w:val="left"/>
              <w:rPr>
                <w:rFonts w:ascii="Calibri" w:eastAsia="Times New Roman" w:hAnsi="Calibri" w:cs="Calibri"/>
                <w:color w:val="000000"/>
                <w:lang w:eastAsia="nl-NL"/>
              </w:rPr>
            </w:pPr>
            <w:r w:rsidRPr="00B2473C">
              <w:rPr>
                <w:rFonts w:ascii="Calibri" w:eastAsia="Times New Roman" w:hAnsi="Calibri" w:cs="Calibri"/>
                <w:color w:val="000000"/>
                <w:lang w:eastAsia="nl-NL"/>
              </w:rPr>
              <w:t> </w:t>
            </w:r>
          </w:p>
        </w:tc>
        <w:tc>
          <w:tcPr>
            <w:tcW w:w="832" w:type="dxa"/>
            <w:noWrap/>
            <w:hideMark/>
          </w:tcPr>
          <w:p w14:paraId="670EDA20"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9</w:t>
            </w:r>
          </w:p>
        </w:tc>
        <w:tc>
          <w:tcPr>
            <w:tcW w:w="1168" w:type="dxa"/>
            <w:noWrap/>
            <w:hideMark/>
          </w:tcPr>
          <w:p w14:paraId="3FD2DBA9"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11-4-2016</w:t>
            </w:r>
          </w:p>
        </w:tc>
        <w:tc>
          <w:tcPr>
            <w:tcW w:w="369" w:type="dxa"/>
            <w:noWrap/>
            <w:hideMark/>
          </w:tcPr>
          <w:p w14:paraId="1741BAAA"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4FA2BE2F"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15-4-2016</w:t>
            </w:r>
          </w:p>
        </w:tc>
        <w:tc>
          <w:tcPr>
            <w:tcW w:w="4509" w:type="dxa"/>
            <w:hideMark/>
          </w:tcPr>
          <w:p w14:paraId="3166F448"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 xml:space="preserve">Terugkoppelen naar Saskia en Hanita/Verder met de </w:t>
            </w:r>
            <w:r w:rsidRPr="00D322F7">
              <w:rPr>
                <w:rFonts w:ascii="Calibri" w:eastAsia="Times New Roman" w:hAnsi="Calibri" w:cs="Calibri"/>
                <w:color w:val="000000"/>
                <w:lang w:eastAsia="nl-NL"/>
              </w:rPr>
              <w:t>feedback</w:t>
            </w:r>
          </w:p>
        </w:tc>
      </w:tr>
      <w:tr w:rsidR="003F6F6C" w:rsidRPr="00D322F7" w14:paraId="3CB02651" w14:textId="77777777" w:rsidTr="007C2EB3">
        <w:trPr>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4A0974EF" w14:textId="77777777" w:rsidR="003F6F6C" w:rsidRPr="00B2473C" w:rsidRDefault="003F6F6C" w:rsidP="00F64E32">
            <w:pPr>
              <w:jc w:val="left"/>
              <w:rPr>
                <w:rFonts w:ascii="Calibri" w:eastAsia="Times New Roman" w:hAnsi="Calibri" w:cs="Calibri"/>
                <w:color w:val="000000"/>
                <w:lang w:eastAsia="nl-NL"/>
              </w:rPr>
            </w:pPr>
            <w:r w:rsidRPr="00B2473C">
              <w:rPr>
                <w:rFonts w:ascii="Calibri" w:eastAsia="Times New Roman" w:hAnsi="Calibri" w:cs="Calibri"/>
                <w:color w:val="000000"/>
                <w:lang w:eastAsia="nl-NL"/>
              </w:rPr>
              <w:t> </w:t>
            </w:r>
          </w:p>
        </w:tc>
        <w:tc>
          <w:tcPr>
            <w:tcW w:w="832" w:type="dxa"/>
            <w:noWrap/>
            <w:hideMark/>
          </w:tcPr>
          <w:p w14:paraId="67D7CB84"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10</w:t>
            </w:r>
          </w:p>
        </w:tc>
        <w:tc>
          <w:tcPr>
            <w:tcW w:w="1168" w:type="dxa"/>
            <w:noWrap/>
            <w:hideMark/>
          </w:tcPr>
          <w:p w14:paraId="5CA766DC"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18-4-2016</w:t>
            </w:r>
          </w:p>
        </w:tc>
        <w:tc>
          <w:tcPr>
            <w:tcW w:w="369" w:type="dxa"/>
            <w:noWrap/>
            <w:hideMark/>
          </w:tcPr>
          <w:p w14:paraId="1D21F2F2"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3A71EC68"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22-4-2016</w:t>
            </w:r>
          </w:p>
        </w:tc>
        <w:tc>
          <w:tcPr>
            <w:tcW w:w="4509" w:type="dxa"/>
            <w:hideMark/>
          </w:tcPr>
          <w:p w14:paraId="3F8717FD"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Afronden van onderzoek</w:t>
            </w:r>
          </w:p>
        </w:tc>
      </w:tr>
      <w:tr w:rsidR="003F6F6C" w:rsidRPr="00D322F7" w14:paraId="6B0F2C63" w14:textId="77777777" w:rsidTr="007C2EB3">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4CBAD05C" w14:textId="77777777" w:rsidR="003F6F6C" w:rsidRPr="00B2473C" w:rsidRDefault="003F6F6C" w:rsidP="00F64E32">
            <w:pPr>
              <w:jc w:val="left"/>
              <w:rPr>
                <w:rFonts w:ascii="Calibri" w:eastAsia="Times New Roman" w:hAnsi="Calibri" w:cs="Calibri"/>
                <w:color w:val="000000"/>
                <w:lang w:eastAsia="nl-NL"/>
              </w:rPr>
            </w:pPr>
            <w:r w:rsidRPr="00B2473C">
              <w:rPr>
                <w:rFonts w:ascii="Calibri" w:eastAsia="Times New Roman" w:hAnsi="Calibri" w:cs="Calibri"/>
                <w:color w:val="000000"/>
                <w:lang w:eastAsia="nl-NL"/>
              </w:rPr>
              <w:t> </w:t>
            </w:r>
          </w:p>
        </w:tc>
        <w:tc>
          <w:tcPr>
            <w:tcW w:w="832" w:type="dxa"/>
            <w:noWrap/>
            <w:hideMark/>
          </w:tcPr>
          <w:p w14:paraId="35D83895"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11</w:t>
            </w:r>
          </w:p>
        </w:tc>
        <w:tc>
          <w:tcPr>
            <w:tcW w:w="1168" w:type="dxa"/>
            <w:noWrap/>
            <w:hideMark/>
          </w:tcPr>
          <w:p w14:paraId="42FF79D4"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25-4-2016</w:t>
            </w:r>
          </w:p>
        </w:tc>
        <w:tc>
          <w:tcPr>
            <w:tcW w:w="369" w:type="dxa"/>
            <w:noWrap/>
            <w:hideMark/>
          </w:tcPr>
          <w:p w14:paraId="5DF1A1B7"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19D5D24F"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29-4-2016</w:t>
            </w:r>
          </w:p>
        </w:tc>
        <w:tc>
          <w:tcPr>
            <w:tcW w:w="4509" w:type="dxa"/>
            <w:hideMark/>
          </w:tcPr>
          <w:p w14:paraId="3AF1D899"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Beginnen implementatieplan</w:t>
            </w:r>
          </w:p>
        </w:tc>
      </w:tr>
      <w:tr w:rsidR="003F6F6C" w:rsidRPr="00D322F7" w14:paraId="5F3522CC" w14:textId="77777777" w:rsidTr="007C2EB3">
        <w:trPr>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4026C4C1" w14:textId="77777777" w:rsidR="003F6F6C" w:rsidRPr="00B2473C" w:rsidRDefault="003F6F6C" w:rsidP="00F64E32">
            <w:pPr>
              <w:jc w:val="left"/>
              <w:rPr>
                <w:rFonts w:ascii="Calibri" w:eastAsia="Times New Roman" w:hAnsi="Calibri" w:cs="Calibri"/>
                <w:color w:val="000000"/>
                <w:lang w:eastAsia="nl-NL"/>
              </w:rPr>
            </w:pPr>
            <w:r w:rsidRPr="00B2473C">
              <w:rPr>
                <w:rFonts w:ascii="Calibri" w:eastAsia="Times New Roman" w:hAnsi="Calibri" w:cs="Calibri"/>
                <w:color w:val="000000"/>
                <w:lang w:eastAsia="nl-NL"/>
              </w:rPr>
              <w:t>Mei</w:t>
            </w:r>
          </w:p>
        </w:tc>
        <w:tc>
          <w:tcPr>
            <w:tcW w:w="832" w:type="dxa"/>
            <w:noWrap/>
            <w:hideMark/>
          </w:tcPr>
          <w:p w14:paraId="2A570472"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12</w:t>
            </w:r>
          </w:p>
        </w:tc>
        <w:tc>
          <w:tcPr>
            <w:tcW w:w="1168" w:type="dxa"/>
            <w:noWrap/>
            <w:hideMark/>
          </w:tcPr>
          <w:p w14:paraId="67524534"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2-5-2016</w:t>
            </w:r>
          </w:p>
        </w:tc>
        <w:tc>
          <w:tcPr>
            <w:tcW w:w="369" w:type="dxa"/>
            <w:noWrap/>
            <w:hideMark/>
          </w:tcPr>
          <w:p w14:paraId="5A35DA25"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5EFE99C0"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6-5-2016</w:t>
            </w:r>
          </w:p>
        </w:tc>
        <w:tc>
          <w:tcPr>
            <w:tcW w:w="4509" w:type="dxa"/>
            <w:hideMark/>
          </w:tcPr>
          <w:p w14:paraId="685D528F"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D322F7">
              <w:rPr>
                <w:rFonts w:ascii="Calibri" w:eastAsia="Times New Roman" w:hAnsi="Calibri" w:cs="Calibri"/>
                <w:color w:val="000000"/>
                <w:lang w:eastAsia="nl-NL"/>
              </w:rPr>
              <w:t xml:space="preserve">Plan van </w:t>
            </w:r>
            <w:r w:rsidRPr="00B2473C">
              <w:rPr>
                <w:rFonts w:ascii="Calibri" w:eastAsia="Times New Roman" w:hAnsi="Calibri" w:cs="Calibri"/>
                <w:color w:val="000000"/>
                <w:lang w:eastAsia="nl-NL"/>
              </w:rPr>
              <w:t>A</w:t>
            </w:r>
            <w:r w:rsidRPr="00D322F7">
              <w:rPr>
                <w:rFonts w:ascii="Calibri" w:eastAsia="Times New Roman" w:hAnsi="Calibri" w:cs="Calibri"/>
                <w:color w:val="000000"/>
                <w:lang w:eastAsia="nl-NL"/>
              </w:rPr>
              <w:t>anpak</w:t>
            </w:r>
            <w:r w:rsidRPr="00B2473C">
              <w:rPr>
                <w:rFonts w:ascii="Calibri" w:eastAsia="Times New Roman" w:hAnsi="Calibri" w:cs="Calibri"/>
                <w:color w:val="000000"/>
                <w:lang w:eastAsia="nl-NL"/>
              </w:rPr>
              <w:t xml:space="preserve"> implementatieplan/uitvoeren</w:t>
            </w:r>
          </w:p>
        </w:tc>
      </w:tr>
      <w:tr w:rsidR="003F6F6C" w:rsidRPr="00D322F7" w14:paraId="57AE4E85" w14:textId="77777777" w:rsidTr="007C2EB3">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1484C6B3" w14:textId="77777777" w:rsidR="003F6F6C" w:rsidRPr="00B2473C" w:rsidRDefault="003F6F6C" w:rsidP="00F64E32">
            <w:pPr>
              <w:jc w:val="left"/>
              <w:rPr>
                <w:rFonts w:ascii="Calibri" w:eastAsia="Times New Roman" w:hAnsi="Calibri" w:cs="Calibri"/>
                <w:color w:val="000000"/>
                <w:lang w:eastAsia="nl-NL"/>
              </w:rPr>
            </w:pPr>
            <w:r w:rsidRPr="00B2473C">
              <w:rPr>
                <w:rFonts w:ascii="Calibri" w:eastAsia="Times New Roman" w:hAnsi="Calibri" w:cs="Calibri"/>
                <w:color w:val="000000"/>
                <w:lang w:eastAsia="nl-NL"/>
              </w:rPr>
              <w:t> </w:t>
            </w:r>
          </w:p>
        </w:tc>
        <w:tc>
          <w:tcPr>
            <w:tcW w:w="832" w:type="dxa"/>
            <w:noWrap/>
            <w:hideMark/>
          </w:tcPr>
          <w:p w14:paraId="44C78BA8"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13</w:t>
            </w:r>
          </w:p>
        </w:tc>
        <w:tc>
          <w:tcPr>
            <w:tcW w:w="1168" w:type="dxa"/>
            <w:noWrap/>
            <w:hideMark/>
          </w:tcPr>
          <w:p w14:paraId="36458293"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9-5-2016</w:t>
            </w:r>
          </w:p>
        </w:tc>
        <w:tc>
          <w:tcPr>
            <w:tcW w:w="369" w:type="dxa"/>
            <w:noWrap/>
            <w:hideMark/>
          </w:tcPr>
          <w:p w14:paraId="23AF1360"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0E8718C7"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13-5-2016</w:t>
            </w:r>
          </w:p>
        </w:tc>
        <w:tc>
          <w:tcPr>
            <w:tcW w:w="4509" w:type="dxa"/>
            <w:hideMark/>
          </w:tcPr>
          <w:p w14:paraId="6FCE4808"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Concept opleveren/terugkoppelen Saskia en Hanita</w:t>
            </w:r>
          </w:p>
        </w:tc>
      </w:tr>
      <w:tr w:rsidR="003F6F6C" w:rsidRPr="00D322F7" w14:paraId="1C268FC7" w14:textId="77777777" w:rsidTr="007C2EB3">
        <w:trPr>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550728A5" w14:textId="77777777" w:rsidR="003F6F6C" w:rsidRPr="00B2473C" w:rsidRDefault="003F6F6C" w:rsidP="00F64E32">
            <w:pPr>
              <w:jc w:val="left"/>
              <w:rPr>
                <w:rFonts w:ascii="Calibri" w:eastAsia="Times New Roman" w:hAnsi="Calibri" w:cs="Calibri"/>
                <w:color w:val="000000"/>
                <w:lang w:eastAsia="nl-NL"/>
              </w:rPr>
            </w:pPr>
            <w:r w:rsidRPr="00B2473C">
              <w:rPr>
                <w:rFonts w:ascii="Calibri" w:eastAsia="Times New Roman" w:hAnsi="Calibri" w:cs="Calibri"/>
                <w:color w:val="000000"/>
                <w:lang w:eastAsia="nl-NL"/>
              </w:rPr>
              <w:t> </w:t>
            </w:r>
          </w:p>
        </w:tc>
        <w:tc>
          <w:tcPr>
            <w:tcW w:w="832" w:type="dxa"/>
            <w:noWrap/>
            <w:hideMark/>
          </w:tcPr>
          <w:p w14:paraId="0EAF241A"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14</w:t>
            </w:r>
          </w:p>
        </w:tc>
        <w:tc>
          <w:tcPr>
            <w:tcW w:w="1168" w:type="dxa"/>
            <w:noWrap/>
            <w:hideMark/>
          </w:tcPr>
          <w:p w14:paraId="7008AAF8"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16-5-2016</w:t>
            </w:r>
          </w:p>
        </w:tc>
        <w:tc>
          <w:tcPr>
            <w:tcW w:w="369" w:type="dxa"/>
            <w:noWrap/>
            <w:hideMark/>
          </w:tcPr>
          <w:p w14:paraId="1793EEC5"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213BCD04"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20-5-2016</w:t>
            </w:r>
          </w:p>
        </w:tc>
        <w:tc>
          <w:tcPr>
            <w:tcW w:w="4509" w:type="dxa"/>
            <w:hideMark/>
          </w:tcPr>
          <w:p w14:paraId="0E34D6F1"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Feedback toepassen Saskia en Hanita</w:t>
            </w:r>
          </w:p>
        </w:tc>
      </w:tr>
      <w:tr w:rsidR="003F6F6C" w:rsidRPr="00D322F7" w14:paraId="2059D337" w14:textId="77777777" w:rsidTr="007C2EB3">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0E668FED" w14:textId="77777777" w:rsidR="003F6F6C" w:rsidRPr="00B2473C" w:rsidRDefault="003F6F6C" w:rsidP="00F64E32">
            <w:pPr>
              <w:jc w:val="left"/>
              <w:rPr>
                <w:rFonts w:ascii="Calibri" w:eastAsia="Times New Roman" w:hAnsi="Calibri" w:cs="Calibri"/>
                <w:color w:val="000000"/>
                <w:lang w:eastAsia="nl-NL"/>
              </w:rPr>
            </w:pPr>
            <w:r w:rsidRPr="00B2473C">
              <w:rPr>
                <w:rFonts w:ascii="Calibri" w:eastAsia="Times New Roman" w:hAnsi="Calibri" w:cs="Calibri"/>
                <w:color w:val="000000"/>
                <w:lang w:eastAsia="nl-NL"/>
              </w:rPr>
              <w:t> </w:t>
            </w:r>
          </w:p>
        </w:tc>
        <w:tc>
          <w:tcPr>
            <w:tcW w:w="832" w:type="dxa"/>
            <w:noWrap/>
            <w:hideMark/>
          </w:tcPr>
          <w:p w14:paraId="0FAC2748"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15</w:t>
            </w:r>
          </w:p>
        </w:tc>
        <w:tc>
          <w:tcPr>
            <w:tcW w:w="1168" w:type="dxa"/>
            <w:noWrap/>
            <w:hideMark/>
          </w:tcPr>
          <w:p w14:paraId="5A6BA0C3"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23-5-2016</w:t>
            </w:r>
          </w:p>
        </w:tc>
        <w:tc>
          <w:tcPr>
            <w:tcW w:w="369" w:type="dxa"/>
            <w:noWrap/>
            <w:hideMark/>
          </w:tcPr>
          <w:p w14:paraId="6E034E1A"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0FD81F8E"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27-5-2016</w:t>
            </w:r>
          </w:p>
        </w:tc>
        <w:tc>
          <w:tcPr>
            <w:tcW w:w="4509" w:type="dxa"/>
            <w:hideMark/>
          </w:tcPr>
          <w:p w14:paraId="713F3179"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Feedback op concept scriptie</w:t>
            </w:r>
          </w:p>
        </w:tc>
      </w:tr>
      <w:tr w:rsidR="003F6F6C" w:rsidRPr="00D322F7" w14:paraId="7FF0FEC2" w14:textId="77777777" w:rsidTr="007C2EB3">
        <w:trPr>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310899F5" w14:textId="77777777" w:rsidR="003F6F6C" w:rsidRPr="00B2473C" w:rsidRDefault="003F6F6C" w:rsidP="00F64E32">
            <w:pPr>
              <w:jc w:val="left"/>
              <w:rPr>
                <w:rFonts w:ascii="Calibri" w:eastAsia="Times New Roman" w:hAnsi="Calibri" w:cs="Calibri"/>
                <w:color w:val="000000"/>
                <w:lang w:eastAsia="nl-NL"/>
              </w:rPr>
            </w:pPr>
            <w:r w:rsidRPr="00B2473C">
              <w:rPr>
                <w:rFonts w:ascii="Calibri" w:eastAsia="Times New Roman" w:hAnsi="Calibri" w:cs="Calibri"/>
                <w:color w:val="000000"/>
                <w:lang w:eastAsia="nl-NL"/>
              </w:rPr>
              <w:t> </w:t>
            </w:r>
          </w:p>
        </w:tc>
        <w:tc>
          <w:tcPr>
            <w:tcW w:w="832" w:type="dxa"/>
            <w:noWrap/>
            <w:hideMark/>
          </w:tcPr>
          <w:p w14:paraId="32070F97"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16</w:t>
            </w:r>
          </w:p>
        </w:tc>
        <w:tc>
          <w:tcPr>
            <w:tcW w:w="1168" w:type="dxa"/>
            <w:noWrap/>
            <w:hideMark/>
          </w:tcPr>
          <w:p w14:paraId="53EDE78D"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30-5-2016</w:t>
            </w:r>
          </w:p>
        </w:tc>
        <w:tc>
          <w:tcPr>
            <w:tcW w:w="369" w:type="dxa"/>
            <w:noWrap/>
            <w:hideMark/>
          </w:tcPr>
          <w:p w14:paraId="68D8E1F0"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6360AC98"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3-6-2016</w:t>
            </w:r>
          </w:p>
        </w:tc>
        <w:tc>
          <w:tcPr>
            <w:tcW w:w="4509" w:type="dxa"/>
            <w:hideMark/>
          </w:tcPr>
          <w:p w14:paraId="0ECA3F74"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Feedback toepassen docent</w:t>
            </w:r>
          </w:p>
        </w:tc>
      </w:tr>
      <w:tr w:rsidR="003F6F6C" w:rsidRPr="00D322F7" w14:paraId="4BB921F4" w14:textId="77777777" w:rsidTr="007C2EB3">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5B6A4C77" w14:textId="77777777" w:rsidR="003F6F6C" w:rsidRPr="00B2473C" w:rsidRDefault="003F6F6C" w:rsidP="00F64E32">
            <w:pPr>
              <w:jc w:val="left"/>
              <w:rPr>
                <w:rFonts w:ascii="Calibri" w:eastAsia="Times New Roman" w:hAnsi="Calibri" w:cs="Calibri"/>
                <w:color w:val="000000"/>
                <w:lang w:eastAsia="nl-NL"/>
              </w:rPr>
            </w:pPr>
            <w:r w:rsidRPr="00B2473C">
              <w:rPr>
                <w:rFonts w:ascii="Calibri" w:eastAsia="Times New Roman" w:hAnsi="Calibri" w:cs="Calibri"/>
                <w:color w:val="000000"/>
                <w:lang w:eastAsia="nl-NL"/>
              </w:rPr>
              <w:t>Juni</w:t>
            </w:r>
          </w:p>
        </w:tc>
        <w:tc>
          <w:tcPr>
            <w:tcW w:w="832" w:type="dxa"/>
            <w:noWrap/>
            <w:hideMark/>
          </w:tcPr>
          <w:p w14:paraId="180451F7"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17</w:t>
            </w:r>
          </w:p>
        </w:tc>
        <w:tc>
          <w:tcPr>
            <w:tcW w:w="1168" w:type="dxa"/>
            <w:noWrap/>
            <w:hideMark/>
          </w:tcPr>
          <w:p w14:paraId="78C9374F"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6-6-2016</w:t>
            </w:r>
          </w:p>
        </w:tc>
        <w:tc>
          <w:tcPr>
            <w:tcW w:w="369" w:type="dxa"/>
            <w:noWrap/>
            <w:hideMark/>
          </w:tcPr>
          <w:p w14:paraId="5A5BD5F2"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102B95AF"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10-6-2016</w:t>
            </w:r>
          </w:p>
        </w:tc>
        <w:tc>
          <w:tcPr>
            <w:tcW w:w="4509" w:type="dxa"/>
            <w:hideMark/>
          </w:tcPr>
          <w:p w14:paraId="731A1C35"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 </w:t>
            </w:r>
          </w:p>
        </w:tc>
      </w:tr>
      <w:tr w:rsidR="003F6F6C" w:rsidRPr="00D322F7" w14:paraId="3A77FA8B" w14:textId="77777777" w:rsidTr="007C2EB3">
        <w:trPr>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18585B7E" w14:textId="77777777" w:rsidR="003F6F6C" w:rsidRPr="00B2473C" w:rsidRDefault="003F6F6C" w:rsidP="00F64E32">
            <w:pPr>
              <w:jc w:val="left"/>
              <w:rPr>
                <w:rFonts w:ascii="Calibri" w:eastAsia="Times New Roman" w:hAnsi="Calibri" w:cs="Calibri"/>
                <w:color w:val="000000"/>
                <w:lang w:eastAsia="nl-NL"/>
              </w:rPr>
            </w:pPr>
            <w:r w:rsidRPr="00B2473C">
              <w:rPr>
                <w:rFonts w:ascii="Calibri" w:eastAsia="Times New Roman" w:hAnsi="Calibri" w:cs="Calibri"/>
                <w:color w:val="000000"/>
                <w:lang w:eastAsia="nl-NL"/>
              </w:rPr>
              <w:t> </w:t>
            </w:r>
          </w:p>
        </w:tc>
        <w:tc>
          <w:tcPr>
            <w:tcW w:w="832" w:type="dxa"/>
            <w:noWrap/>
            <w:hideMark/>
          </w:tcPr>
          <w:p w14:paraId="10BAC00D"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18</w:t>
            </w:r>
          </w:p>
        </w:tc>
        <w:tc>
          <w:tcPr>
            <w:tcW w:w="1168" w:type="dxa"/>
            <w:noWrap/>
            <w:hideMark/>
          </w:tcPr>
          <w:p w14:paraId="67666CF1"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13-6-2016</w:t>
            </w:r>
          </w:p>
        </w:tc>
        <w:tc>
          <w:tcPr>
            <w:tcW w:w="369" w:type="dxa"/>
            <w:noWrap/>
            <w:hideMark/>
          </w:tcPr>
          <w:p w14:paraId="5F6E388F"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227CAC14"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17-6-2016</w:t>
            </w:r>
          </w:p>
        </w:tc>
        <w:tc>
          <w:tcPr>
            <w:tcW w:w="4509" w:type="dxa"/>
            <w:hideMark/>
          </w:tcPr>
          <w:p w14:paraId="23E244D9"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Inleveren definitieve scriptie</w:t>
            </w:r>
          </w:p>
        </w:tc>
      </w:tr>
      <w:tr w:rsidR="003F6F6C" w:rsidRPr="00D322F7" w14:paraId="326DE8C2" w14:textId="77777777" w:rsidTr="007C2EB3">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27D38BCD" w14:textId="77777777" w:rsidR="003F6F6C" w:rsidRPr="00B2473C" w:rsidRDefault="003F6F6C" w:rsidP="00F64E32">
            <w:pPr>
              <w:jc w:val="left"/>
              <w:rPr>
                <w:rFonts w:ascii="Calibri" w:eastAsia="Times New Roman" w:hAnsi="Calibri" w:cs="Calibri"/>
                <w:color w:val="000000"/>
                <w:lang w:eastAsia="nl-NL"/>
              </w:rPr>
            </w:pPr>
            <w:r w:rsidRPr="00B2473C">
              <w:rPr>
                <w:rFonts w:ascii="Calibri" w:eastAsia="Times New Roman" w:hAnsi="Calibri" w:cs="Calibri"/>
                <w:color w:val="000000"/>
                <w:lang w:eastAsia="nl-NL"/>
              </w:rPr>
              <w:t> </w:t>
            </w:r>
          </w:p>
        </w:tc>
        <w:tc>
          <w:tcPr>
            <w:tcW w:w="832" w:type="dxa"/>
            <w:noWrap/>
            <w:hideMark/>
          </w:tcPr>
          <w:p w14:paraId="79A70120"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19</w:t>
            </w:r>
          </w:p>
        </w:tc>
        <w:tc>
          <w:tcPr>
            <w:tcW w:w="1168" w:type="dxa"/>
            <w:noWrap/>
            <w:hideMark/>
          </w:tcPr>
          <w:p w14:paraId="16E317AC" w14:textId="77777777" w:rsidR="003F6F6C" w:rsidRPr="00B2473C" w:rsidRDefault="003F6F6C" w:rsidP="00F64E3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20-6-2016</w:t>
            </w:r>
          </w:p>
        </w:tc>
        <w:tc>
          <w:tcPr>
            <w:tcW w:w="369" w:type="dxa"/>
            <w:noWrap/>
            <w:hideMark/>
          </w:tcPr>
          <w:p w14:paraId="210FDC75"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7889261A"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24-6-2016</w:t>
            </w:r>
          </w:p>
        </w:tc>
        <w:tc>
          <w:tcPr>
            <w:tcW w:w="4509" w:type="dxa"/>
            <w:hideMark/>
          </w:tcPr>
          <w:p w14:paraId="4087BD17" w14:textId="77777777" w:rsidR="003F6F6C" w:rsidRPr="00B2473C" w:rsidRDefault="003F6F6C" w:rsidP="00F64E3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 </w:t>
            </w:r>
          </w:p>
        </w:tc>
      </w:tr>
      <w:tr w:rsidR="003F6F6C" w:rsidRPr="00D322F7" w14:paraId="5A759745" w14:textId="77777777" w:rsidTr="007C2EB3">
        <w:trPr>
          <w:trHeight w:val="622"/>
        </w:trPr>
        <w:tc>
          <w:tcPr>
            <w:cnfStyle w:val="001000000000" w:firstRow="0" w:lastRow="0" w:firstColumn="1" w:lastColumn="0" w:oddVBand="0" w:evenVBand="0" w:oddHBand="0" w:evenHBand="0" w:firstRowFirstColumn="0" w:firstRowLastColumn="0" w:lastRowFirstColumn="0" w:lastRowLastColumn="0"/>
            <w:tcW w:w="1168" w:type="dxa"/>
            <w:noWrap/>
            <w:hideMark/>
          </w:tcPr>
          <w:p w14:paraId="3D87264E" w14:textId="77777777" w:rsidR="003F6F6C" w:rsidRPr="00B2473C" w:rsidRDefault="003F6F6C" w:rsidP="00F64E32">
            <w:pPr>
              <w:jc w:val="left"/>
              <w:rPr>
                <w:rFonts w:ascii="Calibri" w:eastAsia="Times New Roman" w:hAnsi="Calibri" w:cs="Calibri"/>
                <w:color w:val="000000"/>
                <w:lang w:eastAsia="nl-NL"/>
              </w:rPr>
            </w:pPr>
            <w:r>
              <w:rPr>
                <w:rFonts w:ascii="Calibri" w:eastAsia="Times New Roman" w:hAnsi="Calibri" w:cs="Calibri"/>
                <w:color w:val="000000"/>
                <w:lang w:eastAsia="nl-NL"/>
              </w:rPr>
              <w:t>Juli</w:t>
            </w:r>
          </w:p>
        </w:tc>
        <w:tc>
          <w:tcPr>
            <w:tcW w:w="832" w:type="dxa"/>
            <w:noWrap/>
            <w:hideMark/>
          </w:tcPr>
          <w:p w14:paraId="04D55149"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20</w:t>
            </w:r>
          </w:p>
        </w:tc>
        <w:tc>
          <w:tcPr>
            <w:tcW w:w="1168" w:type="dxa"/>
            <w:noWrap/>
            <w:hideMark/>
          </w:tcPr>
          <w:p w14:paraId="069C13EC" w14:textId="77777777" w:rsidR="003F6F6C" w:rsidRPr="00B2473C" w:rsidRDefault="003F6F6C" w:rsidP="00F64E3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27-6-2016</w:t>
            </w:r>
          </w:p>
        </w:tc>
        <w:tc>
          <w:tcPr>
            <w:tcW w:w="369" w:type="dxa"/>
            <w:noWrap/>
            <w:hideMark/>
          </w:tcPr>
          <w:p w14:paraId="2CB4F344"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w:t>
            </w:r>
          </w:p>
        </w:tc>
        <w:tc>
          <w:tcPr>
            <w:tcW w:w="1168" w:type="dxa"/>
            <w:noWrap/>
            <w:hideMark/>
          </w:tcPr>
          <w:p w14:paraId="34E549D3"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1-7-2016</w:t>
            </w:r>
          </w:p>
        </w:tc>
        <w:tc>
          <w:tcPr>
            <w:tcW w:w="4509" w:type="dxa"/>
            <w:hideMark/>
          </w:tcPr>
          <w:p w14:paraId="5B4E007D" w14:textId="77777777" w:rsidR="003F6F6C" w:rsidRPr="00B2473C" w:rsidRDefault="003F6F6C" w:rsidP="00F64E3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NL"/>
              </w:rPr>
            </w:pPr>
            <w:r w:rsidRPr="00B2473C">
              <w:rPr>
                <w:rFonts w:ascii="Calibri" w:eastAsia="Times New Roman" w:hAnsi="Calibri" w:cs="Calibri"/>
                <w:color w:val="000000"/>
                <w:lang w:eastAsia="nl-NL"/>
              </w:rPr>
              <w:t>Toestemming voor verdediging</w:t>
            </w:r>
          </w:p>
        </w:tc>
      </w:tr>
    </w:tbl>
    <w:p w14:paraId="6C39266D" w14:textId="77777777" w:rsidR="003F6F6C" w:rsidRDefault="003F6F6C" w:rsidP="003F6F6C">
      <w:bookmarkStart w:id="144" w:name="_Bijlage_V_Opstelling"/>
      <w:bookmarkStart w:id="145" w:name="_Bijlage_IV_Opstelling"/>
      <w:bookmarkStart w:id="146" w:name="_Toc450812545"/>
      <w:bookmarkStart w:id="147" w:name="_Toc452626994"/>
      <w:bookmarkStart w:id="148" w:name="_Toc453676578"/>
      <w:bookmarkStart w:id="149" w:name="_Toc453754683"/>
      <w:bookmarkEnd w:id="144"/>
      <w:bookmarkEnd w:id="145"/>
    </w:p>
    <w:p w14:paraId="53DF9B53" w14:textId="77777777" w:rsidR="003F6F6C" w:rsidRDefault="003F6F6C" w:rsidP="003F6F6C">
      <w:pPr>
        <w:pStyle w:val="Kop1"/>
      </w:pPr>
      <w:bookmarkStart w:id="150" w:name="_Toc459379496"/>
      <w:bookmarkStart w:id="151" w:name="_Toc459643385"/>
      <w:r>
        <w:lastRenderedPageBreak/>
        <w:t>Bijlage 4 Opstelling rapport</w:t>
      </w:r>
      <w:bookmarkEnd w:id="146"/>
      <w:bookmarkEnd w:id="147"/>
      <w:bookmarkEnd w:id="148"/>
      <w:bookmarkEnd w:id="149"/>
      <w:bookmarkEnd w:id="150"/>
      <w:bookmarkEnd w:id="151"/>
    </w:p>
    <w:p w14:paraId="44569EE9" w14:textId="5BA9BD7E" w:rsidR="003F6F6C" w:rsidRPr="00211412" w:rsidRDefault="003F6F6C" w:rsidP="003F6F6C">
      <w:r>
        <w:rPr>
          <w:noProof/>
          <w:lang w:eastAsia="nl-NL"/>
        </w:rPr>
        <mc:AlternateContent>
          <mc:Choice Requires="wps">
            <w:drawing>
              <wp:anchor distT="0" distB="0" distL="114300" distR="114300" simplePos="0" relativeHeight="251697152" behindDoc="0" locked="0" layoutInCell="1" allowOverlap="1" wp14:anchorId="6664C838" wp14:editId="388884F3">
                <wp:simplePos x="0" y="0"/>
                <wp:positionH relativeFrom="column">
                  <wp:posOffset>5510530</wp:posOffset>
                </wp:positionH>
                <wp:positionV relativeFrom="paragraph">
                  <wp:posOffset>466725</wp:posOffset>
                </wp:positionV>
                <wp:extent cx="246380" cy="4295775"/>
                <wp:effectExtent l="0" t="0" r="39370" b="28575"/>
                <wp:wrapNone/>
                <wp:docPr id="25" name="Right Brace 25"/>
                <wp:cNvGraphicFramePr/>
                <a:graphic xmlns:a="http://schemas.openxmlformats.org/drawingml/2006/main">
                  <a:graphicData uri="http://schemas.microsoft.com/office/word/2010/wordprocessingShape">
                    <wps:wsp>
                      <wps:cNvSpPr/>
                      <wps:spPr>
                        <a:xfrm>
                          <a:off x="0" y="0"/>
                          <a:ext cx="246380" cy="42957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DE933E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5" o:spid="_x0000_s1026" type="#_x0000_t88" style="position:absolute;margin-left:433.9pt;margin-top:36.75pt;width:19.4pt;height:338.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" adj="103" strokecolor="#99cb38 [3204]" strokeweight=".5pt">
                <v:stroke joinstyle="miter"/>
              </v:shape>
            </w:pict>
          </mc:Fallback>
        </mc:AlternateContent>
      </w:r>
      <w:r>
        <w:rPr>
          <w:noProof/>
          <w:lang w:eastAsia="nl-NL"/>
        </w:rPr>
        <mc:AlternateContent>
          <mc:Choice Requires="wps">
            <w:drawing>
              <wp:anchor distT="0" distB="0" distL="114300" distR="114300" simplePos="0" relativeHeight="251695104" behindDoc="0" locked="0" layoutInCell="1" allowOverlap="1" wp14:anchorId="09B03443" wp14:editId="3290E717">
                <wp:simplePos x="0" y="0"/>
                <wp:positionH relativeFrom="column">
                  <wp:posOffset>-261620</wp:posOffset>
                </wp:positionH>
                <wp:positionV relativeFrom="paragraph">
                  <wp:posOffset>457200</wp:posOffset>
                </wp:positionV>
                <wp:extent cx="254000" cy="2771775"/>
                <wp:effectExtent l="38100" t="0" r="12700" b="28575"/>
                <wp:wrapNone/>
                <wp:docPr id="7" name="Right Brace 5"/>
                <wp:cNvGraphicFramePr/>
                <a:graphic xmlns:a="http://schemas.openxmlformats.org/drawingml/2006/main">
                  <a:graphicData uri="http://schemas.microsoft.com/office/word/2010/wordprocessingShape">
                    <wps:wsp>
                      <wps:cNvSpPr/>
                      <wps:spPr>
                        <a:xfrm flipH="1">
                          <a:off x="0" y="0"/>
                          <a:ext cx="254000" cy="2771775"/>
                        </a:xfrm>
                        <a:prstGeom prst="rightBrace">
                          <a:avLst>
                            <a:gd name="adj1" fmla="val 8333"/>
                            <a:gd name="adj2" fmla="val 5030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0B9DA" id="Right Brace 5" o:spid="_x0000_s1026" type="#_x0000_t88" style="position:absolute;margin-left:-20.6pt;margin-top:36pt;width:20pt;height:218.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" adj="165,10867" strokecolor="#99cb38 [3204]" strokeweight=".5pt">
                <v:stroke joinstyle="miter"/>
              </v:shape>
            </w:pict>
          </mc:Fallback>
        </mc:AlternateContent>
      </w:r>
      <w:r w:rsidRPr="00A92564">
        <w:rPr>
          <w:noProof/>
          <w:lang w:eastAsia="nl-NL"/>
        </w:rPr>
        <mc:AlternateContent>
          <mc:Choice Requires="wps">
            <w:drawing>
              <wp:anchor distT="45720" distB="45720" distL="114300" distR="114300" simplePos="0" relativeHeight="251696128" behindDoc="1" locked="0" layoutInCell="1" allowOverlap="1" wp14:anchorId="5ACCF3BF" wp14:editId="6B4CE84E">
                <wp:simplePos x="0" y="0"/>
                <wp:positionH relativeFrom="leftMargin">
                  <wp:posOffset>-15240</wp:posOffset>
                </wp:positionH>
                <wp:positionV relativeFrom="paragraph">
                  <wp:posOffset>1714721</wp:posOffset>
                </wp:positionV>
                <wp:extent cx="882594" cy="453058"/>
                <wp:effectExtent l="0" t="0" r="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94" cy="453058"/>
                        </a:xfrm>
                        <a:prstGeom prst="rect">
                          <a:avLst/>
                        </a:prstGeom>
                        <a:solidFill>
                          <a:srgbClr val="FFFFFF"/>
                        </a:solidFill>
                        <a:ln w="9525">
                          <a:noFill/>
                          <a:miter lim="800000"/>
                          <a:headEnd/>
                          <a:tailEnd/>
                        </a:ln>
                      </wps:spPr>
                      <wps:txbx>
                        <w:txbxContent>
                          <w:p w14:paraId="26FF4733" w14:textId="77777777" w:rsidR="00C23BA2" w:rsidRPr="00AA460E" w:rsidRDefault="00C23BA2" w:rsidP="003F6F6C">
                            <w:pPr>
                              <w:rPr>
                                <w:rStyle w:val="Intensieveverwijzing"/>
                                <w:sz w:val="16"/>
                              </w:rPr>
                            </w:pPr>
                            <w:r>
                              <w:rPr>
                                <w:rStyle w:val="Intensieveverwijzing"/>
                                <w:sz w:val="16"/>
                              </w:rPr>
                              <w:t>Onderzoeks-opzet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CF3BF" id="Text Box 21" o:spid="_x0000_s1034" type="#_x0000_t202" style="position:absolute;margin-left:-1.2pt;margin-top:135pt;width:69.5pt;height:35.65pt;z-index:-2516203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" stroked="f">
                <v:textbox>
                  <w:txbxContent>
                    <w:p w14:paraId="26FF4733" w14:textId="77777777" w:rsidR="00C23BA2" w:rsidRPr="00AA460E" w:rsidRDefault="00C23BA2" w:rsidP="003F6F6C">
                      <w:pPr>
                        <w:rPr>
                          <w:rStyle w:val="IntenseReference"/>
                          <w:sz w:val="16"/>
                        </w:rPr>
                      </w:pPr>
                      <w:r>
                        <w:rPr>
                          <w:rStyle w:val="IntenseReference"/>
                          <w:sz w:val="16"/>
                        </w:rPr>
                        <w:t>Onderzoeks-opzet</w:t>
                      </w:r>
                    </w:p>
                  </w:txbxContent>
                </v:textbox>
                <w10:wrap anchorx="margin"/>
              </v:shape>
            </w:pict>
          </mc:Fallback>
        </mc:AlternateContent>
      </w:r>
      <w:r w:rsidRPr="00A92564">
        <w:rPr>
          <w:noProof/>
          <w:lang w:eastAsia="nl-NL"/>
        </w:rPr>
        <mc:AlternateContent>
          <mc:Choice Requires="wps">
            <w:drawing>
              <wp:anchor distT="45720" distB="45720" distL="114300" distR="114300" simplePos="0" relativeHeight="251698176" behindDoc="1" locked="0" layoutInCell="1" allowOverlap="1" wp14:anchorId="4FFA6371" wp14:editId="74AFA75E">
                <wp:simplePos x="0" y="0"/>
                <wp:positionH relativeFrom="leftMargin">
                  <wp:posOffset>6651348</wp:posOffset>
                </wp:positionH>
                <wp:positionV relativeFrom="paragraph">
                  <wp:posOffset>2630640</wp:posOffset>
                </wp:positionV>
                <wp:extent cx="882594" cy="453058"/>
                <wp:effectExtent l="0" t="0" r="0"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594" cy="453058"/>
                        </a:xfrm>
                        <a:prstGeom prst="rect">
                          <a:avLst/>
                        </a:prstGeom>
                        <a:solidFill>
                          <a:srgbClr val="FFFFFF"/>
                        </a:solidFill>
                        <a:ln w="9525">
                          <a:noFill/>
                          <a:miter lim="800000"/>
                          <a:headEnd/>
                          <a:tailEnd/>
                        </a:ln>
                      </wps:spPr>
                      <wps:txbx>
                        <w:txbxContent>
                          <w:p w14:paraId="061586A2" w14:textId="77777777" w:rsidR="00C23BA2" w:rsidRPr="00AA460E" w:rsidRDefault="00C23BA2" w:rsidP="003F6F6C">
                            <w:pPr>
                              <w:rPr>
                                <w:rStyle w:val="Intensieveverwijzing"/>
                                <w:sz w:val="16"/>
                              </w:rPr>
                            </w:pPr>
                            <w:r>
                              <w:rPr>
                                <w:rStyle w:val="Intensieveverwijzing"/>
                                <w:sz w:val="16"/>
                              </w:rPr>
                              <w:t>Onderzoeks-rapport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A6371" id="Text Box 27" o:spid="_x0000_s1035" type="#_x0000_t202" style="position:absolute;margin-left:523.75pt;margin-top:207.15pt;width:69.5pt;height:35.65pt;z-index:-2516183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" stroked="f">
                <v:textbox>
                  <w:txbxContent>
                    <w:p w14:paraId="061586A2" w14:textId="77777777" w:rsidR="00C23BA2" w:rsidRPr="00AA460E" w:rsidRDefault="00C23BA2" w:rsidP="003F6F6C">
                      <w:pPr>
                        <w:rPr>
                          <w:rStyle w:val="IntenseReference"/>
                          <w:sz w:val="16"/>
                        </w:rPr>
                      </w:pPr>
                      <w:r>
                        <w:rPr>
                          <w:rStyle w:val="IntenseReference"/>
                          <w:sz w:val="16"/>
                        </w:rPr>
                        <w:t>Onderzoeks-rapport</w:t>
                      </w:r>
                    </w:p>
                  </w:txbxContent>
                </v:textbox>
                <w10:wrap anchorx="margin"/>
              </v:shape>
            </w:pict>
          </mc:Fallback>
        </mc:AlternateContent>
      </w:r>
    </w:p>
    <w:tbl>
      <w:tblPr>
        <w:tblStyle w:val="Rastertabel4-Accent2"/>
        <w:tblW w:w="0" w:type="auto"/>
        <w:tblLook w:val="04A0" w:firstRow="1" w:lastRow="0" w:firstColumn="1" w:lastColumn="0" w:noHBand="0" w:noVBand="1"/>
      </w:tblPr>
      <w:tblGrid>
        <w:gridCol w:w="1118"/>
        <w:gridCol w:w="2184"/>
        <w:gridCol w:w="3086"/>
        <w:gridCol w:w="2369"/>
      </w:tblGrid>
      <w:tr w:rsidR="003F6F6C" w:rsidRPr="001925B4" w14:paraId="0C14C5C4" w14:textId="77777777" w:rsidTr="00F64E32">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118" w:type="dxa"/>
          </w:tcPr>
          <w:p w14:paraId="4A1B2FBA" w14:textId="77777777" w:rsidR="003F6F6C" w:rsidRPr="001925B4" w:rsidRDefault="003F6F6C" w:rsidP="00F64E32">
            <w:pPr>
              <w:rPr>
                <w:b w:val="0"/>
              </w:rPr>
            </w:pPr>
            <w:r w:rsidRPr="001925B4">
              <w:rPr>
                <w:b w:val="0"/>
              </w:rPr>
              <w:t>Hoofdstuk</w:t>
            </w:r>
          </w:p>
        </w:tc>
        <w:tc>
          <w:tcPr>
            <w:tcW w:w="2114" w:type="dxa"/>
          </w:tcPr>
          <w:p w14:paraId="1002DFAB" w14:textId="77777777" w:rsidR="003F6F6C" w:rsidRPr="001925B4" w:rsidRDefault="003F6F6C" w:rsidP="00F64E32">
            <w:pPr>
              <w:cnfStyle w:val="100000000000" w:firstRow="1" w:lastRow="0" w:firstColumn="0" w:lastColumn="0" w:oddVBand="0" w:evenVBand="0" w:oddHBand="0" w:evenHBand="0" w:firstRowFirstColumn="0" w:firstRowLastColumn="0" w:lastRowFirstColumn="0" w:lastRowLastColumn="0"/>
              <w:rPr>
                <w:b w:val="0"/>
              </w:rPr>
            </w:pPr>
            <w:r w:rsidRPr="001925B4">
              <w:rPr>
                <w:b w:val="0"/>
              </w:rPr>
              <w:t>Titel / onderwerp</w:t>
            </w:r>
          </w:p>
        </w:tc>
        <w:tc>
          <w:tcPr>
            <w:tcW w:w="3086" w:type="dxa"/>
          </w:tcPr>
          <w:p w14:paraId="594B6894" w14:textId="77777777" w:rsidR="003F6F6C" w:rsidRPr="001925B4" w:rsidRDefault="003F6F6C" w:rsidP="00F64E32">
            <w:pPr>
              <w:cnfStyle w:val="100000000000" w:firstRow="1" w:lastRow="0" w:firstColumn="0" w:lastColumn="0" w:oddVBand="0" w:evenVBand="0" w:oddHBand="0" w:evenHBand="0" w:firstRowFirstColumn="0" w:firstRowLastColumn="0" w:lastRowFirstColumn="0" w:lastRowLastColumn="0"/>
              <w:rPr>
                <w:b w:val="0"/>
              </w:rPr>
            </w:pPr>
            <w:r w:rsidRPr="001925B4">
              <w:rPr>
                <w:b w:val="0"/>
              </w:rPr>
              <w:t>Paragraven / deelonderwerpen</w:t>
            </w:r>
          </w:p>
        </w:tc>
        <w:tc>
          <w:tcPr>
            <w:tcW w:w="2369" w:type="dxa"/>
          </w:tcPr>
          <w:p w14:paraId="3CF7DE37" w14:textId="77777777" w:rsidR="003F6F6C" w:rsidRPr="001925B4" w:rsidRDefault="003F6F6C" w:rsidP="00F64E32">
            <w:pPr>
              <w:cnfStyle w:val="100000000000" w:firstRow="1" w:lastRow="0" w:firstColumn="0" w:lastColumn="0" w:oddVBand="0" w:evenVBand="0" w:oddHBand="0" w:evenHBand="0" w:firstRowFirstColumn="0" w:firstRowLastColumn="0" w:lastRowFirstColumn="0" w:lastRowLastColumn="0"/>
              <w:rPr>
                <w:b w:val="0"/>
              </w:rPr>
            </w:pPr>
            <w:r w:rsidRPr="001925B4">
              <w:rPr>
                <w:b w:val="0"/>
              </w:rPr>
              <w:t>Overige onderwerpen</w:t>
            </w:r>
          </w:p>
        </w:tc>
      </w:tr>
      <w:tr w:rsidR="003F6F6C" w14:paraId="19099C94" w14:textId="77777777" w:rsidTr="00F64E32">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1118" w:type="dxa"/>
          </w:tcPr>
          <w:p w14:paraId="13F3A541" w14:textId="77777777" w:rsidR="003F6F6C" w:rsidRDefault="003F6F6C" w:rsidP="00F64E32">
            <w:r>
              <w:t>H1</w:t>
            </w:r>
          </w:p>
        </w:tc>
        <w:tc>
          <w:tcPr>
            <w:tcW w:w="2114" w:type="dxa"/>
          </w:tcPr>
          <w:p w14:paraId="0517792C" w14:textId="77777777" w:rsidR="003F6F6C" w:rsidRDefault="003F6F6C" w:rsidP="00F64E32">
            <w:pPr>
              <w:cnfStyle w:val="000000100000" w:firstRow="0" w:lastRow="0" w:firstColumn="0" w:lastColumn="0" w:oddVBand="0" w:evenVBand="0" w:oddHBand="1" w:evenHBand="0" w:firstRowFirstColumn="0" w:firstRowLastColumn="0" w:lastRowFirstColumn="0" w:lastRowLastColumn="0"/>
            </w:pPr>
            <w:r>
              <w:t>Probleemformulering</w:t>
            </w:r>
          </w:p>
        </w:tc>
        <w:tc>
          <w:tcPr>
            <w:tcW w:w="3086" w:type="dxa"/>
          </w:tcPr>
          <w:p w14:paraId="70903631" w14:textId="77777777" w:rsidR="003F6F6C" w:rsidRDefault="003F6F6C" w:rsidP="00F64E32">
            <w:pPr>
              <w:cnfStyle w:val="000000100000" w:firstRow="0" w:lastRow="0" w:firstColumn="0" w:lastColumn="0" w:oddVBand="0" w:evenVBand="0" w:oddHBand="1" w:evenHBand="0" w:firstRowFirstColumn="0" w:firstRowLastColumn="0" w:lastRowFirstColumn="0" w:lastRowLastColumn="0"/>
            </w:pPr>
            <w:r>
              <w:t>Doelstelling, probleemstelling, deelvragen</w:t>
            </w:r>
          </w:p>
        </w:tc>
        <w:tc>
          <w:tcPr>
            <w:tcW w:w="2369" w:type="dxa"/>
          </w:tcPr>
          <w:p w14:paraId="677BF241" w14:textId="77777777" w:rsidR="003F6F6C" w:rsidRDefault="003F6F6C" w:rsidP="00F64E32">
            <w:pPr>
              <w:cnfStyle w:val="000000100000" w:firstRow="0" w:lastRow="0" w:firstColumn="0" w:lastColumn="0" w:oddVBand="0" w:evenVBand="0" w:oddHBand="1" w:evenHBand="0" w:firstRowFirstColumn="0" w:firstRowLastColumn="0" w:lastRowFirstColumn="0" w:lastRowLastColumn="0"/>
            </w:pPr>
            <w:r>
              <w:t>Doelgroep, grenzen onderzoek, opdrachtgever en –nemer, sleutelbegrippen</w:t>
            </w:r>
          </w:p>
        </w:tc>
      </w:tr>
      <w:tr w:rsidR="003F6F6C" w14:paraId="57AC9987" w14:textId="77777777" w:rsidTr="00F64E32">
        <w:trPr>
          <w:trHeight w:val="574"/>
        </w:trPr>
        <w:tc>
          <w:tcPr>
            <w:cnfStyle w:val="001000000000" w:firstRow="0" w:lastRow="0" w:firstColumn="1" w:lastColumn="0" w:oddVBand="0" w:evenVBand="0" w:oddHBand="0" w:evenHBand="0" w:firstRowFirstColumn="0" w:firstRowLastColumn="0" w:lastRowFirstColumn="0" w:lastRowLastColumn="0"/>
            <w:tcW w:w="1118" w:type="dxa"/>
          </w:tcPr>
          <w:p w14:paraId="20C8A200" w14:textId="77777777" w:rsidR="003F6F6C" w:rsidRDefault="003F6F6C" w:rsidP="00F64E32">
            <w:r>
              <w:t>H2</w:t>
            </w:r>
          </w:p>
        </w:tc>
        <w:tc>
          <w:tcPr>
            <w:tcW w:w="2114" w:type="dxa"/>
          </w:tcPr>
          <w:p w14:paraId="4BFB915F" w14:textId="77777777" w:rsidR="003F6F6C" w:rsidRDefault="003F6F6C" w:rsidP="00F64E32">
            <w:pPr>
              <w:cnfStyle w:val="000000000000" w:firstRow="0" w:lastRow="0" w:firstColumn="0" w:lastColumn="0" w:oddVBand="0" w:evenVBand="0" w:oddHBand="0" w:evenHBand="0" w:firstRowFirstColumn="0" w:firstRowLastColumn="0" w:lastRowFirstColumn="0" w:lastRowLastColumn="0"/>
            </w:pPr>
            <w:r>
              <w:t>Theoretisch kader</w:t>
            </w:r>
          </w:p>
        </w:tc>
        <w:tc>
          <w:tcPr>
            <w:tcW w:w="3086" w:type="dxa"/>
          </w:tcPr>
          <w:p w14:paraId="0D04CC45" w14:textId="77777777" w:rsidR="003F6F6C" w:rsidRDefault="003F6F6C" w:rsidP="00F64E32">
            <w:pPr>
              <w:cnfStyle w:val="000000000000" w:firstRow="0" w:lastRow="0" w:firstColumn="0" w:lastColumn="0" w:oddVBand="0" w:evenVBand="0" w:oddHBand="0" w:evenHBand="0" w:firstRowFirstColumn="0" w:firstRowLastColumn="0" w:lastRowFirstColumn="0" w:lastRowLastColumn="0"/>
            </w:pPr>
            <w:r>
              <w:t>Afgeleide vraag, betoog, conceptueel model</w:t>
            </w:r>
          </w:p>
        </w:tc>
        <w:tc>
          <w:tcPr>
            <w:tcW w:w="2369" w:type="dxa"/>
          </w:tcPr>
          <w:p w14:paraId="0C1D35FB" w14:textId="77777777" w:rsidR="003F6F6C" w:rsidRDefault="003F6F6C" w:rsidP="00F64E32">
            <w:pPr>
              <w:cnfStyle w:val="000000000000" w:firstRow="0" w:lastRow="0" w:firstColumn="0" w:lastColumn="0" w:oddVBand="0" w:evenVBand="0" w:oddHBand="0" w:evenHBand="0" w:firstRowFirstColumn="0" w:firstRowLastColumn="0" w:lastRowFirstColumn="0" w:lastRowLastColumn="0"/>
            </w:pPr>
            <w:r>
              <w:t>Modellen, argumenten, hypothesen en toetsen</w:t>
            </w:r>
          </w:p>
        </w:tc>
      </w:tr>
      <w:tr w:rsidR="003F6F6C" w14:paraId="5EE65BA3" w14:textId="77777777" w:rsidTr="00F64E32">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118" w:type="dxa"/>
          </w:tcPr>
          <w:p w14:paraId="138AA47D" w14:textId="77777777" w:rsidR="003F6F6C" w:rsidRDefault="003F6F6C" w:rsidP="00F64E32">
            <w:r>
              <w:t>H3</w:t>
            </w:r>
          </w:p>
        </w:tc>
        <w:tc>
          <w:tcPr>
            <w:tcW w:w="2114" w:type="dxa"/>
          </w:tcPr>
          <w:p w14:paraId="48D51E16" w14:textId="77777777" w:rsidR="003F6F6C" w:rsidRDefault="003F6F6C" w:rsidP="00F64E32">
            <w:pPr>
              <w:cnfStyle w:val="000000100000" w:firstRow="0" w:lastRow="0" w:firstColumn="0" w:lastColumn="0" w:oddVBand="0" w:evenVBand="0" w:oddHBand="1" w:evenHBand="0" w:firstRowFirstColumn="0" w:firstRowLastColumn="0" w:lastRowFirstColumn="0" w:lastRowLastColumn="0"/>
            </w:pPr>
            <w:r>
              <w:t>Methoden van onderzoek - deskresearch</w:t>
            </w:r>
          </w:p>
        </w:tc>
        <w:tc>
          <w:tcPr>
            <w:tcW w:w="3086" w:type="dxa"/>
          </w:tcPr>
          <w:p w14:paraId="32F00131" w14:textId="77777777" w:rsidR="003F6F6C" w:rsidRDefault="003F6F6C" w:rsidP="00F64E32">
            <w:pPr>
              <w:cnfStyle w:val="000000100000" w:firstRow="0" w:lastRow="0" w:firstColumn="0" w:lastColumn="0" w:oddVBand="0" w:evenVBand="0" w:oddHBand="1" w:evenHBand="0" w:firstRowFirstColumn="0" w:firstRowLastColumn="0" w:lastRowFirstColumn="0" w:lastRowLastColumn="0"/>
            </w:pPr>
            <w:r>
              <w:t>Literatuurreview, deskresearch vragen, voorlopig zoekplan</w:t>
            </w:r>
          </w:p>
        </w:tc>
        <w:tc>
          <w:tcPr>
            <w:tcW w:w="2369" w:type="dxa"/>
          </w:tcPr>
          <w:p w14:paraId="3C6A8E6A" w14:textId="77777777" w:rsidR="003F6F6C" w:rsidRDefault="003F6F6C" w:rsidP="00F64E32">
            <w:pPr>
              <w:cnfStyle w:val="000000100000" w:firstRow="0" w:lastRow="0" w:firstColumn="0" w:lastColumn="0" w:oddVBand="0" w:evenVBand="0" w:oddHBand="1" w:evenHBand="0" w:firstRowFirstColumn="0" w:firstRowLastColumn="0" w:lastRowFirstColumn="0" w:lastRowLastColumn="0"/>
            </w:pPr>
            <w:r>
              <w:t>Het doel, zoektermen, informatiebronnen, randvoorwaarden</w:t>
            </w:r>
          </w:p>
        </w:tc>
      </w:tr>
      <w:tr w:rsidR="003F6F6C" w14:paraId="0015F5CD" w14:textId="77777777" w:rsidTr="00F64E32">
        <w:trPr>
          <w:trHeight w:val="1048"/>
        </w:trPr>
        <w:tc>
          <w:tcPr>
            <w:cnfStyle w:val="001000000000" w:firstRow="0" w:lastRow="0" w:firstColumn="1" w:lastColumn="0" w:oddVBand="0" w:evenVBand="0" w:oddHBand="0" w:evenHBand="0" w:firstRowFirstColumn="0" w:firstRowLastColumn="0" w:lastRowFirstColumn="0" w:lastRowLastColumn="0"/>
            <w:tcW w:w="1118" w:type="dxa"/>
          </w:tcPr>
          <w:p w14:paraId="465661F8" w14:textId="77777777" w:rsidR="003F6F6C" w:rsidRDefault="003F6F6C" w:rsidP="00F64E32">
            <w:r>
              <w:t>H3</w:t>
            </w:r>
          </w:p>
        </w:tc>
        <w:tc>
          <w:tcPr>
            <w:tcW w:w="2114" w:type="dxa"/>
          </w:tcPr>
          <w:p w14:paraId="7AF93431" w14:textId="77777777" w:rsidR="003F6F6C" w:rsidRDefault="003F6F6C" w:rsidP="00F64E32">
            <w:pPr>
              <w:cnfStyle w:val="000000000000" w:firstRow="0" w:lastRow="0" w:firstColumn="0" w:lastColumn="0" w:oddVBand="0" w:evenVBand="0" w:oddHBand="0" w:evenHBand="0" w:firstRowFirstColumn="0" w:firstRowLastColumn="0" w:lastRowFirstColumn="0" w:lastRowLastColumn="0"/>
            </w:pPr>
            <w:r>
              <w:t>Methoden van onderzoek - fieldresearch</w:t>
            </w:r>
          </w:p>
        </w:tc>
        <w:tc>
          <w:tcPr>
            <w:tcW w:w="3086" w:type="dxa"/>
          </w:tcPr>
          <w:p w14:paraId="4554387B" w14:textId="77777777" w:rsidR="003F6F6C" w:rsidRDefault="003F6F6C" w:rsidP="00F64E32">
            <w:pPr>
              <w:cnfStyle w:val="000000000000" w:firstRow="0" w:lastRow="0" w:firstColumn="0" w:lastColumn="0" w:oddVBand="0" w:evenVBand="0" w:oddHBand="0" w:evenHBand="0" w:firstRowFirstColumn="0" w:firstRowLastColumn="0" w:lastRowFirstColumn="0" w:lastRowLastColumn="0"/>
            </w:pPr>
            <w:r>
              <w:t>Kwantitatief/kwalitatief onderzoek, steeproef</w:t>
            </w:r>
          </w:p>
        </w:tc>
        <w:tc>
          <w:tcPr>
            <w:tcW w:w="2369" w:type="dxa"/>
          </w:tcPr>
          <w:p w14:paraId="4B07AA1D" w14:textId="77777777" w:rsidR="003F6F6C" w:rsidRDefault="003F6F6C" w:rsidP="00F64E32">
            <w:pPr>
              <w:cnfStyle w:val="000000000000" w:firstRow="0" w:lastRow="0" w:firstColumn="0" w:lastColumn="0" w:oddVBand="0" w:evenVBand="0" w:oddHBand="0" w:evenHBand="0" w:firstRowFirstColumn="0" w:firstRowLastColumn="0" w:lastRowFirstColumn="0" w:lastRowLastColumn="0"/>
            </w:pPr>
            <w:r>
              <w:t>Steekproefgrootte, kenmerken respondenten, vorm onderzoek</w:t>
            </w:r>
          </w:p>
        </w:tc>
      </w:tr>
      <w:tr w:rsidR="003F6F6C" w14:paraId="500ED113" w14:textId="77777777" w:rsidTr="00F64E32">
        <w:trPr>
          <w:cnfStyle w:val="000000100000" w:firstRow="0" w:lastRow="0" w:firstColumn="0" w:lastColumn="0" w:oddVBand="0" w:evenVBand="0" w:oddHBand="1"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1118" w:type="dxa"/>
          </w:tcPr>
          <w:p w14:paraId="65837616" w14:textId="77777777" w:rsidR="003F6F6C" w:rsidRDefault="003F6F6C" w:rsidP="00F64E32">
            <w:r>
              <w:t>H4</w:t>
            </w:r>
          </w:p>
        </w:tc>
        <w:tc>
          <w:tcPr>
            <w:tcW w:w="2114" w:type="dxa"/>
          </w:tcPr>
          <w:p w14:paraId="7F56282B" w14:textId="0DCC2132" w:rsidR="003F6F6C" w:rsidRDefault="003F6F6C" w:rsidP="00F64E32">
            <w:pPr>
              <w:cnfStyle w:val="000000100000" w:firstRow="0" w:lastRow="0" w:firstColumn="0" w:lastColumn="0" w:oddVBand="0" w:evenVBand="0" w:oddHBand="1" w:evenHBand="0" w:firstRowFirstColumn="0" w:firstRowLastColumn="0" w:lastRowFirstColumn="0" w:lastRowLastColumn="0"/>
            </w:pPr>
            <w:r>
              <w:t>Onderzoeksdoelgroep</w:t>
            </w:r>
          </w:p>
        </w:tc>
        <w:tc>
          <w:tcPr>
            <w:tcW w:w="3086" w:type="dxa"/>
          </w:tcPr>
          <w:p w14:paraId="275002F7" w14:textId="4AB0A562" w:rsidR="003F6F6C" w:rsidRDefault="003F6F6C" w:rsidP="00F64E32">
            <w:pPr>
              <w:cnfStyle w:val="000000100000" w:firstRow="0" w:lastRow="0" w:firstColumn="0" w:lastColumn="0" w:oddVBand="0" w:evenVBand="0" w:oddHBand="1" w:evenHBand="0" w:firstRowFirstColumn="0" w:firstRowLastColumn="0" w:lastRowFirstColumn="0" w:lastRowLastColumn="0"/>
            </w:pPr>
          </w:p>
        </w:tc>
        <w:tc>
          <w:tcPr>
            <w:tcW w:w="2369" w:type="dxa"/>
          </w:tcPr>
          <w:p w14:paraId="438E959F" w14:textId="736271FC" w:rsidR="003F6F6C" w:rsidRDefault="003F6F6C" w:rsidP="00F64E32">
            <w:pPr>
              <w:cnfStyle w:val="000000100000" w:firstRow="0" w:lastRow="0" w:firstColumn="0" w:lastColumn="0" w:oddVBand="0" w:evenVBand="0" w:oddHBand="1" w:evenHBand="0" w:firstRowFirstColumn="0" w:firstRowLastColumn="0" w:lastRowFirstColumn="0" w:lastRowLastColumn="0"/>
            </w:pPr>
          </w:p>
        </w:tc>
      </w:tr>
      <w:tr w:rsidR="003F6F6C" w14:paraId="36A7D15C" w14:textId="77777777" w:rsidTr="00F64E32">
        <w:trPr>
          <w:trHeight w:val="805"/>
        </w:trPr>
        <w:tc>
          <w:tcPr>
            <w:cnfStyle w:val="001000000000" w:firstRow="0" w:lastRow="0" w:firstColumn="1" w:lastColumn="0" w:oddVBand="0" w:evenVBand="0" w:oddHBand="0" w:evenHBand="0" w:firstRowFirstColumn="0" w:firstRowLastColumn="0" w:lastRowFirstColumn="0" w:lastRowLastColumn="0"/>
            <w:tcW w:w="1118" w:type="dxa"/>
          </w:tcPr>
          <w:p w14:paraId="63779759" w14:textId="77777777" w:rsidR="003F6F6C" w:rsidRDefault="003F6F6C" w:rsidP="00F64E32">
            <w:r>
              <w:t>H5</w:t>
            </w:r>
          </w:p>
        </w:tc>
        <w:tc>
          <w:tcPr>
            <w:tcW w:w="2114" w:type="dxa"/>
          </w:tcPr>
          <w:p w14:paraId="7DF61C2D" w14:textId="53BB348F" w:rsidR="003F6F6C" w:rsidRDefault="003F6F6C" w:rsidP="00F64E32">
            <w:pPr>
              <w:cnfStyle w:val="000000000000" w:firstRow="0" w:lastRow="0" w:firstColumn="0" w:lastColumn="0" w:oddVBand="0" w:evenVBand="0" w:oddHBand="0" w:evenHBand="0" w:firstRowFirstColumn="0" w:firstRowLastColumn="0" w:lastRowFirstColumn="0" w:lastRowLastColumn="0"/>
            </w:pPr>
            <w:r>
              <w:t>Lokale software systemen</w:t>
            </w:r>
          </w:p>
        </w:tc>
        <w:tc>
          <w:tcPr>
            <w:tcW w:w="3086" w:type="dxa"/>
          </w:tcPr>
          <w:p w14:paraId="65A3EB4C" w14:textId="1D4F4006" w:rsidR="003F6F6C" w:rsidRDefault="003F6F6C" w:rsidP="00F64E32">
            <w:pPr>
              <w:cnfStyle w:val="000000000000" w:firstRow="0" w:lastRow="0" w:firstColumn="0" w:lastColumn="0" w:oddVBand="0" w:evenVBand="0" w:oddHBand="0" w:evenHBand="0" w:firstRowFirstColumn="0" w:firstRowLastColumn="0" w:lastRowFirstColumn="0" w:lastRowLastColumn="0"/>
            </w:pPr>
          </w:p>
        </w:tc>
        <w:tc>
          <w:tcPr>
            <w:tcW w:w="2369" w:type="dxa"/>
          </w:tcPr>
          <w:p w14:paraId="5C86B3AD" w14:textId="5B29493A" w:rsidR="003F6F6C" w:rsidRDefault="003F6F6C" w:rsidP="00F64E32">
            <w:pPr>
              <w:cnfStyle w:val="000000000000" w:firstRow="0" w:lastRow="0" w:firstColumn="0" w:lastColumn="0" w:oddVBand="0" w:evenVBand="0" w:oddHBand="0" w:evenHBand="0" w:firstRowFirstColumn="0" w:firstRowLastColumn="0" w:lastRowFirstColumn="0" w:lastRowLastColumn="0"/>
            </w:pPr>
          </w:p>
        </w:tc>
      </w:tr>
      <w:tr w:rsidR="003F6F6C" w14:paraId="0AF56F5C" w14:textId="77777777" w:rsidTr="00F64E32">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118" w:type="dxa"/>
          </w:tcPr>
          <w:p w14:paraId="5F178445" w14:textId="77777777" w:rsidR="003F6F6C" w:rsidRDefault="003F6F6C" w:rsidP="00F64E32">
            <w:r>
              <w:t>H6</w:t>
            </w:r>
          </w:p>
        </w:tc>
        <w:tc>
          <w:tcPr>
            <w:tcW w:w="2114" w:type="dxa"/>
          </w:tcPr>
          <w:p w14:paraId="243A40B5" w14:textId="056B1F00" w:rsidR="003F6F6C" w:rsidRDefault="003F6F6C" w:rsidP="00F64E32">
            <w:pPr>
              <w:cnfStyle w:val="000000100000" w:firstRow="0" w:lastRow="0" w:firstColumn="0" w:lastColumn="0" w:oddVBand="0" w:evenVBand="0" w:oddHBand="1" w:evenHBand="0" w:firstRowFirstColumn="0" w:firstRowLastColumn="0" w:lastRowFirstColumn="0" w:lastRowLastColumn="0"/>
            </w:pPr>
            <w:r>
              <w:t>Hosting</w:t>
            </w:r>
          </w:p>
        </w:tc>
        <w:tc>
          <w:tcPr>
            <w:tcW w:w="3086" w:type="dxa"/>
          </w:tcPr>
          <w:p w14:paraId="69D119F9" w14:textId="4B5D3D92" w:rsidR="003F6F6C" w:rsidRDefault="003F6F6C" w:rsidP="00F64E32">
            <w:pPr>
              <w:cnfStyle w:val="000000100000" w:firstRow="0" w:lastRow="0" w:firstColumn="0" w:lastColumn="0" w:oddVBand="0" w:evenVBand="0" w:oddHBand="1" w:evenHBand="0" w:firstRowFirstColumn="0" w:firstRowLastColumn="0" w:lastRowFirstColumn="0" w:lastRowLastColumn="0"/>
            </w:pPr>
          </w:p>
        </w:tc>
        <w:tc>
          <w:tcPr>
            <w:tcW w:w="2369" w:type="dxa"/>
          </w:tcPr>
          <w:p w14:paraId="15DE4478" w14:textId="77777777" w:rsidR="003F6F6C" w:rsidRDefault="003F6F6C" w:rsidP="00F64E32">
            <w:pPr>
              <w:cnfStyle w:val="000000100000" w:firstRow="0" w:lastRow="0" w:firstColumn="0" w:lastColumn="0" w:oddVBand="0" w:evenVBand="0" w:oddHBand="1" w:evenHBand="0" w:firstRowFirstColumn="0" w:firstRowLastColumn="0" w:lastRowFirstColumn="0" w:lastRowLastColumn="0"/>
            </w:pPr>
          </w:p>
        </w:tc>
      </w:tr>
      <w:tr w:rsidR="003F6F6C" w14:paraId="0108C154" w14:textId="77777777" w:rsidTr="00F64E32">
        <w:trPr>
          <w:trHeight w:val="332"/>
        </w:trPr>
        <w:tc>
          <w:tcPr>
            <w:cnfStyle w:val="001000000000" w:firstRow="0" w:lastRow="0" w:firstColumn="1" w:lastColumn="0" w:oddVBand="0" w:evenVBand="0" w:oddHBand="0" w:evenHBand="0" w:firstRowFirstColumn="0" w:firstRowLastColumn="0" w:lastRowFirstColumn="0" w:lastRowLastColumn="0"/>
            <w:tcW w:w="1118" w:type="dxa"/>
          </w:tcPr>
          <w:p w14:paraId="04BDE601" w14:textId="77777777" w:rsidR="003F6F6C" w:rsidRDefault="003F6F6C" w:rsidP="00F64E32">
            <w:r>
              <w:t>H7</w:t>
            </w:r>
          </w:p>
        </w:tc>
        <w:tc>
          <w:tcPr>
            <w:tcW w:w="2114" w:type="dxa"/>
          </w:tcPr>
          <w:p w14:paraId="042D7614" w14:textId="77777777" w:rsidR="003F6F6C" w:rsidRDefault="003F6F6C" w:rsidP="00F64E32">
            <w:pPr>
              <w:cnfStyle w:val="000000000000" w:firstRow="0" w:lastRow="0" w:firstColumn="0" w:lastColumn="0" w:oddVBand="0" w:evenVBand="0" w:oddHBand="0" w:evenHBand="0" w:firstRowFirstColumn="0" w:firstRowLastColumn="0" w:lastRowFirstColumn="0" w:lastRowLastColumn="0"/>
            </w:pPr>
            <w:r>
              <w:t>Conclusie</w:t>
            </w:r>
          </w:p>
        </w:tc>
        <w:tc>
          <w:tcPr>
            <w:tcW w:w="3086" w:type="dxa"/>
          </w:tcPr>
          <w:p w14:paraId="5F179C34" w14:textId="77777777" w:rsidR="003F6F6C" w:rsidRDefault="003F6F6C" w:rsidP="00F64E32">
            <w:pPr>
              <w:cnfStyle w:val="000000000000" w:firstRow="0" w:lastRow="0" w:firstColumn="0" w:lastColumn="0" w:oddVBand="0" w:evenVBand="0" w:oddHBand="0" w:evenHBand="0" w:firstRowFirstColumn="0" w:firstRowLastColumn="0" w:lastRowFirstColumn="0" w:lastRowLastColumn="0"/>
            </w:pPr>
          </w:p>
        </w:tc>
        <w:tc>
          <w:tcPr>
            <w:tcW w:w="2369" w:type="dxa"/>
          </w:tcPr>
          <w:p w14:paraId="27D066E9" w14:textId="77777777" w:rsidR="003F6F6C" w:rsidRDefault="003F6F6C" w:rsidP="00F64E32">
            <w:pPr>
              <w:cnfStyle w:val="000000000000" w:firstRow="0" w:lastRow="0" w:firstColumn="0" w:lastColumn="0" w:oddVBand="0" w:evenVBand="0" w:oddHBand="0" w:evenHBand="0" w:firstRowFirstColumn="0" w:firstRowLastColumn="0" w:lastRowFirstColumn="0" w:lastRowLastColumn="0"/>
            </w:pPr>
          </w:p>
        </w:tc>
      </w:tr>
      <w:tr w:rsidR="003F6F6C" w14:paraId="7DFD517F" w14:textId="77777777" w:rsidTr="00F64E32">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118" w:type="dxa"/>
          </w:tcPr>
          <w:p w14:paraId="47ED6E56" w14:textId="77777777" w:rsidR="003F6F6C" w:rsidRDefault="003F6F6C" w:rsidP="00F64E32">
            <w:r>
              <w:t>H8</w:t>
            </w:r>
          </w:p>
        </w:tc>
        <w:tc>
          <w:tcPr>
            <w:tcW w:w="2114" w:type="dxa"/>
          </w:tcPr>
          <w:p w14:paraId="7AAEA345" w14:textId="77777777" w:rsidR="003F6F6C" w:rsidRDefault="003F6F6C" w:rsidP="00F64E32">
            <w:pPr>
              <w:cnfStyle w:val="000000100000" w:firstRow="0" w:lastRow="0" w:firstColumn="0" w:lastColumn="0" w:oddVBand="0" w:evenVBand="0" w:oddHBand="1" w:evenHBand="0" w:firstRowFirstColumn="0" w:firstRowLastColumn="0" w:lastRowFirstColumn="0" w:lastRowLastColumn="0"/>
            </w:pPr>
            <w:r>
              <w:t>Aanbevelingen</w:t>
            </w:r>
          </w:p>
        </w:tc>
        <w:tc>
          <w:tcPr>
            <w:tcW w:w="3086" w:type="dxa"/>
          </w:tcPr>
          <w:p w14:paraId="18BA850E" w14:textId="77777777" w:rsidR="003F6F6C" w:rsidRDefault="003F6F6C" w:rsidP="00F64E32">
            <w:pPr>
              <w:cnfStyle w:val="000000100000" w:firstRow="0" w:lastRow="0" w:firstColumn="0" w:lastColumn="0" w:oddVBand="0" w:evenVBand="0" w:oddHBand="1" w:evenHBand="0" w:firstRowFirstColumn="0" w:firstRowLastColumn="0" w:lastRowFirstColumn="0" w:lastRowLastColumn="0"/>
            </w:pPr>
          </w:p>
        </w:tc>
        <w:tc>
          <w:tcPr>
            <w:tcW w:w="2369" w:type="dxa"/>
          </w:tcPr>
          <w:p w14:paraId="468F2EA5" w14:textId="77777777" w:rsidR="003F6F6C" w:rsidRDefault="003F6F6C" w:rsidP="00F64E32">
            <w:pPr>
              <w:cnfStyle w:val="000000100000" w:firstRow="0" w:lastRow="0" w:firstColumn="0" w:lastColumn="0" w:oddVBand="0" w:evenVBand="0" w:oddHBand="1" w:evenHBand="0" w:firstRowFirstColumn="0" w:firstRowLastColumn="0" w:lastRowFirstColumn="0" w:lastRowLastColumn="0"/>
            </w:pPr>
          </w:p>
        </w:tc>
      </w:tr>
      <w:tr w:rsidR="003F6F6C" w14:paraId="102DB63B" w14:textId="77777777" w:rsidTr="00F64E32">
        <w:trPr>
          <w:trHeight w:val="344"/>
        </w:trPr>
        <w:tc>
          <w:tcPr>
            <w:cnfStyle w:val="001000000000" w:firstRow="0" w:lastRow="0" w:firstColumn="1" w:lastColumn="0" w:oddVBand="0" w:evenVBand="0" w:oddHBand="0" w:evenHBand="0" w:firstRowFirstColumn="0" w:firstRowLastColumn="0" w:lastRowFirstColumn="0" w:lastRowLastColumn="0"/>
            <w:tcW w:w="1118" w:type="dxa"/>
          </w:tcPr>
          <w:p w14:paraId="05B14316" w14:textId="3DD032DE" w:rsidR="003F6F6C" w:rsidRDefault="003F6F6C" w:rsidP="00F64E32">
            <w:r>
              <w:t>H9</w:t>
            </w:r>
          </w:p>
        </w:tc>
        <w:tc>
          <w:tcPr>
            <w:tcW w:w="2114" w:type="dxa"/>
          </w:tcPr>
          <w:p w14:paraId="7C675A5C" w14:textId="38CA8F3D" w:rsidR="003F6F6C" w:rsidRDefault="003F6F6C" w:rsidP="00F64E32">
            <w:pPr>
              <w:cnfStyle w:val="000000000000" w:firstRow="0" w:lastRow="0" w:firstColumn="0" w:lastColumn="0" w:oddVBand="0" w:evenVBand="0" w:oddHBand="0" w:evenHBand="0" w:firstRowFirstColumn="0" w:firstRowLastColumn="0" w:lastRowFirstColumn="0" w:lastRowLastColumn="0"/>
            </w:pPr>
            <w:r>
              <w:t>Implementatieplan</w:t>
            </w:r>
          </w:p>
        </w:tc>
        <w:tc>
          <w:tcPr>
            <w:tcW w:w="3086" w:type="dxa"/>
          </w:tcPr>
          <w:p w14:paraId="2402848B" w14:textId="77777777" w:rsidR="003F6F6C" w:rsidRDefault="003F6F6C" w:rsidP="00F64E32">
            <w:pPr>
              <w:cnfStyle w:val="000000000000" w:firstRow="0" w:lastRow="0" w:firstColumn="0" w:lastColumn="0" w:oddVBand="0" w:evenVBand="0" w:oddHBand="0" w:evenHBand="0" w:firstRowFirstColumn="0" w:firstRowLastColumn="0" w:lastRowFirstColumn="0" w:lastRowLastColumn="0"/>
            </w:pPr>
          </w:p>
        </w:tc>
        <w:tc>
          <w:tcPr>
            <w:tcW w:w="2369" w:type="dxa"/>
          </w:tcPr>
          <w:p w14:paraId="0FA38B8F" w14:textId="77777777" w:rsidR="003F6F6C" w:rsidRDefault="003F6F6C" w:rsidP="00F64E32">
            <w:pPr>
              <w:cnfStyle w:val="000000000000" w:firstRow="0" w:lastRow="0" w:firstColumn="0" w:lastColumn="0" w:oddVBand="0" w:evenVBand="0" w:oddHBand="0" w:evenHBand="0" w:firstRowFirstColumn="0" w:firstRowLastColumn="0" w:lastRowFirstColumn="0" w:lastRowLastColumn="0"/>
            </w:pPr>
          </w:p>
        </w:tc>
      </w:tr>
    </w:tbl>
    <w:p w14:paraId="7A2C6201" w14:textId="77777777" w:rsidR="003F6F6C" w:rsidRDefault="003F6F6C" w:rsidP="003F6F6C"/>
    <w:p w14:paraId="1F640A43" w14:textId="17558D32" w:rsidR="003F6F6C" w:rsidRPr="007C2EB3" w:rsidRDefault="003F6F6C">
      <w:r>
        <w:br w:type="page"/>
      </w:r>
    </w:p>
    <w:p w14:paraId="3F8EB11A" w14:textId="3620B246" w:rsidR="00CF108E" w:rsidRDefault="00CF108E" w:rsidP="00CF108E">
      <w:pPr>
        <w:pStyle w:val="Kop1"/>
      </w:pPr>
      <w:bookmarkStart w:id="152" w:name="_Toc459379497"/>
      <w:bookmarkStart w:id="153" w:name="_Toc459643386"/>
      <w:r>
        <w:lastRenderedPageBreak/>
        <w:t>Bijlage 5 Duitstalige enquête</w:t>
      </w:r>
      <w:bookmarkEnd w:id="139"/>
      <w:bookmarkEnd w:id="152"/>
      <w:bookmarkEnd w:id="153"/>
    </w:p>
    <w:p w14:paraId="602D00AB" w14:textId="77777777" w:rsidR="00CF108E" w:rsidRDefault="00CF108E" w:rsidP="00CF108E">
      <w:r>
        <w:rPr>
          <w:noProof/>
          <w:lang w:eastAsia="nl-NL"/>
        </w:rPr>
        <w:drawing>
          <wp:inline distT="0" distB="0" distL="0" distR="0" wp14:anchorId="68C1BBCA" wp14:editId="6B4E27D8">
            <wp:extent cx="5756910" cy="8150225"/>
            <wp:effectExtent l="0" t="0" r="0" b="3175"/>
            <wp:docPr id="22" name="Picture 22" descr="C:\Users\vanrhijr\Downloads\Files_Online2PDF(2)\SurveyMonkey_7894619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anrhijr\Downloads\Files_Online2PDF(2)\SurveyMonkey_78946193(1)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8150225"/>
                    </a:xfrm>
                    <a:prstGeom prst="rect">
                      <a:avLst/>
                    </a:prstGeom>
                    <a:noFill/>
                    <a:ln>
                      <a:noFill/>
                    </a:ln>
                  </pic:spPr>
                </pic:pic>
              </a:graphicData>
            </a:graphic>
          </wp:inline>
        </w:drawing>
      </w:r>
    </w:p>
    <w:p w14:paraId="397F923D" w14:textId="77777777" w:rsidR="00CF108E" w:rsidRDefault="00CF108E" w:rsidP="00CF108E">
      <w:r>
        <w:br w:type="page"/>
      </w:r>
    </w:p>
    <w:p w14:paraId="6E19FA23" w14:textId="77777777" w:rsidR="00CF108E" w:rsidRPr="00464035" w:rsidRDefault="00CF108E" w:rsidP="00CF108E">
      <w:r>
        <w:rPr>
          <w:noProof/>
          <w:lang w:eastAsia="nl-NL"/>
        </w:rPr>
        <w:lastRenderedPageBreak/>
        <w:drawing>
          <wp:inline distT="0" distB="0" distL="0" distR="0" wp14:anchorId="305B8627" wp14:editId="4236433C">
            <wp:extent cx="5756910" cy="8134350"/>
            <wp:effectExtent l="0" t="0" r="0" b="0"/>
            <wp:docPr id="46" name="Picture 46" descr="SurveyMonkey_78946193(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veyMonkey_78946193(1)_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6910" cy="8134350"/>
                    </a:xfrm>
                    <a:prstGeom prst="rect">
                      <a:avLst/>
                    </a:prstGeom>
                    <a:noFill/>
                    <a:ln>
                      <a:noFill/>
                    </a:ln>
                  </pic:spPr>
                </pic:pic>
              </a:graphicData>
            </a:graphic>
          </wp:inline>
        </w:drawing>
      </w:r>
      <w:r>
        <w:rPr>
          <w:noProof/>
          <w:lang w:eastAsia="nl-NL"/>
        </w:rPr>
        <w:lastRenderedPageBreak/>
        <w:drawing>
          <wp:inline distT="0" distB="0" distL="0" distR="0" wp14:anchorId="36BE300F" wp14:editId="3946926E">
            <wp:extent cx="5756910" cy="8134350"/>
            <wp:effectExtent l="0" t="0" r="0" b="0"/>
            <wp:docPr id="45" name="Picture 45" descr="SurveyMonkey_78946193(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veyMonkey_78946193(1)_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6910" cy="8134350"/>
                    </a:xfrm>
                    <a:prstGeom prst="rect">
                      <a:avLst/>
                    </a:prstGeom>
                    <a:noFill/>
                    <a:ln>
                      <a:noFill/>
                    </a:ln>
                  </pic:spPr>
                </pic:pic>
              </a:graphicData>
            </a:graphic>
          </wp:inline>
        </w:drawing>
      </w:r>
      <w:r>
        <w:rPr>
          <w:noProof/>
          <w:lang w:eastAsia="nl-NL"/>
        </w:rPr>
        <w:lastRenderedPageBreak/>
        <w:drawing>
          <wp:inline distT="0" distB="0" distL="0" distR="0" wp14:anchorId="636C5DC6" wp14:editId="4F5670A3">
            <wp:extent cx="5756910" cy="8134350"/>
            <wp:effectExtent l="0" t="0" r="0" b="0"/>
            <wp:docPr id="44" name="Picture 44" descr="SurveyMonkey_78946193(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veyMonkey_78946193(1)_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6910" cy="8134350"/>
                    </a:xfrm>
                    <a:prstGeom prst="rect">
                      <a:avLst/>
                    </a:prstGeom>
                    <a:noFill/>
                    <a:ln>
                      <a:noFill/>
                    </a:ln>
                  </pic:spPr>
                </pic:pic>
              </a:graphicData>
            </a:graphic>
          </wp:inline>
        </w:drawing>
      </w:r>
      <w:r>
        <w:rPr>
          <w:noProof/>
          <w:lang w:eastAsia="nl-NL"/>
        </w:rPr>
        <w:lastRenderedPageBreak/>
        <w:drawing>
          <wp:inline distT="0" distB="0" distL="0" distR="0" wp14:anchorId="422BF2C8" wp14:editId="2B0DCD22">
            <wp:extent cx="5756910" cy="8134350"/>
            <wp:effectExtent l="0" t="0" r="0" b="0"/>
            <wp:docPr id="43" name="Picture 43" descr="SurveyMonkey_78946193(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rveyMonkey_78946193(1)_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6910" cy="8134350"/>
                    </a:xfrm>
                    <a:prstGeom prst="rect">
                      <a:avLst/>
                    </a:prstGeom>
                    <a:noFill/>
                    <a:ln>
                      <a:noFill/>
                    </a:ln>
                  </pic:spPr>
                </pic:pic>
              </a:graphicData>
            </a:graphic>
          </wp:inline>
        </w:drawing>
      </w:r>
      <w:r>
        <w:rPr>
          <w:noProof/>
          <w:lang w:eastAsia="nl-NL"/>
        </w:rPr>
        <w:lastRenderedPageBreak/>
        <w:drawing>
          <wp:inline distT="0" distB="0" distL="0" distR="0" wp14:anchorId="4B834919" wp14:editId="06982352">
            <wp:extent cx="5756910" cy="8134350"/>
            <wp:effectExtent l="0" t="0" r="0" b="0"/>
            <wp:docPr id="42" name="Picture 42" descr="SurveyMonkey_78946193(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rveyMonkey_78946193(1)_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6910" cy="8134350"/>
                    </a:xfrm>
                    <a:prstGeom prst="rect">
                      <a:avLst/>
                    </a:prstGeom>
                    <a:noFill/>
                    <a:ln>
                      <a:noFill/>
                    </a:ln>
                  </pic:spPr>
                </pic:pic>
              </a:graphicData>
            </a:graphic>
          </wp:inline>
        </w:drawing>
      </w:r>
      <w:r>
        <w:rPr>
          <w:noProof/>
          <w:lang w:eastAsia="nl-NL"/>
        </w:rPr>
        <w:lastRenderedPageBreak/>
        <w:drawing>
          <wp:inline distT="0" distB="0" distL="0" distR="0" wp14:anchorId="158FAF19" wp14:editId="443D0F4C">
            <wp:extent cx="5756910" cy="8134350"/>
            <wp:effectExtent l="0" t="0" r="0" b="0"/>
            <wp:docPr id="41" name="Picture 41" descr="SurveyMonkey_78946193(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rveyMonkey_78946193(1)_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6910" cy="8134350"/>
                    </a:xfrm>
                    <a:prstGeom prst="rect">
                      <a:avLst/>
                    </a:prstGeom>
                    <a:noFill/>
                    <a:ln>
                      <a:noFill/>
                    </a:ln>
                  </pic:spPr>
                </pic:pic>
              </a:graphicData>
            </a:graphic>
          </wp:inline>
        </w:drawing>
      </w:r>
    </w:p>
    <w:p w14:paraId="759DF198" w14:textId="77777777" w:rsidR="00CF108E" w:rsidRPr="00464035" w:rsidRDefault="00CF108E" w:rsidP="00CF108E"/>
    <w:p w14:paraId="474A4F2D" w14:textId="77777777" w:rsidR="00CF108E" w:rsidRDefault="00CF108E" w:rsidP="00CF108E">
      <w:pPr>
        <w:rPr>
          <w:color w:val="FFFFFF" w:themeColor="background1"/>
          <w:spacing w:val="15"/>
          <w:sz w:val="22"/>
          <w:szCs w:val="22"/>
        </w:rPr>
      </w:pPr>
      <w:r>
        <w:br w:type="page"/>
      </w:r>
    </w:p>
    <w:p w14:paraId="20DA7D32" w14:textId="77777777" w:rsidR="00CF108E" w:rsidRDefault="00CF108E" w:rsidP="00CF108E">
      <w:pPr>
        <w:pStyle w:val="Kop1"/>
      </w:pPr>
      <w:bookmarkStart w:id="154" w:name="_Toc453754685"/>
      <w:bookmarkStart w:id="155" w:name="_Toc459379498"/>
      <w:bookmarkStart w:id="156" w:name="_Toc459643387"/>
      <w:r>
        <w:lastRenderedPageBreak/>
        <w:t>Bijlage 6 Vertaling enquête</w:t>
      </w:r>
      <w:bookmarkEnd w:id="154"/>
      <w:bookmarkEnd w:id="155"/>
      <w:bookmarkEnd w:id="156"/>
      <w:r>
        <w:t xml:space="preserve"> </w:t>
      </w:r>
    </w:p>
    <w:p w14:paraId="7901BD67" w14:textId="77777777" w:rsidR="00CF108E" w:rsidRPr="00A60CFE" w:rsidRDefault="00CF108E" w:rsidP="00CF108E">
      <w:r>
        <w:rPr>
          <w:noProof/>
          <w:lang w:eastAsia="nl-NL"/>
        </w:rPr>
        <w:drawing>
          <wp:inline distT="0" distB="0" distL="0" distR="0" wp14:anchorId="7580BFCE" wp14:editId="674B42EF">
            <wp:extent cx="5756910" cy="8134350"/>
            <wp:effectExtent l="0" t="0" r="0" b="0"/>
            <wp:docPr id="40" name="Picture 40" descr="SurveyMonkey_7782772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rveyMonkey_77827725_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6910" cy="8134350"/>
                    </a:xfrm>
                    <a:prstGeom prst="rect">
                      <a:avLst/>
                    </a:prstGeom>
                    <a:noFill/>
                    <a:ln>
                      <a:noFill/>
                    </a:ln>
                  </pic:spPr>
                </pic:pic>
              </a:graphicData>
            </a:graphic>
          </wp:inline>
        </w:drawing>
      </w:r>
    </w:p>
    <w:p w14:paraId="52CC1B3E" w14:textId="77777777" w:rsidR="00CF108E" w:rsidRDefault="00CF108E" w:rsidP="00CF108E">
      <w:r>
        <w:br w:type="page"/>
      </w:r>
    </w:p>
    <w:p w14:paraId="7B3DF90E" w14:textId="77777777" w:rsidR="00CF108E" w:rsidRDefault="00CF108E" w:rsidP="00CF108E">
      <w:r>
        <w:rPr>
          <w:noProof/>
          <w:lang w:eastAsia="nl-NL"/>
        </w:rPr>
        <w:lastRenderedPageBreak/>
        <w:drawing>
          <wp:inline distT="0" distB="0" distL="0" distR="0" wp14:anchorId="4D53C9D4" wp14:editId="22729F49">
            <wp:extent cx="5756910" cy="8134350"/>
            <wp:effectExtent l="0" t="0" r="0" b="0"/>
            <wp:docPr id="39" name="Picture 39" descr="SurveyMonkey_7782772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rveyMonkey_77827725_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6910" cy="8134350"/>
                    </a:xfrm>
                    <a:prstGeom prst="rect">
                      <a:avLst/>
                    </a:prstGeom>
                    <a:noFill/>
                    <a:ln>
                      <a:noFill/>
                    </a:ln>
                  </pic:spPr>
                </pic:pic>
              </a:graphicData>
            </a:graphic>
          </wp:inline>
        </w:drawing>
      </w:r>
    </w:p>
    <w:p w14:paraId="13887EA2" w14:textId="77777777" w:rsidR="00CF108E" w:rsidRDefault="00CF108E" w:rsidP="00CF108E">
      <w:pPr>
        <w:tabs>
          <w:tab w:val="left" w:pos="6787"/>
        </w:tabs>
      </w:pPr>
      <w:r>
        <w:tab/>
      </w:r>
    </w:p>
    <w:p w14:paraId="766EB9BB" w14:textId="77777777" w:rsidR="00CF108E" w:rsidRDefault="00CF108E" w:rsidP="00CF108E">
      <w:r>
        <w:br w:type="page"/>
      </w:r>
    </w:p>
    <w:p w14:paraId="10D83392" w14:textId="77777777" w:rsidR="00CF108E" w:rsidRDefault="00CF108E" w:rsidP="00CF108E">
      <w:pPr>
        <w:tabs>
          <w:tab w:val="left" w:pos="6787"/>
        </w:tabs>
      </w:pPr>
      <w:r>
        <w:rPr>
          <w:noProof/>
          <w:lang w:eastAsia="nl-NL"/>
        </w:rPr>
        <w:lastRenderedPageBreak/>
        <w:drawing>
          <wp:inline distT="0" distB="0" distL="0" distR="0" wp14:anchorId="2255821F" wp14:editId="456DA77E">
            <wp:extent cx="5756910" cy="8134350"/>
            <wp:effectExtent l="0" t="0" r="0" b="0"/>
            <wp:docPr id="38" name="Picture 38" descr="SurveyMonkey_7782772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rveyMonkey_77827725_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6910" cy="8134350"/>
                    </a:xfrm>
                    <a:prstGeom prst="rect">
                      <a:avLst/>
                    </a:prstGeom>
                    <a:noFill/>
                    <a:ln>
                      <a:noFill/>
                    </a:ln>
                  </pic:spPr>
                </pic:pic>
              </a:graphicData>
            </a:graphic>
          </wp:inline>
        </w:drawing>
      </w:r>
      <w:r>
        <w:rPr>
          <w:noProof/>
          <w:lang w:eastAsia="nl-NL"/>
        </w:rPr>
        <w:lastRenderedPageBreak/>
        <w:drawing>
          <wp:inline distT="0" distB="0" distL="0" distR="0" wp14:anchorId="1ABF6A83" wp14:editId="3C65DFFC">
            <wp:extent cx="5756910" cy="8134350"/>
            <wp:effectExtent l="0" t="0" r="0" b="0"/>
            <wp:docPr id="37" name="Picture 37" descr="SurveyMonkey_7782772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urveyMonkey_77827725_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6910" cy="8134350"/>
                    </a:xfrm>
                    <a:prstGeom prst="rect">
                      <a:avLst/>
                    </a:prstGeom>
                    <a:noFill/>
                    <a:ln>
                      <a:noFill/>
                    </a:ln>
                  </pic:spPr>
                </pic:pic>
              </a:graphicData>
            </a:graphic>
          </wp:inline>
        </w:drawing>
      </w:r>
      <w:r>
        <w:rPr>
          <w:noProof/>
          <w:lang w:eastAsia="nl-NL"/>
        </w:rPr>
        <w:lastRenderedPageBreak/>
        <w:drawing>
          <wp:inline distT="0" distB="0" distL="0" distR="0" wp14:anchorId="2B4E8976" wp14:editId="7EFC2F35">
            <wp:extent cx="5756910" cy="8134350"/>
            <wp:effectExtent l="0" t="0" r="0" b="0"/>
            <wp:docPr id="36" name="Picture 36" descr="SurveyMonkey_7782772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rveyMonkey_77827725_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6910" cy="8134350"/>
                    </a:xfrm>
                    <a:prstGeom prst="rect">
                      <a:avLst/>
                    </a:prstGeom>
                    <a:noFill/>
                    <a:ln>
                      <a:noFill/>
                    </a:ln>
                  </pic:spPr>
                </pic:pic>
              </a:graphicData>
            </a:graphic>
          </wp:inline>
        </w:drawing>
      </w:r>
      <w:r>
        <w:rPr>
          <w:noProof/>
          <w:lang w:eastAsia="nl-NL"/>
        </w:rPr>
        <w:lastRenderedPageBreak/>
        <w:drawing>
          <wp:inline distT="0" distB="0" distL="0" distR="0" wp14:anchorId="2BABFF10" wp14:editId="0064D791">
            <wp:extent cx="5756910" cy="8134350"/>
            <wp:effectExtent l="0" t="0" r="0" b="0"/>
            <wp:docPr id="35" name="Picture 35" descr="SurveyMonkey_7782772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rveyMonkey_77827725_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6910" cy="8134350"/>
                    </a:xfrm>
                    <a:prstGeom prst="rect">
                      <a:avLst/>
                    </a:prstGeom>
                    <a:noFill/>
                    <a:ln>
                      <a:noFill/>
                    </a:ln>
                  </pic:spPr>
                </pic:pic>
              </a:graphicData>
            </a:graphic>
          </wp:inline>
        </w:drawing>
      </w:r>
    </w:p>
    <w:p w14:paraId="513F2C99" w14:textId="77777777" w:rsidR="00CF108E" w:rsidRDefault="00CF108E" w:rsidP="00CF108E">
      <w:r>
        <w:br w:type="page"/>
      </w:r>
    </w:p>
    <w:p w14:paraId="7F9ECB23" w14:textId="77777777" w:rsidR="00CF108E" w:rsidRDefault="00CF108E" w:rsidP="00CF108E">
      <w:pPr>
        <w:pStyle w:val="Kop1"/>
      </w:pPr>
      <w:bookmarkStart w:id="157" w:name="_Toc453754686"/>
      <w:bookmarkStart w:id="158" w:name="_Toc459379499"/>
      <w:bookmarkStart w:id="159" w:name="_Toc459643388"/>
      <w:bookmarkStart w:id="160" w:name="_Toc450812546"/>
      <w:bookmarkStart w:id="161" w:name="_Toc452626995"/>
      <w:r>
        <w:lastRenderedPageBreak/>
        <w:t>Bijlage 7 Topiclist</w:t>
      </w:r>
      <w:bookmarkEnd w:id="157"/>
      <w:bookmarkEnd w:id="158"/>
      <w:bookmarkEnd w:id="159"/>
    </w:p>
    <w:p w14:paraId="09E3EA97" w14:textId="77777777" w:rsidR="00CF108E" w:rsidRDefault="00CF108E" w:rsidP="00CF108E">
      <w:pPr>
        <w:pStyle w:val="Titel"/>
      </w:pPr>
    </w:p>
    <w:p w14:paraId="07AB537D" w14:textId="77777777" w:rsidR="00CF108E" w:rsidRDefault="00CF108E" w:rsidP="00CF108E">
      <w:pPr>
        <w:pStyle w:val="Titel"/>
      </w:pPr>
      <w:r>
        <w:t xml:space="preserve">Gesprek voor hostedWise/hosted EZproxy </w:t>
      </w:r>
    </w:p>
    <w:p w14:paraId="52AE9177" w14:textId="7C20CB58" w:rsidR="00CF108E" w:rsidRPr="004E76E1" w:rsidRDefault="00CF108E" w:rsidP="00CF108E">
      <w:pPr>
        <w:rPr>
          <w:i/>
        </w:rPr>
      </w:pPr>
      <w:r w:rsidRPr="000C4DC2">
        <w:rPr>
          <w:b/>
        </w:rPr>
        <w:t>Intro</w:t>
      </w:r>
      <w:r w:rsidRPr="000C4DC2">
        <w:rPr>
          <w:b/>
        </w:rPr>
        <w:tab/>
        <w:t>(5 min)</w:t>
      </w:r>
      <w:r>
        <w:rPr>
          <w:b/>
        </w:rPr>
        <w:tab/>
      </w:r>
      <w:r>
        <w:rPr>
          <w:b/>
        </w:rPr>
        <w:tab/>
      </w:r>
      <w:r>
        <w:rPr>
          <w:i/>
        </w:rPr>
        <w:t>Het gesprek openen. Comfortabel gesprek vormen door te beginnen met algemene vragen. Let op of de respondent academisch (EZproxy) of openbaar is (</w:t>
      </w:r>
      <w:r w:rsidR="004C10DA">
        <w:rPr>
          <w:i/>
        </w:rPr>
        <w:t>BicatWise</w:t>
      </w:r>
      <w:r>
        <w:rPr>
          <w:i/>
        </w:rPr>
        <w:t>).</w:t>
      </w:r>
    </w:p>
    <w:p w14:paraId="0E0F5EC5" w14:textId="77777777" w:rsidR="00CF108E" w:rsidRDefault="00CF108E" w:rsidP="00CF108E">
      <w:r>
        <w:t>Momenteel loop ik stage bij OCLC en doe ik onderzoek naar de interesses in hosted services. Dit interview wordt gehouden om uw mening over hosted services te vragen. Het gesprek zal een half uur duren en wordt opgenomen. Er zijn geen foute antwoorden. Antwoord zo eerlijk mogelijk.</w:t>
      </w:r>
    </w:p>
    <w:p w14:paraId="7EB36B8D" w14:textId="77777777" w:rsidR="00CF108E" w:rsidRDefault="00CF108E" w:rsidP="0017453E">
      <w:pPr>
        <w:pStyle w:val="Lijstalinea"/>
        <w:numPr>
          <w:ilvl w:val="0"/>
          <w:numId w:val="12"/>
        </w:numPr>
        <w:spacing w:after="160" w:line="259" w:lineRule="auto"/>
      </w:pPr>
      <w:r>
        <w:t>Kunt u mij iets vertellen over de bibliotheek/organisatie? Wat doet de organisatie?</w:t>
      </w:r>
    </w:p>
    <w:p w14:paraId="44320512" w14:textId="77777777" w:rsidR="00CF108E" w:rsidRDefault="00CF108E" w:rsidP="0017453E">
      <w:pPr>
        <w:pStyle w:val="Lijstalinea"/>
        <w:numPr>
          <w:ilvl w:val="1"/>
          <w:numId w:val="12"/>
        </w:numPr>
        <w:spacing w:after="160" w:line="259" w:lineRule="auto"/>
      </w:pPr>
      <w:r>
        <w:t>Wat is het doel/de missie?</w:t>
      </w:r>
      <w:r>
        <w:br/>
      </w:r>
    </w:p>
    <w:p w14:paraId="4DF95F53" w14:textId="77777777" w:rsidR="00CF108E" w:rsidRDefault="00CF108E" w:rsidP="0017453E">
      <w:pPr>
        <w:pStyle w:val="Lijstalinea"/>
        <w:numPr>
          <w:ilvl w:val="1"/>
          <w:numId w:val="12"/>
        </w:numPr>
        <w:spacing w:after="160" w:line="259" w:lineRule="auto"/>
      </w:pPr>
      <w:r>
        <w:t>Hoe wordt dit bereikt?</w:t>
      </w:r>
    </w:p>
    <w:p w14:paraId="72CAE08B" w14:textId="77777777" w:rsidR="00CF108E" w:rsidRDefault="00CF108E" w:rsidP="00CF108E">
      <w:pPr>
        <w:pStyle w:val="Lijstalinea"/>
      </w:pPr>
    </w:p>
    <w:p w14:paraId="6C153C30" w14:textId="77777777" w:rsidR="00CF108E" w:rsidRDefault="00CF108E" w:rsidP="0017453E">
      <w:pPr>
        <w:pStyle w:val="Lijstalinea"/>
        <w:numPr>
          <w:ilvl w:val="1"/>
          <w:numId w:val="12"/>
        </w:numPr>
        <w:spacing w:after="160" w:line="259" w:lineRule="auto"/>
      </w:pPr>
      <w:r>
        <w:t>Waar focust de organisatie momenteel op?</w:t>
      </w:r>
      <w:r>
        <w:br/>
      </w:r>
    </w:p>
    <w:p w14:paraId="05B2FBD8" w14:textId="77777777" w:rsidR="00CF108E" w:rsidRDefault="00CF108E" w:rsidP="0017453E">
      <w:pPr>
        <w:pStyle w:val="Lijstalinea"/>
        <w:numPr>
          <w:ilvl w:val="2"/>
          <w:numId w:val="12"/>
        </w:numPr>
        <w:spacing w:after="160" w:line="259" w:lineRule="auto"/>
      </w:pPr>
      <w:r>
        <w:t>Wat zijn problemen/punten waar aan gewerkt wordt?</w:t>
      </w:r>
      <w:r>
        <w:br/>
      </w:r>
    </w:p>
    <w:p w14:paraId="3E74516E" w14:textId="77777777" w:rsidR="00CF108E" w:rsidRPr="00D36F8A" w:rsidRDefault="00CF108E" w:rsidP="00CF108E">
      <w:pPr>
        <w:rPr>
          <w:b/>
          <w:i/>
        </w:rPr>
      </w:pPr>
      <w:r w:rsidRPr="000C4DC2">
        <w:rPr>
          <w:b/>
        </w:rPr>
        <w:t>Oude situatie (vorige systeem)</w:t>
      </w:r>
      <w:r w:rsidRPr="000C4DC2">
        <w:rPr>
          <w:b/>
        </w:rPr>
        <w:tab/>
        <w:t>(10 min)</w:t>
      </w:r>
      <w:r>
        <w:rPr>
          <w:b/>
        </w:rPr>
        <w:tab/>
      </w:r>
      <w:r>
        <w:rPr>
          <w:b/>
        </w:rPr>
        <w:tab/>
      </w:r>
    </w:p>
    <w:p w14:paraId="0F64B923" w14:textId="470FC615" w:rsidR="00CF108E" w:rsidRPr="00D36F8A" w:rsidRDefault="00CF108E" w:rsidP="00CF108E">
      <w:r w:rsidRPr="00D36F8A">
        <w:t xml:space="preserve">Als bibliotheek maakt u gebruik van </w:t>
      </w:r>
      <w:r>
        <w:t xml:space="preserve">het bibliotheeksysteem van OCLC en bent u overgestapt naar een gehoste versie. Ik wil u een paar vragen stellen over het vorige </w:t>
      </w:r>
      <w:r w:rsidR="004C10DA">
        <w:t>softwaresysteem</w:t>
      </w:r>
      <w:r>
        <w:t>.</w:t>
      </w:r>
    </w:p>
    <w:p w14:paraId="261F34D4" w14:textId="77777777" w:rsidR="00CF108E" w:rsidRDefault="00CF108E" w:rsidP="0017453E">
      <w:pPr>
        <w:pStyle w:val="Lijstalinea"/>
        <w:numPr>
          <w:ilvl w:val="0"/>
          <w:numId w:val="12"/>
        </w:numPr>
        <w:spacing w:after="160" w:line="259" w:lineRule="auto"/>
      </w:pPr>
      <w:r>
        <w:t>Welke systeem gebruikte u hiervoor (voor de transitie naar hostedWise/Hosted EZproxy)?</w:t>
      </w:r>
      <w:r>
        <w:br/>
      </w:r>
    </w:p>
    <w:p w14:paraId="163A7CF0" w14:textId="77777777" w:rsidR="00CF108E" w:rsidRDefault="00CF108E" w:rsidP="0017453E">
      <w:pPr>
        <w:pStyle w:val="Lijstalinea"/>
        <w:numPr>
          <w:ilvl w:val="0"/>
          <w:numId w:val="12"/>
        </w:numPr>
        <w:spacing w:after="160" w:line="259" w:lineRule="auto"/>
      </w:pPr>
      <w:r>
        <w:t>Hoe lang hebt u dit systeem gebruikt?</w:t>
      </w:r>
    </w:p>
    <w:p w14:paraId="5CD7C772" w14:textId="77777777" w:rsidR="00CF108E" w:rsidRDefault="00CF108E" w:rsidP="00CF108E">
      <w:pPr>
        <w:pStyle w:val="Lijstalinea"/>
      </w:pPr>
    </w:p>
    <w:p w14:paraId="5D0B4C76" w14:textId="77777777" w:rsidR="00CF108E" w:rsidRDefault="00CF108E" w:rsidP="0017453E">
      <w:pPr>
        <w:pStyle w:val="Lijstalinea"/>
        <w:numPr>
          <w:ilvl w:val="0"/>
          <w:numId w:val="12"/>
        </w:numPr>
        <w:spacing w:after="160" w:line="259" w:lineRule="auto"/>
      </w:pPr>
      <w:r>
        <w:t>Waarom hebt u toen voor die software gekozen?</w:t>
      </w:r>
    </w:p>
    <w:p w14:paraId="158121DD" w14:textId="77777777" w:rsidR="00CF108E" w:rsidRPr="00FD79FD" w:rsidRDefault="00CF108E" w:rsidP="0017453E">
      <w:pPr>
        <w:pStyle w:val="Lijstalinea"/>
        <w:numPr>
          <w:ilvl w:val="1"/>
          <w:numId w:val="10"/>
        </w:numPr>
        <w:spacing w:after="160" w:line="259" w:lineRule="auto"/>
        <w:rPr>
          <w:i/>
        </w:rPr>
      </w:pPr>
      <w:r w:rsidRPr="00FD79FD">
        <w:rPr>
          <w:i/>
        </w:rPr>
        <w:t>Voorbeelden kunnen zijn</w:t>
      </w:r>
    </w:p>
    <w:p w14:paraId="15FCCA58" w14:textId="77777777" w:rsidR="00CF108E" w:rsidRDefault="00CF108E" w:rsidP="0017453E">
      <w:pPr>
        <w:pStyle w:val="Lijstalinea"/>
        <w:numPr>
          <w:ilvl w:val="2"/>
          <w:numId w:val="10"/>
        </w:numPr>
        <w:spacing w:after="160" w:line="259" w:lineRule="auto"/>
      </w:pPr>
      <w:r>
        <w:t>Gebruik (Hoe was het systeem in gebruik?)</w:t>
      </w:r>
    </w:p>
    <w:p w14:paraId="1DEB4825" w14:textId="77777777" w:rsidR="00CF108E" w:rsidRDefault="00CF108E" w:rsidP="0017453E">
      <w:pPr>
        <w:pStyle w:val="Lijstalinea"/>
        <w:numPr>
          <w:ilvl w:val="2"/>
          <w:numId w:val="10"/>
        </w:numPr>
        <w:spacing w:after="160" w:line="259" w:lineRule="auto"/>
      </w:pPr>
      <w:r>
        <w:t>Kosten</w:t>
      </w:r>
    </w:p>
    <w:p w14:paraId="663B736E" w14:textId="77777777" w:rsidR="00CF108E" w:rsidRDefault="00CF108E" w:rsidP="0017453E">
      <w:pPr>
        <w:pStyle w:val="Lijstalinea"/>
        <w:numPr>
          <w:ilvl w:val="2"/>
          <w:numId w:val="10"/>
        </w:numPr>
        <w:spacing w:after="160" w:line="259" w:lineRule="auto"/>
      </w:pPr>
      <w:r>
        <w:t>Infrastructuur (Hoe werd de infrastructuur geregeld?)</w:t>
      </w:r>
      <w:r>
        <w:br/>
      </w:r>
    </w:p>
    <w:p w14:paraId="11C82173" w14:textId="77777777" w:rsidR="00CF108E" w:rsidRDefault="00CF108E" w:rsidP="0017453E">
      <w:pPr>
        <w:pStyle w:val="Lijstalinea"/>
        <w:numPr>
          <w:ilvl w:val="0"/>
          <w:numId w:val="12"/>
        </w:numPr>
        <w:spacing w:after="160" w:line="259" w:lineRule="auto"/>
      </w:pPr>
      <w:r>
        <w:t>Hoe hebt u dit systeem ervaren?</w:t>
      </w:r>
      <w:r>
        <w:br/>
      </w:r>
    </w:p>
    <w:p w14:paraId="45B7EE20" w14:textId="77777777" w:rsidR="00CF108E" w:rsidRPr="000C4DC2" w:rsidRDefault="00CF108E" w:rsidP="00CF108E">
      <w:pPr>
        <w:rPr>
          <w:b/>
        </w:rPr>
      </w:pPr>
      <w:r w:rsidRPr="000C4DC2">
        <w:rPr>
          <w:b/>
        </w:rPr>
        <w:t xml:space="preserve">Nieuwe situatie (nieuwe systeem) </w:t>
      </w:r>
      <w:r w:rsidRPr="000C4DC2">
        <w:rPr>
          <w:b/>
        </w:rPr>
        <w:tab/>
        <w:t>(15 min)</w:t>
      </w:r>
    </w:p>
    <w:p w14:paraId="3C37280D" w14:textId="77777777" w:rsidR="00CF108E" w:rsidRDefault="00CF108E" w:rsidP="00CF108E">
      <w:r w:rsidRPr="00FD79FD">
        <w:t xml:space="preserve">U bent uiteindelijk overgestapt naar een gehoste versie. </w:t>
      </w:r>
    </w:p>
    <w:p w14:paraId="2B08602D" w14:textId="77777777" w:rsidR="00CF108E" w:rsidRDefault="00CF108E" w:rsidP="0017453E">
      <w:pPr>
        <w:pStyle w:val="Lijstalinea"/>
        <w:numPr>
          <w:ilvl w:val="0"/>
          <w:numId w:val="12"/>
        </w:numPr>
        <w:spacing w:after="160" w:line="259" w:lineRule="auto"/>
      </w:pPr>
      <w:r w:rsidRPr="00FD79FD">
        <w:t xml:space="preserve">Waarom bent u overgestapt? </w:t>
      </w:r>
    </w:p>
    <w:p w14:paraId="7B5E75EF" w14:textId="77777777" w:rsidR="00CF108E" w:rsidRDefault="00CF108E" w:rsidP="0017453E">
      <w:pPr>
        <w:pStyle w:val="Lijstalinea"/>
        <w:numPr>
          <w:ilvl w:val="1"/>
          <w:numId w:val="11"/>
        </w:numPr>
        <w:spacing w:after="160" w:line="259" w:lineRule="auto"/>
      </w:pPr>
      <w:r>
        <w:t>Wat waren uw beweegredenen om voor OCLC te kiezen?</w:t>
      </w:r>
      <w:r>
        <w:br/>
      </w:r>
    </w:p>
    <w:p w14:paraId="71DF5EFD" w14:textId="77777777" w:rsidR="00CF108E" w:rsidRDefault="00CF108E" w:rsidP="0017453E">
      <w:pPr>
        <w:pStyle w:val="Lijstalinea"/>
        <w:numPr>
          <w:ilvl w:val="0"/>
          <w:numId w:val="12"/>
        </w:numPr>
        <w:spacing w:after="160" w:line="259" w:lineRule="auto"/>
      </w:pPr>
      <w:r>
        <w:t>Hoe hebt u de overstap ervaren?</w:t>
      </w:r>
    </w:p>
    <w:p w14:paraId="214BF1D8" w14:textId="77777777" w:rsidR="00CF108E" w:rsidRDefault="00CF108E" w:rsidP="0017453E">
      <w:pPr>
        <w:pStyle w:val="Lijstalinea"/>
        <w:numPr>
          <w:ilvl w:val="0"/>
          <w:numId w:val="17"/>
        </w:numPr>
        <w:spacing w:after="160" w:line="259" w:lineRule="auto"/>
      </w:pPr>
      <w:r>
        <w:t>Hoe hoog was die drempel?</w:t>
      </w:r>
      <w:r>
        <w:br/>
      </w:r>
    </w:p>
    <w:p w14:paraId="7989AE87" w14:textId="77777777" w:rsidR="00CF108E" w:rsidRDefault="00CF108E" w:rsidP="00CF108E">
      <w:r>
        <w:br w:type="page"/>
      </w:r>
    </w:p>
    <w:p w14:paraId="31F960B0" w14:textId="77777777" w:rsidR="00CF108E" w:rsidRDefault="00CF108E" w:rsidP="0017453E">
      <w:pPr>
        <w:pStyle w:val="Lijstalinea"/>
        <w:numPr>
          <w:ilvl w:val="0"/>
          <w:numId w:val="12"/>
        </w:numPr>
        <w:spacing w:after="160" w:line="259" w:lineRule="auto"/>
      </w:pPr>
      <w:r>
        <w:lastRenderedPageBreak/>
        <w:t xml:space="preserve">Hoe worden die beslissingen gemaakt? </w:t>
      </w:r>
    </w:p>
    <w:p w14:paraId="46FF0C4A" w14:textId="77777777" w:rsidR="00CF108E" w:rsidRDefault="00CF108E" w:rsidP="0017453E">
      <w:pPr>
        <w:pStyle w:val="Lijstalinea"/>
        <w:numPr>
          <w:ilvl w:val="0"/>
          <w:numId w:val="16"/>
        </w:numPr>
        <w:spacing w:after="160" w:line="259" w:lineRule="auto"/>
      </w:pPr>
      <w:r>
        <w:t>Wie is/zijn daar verantwoordelijk voor?</w:t>
      </w:r>
    </w:p>
    <w:p w14:paraId="4187503E" w14:textId="77777777" w:rsidR="00CF108E" w:rsidRDefault="00CF108E" w:rsidP="0017453E">
      <w:pPr>
        <w:pStyle w:val="Lijstalinea"/>
        <w:numPr>
          <w:ilvl w:val="2"/>
          <w:numId w:val="11"/>
        </w:numPr>
        <w:spacing w:after="160" w:line="259" w:lineRule="auto"/>
      </w:pPr>
      <w:r>
        <w:t>Welke afdeling houdt hier zich mee bezig?</w:t>
      </w:r>
      <w:r>
        <w:br/>
      </w:r>
    </w:p>
    <w:p w14:paraId="7F1E40CC" w14:textId="77777777" w:rsidR="00CF108E" w:rsidRDefault="00CF108E" w:rsidP="0017453E">
      <w:pPr>
        <w:pStyle w:val="Lijstalinea"/>
        <w:numPr>
          <w:ilvl w:val="0"/>
          <w:numId w:val="16"/>
        </w:numPr>
        <w:spacing w:after="160" w:line="259" w:lineRule="auto"/>
      </w:pPr>
      <w:r>
        <w:t xml:space="preserve">Wie neemt het initiatief? </w:t>
      </w:r>
    </w:p>
    <w:p w14:paraId="46A8CFFD" w14:textId="77777777" w:rsidR="00CF108E" w:rsidRDefault="00CF108E" w:rsidP="0017453E">
      <w:pPr>
        <w:pStyle w:val="Lijstalinea"/>
        <w:numPr>
          <w:ilvl w:val="0"/>
          <w:numId w:val="16"/>
        </w:numPr>
        <w:spacing w:after="160" w:line="259" w:lineRule="auto"/>
      </w:pPr>
      <w:r>
        <w:t xml:space="preserve">Wie is de inkoper? </w:t>
      </w:r>
    </w:p>
    <w:p w14:paraId="553FFCBE" w14:textId="77777777" w:rsidR="00CF108E" w:rsidRDefault="00CF108E" w:rsidP="0017453E">
      <w:pPr>
        <w:pStyle w:val="Lijstalinea"/>
        <w:numPr>
          <w:ilvl w:val="0"/>
          <w:numId w:val="16"/>
        </w:numPr>
        <w:spacing w:after="160" w:line="259" w:lineRule="auto"/>
      </w:pPr>
      <w:r>
        <w:t xml:space="preserve">Wie gebruikt het systeem? </w:t>
      </w:r>
      <w:r>
        <w:br/>
      </w:r>
    </w:p>
    <w:p w14:paraId="12CFEB14" w14:textId="77777777" w:rsidR="00CF108E" w:rsidRDefault="00CF108E" w:rsidP="0017453E">
      <w:pPr>
        <w:pStyle w:val="Lijstalinea"/>
        <w:numPr>
          <w:ilvl w:val="0"/>
          <w:numId w:val="12"/>
        </w:numPr>
        <w:spacing w:after="160" w:line="259" w:lineRule="auto"/>
      </w:pPr>
      <w:r>
        <w:t xml:space="preserve">Welke factoren hebben daar invloed opgehad? </w:t>
      </w:r>
      <w:r w:rsidRPr="00121F31">
        <w:rPr>
          <w:i/>
        </w:rPr>
        <w:t>Prioriteitenlijst</w:t>
      </w:r>
    </w:p>
    <w:p w14:paraId="4D7A20E0" w14:textId="77777777" w:rsidR="00CF108E" w:rsidRPr="00FD79FD" w:rsidRDefault="00CF108E" w:rsidP="0017453E">
      <w:pPr>
        <w:pStyle w:val="Lijstalinea"/>
        <w:numPr>
          <w:ilvl w:val="0"/>
          <w:numId w:val="18"/>
        </w:numPr>
        <w:spacing w:after="160" w:line="259" w:lineRule="auto"/>
      </w:pPr>
      <w:r>
        <w:rPr>
          <w:i/>
        </w:rPr>
        <w:t>Voorbeelden kunnen zijn</w:t>
      </w:r>
    </w:p>
    <w:p w14:paraId="614C1D92" w14:textId="77777777" w:rsidR="00CF108E" w:rsidRDefault="00CF108E" w:rsidP="0017453E">
      <w:pPr>
        <w:pStyle w:val="Lijstalinea"/>
        <w:numPr>
          <w:ilvl w:val="0"/>
          <w:numId w:val="19"/>
        </w:numPr>
        <w:spacing w:after="160" w:line="259" w:lineRule="auto"/>
      </w:pPr>
      <w:r>
        <w:t>Gebruik</w:t>
      </w:r>
    </w:p>
    <w:p w14:paraId="40174EF8" w14:textId="77777777" w:rsidR="00CF108E" w:rsidRDefault="00CF108E" w:rsidP="0017453E">
      <w:pPr>
        <w:pStyle w:val="Lijstalinea"/>
        <w:numPr>
          <w:ilvl w:val="0"/>
          <w:numId w:val="19"/>
        </w:numPr>
        <w:spacing w:after="160" w:line="259" w:lineRule="auto"/>
      </w:pPr>
      <w:r>
        <w:t>Kosten</w:t>
      </w:r>
    </w:p>
    <w:p w14:paraId="593D4D45" w14:textId="77777777" w:rsidR="00CF108E" w:rsidRDefault="00CF108E" w:rsidP="0017453E">
      <w:pPr>
        <w:pStyle w:val="Lijstalinea"/>
        <w:numPr>
          <w:ilvl w:val="0"/>
          <w:numId w:val="19"/>
        </w:numPr>
        <w:spacing w:after="160" w:line="259" w:lineRule="auto"/>
      </w:pPr>
      <w:r>
        <w:t>Infrastructuur</w:t>
      </w:r>
    </w:p>
    <w:p w14:paraId="1FCA2D5B" w14:textId="77777777" w:rsidR="00CF108E" w:rsidRDefault="00CF108E" w:rsidP="0017453E">
      <w:pPr>
        <w:pStyle w:val="Lijstalinea"/>
        <w:numPr>
          <w:ilvl w:val="0"/>
          <w:numId w:val="19"/>
        </w:numPr>
        <w:spacing w:after="160" w:line="259" w:lineRule="auto"/>
      </w:pPr>
      <w:r>
        <w:t>Etc.</w:t>
      </w:r>
      <w:r>
        <w:br/>
      </w:r>
    </w:p>
    <w:p w14:paraId="2A3AB501" w14:textId="77777777" w:rsidR="00CF108E" w:rsidRDefault="00CF108E" w:rsidP="00CF108E">
      <w:r>
        <w:t>U maakt nu een tijdje gebruik van het nieuwe systeem.</w:t>
      </w:r>
    </w:p>
    <w:p w14:paraId="293EC301" w14:textId="77777777" w:rsidR="00CF108E" w:rsidRDefault="00CF108E" w:rsidP="0017453E">
      <w:pPr>
        <w:pStyle w:val="Lijstalinea"/>
        <w:numPr>
          <w:ilvl w:val="0"/>
          <w:numId w:val="12"/>
        </w:numPr>
        <w:spacing w:after="160" w:line="259" w:lineRule="auto"/>
      </w:pPr>
      <w:r>
        <w:t>Wat vindt u van het nieuwe systeem?</w:t>
      </w:r>
    </w:p>
    <w:p w14:paraId="67CBB675" w14:textId="77777777" w:rsidR="00CF108E" w:rsidRDefault="00CF108E" w:rsidP="0017453E">
      <w:pPr>
        <w:pStyle w:val="Lijstalinea"/>
        <w:numPr>
          <w:ilvl w:val="0"/>
          <w:numId w:val="14"/>
        </w:numPr>
        <w:spacing w:after="160" w:line="259" w:lineRule="auto"/>
      </w:pPr>
      <w:r>
        <w:t>Welke gevolgen heeft het gehad voor de organisatie?</w:t>
      </w:r>
      <w:r>
        <w:br/>
      </w:r>
    </w:p>
    <w:p w14:paraId="0D239015" w14:textId="77777777" w:rsidR="00CF108E" w:rsidRDefault="00CF108E" w:rsidP="0017453E">
      <w:pPr>
        <w:pStyle w:val="Lijstalinea"/>
        <w:numPr>
          <w:ilvl w:val="0"/>
          <w:numId w:val="12"/>
        </w:numPr>
        <w:spacing w:after="160" w:line="259" w:lineRule="auto"/>
      </w:pPr>
      <w:r>
        <w:t>Wat vindt het personeel/de eindgebruikers van het nieuwe systeem?</w:t>
      </w:r>
      <w:r>
        <w:br/>
      </w:r>
    </w:p>
    <w:p w14:paraId="285B267C" w14:textId="77777777" w:rsidR="00CF108E" w:rsidRDefault="00CF108E" w:rsidP="0017453E">
      <w:pPr>
        <w:pStyle w:val="Lijstalinea"/>
        <w:numPr>
          <w:ilvl w:val="0"/>
          <w:numId w:val="12"/>
        </w:numPr>
        <w:spacing w:after="160" w:line="259" w:lineRule="auto"/>
      </w:pPr>
      <w:r>
        <w:t>Wat zijn voordelen en nadelen van het nieuwe systeem?</w:t>
      </w:r>
    </w:p>
    <w:p w14:paraId="4BE02702" w14:textId="77777777" w:rsidR="00CF108E" w:rsidRDefault="00CF108E" w:rsidP="0017453E">
      <w:pPr>
        <w:pStyle w:val="Lijstalinea"/>
        <w:numPr>
          <w:ilvl w:val="0"/>
          <w:numId w:val="15"/>
        </w:numPr>
        <w:spacing w:after="160" w:line="259" w:lineRule="auto"/>
      </w:pPr>
      <w:r>
        <w:t xml:space="preserve">Welke factoren heeft u voor het gebruik van het systeem over het hoofd gezien? </w:t>
      </w:r>
    </w:p>
    <w:p w14:paraId="714547E6" w14:textId="77777777" w:rsidR="00CF108E" w:rsidRDefault="00CF108E" w:rsidP="00CF108E"/>
    <w:p w14:paraId="09E42A09" w14:textId="77777777" w:rsidR="00CF108E" w:rsidRPr="009D4C4B" w:rsidRDefault="00CF108E" w:rsidP="0017453E">
      <w:pPr>
        <w:pStyle w:val="Lijstalinea"/>
        <w:numPr>
          <w:ilvl w:val="0"/>
          <w:numId w:val="12"/>
        </w:numPr>
        <w:spacing w:after="160" w:line="259" w:lineRule="auto"/>
      </w:pPr>
      <w:r>
        <w:t>Denkt u dat openbare/academische bibliotheken geïnteresseerd zijn in hosted services (hostedWise/hosted EZproxy)? Waarom denkt u dat? (</w:t>
      </w:r>
      <w:r>
        <w:rPr>
          <w:i/>
        </w:rPr>
        <w:t>Hoe ziet de respondent de markt?)</w:t>
      </w:r>
    </w:p>
    <w:p w14:paraId="112D48E7" w14:textId="77777777" w:rsidR="00CF108E" w:rsidRPr="00121F31" w:rsidRDefault="00CF108E" w:rsidP="00CF108E"/>
    <w:p w14:paraId="11529126" w14:textId="77777777" w:rsidR="00CF108E" w:rsidRDefault="00CF108E" w:rsidP="00CF108E">
      <w:r>
        <w:t>Dank u wel voor uw medewerking.</w:t>
      </w:r>
      <w:r>
        <w:br w:type="page"/>
      </w:r>
    </w:p>
    <w:p w14:paraId="2797205E" w14:textId="7A0922AE" w:rsidR="00CF108E" w:rsidRDefault="00CF108E" w:rsidP="00CF108E">
      <w:pPr>
        <w:pStyle w:val="Titel"/>
      </w:pPr>
      <w:r>
        <w:lastRenderedPageBreak/>
        <w:t xml:space="preserve">Gesprek voor </w:t>
      </w:r>
      <w:r w:rsidR="004C10DA">
        <w:t>BicatWise</w:t>
      </w:r>
      <w:r>
        <w:t xml:space="preserve">/EZproxy </w:t>
      </w:r>
    </w:p>
    <w:p w14:paraId="6BC18D83" w14:textId="77777777" w:rsidR="00CF108E" w:rsidRPr="004E76E1" w:rsidRDefault="00CF108E" w:rsidP="00CF108E">
      <w:pPr>
        <w:rPr>
          <w:i/>
        </w:rPr>
      </w:pPr>
      <w:r w:rsidRPr="000C4DC2">
        <w:rPr>
          <w:b/>
        </w:rPr>
        <w:t>Intro</w:t>
      </w:r>
      <w:r w:rsidRPr="000C4DC2">
        <w:rPr>
          <w:b/>
        </w:rPr>
        <w:tab/>
        <w:t>(5 min)</w:t>
      </w:r>
      <w:r>
        <w:rPr>
          <w:b/>
        </w:rPr>
        <w:tab/>
      </w:r>
      <w:r>
        <w:rPr>
          <w:b/>
        </w:rPr>
        <w:tab/>
      </w:r>
      <w:r>
        <w:rPr>
          <w:i/>
        </w:rPr>
        <w:t xml:space="preserve">Het gesprek openen. Comfortabel gesprek vormen door te beginnen met algemene vragen. </w:t>
      </w:r>
    </w:p>
    <w:p w14:paraId="7B5ED2D9" w14:textId="77777777" w:rsidR="00CF108E" w:rsidRDefault="00CF108E" w:rsidP="00CF108E">
      <w:r>
        <w:t>Momenteel loop ik stage bij OCLC en doe ik onderzoek naar de interesses in hosted services. Dit interview wordt gehouden om uw mening over hosted services te vragen. Het gesprek zal een half uur duren en wordt opgenomen. Er zijn geen foute antwoorden. Antwoord zo eerlijk mogelijk.</w:t>
      </w:r>
    </w:p>
    <w:p w14:paraId="7FCBBD33" w14:textId="77777777" w:rsidR="00CF108E" w:rsidRDefault="00CF108E" w:rsidP="0017453E">
      <w:pPr>
        <w:pStyle w:val="Lijstalinea"/>
        <w:numPr>
          <w:ilvl w:val="0"/>
          <w:numId w:val="13"/>
        </w:numPr>
        <w:spacing w:after="160" w:line="259" w:lineRule="auto"/>
      </w:pPr>
      <w:r>
        <w:t>Kunt u mij iets vertellen over de bibliotheek/organisatie? Wat doet de organisatie?</w:t>
      </w:r>
      <w:r>
        <w:br/>
      </w:r>
    </w:p>
    <w:p w14:paraId="46263CCC" w14:textId="77777777" w:rsidR="00CF108E" w:rsidRDefault="00CF108E" w:rsidP="0017453E">
      <w:pPr>
        <w:pStyle w:val="Lijstalinea"/>
        <w:numPr>
          <w:ilvl w:val="1"/>
          <w:numId w:val="13"/>
        </w:numPr>
        <w:spacing w:after="160" w:line="259" w:lineRule="auto"/>
      </w:pPr>
      <w:r>
        <w:t>Wat is het doel/de missie?</w:t>
      </w:r>
      <w:r>
        <w:br/>
      </w:r>
    </w:p>
    <w:p w14:paraId="43F72DE8" w14:textId="77777777" w:rsidR="00CF108E" w:rsidRDefault="00CF108E" w:rsidP="0017453E">
      <w:pPr>
        <w:pStyle w:val="Lijstalinea"/>
        <w:numPr>
          <w:ilvl w:val="1"/>
          <w:numId w:val="13"/>
        </w:numPr>
        <w:spacing w:after="160" w:line="259" w:lineRule="auto"/>
      </w:pPr>
      <w:r>
        <w:t>Hoe wordt dit bereikt?</w:t>
      </w:r>
      <w:r>
        <w:br/>
      </w:r>
    </w:p>
    <w:p w14:paraId="7CA90847" w14:textId="77777777" w:rsidR="00CF108E" w:rsidRDefault="00CF108E" w:rsidP="0017453E">
      <w:pPr>
        <w:pStyle w:val="Lijstalinea"/>
        <w:numPr>
          <w:ilvl w:val="1"/>
          <w:numId w:val="13"/>
        </w:numPr>
        <w:spacing w:after="160" w:line="259" w:lineRule="auto"/>
      </w:pPr>
      <w:r>
        <w:t>Waar focust de organisatie momenteel op?</w:t>
      </w:r>
      <w:r>
        <w:br/>
      </w:r>
    </w:p>
    <w:p w14:paraId="7BAF7451" w14:textId="6598E483" w:rsidR="00CF108E" w:rsidRDefault="00CF108E" w:rsidP="0017453E">
      <w:pPr>
        <w:pStyle w:val="Lijstalinea"/>
        <w:numPr>
          <w:ilvl w:val="2"/>
          <w:numId w:val="13"/>
        </w:numPr>
        <w:spacing w:after="160" w:line="259" w:lineRule="auto"/>
      </w:pPr>
      <w:r>
        <w:t xml:space="preserve">Wat zijn problemen/punten </w:t>
      </w:r>
      <w:r w:rsidR="00466CA6">
        <w:t>waaraan</w:t>
      </w:r>
      <w:r>
        <w:t xml:space="preserve"> gewerkt wordt?</w:t>
      </w:r>
    </w:p>
    <w:p w14:paraId="150E3041" w14:textId="77777777" w:rsidR="00CF108E" w:rsidRPr="00D36F8A" w:rsidRDefault="00CF108E" w:rsidP="00CF108E">
      <w:pPr>
        <w:rPr>
          <w:b/>
          <w:i/>
        </w:rPr>
      </w:pPr>
      <w:r w:rsidRPr="000C4DC2">
        <w:rPr>
          <w:b/>
        </w:rPr>
        <w:t>Oude situatie (vorige systeem)</w:t>
      </w:r>
      <w:r w:rsidRPr="000C4DC2">
        <w:rPr>
          <w:b/>
        </w:rPr>
        <w:tab/>
        <w:t>(10 min)</w:t>
      </w:r>
      <w:r>
        <w:rPr>
          <w:b/>
        </w:rPr>
        <w:tab/>
      </w:r>
      <w:r>
        <w:rPr>
          <w:b/>
        </w:rPr>
        <w:tab/>
      </w:r>
    </w:p>
    <w:p w14:paraId="5C5DE595" w14:textId="2CDE63D6" w:rsidR="00CF108E" w:rsidRPr="00D36F8A" w:rsidRDefault="00CF108E" w:rsidP="00CF108E">
      <w:r w:rsidRPr="00D36F8A">
        <w:t xml:space="preserve">Als bibliotheek maakt u gebruik van </w:t>
      </w:r>
      <w:r>
        <w:t xml:space="preserve">het bibliotheeksysteem van OCLC. Ik wil u een paar vragen stellen over het </w:t>
      </w:r>
      <w:r w:rsidR="004C10DA">
        <w:t>softwaresysteem</w:t>
      </w:r>
      <w:r>
        <w:t>.</w:t>
      </w:r>
    </w:p>
    <w:p w14:paraId="193D7945" w14:textId="77777777" w:rsidR="00CF108E" w:rsidRDefault="00CF108E" w:rsidP="0017453E">
      <w:pPr>
        <w:pStyle w:val="Lijstalinea"/>
        <w:numPr>
          <w:ilvl w:val="0"/>
          <w:numId w:val="13"/>
        </w:numPr>
        <w:spacing w:after="160" w:line="259" w:lineRule="auto"/>
      </w:pPr>
      <w:r>
        <w:t>Welke systeem gebruikte u hiervoor (voor de transitie naar hostedWise/Hosted EZproxy)?</w:t>
      </w:r>
      <w:r>
        <w:br/>
      </w:r>
    </w:p>
    <w:p w14:paraId="6662145F" w14:textId="77777777" w:rsidR="00CF108E" w:rsidRDefault="00CF108E" w:rsidP="0017453E">
      <w:pPr>
        <w:pStyle w:val="Lijstalinea"/>
        <w:numPr>
          <w:ilvl w:val="0"/>
          <w:numId w:val="13"/>
        </w:numPr>
        <w:spacing w:after="160" w:line="259" w:lineRule="auto"/>
      </w:pPr>
      <w:r>
        <w:t>Hoe lang hebt u dit systeem gebruikt?</w:t>
      </w:r>
      <w:r>
        <w:br/>
      </w:r>
    </w:p>
    <w:p w14:paraId="5BB46537" w14:textId="77777777" w:rsidR="00CF108E" w:rsidRDefault="00CF108E" w:rsidP="0017453E">
      <w:pPr>
        <w:pStyle w:val="Lijstalinea"/>
        <w:numPr>
          <w:ilvl w:val="0"/>
          <w:numId w:val="13"/>
        </w:numPr>
        <w:spacing w:after="160" w:line="259" w:lineRule="auto"/>
      </w:pPr>
      <w:r>
        <w:t>Waarom hebt u toen voor die software gekozen?</w:t>
      </w:r>
    </w:p>
    <w:p w14:paraId="329BCD9E" w14:textId="77777777" w:rsidR="00CF108E" w:rsidRPr="00FD79FD" w:rsidRDefault="00CF108E" w:rsidP="0017453E">
      <w:pPr>
        <w:pStyle w:val="Lijstalinea"/>
        <w:numPr>
          <w:ilvl w:val="0"/>
          <w:numId w:val="20"/>
        </w:numPr>
        <w:spacing w:after="160" w:line="259" w:lineRule="auto"/>
        <w:rPr>
          <w:i/>
        </w:rPr>
      </w:pPr>
      <w:r w:rsidRPr="00FD79FD">
        <w:rPr>
          <w:i/>
        </w:rPr>
        <w:t>Voorbeelden kunnen zijn</w:t>
      </w:r>
    </w:p>
    <w:p w14:paraId="1E2BE9B0" w14:textId="77777777" w:rsidR="00CF108E" w:rsidRDefault="00CF108E" w:rsidP="0017453E">
      <w:pPr>
        <w:pStyle w:val="Lijstalinea"/>
        <w:numPr>
          <w:ilvl w:val="0"/>
          <w:numId w:val="21"/>
        </w:numPr>
        <w:spacing w:after="160" w:line="259" w:lineRule="auto"/>
      </w:pPr>
      <w:r>
        <w:t>Gebruik (Hoe was het systeem in gebruik?)</w:t>
      </w:r>
    </w:p>
    <w:p w14:paraId="15B0BCC3" w14:textId="77777777" w:rsidR="00CF108E" w:rsidRDefault="00CF108E" w:rsidP="0017453E">
      <w:pPr>
        <w:pStyle w:val="Lijstalinea"/>
        <w:numPr>
          <w:ilvl w:val="0"/>
          <w:numId w:val="21"/>
        </w:numPr>
        <w:spacing w:after="160" w:line="259" w:lineRule="auto"/>
      </w:pPr>
      <w:r>
        <w:t>Kosten</w:t>
      </w:r>
    </w:p>
    <w:p w14:paraId="384644AE" w14:textId="77777777" w:rsidR="00CF108E" w:rsidRDefault="00CF108E" w:rsidP="0017453E">
      <w:pPr>
        <w:pStyle w:val="Lijstalinea"/>
        <w:numPr>
          <w:ilvl w:val="0"/>
          <w:numId w:val="21"/>
        </w:numPr>
        <w:spacing w:after="160" w:line="259" w:lineRule="auto"/>
      </w:pPr>
      <w:r>
        <w:t>Infrastructuur (Hoe werd de infrastructuur geregeld?)</w:t>
      </w:r>
      <w:r>
        <w:br/>
      </w:r>
    </w:p>
    <w:p w14:paraId="7AC597C1" w14:textId="77777777" w:rsidR="00CF108E" w:rsidRDefault="00CF108E" w:rsidP="0017453E">
      <w:pPr>
        <w:pStyle w:val="Lijstalinea"/>
        <w:numPr>
          <w:ilvl w:val="0"/>
          <w:numId w:val="13"/>
        </w:numPr>
        <w:spacing w:after="160" w:line="259" w:lineRule="auto"/>
      </w:pPr>
      <w:r>
        <w:t xml:space="preserve">Hoe hebt u dit systeem ervaren? </w:t>
      </w:r>
    </w:p>
    <w:p w14:paraId="095BD16F" w14:textId="77777777" w:rsidR="00CF108E" w:rsidRDefault="00CF108E" w:rsidP="00CF108E"/>
    <w:p w14:paraId="227E4ECA" w14:textId="77777777" w:rsidR="00CF108E" w:rsidRPr="000C4DC2" w:rsidRDefault="00CF108E" w:rsidP="00CF108E">
      <w:pPr>
        <w:rPr>
          <w:b/>
        </w:rPr>
      </w:pPr>
      <w:r w:rsidRPr="000C4DC2">
        <w:rPr>
          <w:b/>
        </w:rPr>
        <w:t xml:space="preserve">Nieuwe situatie (nieuwe systeem) </w:t>
      </w:r>
      <w:r w:rsidRPr="000C4DC2">
        <w:rPr>
          <w:b/>
        </w:rPr>
        <w:tab/>
        <w:t>(15 min)</w:t>
      </w:r>
    </w:p>
    <w:p w14:paraId="62A16F73" w14:textId="77777777" w:rsidR="00CF108E" w:rsidRDefault="00CF108E" w:rsidP="00CF108E">
      <w:r>
        <w:t>Er zijn bibliotheken die naar hostedWise/hosted EZproxy zijn overgestapt.</w:t>
      </w:r>
    </w:p>
    <w:p w14:paraId="663D8756" w14:textId="77777777" w:rsidR="00CF108E" w:rsidRDefault="00CF108E" w:rsidP="0017453E">
      <w:pPr>
        <w:pStyle w:val="Lijstalinea"/>
        <w:numPr>
          <w:ilvl w:val="0"/>
          <w:numId w:val="13"/>
        </w:numPr>
        <w:spacing w:after="160" w:line="259" w:lineRule="auto"/>
      </w:pPr>
      <w:r w:rsidRPr="00FD79FD">
        <w:t xml:space="preserve">Waarom bent u </w:t>
      </w:r>
      <w:r>
        <w:t xml:space="preserve">niet </w:t>
      </w:r>
      <w:r w:rsidRPr="00FD79FD">
        <w:t xml:space="preserve">overgestapt? </w:t>
      </w:r>
      <w:r>
        <w:br/>
      </w:r>
    </w:p>
    <w:p w14:paraId="617DD20C" w14:textId="77777777" w:rsidR="00CF108E" w:rsidRDefault="00CF108E" w:rsidP="0017453E">
      <w:pPr>
        <w:pStyle w:val="Lijstalinea"/>
        <w:numPr>
          <w:ilvl w:val="0"/>
          <w:numId w:val="13"/>
        </w:numPr>
        <w:spacing w:after="160" w:line="259" w:lineRule="auto"/>
      </w:pPr>
      <w:r>
        <w:t xml:space="preserve">Hoe worden die beslissingen gemaakt? </w:t>
      </w:r>
    </w:p>
    <w:p w14:paraId="32EFEE1A" w14:textId="77777777" w:rsidR="00CF108E" w:rsidRDefault="00CF108E" w:rsidP="0017453E">
      <w:pPr>
        <w:pStyle w:val="Lijstalinea"/>
        <w:numPr>
          <w:ilvl w:val="0"/>
          <w:numId w:val="22"/>
        </w:numPr>
        <w:spacing w:after="160" w:line="259" w:lineRule="auto"/>
      </w:pPr>
      <w:r>
        <w:t>Wie is/zijn daar verantwoordelijk voor?</w:t>
      </w:r>
    </w:p>
    <w:p w14:paraId="398E29D2" w14:textId="77777777" w:rsidR="00CF108E" w:rsidRDefault="00CF108E" w:rsidP="0017453E">
      <w:pPr>
        <w:pStyle w:val="Lijstalinea"/>
        <w:numPr>
          <w:ilvl w:val="0"/>
          <w:numId w:val="23"/>
        </w:numPr>
        <w:spacing w:after="160" w:line="259" w:lineRule="auto"/>
      </w:pPr>
      <w:r>
        <w:t>Welke afdeling houdt hier zich mee bezig?</w:t>
      </w:r>
    </w:p>
    <w:p w14:paraId="1DE736FB" w14:textId="77777777" w:rsidR="00CF108E" w:rsidRDefault="00CF108E" w:rsidP="0017453E">
      <w:pPr>
        <w:pStyle w:val="Lijstalinea"/>
        <w:numPr>
          <w:ilvl w:val="0"/>
          <w:numId w:val="22"/>
        </w:numPr>
        <w:spacing w:after="160" w:line="259" w:lineRule="auto"/>
      </w:pPr>
      <w:r>
        <w:t xml:space="preserve">Wie neemt het initiatief? </w:t>
      </w:r>
    </w:p>
    <w:p w14:paraId="4A34FEEB" w14:textId="77777777" w:rsidR="00CF108E" w:rsidRDefault="00CF108E" w:rsidP="0017453E">
      <w:pPr>
        <w:pStyle w:val="Lijstalinea"/>
        <w:numPr>
          <w:ilvl w:val="0"/>
          <w:numId w:val="22"/>
        </w:numPr>
        <w:spacing w:after="160" w:line="259" w:lineRule="auto"/>
      </w:pPr>
      <w:r>
        <w:t xml:space="preserve">Wie is de inkoper? </w:t>
      </w:r>
    </w:p>
    <w:p w14:paraId="6E245F00" w14:textId="77777777" w:rsidR="00CF108E" w:rsidRDefault="00CF108E" w:rsidP="0017453E">
      <w:pPr>
        <w:pStyle w:val="Lijstalinea"/>
        <w:numPr>
          <w:ilvl w:val="0"/>
          <w:numId w:val="22"/>
        </w:numPr>
        <w:spacing w:after="160" w:line="259" w:lineRule="auto"/>
      </w:pPr>
      <w:r>
        <w:t xml:space="preserve">Wie gebruikt het systeem? </w:t>
      </w:r>
      <w:r>
        <w:br/>
      </w:r>
      <w:r>
        <w:br/>
      </w:r>
    </w:p>
    <w:p w14:paraId="045D76D8" w14:textId="77777777" w:rsidR="00CF108E" w:rsidRDefault="00CF108E" w:rsidP="00CF108E">
      <w:r>
        <w:br w:type="page"/>
      </w:r>
    </w:p>
    <w:p w14:paraId="10A4E90E" w14:textId="77777777" w:rsidR="00CF108E" w:rsidRDefault="00CF108E" w:rsidP="0017453E">
      <w:pPr>
        <w:pStyle w:val="Lijstalinea"/>
        <w:numPr>
          <w:ilvl w:val="0"/>
          <w:numId w:val="13"/>
        </w:numPr>
        <w:spacing w:after="160" w:line="259" w:lineRule="auto"/>
      </w:pPr>
      <w:r>
        <w:lastRenderedPageBreak/>
        <w:t xml:space="preserve">Welke factoren kunnen invloed hebben op de interesse? </w:t>
      </w:r>
      <w:r w:rsidRPr="00121F31">
        <w:rPr>
          <w:i/>
        </w:rPr>
        <w:t>Prioriteitenlijst</w:t>
      </w:r>
    </w:p>
    <w:p w14:paraId="218D747C" w14:textId="77777777" w:rsidR="00CF108E" w:rsidRPr="00FD79FD" w:rsidRDefault="00CF108E" w:rsidP="0017453E">
      <w:pPr>
        <w:pStyle w:val="Lijstalinea"/>
        <w:numPr>
          <w:ilvl w:val="0"/>
          <w:numId w:val="24"/>
        </w:numPr>
        <w:spacing w:after="160" w:line="259" w:lineRule="auto"/>
      </w:pPr>
      <w:r>
        <w:rPr>
          <w:i/>
        </w:rPr>
        <w:t>Voorbeelden kunnen zijn</w:t>
      </w:r>
    </w:p>
    <w:p w14:paraId="4ABA8DF1" w14:textId="77777777" w:rsidR="00CF108E" w:rsidRDefault="00CF108E" w:rsidP="0017453E">
      <w:pPr>
        <w:pStyle w:val="Lijstalinea"/>
        <w:numPr>
          <w:ilvl w:val="0"/>
          <w:numId w:val="25"/>
        </w:numPr>
        <w:spacing w:after="160" w:line="259" w:lineRule="auto"/>
      </w:pPr>
      <w:r>
        <w:t>Gebruik</w:t>
      </w:r>
    </w:p>
    <w:p w14:paraId="71E428AB" w14:textId="77777777" w:rsidR="00CF108E" w:rsidRDefault="00CF108E" w:rsidP="0017453E">
      <w:pPr>
        <w:pStyle w:val="Lijstalinea"/>
        <w:numPr>
          <w:ilvl w:val="0"/>
          <w:numId w:val="25"/>
        </w:numPr>
        <w:spacing w:after="160" w:line="259" w:lineRule="auto"/>
      </w:pPr>
      <w:r>
        <w:t>Kosten</w:t>
      </w:r>
    </w:p>
    <w:p w14:paraId="58F92B52" w14:textId="77777777" w:rsidR="00CF108E" w:rsidRDefault="00CF108E" w:rsidP="0017453E">
      <w:pPr>
        <w:pStyle w:val="Lijstalinea"/>
        <w:numPr>
          <w:ilvl w:val="0"/>
          <w:numId w:val="25"/>
        </w:numPr>
        <w:spacing w:after="160" w:line="259" w:lineRule="auto"/>
      </w:pPr>
      <w:r>
        <w:t>Infrastructuur</w:t>
      </w:r>
    </w:p>
    <w:p w14:paraId="69FFC4B9" w14:textId="77777777" w:rsidR="00CF108E" w:rsidRDefault="00CF108E" w:rsidP="0017453E">
      <w:pPr>
        <w:pStyle w:val="Lijstalinea"/>
        <w:numPr>
          <w:ilvl w:val="0"/>
          <w:numId w:val="25"/>
        </w:numPr>
        <w:spacing w:after="160" w:line="259" w:lineRule="auto"/>
      </w:pPr>
      <w:r>
        <w:t>Etc.</w:t>
      </w:r>
      <w:r>
        <w:br/>
      </w:r>
    </w:p>
    <w:p w14:paraId="142AE88B" w14:textId="77777777" w:rsidR="00CF108E" w:rsidRPr="00121F31" w:rsidRDefault="00CF108E" w:rsidP="0017453E">
      <w:pPr>
        <w:pStyle w:val="Lijstalinea"/>
        <w:numPr>
          <w:ilvl w:val="0"/>
          <w:numId w:val="13"/>
        </w:numPr>
        <w:spacing w:after="160" w:line="259" w:lineRule="auto"/>
      </w:pPr>
      <w:r>
        <w:t>Denkt u dat openbare/academische bibliotheken geïnteresseerd zijn in hosted services (hostedWise/hosted EZproxy)? Waarom denkt u dat? (</w:t>
      </w:r>
      <w:r w:rsidRPr="00121F31">
        <w:rPr>
          <w:i/>
        </w:rPr>
        <w:t>Hoe ziet de respondent de markt?)</w:t>
      </w:r>
      <w:r>
        <w:rPr>
          <w:i/>
        </w:rPr>
        <w:br/>
      </w:r>
    </w:p>
    <w:p w14:paraId="4D27CF39" w14:textId="77777777" w:rsidR="00CF108E" w:rsidRDefault="00CF108E" w:rsidP="00CF108E">
      <w:pPr>
        <w:rPr>
          <w:rFonts w:asciiTheme="majorHAnsi" w:eastAsiaTheme="majorEastAsia" w:hAnsiTheme="majorHAnsi" w:cstheme="majorBidi"/>
          <w:color w:val="729928" w:themeColor="accent1" w:themeShade="BF"/>
          <w:sz w:val="32"/>
          <w:szCs w:val="32"/>
        </w:rPr>
      </w:pPr>
      <w:r>
        <w:t>Dank u wel voor uw medewerking.</w:t>
      </w:r>
      <w:r>
        <w:br w:type="page"/>
      </w:r>
    </w:p>
    <w:p w14:paraId="0B45966D" w14:textId="77777777" w:rsidR="00CF108E" w:rsidRDefault="00CF108E" w:rsidP="00CF108E">
      <w:r>
        <w:lastRenderedPageBreak/>
        <w:t xml:space="preserve">Prioriteitenlijst </w:t>
      </w:r>
    </w:p>
    <w:p w14:paraId="07A8897A" w14:textId="77777777" w:rsidR="00CF108E" w:rsidRDefault="00CF108E" w:rsidP="00CF108E">
      <w:r>
        <w:t>Zet de volgende 6 waarden op volgorde van 1 – belangrijk naar 6 – minst belangrijk.</w:t>
      </w:r>
    </w:p>
    <w:tbl>
      <w:tblPr>
        <w:tblW w:w="0" w:type="auto"/>
        <w:tblLook w:val="04A0" w:firstRow="1" w:lastRow="0" w:firstColumn="1" w:lastColumn="0" w:noHBand="0" w:noVBand="1"/>
      </w:tblPr>
      <w:tblGrid>
        <w:gridCol w:w="279"/>
        <w:gridCol w:w="8783"/>
      </w:tblGrid>
      <w:tr w:rsidR="00CF108E" w14:paraId="4831BD76" w14:textId="77777777" w:rsidTr="00CF108E">
        <w:trPr>
          <w:trHeight w:val="269"/>
        </w:trPr>
        <w:tc>
          <w:tcPr>
            <w:tcW w:w="279" w:type="dxa"/>
          </w:tcPr>
          <w:p w14:paraId="67AEB16F" w14:textId="77777777" w:rsidR="00CF108E" w:rsidRDefault="00CF108E" w:rsidP="00CF108E"/>
        </w:tc>
        <w:tc>
          <w:tcPr>
            <w:tcW w:w="8783" w:type="dxa"/>
          </w:tcPr>
          <w:p w14:paraId="33D9DE4B" w14:textId="77777777" w:rsidR="00CF108E" w:rsidRDefault="00CF108E" w:rsidP="00CF108E">
            <w:r>
              <w:t>Inzicht in het gedrag van gebruikers</w:t>
            </w:r>
          </w:p>
        </w:tc>
      </w:tr>
      <w:tr w:rsidR="00CF108E" w14:paraId="0C7EAE0C" w14:textId="77777777" w:rsidTr="00CF108E">
        <w:trPr>
          <w:trHeight w:val="269"/>
        </w:trPr>
        <w:tc>
          <w:tcPr>
            <w:tcW w:w="279" w:type="dxa"/>
          </w:tcPr>
          <w:p w14:paraId="373E2605" w14:textId="77777777" w:rsidR="00CF108E" w:rsidRDefault="00CF108E" w:rsidP="00CF108E"/>
        </w:tc>
        <w:tc>
          <w:tcPr>
            <w:tcW w:w="8783" w:type="dxa"/>
          </w:tcPr>
          <w:p w14:paraId="66455299" w14:textId="77777777" w:rsidR="00CF108E" w:rsidRDefault="00CF108E" w:rsidP="00CF108E">
            <w:r>
              <w:t>Kosten besparing</w:t>
            </w:r>
          </w:p>
        </w:tc>
      </w:tr>
      <w:tr w:rsidR="00CF108E" w14:paraId="4E26203E" w14:textId="77777777" w:rsidTr="00CF108E">
        <w:trPr>
          <w:trHeight w:val="269"/>
        </w:trPr>
        <w:tc>
          <w:tcPr>
            <w:tcW w:w="279" w:type="dxa"/>
          </w:tcPr>
          <w:p w14:paraId="72E7BC80" w14:textId="77777777" w:rsidR="00CF108E" w:rsidRDefault="00CF108E" w:rsidP="00CF108E"/>
        </w:tc>
        <w:tc>
          <w:tcPr>
            <w:tcW w:w="8783" w:type="dxa"/>
          </w:tcPr>
          <w:p w14:paraId="3F3778E8" w14:textId="77777777" w:rsidR="00CF108E" w:rsidRDefault="00CF108E" w:rsidP="00CF108E">
            <w:r>
              <w:t>Privacy</w:t>
            </w:r>
          </w:p>
        </w:tc>
      </w:tr>
      <w:tr w:rsidR="00CF108E" w14:paraId="03B60700" w14:textId="77777777" w:rsidTr="00CF108E">
        <w:trPr>
          <w:trHeight w:val="269"/>
        </w:trPr>
        <w:tc>
          <w:tcPr>
            <w:tcW w:w="279" w:type="dxa"/>
          </w:tcPr>
          <w:p w14:paraId="27AFBAB3" w14:textId="77777777" w:rsidR="00CF108E" w:rsidRDefault="00CF108E" w:rsidP="00CF108E"/>
        </w:tc>
        <w:tc>
          <w:tcPr>
            <w:tcW w:w="8783" w:type="dxa"/>
          </w:tcPr>
          <w:p w14:paraId="1B9A2625" w14:textId="77777777" w:rsidR="00CF108E" w:rsidRDefault="00CF108E" w:rsidP="00CF108E">
            <w:r>
              <w:t>Samenwerking tussen bibliotheken</w:t>
            </w:r>
          </w:p>
        </w:tc>
      </w:tr>
      <w:tr w:rsidR="00CF108E" w14:paraId="47F75452" w14:textId="77777777" w:rsidTr="00CF108E">
        <w:trPr>
          <w:trHeight w:val="269"/>
        </w:trPr>
        <w:tc>
          <w:tcPr>
            <w:tcW w:w="279" w:type="dxa"/>
          </w:tcPr>
          <w:p w14:paraId="79374F42" w14:textId="77777777" w:rsidR="00CF108E" w:rsidRDefault="00CF108E" w:rsidP="00CF108E"/>
        </w:tc>
        <w:tc>
          <w:tcPr>
            <w:tcW w:w="8783" w:type="dxa"/>
          </w:tcPr>
          <w:p w14:paraId="59E88306" w14:textId="77777777" w:rsidR="00CF108E" w:rsidRDefault="00CF108E" w:rsidP="00CF108E">
            <w:r>
              <w:t>Standaardisatie van software</w:t>
            </w:r>
          </w:p>
        </w:tc>
      </w:tr>
      <w:tr w:rsidR="00CF108E" w14:paraId="78618F78" w14:textId="77777777" w:rsidTr="00CF108E">
        <w:trPr>
          <w:trHeight w:val="269"/>
        </w:trPr>
        <w:tc>
          <w:tcPr>
            <w:tcW w:w="279" w:type="dxa"/>
          </w:tcPr>
          <w:p w14:paraId="766AB124" w14:textId="77777777" w:rsidR="00CF108E" w:rsidRDefault="00CF108E" w:rsidP="00CF108E"/>
        </w:tc>
        <w:tc>
          <w:tcPr>
            <w:tcW w:w="8783" w:type="dxa"/>
          </w:tcPr>
          <w:p w14:paraId="761AACBC" w14:textId="77777777" w:rsidR="00CF108E" w:rsidRDefault="00CF108E" w:rsidP="00CF108E">
            <w:r>
              <w:t>Veiligheid van uw data</w:t>
            </w:r>
          </w:p>
        </w:tc>
      </w:tr>
    </w:tbl>
    <w:p w14:paraId="51C9F371" w14:textId="77777777" w:rsidR="00CF108E" w:rsidRDefault="00CF108E" w:rsidP="00CF108E"/>
    <w:p w14:paraId="4B8D11D6" w14:textId="77777777" w:rsidR="00CF108E" w:rsidRPr="00271A1D" w:rsidRDefault="00CF108E" w:rsidP="00CF108E">
      <w:r>
        <w:t>Zet de volgende 6 waarden op volgorde van 1 – belangrijk naar 6 – minst belangrijk.</w:t>
      </w:r>
    </w:p>
    <w:tbl>
      <w:tblPr>
        <w:tblW w:w="0" w:type="auto"/>
        <w:tblLook w:val="04A0" w:firstRow="1" w:lastRow="0" w:firstColumn="1" w:lastColumn="0" w:noHBand="0" w:noVBand="1"/>
      </w:tblPr>
      <w:tblGrid>
        <w:gridCol w:w="279"/>
        <w:gridCol w:w="8783"/>
      </w:tblGrid>
      <w:tr w:rsidR="00CF108E" w14:paraId="2304D067" w14:textId="77777777" w:rsidTr="00CF108E">
        <w:tc>
          <w:tcPr>
            <w:tcW w:w="279" w:type="dxa"/>
          </w:tcPr>
          <w:p w14:paraId="7DF22C22" w14:textId="77777777" w:rsidR="00CF108E" w:rsidRDefault="00CF108E" w:rsidP="00CF108E"/>
        </w:tc>
        <w:tc>
          <w:tcPr>
            <w:tcW w:w="8783" w:type="dxa"/>
          </w:tcPr>
          <w:p w14:paraId="4E941C0C" w14:textId="77777777" w:rsidR="00CF108E" w:rsidRDefault="00CF108E" w:rsidP="00CF108E">
            <w:r>
              <w:t>Complete IT kosten per periode betalen</w:t>
            </w:r>
          </w:p>
        </w:tc>
      </w:tr>
      <w:tr w:rsidR="00CF108E" w14:paraId="1E5EA9BB" w14:textId="77777777" w:rsidTr="00CF108E">
        <w:tc>
          <w:tcPr>
            <w:tcW w:w="279" w:type="dxa"/>
          </w:tcPr>
          <w:p w14:paraId="0ABBC34E" w14:textId="77777777" w:rsidR="00CF108E" w:rsidRDefault="00CF108E" w:rsidP="00CF108E"/>
        </w:tc>
        <w:tc>
          <w:tcPr>
            <w:tcW w:w="8783" w:type="dxa"/>
          </w:tcPr>
          <w:p w14:paraId="6040508A" w14:textId="77777777" w:rsidR="00CF108E" w:rsidRDefault="00CF108E" w:rsidP="00CF108E">
            <w:r>
              <w:t>Flexibiliteit van hardware capaciteit</w:t>
            </w:r>
          </w:p>
        </w:tc>
      </w:tr>
      <w:tr w:rsidR="00CF108E" w14:paraId="50A1FB85" w14:textId="77777777" w:rsidTr="00CF108E">
        <w:tc>
          <w:tcPr>
            <w:tcW w:w="279" w:type="dxa"/>
          </w:tcPr>
          <w:p w14:paraId="30A23E7B" w14:textId="77777777" w:rsidR="00CF108E" w:rsidRDefault="00CF108E" w:rsidP="00CF108E"/>
        </w:tc>
        <w:tc>
          <w:tcPr>
            <w:tcW w:w="8783" w:type="dxa"/>
          </w:tcPr>
          <w:p w14:paraId="5B43BC77" w14:textId="77777777" w:rsidR="00CF108E" w:rsidRDefault="00CF108E" w:rsidP="00CF108E">
            <w:r>
              <w:t>Inspelen op de behoeften van de gebruikers</w:t>
            </w:r>
          </w:p>
        </w:tc>
      </w:tr>
      <w:tr w:rsidR="00CF108E" w14:paraId="511D143E" w14:textId="77777777" w:rsidTr="00CF108E">
        <w:tc>
          <w:tcPr>
            <w:tcW w:w="279" w:type="dxa"/>
          </w:tcPr>
          <w:p w14:paraId="713AF26F" w14:textId="77777777" w:rsidR="00CF108E" w:rsidRDefault="00CF108E" w:rsidP="00CF108E"/>
        </w:tc>
        <w:tc>
          <w:tcPr>
            <w:tcW w:w="8783" w:type="dxa"/>
          </w:tcPr>
          <w:p w14:paraId="7D737359" w14:textId="77777777" w:rsidR="00CF108E" w:rsidRDefault="00CF108E" w:rsidP="00CF108E">
            <w:r>
              <w:t>Personeel meer richten op front-office</w:t>
            </w:r>
          </w:p>
        </w:tc>
      </w:tr>
      <w:tr w:rsidR="00CF108E" w14:paraId="440C6806" w14:textId="77777777" w:rsidTr="00CF108E">
        <w:tc>
          <w:tcPr>
            <w:tcW w:w="279" w:type="dxa"/>
          </w:tcPr>
          <w:p w14:paraId="639E728D" w14:textId="77777777" w:rsidR="00CF108E" w:rsidRDefault="00CF108E" w:rsidP="00CF108E"/>
        </w:tc>
        <w:tc>
          <w:tcPr>
            <w:tcW w:w="8783" w:type="dxa"/>
          </w:tcPr>
          <w:p w14:paraId="509D77DE" w14:textId="77777777" w:rsidR="00CF108E" w:rsidRDefault="00CF108E" w:rsidP="00CF108E">
            <w:r>
              <w:t>Snelheid van de transitie</w:t>
            </w:r>
          </w:p>
        </w:tc>
      </w:tr>
      <w:tr w:rsidR="00CF108E" w14:paraId="6E306A60" w14:textId="77777777" w:rsidTr="00CF108E">
        <w:tc>
          <w:tcPr>
            <w:tcW w:w="279" w:type="dxa"/>
          </w:tcPr>
          <w:p w14:paraId="2AFF88FF" w14:textId="77777777" w:rsidR="00CF108E" w:rsidRDefault="00CF108E" w:rsidP="00CF108E"/>
        </w:tc>
        <w:tc>
          <w:tcPr>
            <w:tcW w:w="8783" w:type="dxa"/>
          </w:tcPr>
          <w:p w14:paraId="283757CF" w14:textId="77777777" w:rsidR="00CF108E" w:rsidRDefault="00CF108E" w:rsidP="00CF108E">
            <w:r>
              <w:t>Technische ondersteuning</w:t>
            </w:r>
          </w:p>
        </w:tc>
      </w:tr>
    </w:tbl>
    <w:p w14:paraId="526DDE55" w14:textId="77777777" w:rsidR="00CF108E" w:rsidRPr="00271A1D" w:rsidRDefault="00CF108E" w:rsidP="00CF108E"/>
    <w:p w14:paraId="5BF74DA6" w14:textId="77777777" w:rsidR="00CF108E" w:rsidRPr="00550943" w:rsidRDefault="00CF108E" w:rsidP="00CF108E"/>
    <w:p w14:paraId="396AD34A" w14:textId="77777777" w:rsidR="00CF108E" w:rsidRDefault="00CF108E" w:rsidP="00CF108E">
      <w:pPr>
        <w:rPr>
          <w:color w:val="FFFFFF" w:themeColor="background1"/>
          <w:spacing w:val="15"/>
          <w:sz w:val="22"/>
          <w:szCs w:val="22"/>
        </w:rPr>
      </w:pPr>
      <w:r>
        <w:br w:type="page"/>
      </w:r>
    </w:p>
    <w:p w14:paraId="5E77F904" w14:textId="77777777" w:rsidR="00CF108E" w:rsidRDefault="00CF108E" w:rsidP="00CF108E">
      <w:pPr>
        <w:pStyle w:val="Kop1"/>
      </w:pPr>
      <w:bookmarkStart w:id="162" w:name="_Toc453754687"/>
      <w:bookmarkStart w:id="163" w:name="_Toc459379500"/>
      <w:bookmarkStart w:id="164" w:name="_Toc459643389"/>
      <w:r>
        <w:lastRenderedPageBreak/>
        <w:t>Bijlage 8 Verbatim</w:t>
      </w:r>
      <w:bookmarkEnd w:id="160"/>
      <w:bookmarkEnd w:id="161"/>
      <w:bookmarkEnd w:id="162"/>
      <w:bookmarkEnd w:id="163"/>
      <w:bookmarkEnd w:id="164"/>
    </w:p>
    <w:p w14:paraId="02D3D79B" w14:textId="77777777" w:rsidR="00B3409B" w:rsidRPr="00575232" w:rsidRDefault="00B3409B" w:rsidP="00B3409B">
      <w:pPr>
        <w:pStyle w:val="Kop2"/>
      </w:pPr>
      <w:bookmarkStart w:id="165" w:name="_Toc459379501"/>
      <w:bookmarkStart w:id="166" w:name="_Toc459643390"/>
      <w:bookmarkStart w:id="167" w:name="_Toc453754688"/>
      <w:r>
        <w:t>Respondent 1</w:t>
      </w:r>
      <w:bookmarkEnd w:id="165"/>
      <w:bookmarkEnd w:id="166"/>
    </w:p>
    <w:tbl>
      <w:tblPr>
        <w:tblStyle w:val="Tabelraster"/>
        <w:tblW w:w="0" w:type="auto"/>
        <w:tblLook w:val="04A0" w:firstRow="1" w:lastRow="0" w:firstColumn="1" w:lastColumn="0" w:noHBand="0" w:noVBand="1"/>
      </w:tblPr>
      <w:tblGrid>
        <w:gridCol w:w="1295"/>
        <w:gridCol w:w="7767"/>
      </w:tblGrid>
      <w:tr w:rsidR="00B3409B" w:rsidRPr="00575232" w14:paraId="298D0160" w14:textId="77777777" w:rsidTr="00423A35">
        <w:trPr>
          <w:trHeight w:val="300"/>
        </w:trPr>
        <w:tc>
          <w:tcPr>
            <w:tcW w:w="1240" w:type="dxa"/>
            <w:noWrap/>
            <w:hideMark/>
          </w:tcPr>
          <w:p w14:paraId="1402F681" w14:textId="77777777" w:rsidR="00B3409B" w:rsidRPr="00575232" w:rsidRDefault="00B3409B" w:rsidP="00423A35">
            <w:r w:rsidRPr="00575232">
              <w:t>Datum</w:t>
            </w:r>
          </w:p>
        </w:tc>
        <w:tc>
          <w:tcPr>
            <w:tcW w:w="15760" w:type="dxa"/>
            <w:hideMark/>
          </w:tcPr>
          <w:p w14:paraId="50B77840" w14:textId="77777777" w:rsidR="00B3409B" w:rsidRPr="00575232" w:rsidRDefault="00B3409B" w:rsidP="00423A35">
            <w:r w:rsidRPr="00575232">
              <w:t>15-4-2016</w:t>
            </w:r>
          </w:p>
        </w:tc>
      </w:tr>
      <w:tr w:rsidR="00B3409B" w:rsidRPr="00575232" w14:paraId="13491C2B" w14:textId="77777777" w:rsidTr="00423A35">
        <w:trPr>
          <w:trHeight w:val="300"/>
        </w:trPr>
        <w:tc>
          <w:tcPr>
            <w:tcW w:w="1240" w:type="dxa"/>
            <w:noWrap/>
            <w:hideMark/>
          </w:tcPr>
          <w:p w14:paraId="217A765A" w14:textId="77777777" w:rsidR="00B3409B" w:rsidRPr="00575232" w:rsidRDefault="00B3409B" w:rsidP="00423A35">
            <w:r w:rsidRPr="00575232">
              <w:t>Industrie</w:t>
            </w:r>
          </w:p>
        </w:tc>
        <w:tc>
          <w:tcPr>
            <w:tcW w:w="15760" w:type="dxa"/>
            <w:hideMark/>
          </w:tcPr>
          <w:p w14:paraId="721B1031" w14:textId="77777777" w:rsidR="00B3409B" w:rsidRPr="00575232" w:rsidRDefault="00B3409B" w:rsidP="00423A35">
            <w:r w:rsidRPr="00575232">
              <w:t>Openbare bibliotheek</w:t>
            </w:r>
          </w:p>
        </w:tc>
      </w:tr>
      <w:tr w:rsidR="00B3409B" w:rsidRPr="00575232" w14:paraId="47DBB579" w14:textId="77777777" w:rsidTr="00423A35">
        <w:trPr>
          <w:trHeight w:val="300"/>
        </w:trPr>
        <w:tc>
          <w:tcPr>
            <w:tcW w:w="1240" w:type="dxa"/>
            <w:noWrap/>
            <w:hideMark/>
          </w:tcPr>
          <w:p w14:paraId="76CA548A" w14:textId="77777777" w:rsidR="00B3409B" w:rsidRPr="00575232" w:rsidRDefault="00B3409B" w:rsidP="00423A35">
            <w:r w:rsidRPr="00575232">
              <w:t>Product</w:t>
            </w:r>
          </w:p>
        </w:tc>
        <w:tc>
          <w:tcPr>
            <w:tcW w:w="15760" w:type="dxa"/>
            <w:hideMark/>
          </w:tcPr>
          <w:p w14:paraId="4B1A37CE" w14:textId="77777777" w:rsidR="00B3409B" w:rsidRPr="00575232" w:rsidRDefault="00B3409B" w:rsidP="00423A35">
            <w:r w:rsidRPr="00575232">
              <w:t>hostedWise</w:t>
            </w:r>
          </w:p>
        </w:tc>
      </w:tr>
      <w:tr w:rsidR="00B3409B" w:rsidRPr="00575232" w14:paraId="64956AD8" w14:textId="77777777" w:rsidTr="00423A35">
        <w:trPr>
          <w:trHeight w:val="300"/>
        </w:trPr>
        <w:tc>
          <w:tcPr>
            <w:tcW w:w="1240" w:type="dxa"/>
            <w:noWrap/>
            <w:hideMark/>
          </w:tcPr>
          <w:p w14:paraId="52CDC26A" w14:textId="77777777" w:rsidR="00B3409B" w:rsidRPr="00575232" w:rsidRDefault="00B3409B" w:rsidP="00423A35">
            <w:r w:rsidRPr="00575232">
              <w:t> </w:t>
            </w:r>
          </w:p>
        </w:tc>
        <w:tc>
          <w:tcPr>
            <w:tcW w:w="15760" w:type="dxa"/>
            <w:hideMark/>
          </w:tcPr>
          <w:p w14:paraId="3AA84615" w14:textId="77777777" w:rsidR="00B3409B" w:rsidRPr="00575232" w:rsidRDefault="00B3409B" w:rsidP="00423A35">
            <w:r w:rsidRPr="00575232">
              <w:t> </w:t>
            </w:r>
          </w:p>
        </w:tc>
      </w:tr>
      <w:tr w:rsidR="00B3409B" w:rsidRPr="00575232" w14:paraId="711727D8" w14:textId="77777777" w:rsidTr="00423A35">
        <w:trPr>
          <w:trHeight w:val="300"/>
        </w:trPr>
        <w:tc>
          <w:tcPr>
            <w:tcW w:w="1240" w:type="dxa"/>
            <w:noWrap/>
            <w:hideMark/>
          </w:tcPr>
          <w:p w14:paraId="5330CACB" w14:textId="77777777" w:rsidR="00B3409B" w:rsidRPr="00575232" w:rsidRDefault="00B3409B" w:rsidP="00423A35">
            <w:r w:rsidRPr="00575232">
              <w:t>Interviewer</w:t>
            </w:r>
          </w:p>
        </w:tc>
        <w:tc>
          <w:tcPr>
            <w:tcW w:w="15760" w:type="dxa"/>
            <w:hideMark/>
          </w:tcPr>
          <w:p w14:paraId="11E09DEC" w14:textId="77777777" w:rsidR="00B3409B" w:rsidRPr="00575232" w:rsidRDefault="00B3409B" w:rsidP="00423A35">
            <w:r w:rsidRPr="00575232">
              <w:t>Kunt u mij vertellen wat uw functie is?</w:t>
            </w:r>
          </w:p>
        </w:tc>
      </w:tr>
      <w:tr w:rsidR="00B3409B" w:rsidRPr="00575232" w14:paraId="12DDF390" w14:textId="77777777" w:rsidTr="00423A35">
        <w:trPr>
          <w:trHeight w:val="900"/>
        </w:trPr>
        <w:tc>
          <w:tcPr>
            <w:tcW w:w="1240" w:type="dxa"/>
            <w:noWrap/>
            <w:hideMark/>
          </w:tcPr>
          <w:p w14:paraId="206083C1" w14:textId="77777777" w:rsidR="00B3409B" w:rsidRPr="00575232" w:rsidRDefault="00B3409B" w:rsidP="00423A35">
            <w:r w:rsidRPr="00575232">
              <w:t>Respondent</w:t>
            </w:r>
          </w:p>
        </w:tc>
        <w:tc>
          <w:tcPr>
            <w:tcW w:w="15760" w:type="dxa"/>
            <w:hideMark/>
          </w:tcPr>
          <w:p w14:paraId="31AB4760" w14:textId="0FBC43AC" w:rsidR="00B3409B" w:rsidRPr="00575232" w:rsidRDefault="00B3409B" w:rsidP="00423A35">
            <w:r w:rsidRPr="00575232">
              <w:t xml:space="preserve">Ik ben </w:t>
            </w:r>
            <w:r w:rsidR="00466CA6" w:rsidRPr="00575232">
              <w:t>ICT-coördinator</w:t>
            </w:r>
            <w:r w:rsidRPr="00575232">
              <w:t xml:space="preserve">. Ik doe alles wat hier staat, dat beheer ik en we hebben een bedrijf in de arm, </w:t>
            </w:r>
            <w:r w:rsidRPr="00877DA3">
              <w:rPr>
                <w:highlight w:val="yellow"/>
              </w:rPr>
              <w:t>Eyetrack, dat eigenlijk de hardware en echt systeembeheer doet.</w:t>
            </w:r>
            <w:r w:rsidRPr="00575232">
              <w:t xml:space="preserve"> </w:t>
            </w:r>
            <w:r w:rsidRPr="00877DA3">
              <w:rPr>
                <w:highlight w:val="yellow"/>
              </w:rPr>
              <w:t>Bicat is mijn beheer.</w:t>
            </w:r>
            <w:r w:rsidRPr="00575232">
              <w:t xml:space="preserve"> Ik doe de parameters, ik doe de cyberquery dat soort dingen. Voor de rest het oplossen van kleine problemen. Je hebt allemaal verschillende partners en verschillende bedrijven. </w:t>
            </w:r>
          </w:p>
        </w:tc>
      </w:tr>
      <w:tr w:rsidR="00B3409B" w:rsidRPr="00575232" w14:paraId="232F13A2" w14:textId="77777777" w:rsidTr="00423A35">
        <w:trPr>
          <w:trHeight w:val="300"/>
        </w:trPr>
        <w:tc>
          <w:tcPr>
            <w:tcW w:w="1240" w:type="dxa"/>
            <w:noWrap/>
            <w:hideMark/>
          </w:tcPr>
          <w:p w14:paraId="67D58BF0" w14:textId="77777777" w:rsidR="00B3409B" w:rsidRPr="00575232" w:rsidRDefault="00B3409B" w:rsidP="00423A35">
            <w:r w:rsidRPr="00575232">
              <w:t>Interviewer</w:t>
            </w:r>
          </w:p>
        </w:tc>
        <w:tc>
          <w:tcPr>
            <w:tcW w:w="15760" w:type="dxa"/>
            <w:hideMark/>
          </w:tcPr>
          <w:p w14:paraId="066671F9" w14:textId="77777777" w:rsidR="00B3409B" w:rsidRPr="00575232" w:rsidRDefault="00B3409B" w:rsidP="00423A35">
            <w:r w:rsidRPr="00575232">
              <w:t>Heeft de bibliotheek veel IT-personeel?</w:t>
            </w:r>
          </w:p>
        </w:tc>
      </w:tr>
      <w:tr w:rsidR="00B3409B" w:rsidRPr="00575232" w14:paraId="6B0B8F91" w14:textId="77777777" w:rsidTr="00423A35">
        <w:trPr>
          <w:trHeight w:val="600"/>
        </w:trPr>
        <w:tc>
          <w:tcPr>
            <w:tcW w:w="1240" w:type="dxa"/>
            <w:noWrap/>
            <w:hideMark/>
          </w:tcPr>
          <w:p w14:paraId="6010EDD7" w14:textId="77777777" w:rsidR="00B3409B" w:rsidRPr="00575232" w:rsidRDefault="00B3409B" w:rsidP="00423A35">
            <w:r w:rsidRPr="00575232">
              <w:t>Respondent</w:t>
            </w:r>
          </w:p>
        </w:tc>
        <w:tc>
          <w:tcPr>
            <w:tcW w:w="15760" w:type="dxa"/>
            <w:hideMark/>
          </w:tcPr>
          <w:p w14:paraId="04812F98" w14:textId="1FB2CADA" w:rsidR="00B3409B" w:rsidRPr="00575232" w:rsidRDefault="00B3409B" w:rsidP="00423A35">
            <w:r w:rsidRPr="00575232">
              <w:t xml:space="preserve">Nee, ik. Daarnaast houdt het op. En dat is wel een probleem moet ik zeggen. Je vraagt toch wel van je collega's in de front-office, om zo te noemen, banden plakken op </w:t>
            </w:r>
            <w:r w:rsidR="004C10DA" w:rsidRPr="00575232">
              <w:t>ICT-gebied</w:t>
            </w:r>
            <w:r w:rsidRPr="00575232">
              <w:t xml:space="preserve">. Het is allemaal eng. Als iets het niet doet is het eng. Ze staan daar wel met de klant. </w:t>
            </w:r>
          </w:p>
        </w:tc>
      </w:tr>
      <w:tr w:rsidR="00B3409B" w:rsidRPr="00575232" w14:paraId="6846C504" w14:textId="77777777" w:rsidTr="00423A35">
        <w:trPr>
          <w:trHeight w:val="300"/>
        </w:trPr>
        <w:tc>
          <w:tcPr>
            <w:tcW w:w="1240" w:type="dxa"/>
            <w:noWrap/>
            <w:hideMark/>
          </w:tcPr>
          <w:p w14:paraId="358F941B" w14:textId="77777777" w:rsidR="00B3409B" w:rsidRPr="00575232" w:rsidRDefault="00B3409B" w:rsidP="00423A35">
            <w:r w:rsidRPr="00575232">
              <w:t>Interviewer</w:t>
            </w:r>
          </w:p>
        </w:tc>
        <w:tc>
          <w:tcPr>
            <w:tcW w:w="15760" w:type="dxa"/>
            <w:hideMark/>
          </w:tcPr>
          <w:p w14:paraId="60318EF9" w14:textId="77777777" w:rsidR="00B3409B" w:rsidRPr="00575232" w:rsidRDefault="00B3409B" w:rsidP="00423A35">
            <w:r w:rsidRPr="00575232">
              <w:t>U denkt daarentegen meer in oplossingen?</w:t>
            </w:r>
          </w:p>
        </w:tc>
      </w:tr>
      <w:tr w:rsidR="00B3409B" w:rsidRPr="00575232" w14:paraId="043619DD" w14:textId="77777777" w:rsidTr="00423A35">
        <w:trPr>
          <w:trHeight w:val="600"/>
        </w:trPr>
        <w:tc>
          <w:tcPr>
            <w:tcW w:w="1240" w:type="dxa"/>
            <w:noWrap/>
            <w:hideMark/>
          </w:tcPr>
          <w:p w14:paraId="7E010D21" w14:textId="77777777" w:rsidR="00B3409B" w:rsidRPr="00575232" w:rsidRDefault="00B3409B" w:rsidP="00423A35">
            <w:r w:rsidRPr="00575232">
              <w:t>Respondent</w:t>
            </w:r>
          </w:p>
        </w:tc>
        <w:tc>
          <w:tcPr>
            <w:tcW w:w="15760" w:type="dxa"/>
            <w:hideMark/>
          </w:tcPr>
          <w:p w14:paraId="0961B3A9" w14:textId="2469586D" w:rsidR="00B3409B" w:rsidRPr="00575232" w:rsidRDefault="00B3409B" w:rsidP="00423A35">
            <w:r w:rsidRPr="00575232">
              <w:t xml:space="preserve">Ja, maar ze hebben gewoon een A4 sheet waar ze gewoon kunnen zeggen: </w:t>
            </w:r>
            <w:r w:rsidR="004C10DA" w:rsidRPr="00575232">
              <w:t>betaalautomaat</w:t>
            </w:r>
            <w:r w:rsidRPr="00575232">
              <w:t xml:space="preserve"> doet het niet. Kan je dat en dat doen. Lukt het niet, dan moet je mij bellen. Want dan zal er wel een leveranciersprobleem of een software update vast zitten. Dus ze hebben wel een soort gereedschap hoor.</w:t>
            </w:r>
          </w:p>
        </w:tc>
      </w:tr>
      <w:tr w:rsidR="00B3409B" w:rsidRPr="00575232" w14:paraId="1890D967" w14:textId="77777777" w:rsidTr="00423A35">
        <w:trPr>
          <w:trHeight w:val="300"/>
        </w:trPr>
        <w:tc>
          <w:tcPr>
            <w:tcW w:w="1240" w:type="dxa"/>
            <w:noWrap/>
            <w:hideMark/>
          </w:tcPr>
          <w:p w14:paraId="2A8AE0FE" w14:textId="77777777" w:rsidR="00B3409B" w:rsidRPr="00575232" w:rsidRDefault="00B3409B" w:rsidP="00423A35">
            <w:r w:rsidRPr="00575232">
              <w:t>Interviewer</w:t>
            </w:r>
          </w:p>
        </w:tc>
        <w:tc>
          <w:tcPr>
            <w:tcW w:w="15760" w:type="dxa"/>
            <w:hideMark/>
          </w:tcPr>
          <w:p w14:paraId="2CE64279" w14:textId="77777777" w:rsidR="00B3409B" w:rsidRPr="00575232" w:rsidRDefault="00B3409B" w:rsidP="00423A35">
            <w:r w:rsidRPr="00575232">
              <w:t>Ze kunnen zelf dus hun problemen oplossen. Maar u ben</w:t>
            </w:r>
            <w:r>
              <w:t>t</w:t>
            </w:r>
            <w:r w:rsidRPr="00575232">
              <w:t xml:space="preserve"> voornamelijk het contactpersoon tussen leveranciers en de bibliotheek.</w:t>
            </w:r>
          </w:p>
        </w:tc>
      </w:tr>
      <w:tr w:rsidR="00B3409B" w:rsidRPr="00575232" w14:paraId="5632ABBC" w14:textId="77777777" w:rsidTr="00423A35">
        <w:trPr>
          <w:trHeight w:val="1200"/>
        </w:trPr>
        <w:tc>
          <w:tcPr>
            <w:tcW w:w="1240" w:type="dxa"/>
            <w:noWrap/>
            <w:hideMark/>
          </w:tcPr>
          <w:p w14:paraId="07F0F5CD" w14:textId="77777777" w:rsidR="00B3409B" w:rsidRPr="00575232" w:rsidRDefault="00B3409B" w:rsidP="00423A35">
            <w:r w:rsidRPr="00575232">
              <w:t>Respondent</w:t>
            </w:r>
          </w:p>
        </w:tc>
        <w:tc>
          <w:tcPr>
            <w:tcW w:w="15760" w:type="dxa"/>
            <w:hideMark/>
          </w:tcPr>
          <w:p w14:paraId="4212617C" w14:textId="77777777" w:rsidR="00B3409B" w:rsidRPr="00575232" w:rsidRDefault="00B3409B" w:rsidP="00423A35">
            <w:r w:rsidRPr="00575232">
              <w:t xml:space="preserve">Ja, en als er problemen zijn of dat we iets anders willen. Nu willen we bijvoorbeeld naar een Keslus library? en dan ga ik de leveranciers bij mekaar zoek en dan gaan we eens praten. </w:t>
            </w:r>
            <w:r w:rsidRPr="00877DA3">
              <w:rPr>
                <w:highlight w:val="yellow"/>
              </w:rPr>
              <w:t>Dus dan zoek je alles bij elkaar en dan ga je een voorstel maken dat werk je uit en dan gaat naar het MT en dan kijk je of het door gaat. Ja of nee.</w:t>
            </w:r>
            <w:r w:rsidRPr="00575232">
              <w:t xml:space="preserve"> En gewoon constant kijken naar functionaliteiten. Wat kan er verbeterd worden. We hebben natuurlijk minder personeel. En dat zal elke bibliotheek merken. </w:t>
            </w:r>
            <w:r w:rsidRPr="00CD597D">
              <w:rPr>
                <w:highlight w:val="yellow"/>
              </w:rPr>
              <w:t>Bezuinigingen en minder personeel. Ja, dus je moet proberen die efficiëntieslag te maken. Wat kan er makkelijker?</w:t>
            </w:r>
          </w:p>
        </w:tc>
      </w:tr>
      <w:tr w:rsidR="00B3409B" w:rsidRPr="00575232" w14:paraId="64F44EB4" w14:textId="77777777" w:rsidTr="00423A35">
        <w:trPr>
          <w:trHeight w:val="300"/>
        </w:trPr>
        <w:tc>
          <w:tcPr>
            <w:tcW w:w="1240" w:type="dxa"/>
            <w:noWrap/>
            <w:hideMark/>
          </w:tcPr>
          <w:p w14:paraId="70F33565" w14:textId="77777777" w:rsidR="00B3409B" w:rsidRPr="00575232" w:rsidRDefault="00B3409B" w:rsidP="00423A35">
            <w:r w:rsidRPr="00575232">
              <w:t>Interviewer</w:t>
            </w:r>
          </w:p>
        </w:tc>
        <w:tc>
          <w:tcPr>
            <w:tcW w:w="15760" w:type="dxa"/>
            <w:hideMark/>
          </w:tcPr>
          <w:p w14:paraId="3D544553" w14:textId="77777777" w:rsidR="00B3409B" w:rsidRPr="00575232" w:rsidRDefault="00B3409B" w:rsidP="00423A35">
            <w:r w:rsidRPr="00575232">
              <w:t>Voor de Bibliotheek Gouda in het algemeen. Wat is het doel en de missie?</w:t>
            </w:r>
          </w:p>
        </w:tc>
      </w:tr>
      <w:tr w:rsidR="00B3409B" w:rsidRPr="00575232" w14:paraId="00801150" w14:textId="77777777" w:rsidTr="00423A35">
        <w:trPr>
          <w:trHeight w:val="900"/>
        </w:trPr>
        <w:tc>
          <w:tcPr>
            <w:tcW w:w="1240" w:type="dxa"/>
            <w:noWrap/>
            <w:hideMark/>
          </w:tcPr>
          <w:p w14:paraId="0B7C2929" w14:textId="77777777" w:rsidR="00B3409B" w:rsidRPr="00575232" w:rsidRDefault="00B3409B" w:rsidP="00423A35">
            <w:r w:rsidRPr="00575232">
              <w:t>Respondent</w:t>
            </w:r>
          </w:p>
        </w:tc>
        <w:tc>
          <w:tcPr>
            <w:tcW w:w="15760" w:type="dxa"/>
            <w:hideMark/>
          </w:tcPr>
          <w:p w14:paraId="3543AE3C" w14:textId="77777777" w:rsidR="00B3409B" w:rsidRPr="00575232" w:rsidRDefault="00B3409B" w:rsidP="00423A35">
            <w:r w:rsidRPr="00575232">
              <w:t xml:space="preserve">Leren en ontdekken zou ik zeggen. Heel open zijn. Je zal ook boven zien dat heel veel mensen zitten te studeren. </w:t>
            </w:r>
            <w:r w:rsidRPr="00877DA3">
              <w:rPr>
                <w:highlight w:val="yellow"/>
              </w:rPr>
              <w:t>Welkom voor iedereen</w:t>
            </w:r>
            <w:r w:rsidRPr="00575232">
              <w:t xml:space="preserve"> en zeker. Wij zitten hier nu sinds 1 maar 2014 in dit gebouw. Vroeger waren we echt een bibliotheek in een monumentaal pand. Echt alleen bibliotheek. </w:t>
            </w:r>
            <w:r w:rsidRPr="00877DA3">
              <w:rPr>
                <w:highlight w:val="yellow"/>
              </w:rPr>
              <w:t>Maar nu hebben we ook horeca, drukkerswerkplaats, mediawerkplaats, we hebben zaalverhuur met schermen en allemaal stekkertjes, aansluitingen.</w:t>
            </w:r>
            <w:r w:rsidRPr="00575232">
              <w:t xml:space="preserve"> Ja, we zijn gewoon wat anders geworden.</w:t>
            </w:r>
          </w:p>
        </w:tc>
      </w:tr>
      <w:tr w:rsidR="00B3409B" w:rsidRPr="00575232" w14:paraId="66493D2E" w14:textId="77777777" w:rsidTr="00423A35">
        <w:trPr>
          <w:trHeight w:val="300"/>
        </w:trPr>
        <w:tc>
          <w:tcPr>
            <w:tcW w:w="1240" w:type="dxa"/>
            <w:noWrap/>
            <w:hideMark/>
          </w:tcPr>
          <w:p w14:paraId="4C24D18D" w14:textId="77777777" w:rsidR="00B3409B" w:rsidRPr="00575232" w:rsidRDefault="00B3409B" w:rsidP="00423A35">
            <w:r w:rsidRPr="00575232">
              <w:t>Interviewer</w:t>
            </w:r>
          </w:p>
        </w:tc>
        <w:tc>
          <w:tcPr>
            <w:tcW w:w="15760" w:type="dxa"/>
            <w:hideMark/>
          </w:tcPr>
          <w:p w14:paraId="3B87DD80" w14:textId="77777777" w:rsidR="00B3409B" w:rsidRPr="00575232" w:rsidRDefault="00B3409B" w:rsidP="00423A35">
            <w:r w:rsidRPr="00575232">
              <w:t>De bibliotheek is zich dus aan het uitbreiden.</w:t>
            </w:r>
          </w:p>
        </w:tc>
      </w:tr>
      <w:tr w:rsidR="00B3409B" w:rsidRPr="00575232" w14:paraId="44AC83C1" w14:textId="77777777" w:rsidTr="00423A35">
        <w:trPr>
          <w:trHeight w:val="1200"/>
        </w:trPr>
        <w:tc>
          <w:tcPr>
            <w:tcW w:w="1240" w:type="dxa"/>
            <w:noWrap/>
            <w:hideMark/>
          </w:tcPr>
          <w:p w14:paraId="22BD0B11" w14:textId="77777777" w:rsidR="00B3409B" w:rsidRPr="00575232" w:rsidRDefault="00B3409B" w:rsidP="00423A35">
            <w:r w:rsidRPr="00575232">
              <w:t>Respondent</w:t>
            </w:r>
          </w:p>
        </w:tc>
        <w:tc>
          <w:tcPr>
            <w:tcW w:w="15760" w:type="dxa"/>
            <w:hideMark/>
          </w:tcPr>
          <w:p w14:paraId="495E6098" w14:textId="77777777" w:rsidR="00B3409B" w:rsidRPr="00575232" w:rsidRDefault="00B3409B" w:rsidP="00423A35">
            <w:r w:rsidRPr="00575232">
              <w:t xml:space="preserve">Ja, ik denk dat de bibliotheek zijn zoals dat vroeger ging ten dode is opgeschreven. De uitleen business doen mensen zelf. Het is open zijn, mensen ontvangen, mensen laten ontdekken wat de meerwaarde kan zijn van dit geheel. En je ziet ook dat uit een enquête blijkt dat de horeca en de bibliotheek elkaar versterken. Mensen komen voor beide. Mensen vinden het lekker als zij een boek kunnen lezen maar dat ze ook een kopje koffie kunnen drinken en eventueel kunnen eten. Ook goed weten wat voor product je verkoopt. Ook landelijk. Niet alleen de boekenmarkt, maar ook gewoon weten wat er om je heen is. </w:t>
            </w:r>
          </w:p>
        </w:tc>
      </w:tr>
      <w:tr w:rsidR="00B3409B" w:rsidRPr="00575232" w14:paraId="7C77C030" w14:textId="77777777" w:rsidTr="00423A35">
        <w:trPr>
          <w:trHeight w:val="300"/>
        </w:trPr>
        <w:tc>
          <w:tcPr>
            <w:tcW w:w="1240" w:type="dxa"/>
            <w:noWrap/>
            <w:hideMark/>
          </w:tcPr>
          <w:p w14:paraId="29476978" w14:textId="77777777" w:rsidR="00B3409B" w:rsidRPr="00575232" w:rsidRDefault="00B3409B" w:rsidP="00423A35">
            <w:r w:rsidRPr="00575232">
              <w:t>Interviewer</w:t>
            </w:r>
          </w:p>
        </w:tc>
        <w:tc>
          <w:tcPr>
            <w:tcW w:w="15760" w:type="dxa"/>
            <w:hideMark/>
          </w:tcPr>
          <w:p w14:paraId="33A5D8B7" w14:textId="77777777" w:rsidR="00B3409B" w:rsidRPr="00575232" w:rsidRDefault="00B3409B" w:rsidP="00423A35">
            <w:r w:rsidRPr="00575232">
              <w:t>Daarin dus ook samenwerking zoeken tussen andere bibliotheken?</w:t>
            </w:r>
          </w:p>
        </w:tc>
      </w:tr>
      <w:tr w:rsidR="00B3409B" w:rsidRPr="00575232" w14:paraId="5940B824" w14:textId="77777777" w:rsidTr="00423A35">
        <w:trPr>
          <w:trHeight w:val="1500"/>
        </w:trPr>
        <w:tc>
          <w:tcPr>
            <w:tcW w:w="1240" w:type="dxa"/>
            <w:noWrap/>
            <w:hideMark/>
          </w:tcPr>
          <w:p w14:paraId="1914FE3B" w14:textId="77777777" w:rsidR="00B3409B" w:rsidRPr="00575232" w:rsidRDefault="00B3409B" w:rsidP="00423A35">
            <w:r w:rsidRPr="00575232">
              <w:t>Respondent</w:t>
            </w:r>
          </w:p>
        </w:tc>
        <w:tc>
          <w:tcPr>
            <w:tcW w:w="15760" w:type="dxa"/>
            <w:hideMark/>
          </w:tcPr>
          <w:p w14:paraId="5569DC99" w14:textId="77777777" w:rsidR="00B3409B" w:rsidRPr="00575232" w:rsidRDefault="00B3409B" w:rsidP="00423A35">
            <w:r w:rsidRPr="00575232">
              <w:t xml:space="preserve">Nou is dat hier wat gevoeliger. </w:t>
            </w:r>
            <w:r w:rsidRPr="00877DA3">
              <w:rPr>
                <w:highlight w:val="yellow"/>
              </w:rPr>
              <w:t>Wij hebben een zelfstandig systeem.</w:t>
            </w:r>
            <w:r w:rsidRPr="00575232">
              <w:t xml:space="preserve"> Hetzelfde als Katwijk. En wij hebben wel een regio functie en een regio om ons dat allemaal ProBiblio bibliotheken zijn. Er wordt wel samengewerkt hoor, maar om te zeggen we doen samen bibliotheekje spelen, nee. </w:t>
            </w:r>
            <w:r w:rsidRPr="00877DA3">
              <w:rPr>
                <w:highlight w:val="yellow"/>
              </w:rPr>
              <w:t>Dat is echt nog heel gescheiden. De omgeving wil dat wel.</w:t>
            </w:r>
            <w:r w:rsidRPr="00575232">
              <w:t xml:space="preserve"> Er zijn onderzoeken geweest en dergelijke maar wij hebben voor ons gezegd. </w:t>
            </w:r>
            <w:r w:rsidRPr="00877DA3">
              <w:rPr>
                <w:highlight w:val="yellow"/>
              </w:rPr>
              <w:t>Het moet voor ons meerwaarde opleveren.</w:t>
            </w:r>
            <w:r w:rsidRPr="00575232">
              <w:t xml:space="preserve"> </w:t>
            </w:r>
            <w:r w:rsidRPr="00877DA3">
              <w:rPr>
                <w:highlight w:val="yellow"/>
              </w:rPr>
              <w:t xml:space="preserve">Wij zijn heel </w:t>
            </w:r>
            <w:r w:rsidRPr="00877DA3">
              <w:rPr>
                <w:highlight w:val="yellow"/>
              </w:rPr>
              <w:lastRenderedPageBreak/>
              <w:t>vernieuwend.</w:t>
            </w:r>
            <w:r w:rsidRPr="00575232">
              <w:t xml:space="preserve"> Moet ik eerlijk zeggen, wat wij hier hebben staan is redelijk vernieuwend. </w:t>
            </w:r>
            <w:r w:rsidRPr="00877DA3">
              <w:rPr>
                <w:highlight w:val="yellow"/>
              </w:rPr>
              <w:t>Andere bibliotheken zijn vaak nog niet zo ver.</w:t>
            </w:r>
            <w:r w:rsidRPr="00575232">
              <w:t xml:space="preserve"> We gaan geen stap achteruit doen. Wat wij hebben willen wij behouden. </w:t>
            </w:r>
          </w:p>
        </w:tc>
      </w:tr>
      <w:tr w:rsidR="00B3409B" w:rsidRPr="00575232" w14:paraId="6268D97B" w14:textId="77777777" w:rsidTr="00423A35">
        <w:trPr>
          <w:trHeight w:val="300"/>
        </w:trPr>
        <w:tc>
          <w:tcPr>
            <w:tcW w:w="1240" w:type="dxa"/>
            <w:noWrap/>
            <w:hideMark/>
          </w:tcPr>
          <w:p w14:paraId="22E51FC3" w14:textId="77777777" w:rsidR="00B3409B" w:rsidRPr="00575232" w:rsidRDefault="00B3409B" w:rsidP="00423A35">
            <w:r w:rsidRPr="00575232">
              <w:lastRenderedPageBreak/>
              <w:t>Interviewer</w:t>
            </w:r>
          </w:p>
        </w:tc>
        <w:tc>
          <w:tcPr>
            <w:tcW w:w="15760" w:type="dxa"/>
            <w:hideMark/>
          </w:tcPr>
          <w:p w14:paraId="4B0037C8" w14:textId="77777777" w:rsidR="00B3409B" w:rsidRPr="00575232" w:rsidRDefault="00B3409B" w:rsidP="00423A35">
            <w:r w:rsidRPr="00575232">
              <w:t>Ligt er eerder aan de andere bibliotheken?</w:t>
            </w:r>
          </w:p>
        </w:tc>
      </w:tr>
      <w:tr w:rsidR="00B3409B" w:rsidRPr="00575232" w14:paraId="0623979A" w14:textId="77777777" w:rsidTr="00423A35">
        <w:trPr>
          <w:trHeight w:val="600"/>
        </w:trPr>
        <w:tc>
          <w:tcPr>
            <w:tcW w:w="1240" w:type="dxa"/>
            <w:noWrap/>
            <w:hideMark/>
          </w:tcPr>
          <w:p w14:paraId="6B6C3E1D" w14:textId="77777777" w:rsidR="00B3409B" w:rsidRPr="00575232" w:rsidRDefault="00B3409B" w:rsidP="00423A35">
            <w:r w:rsidRPr="00575232">
              <w:t>Respondent</w:t>
            </w:r>
          </w:p>
        </w:tc>
        <w:tc>
          <w:tcPr>
            <w:tcW w:w="15760" w:type="dxa"/>
            <w:hideMark/>
          </w:tcPr>
          <w:p w14:paraId="3297D719" w14:textId="77777777" w:rsidR="00B3409B" w:rsidRPr="00575232" w:rsidRDefault="00B3409B" w:rsidP="00423A35">
            <w:r w:rsidRPr="00575232">
              <w:t xml:space="preserve">Wij hebben gezegd. Onderzoek het maar, we willen overal aan mee werken. Jullie mogen op ons systeem hangen, geen enkel probleem. Maar onderzoek wat de consequenties voor jullie zijn en wat de meerwaarde voor ons is. </w:t>
            </w:r>
          </w:p>
        </w:tc>
      </w:tr>
      <w:tr w:rsidR="00B3409B" w:rsidRPr="00575232" w14:paraId="5645B290" w14:textId="77777777" w:rsidTr="00423A35">
        <w:trPr>
          <w:trHeight w:val="300"/>
        </w:trPr>
        <w:tc>
          <w:tcPr>
            <w:tcW w:w="1240" w:type="dxa"/>
            <w:noWrap/>
            <w:hideMark/>
          </w:tcPr>
          <w:p w14:paraId="1E7BA74B" w14:textId="77777777" w:rsidR="00B3409B" w:rsidRPr="00575232" w:rsidRDefault="00B3409B" w:rsidP="00423A35">
            <w:r w:rsidRPr="00575232">
              <w:t>Interviewer</w:t>
            </w:r>
          </w:p>
        </w:tc>
        <w:tc>
          <w:tcPr>
            <w:tcW w:w="15760" w:type="dxa"/>
            <w:hideMark/>
          </w:tcPr>
          <w:p w14:paraId="08CDB281" w14:textId="77777777" w:rsidR="00B3409B" w:rsidRPr="00575232" w:rsidRDefault="00B3409B" w:rsidP="00423A35">
            <w:r w:rsidRPr="00575232">
              <w:t>Zijn er momenteel specifieke punten waar de bibliotheek zich op richt?</w:t>
            </w:r>
          </w:p>
        </w:tc>
      </w:tr>
      <w:tr w:rsidR="00B3409B" w:rsidRPr="00575232" w14:paraId="14779FE9" w14:textId="77777777" w:rsidTr="00423A35">
        <w:trPr>
          <w:trHeight w:val="1500"/>
        </w:trPr>
        <w:tc>
          <w:tcPr>
            <w:tcW w:w="1240" w:type="dxa"/>
            <w:noWrap/>
            <w:hideMark/>
          </w:tcPr>
          <w:p w14:paraId="4AE024E4" w14:textId="77777777" w:rsidR="00B3409B" w:rsidRPr="00575232" w:rsidRDefault="00B3409B" w:rsidP="00423A35">
            <w:r w:rsidRPr="00575232">
              <w:t>Respondent</w:t>
            </w:r>
          </w:p>
        </w:tc>
        <w:tc>
          <w:tcPr>
            <w:tcW w:w="15760" w:type="dxa"/>
            <w:hideMark/>
          </w:tcPr>
          <w:p w14:paraId="13F40BDC" w14:textId="77777777" w:rsidR="00B3409B" w:rsidRPr="00575232" w:rsidRDefault="00B3409B" w:rsidP="00423A35">
            <w:r w:rsidRPr="00575232">
              <w:t xml:space="preserve">Nee, we hebben net gehoord dat onze directeur weg gaat. Daar zijn we een beetje van slag af. Die gaat naar Den Bosch toe. Nee voor de rest niet. Ja, we proberen elke keer nieuwe dingen. Het is natuurlijk constant pingelen met geld. We hebben nu iemand in dienst die een beetje fondsenwerven doet. En </w:t>
            </w:r>
            <w:r w:rsidRPr="00877DA3">
              <w:rPr>
                <w:highlight w:val="yellow"/>
              </w:rPr>
              <w:t>taalstimulatie duiken we in. Maar daar duikt heel bibliotheek Nederland in.</w:t>
            </w:r>
            <w:r w:rsidRPr="00575232">
              <w:t xml:space="preserve"> Wij zijn anders omdat we samenwerken met zijn allen. We proberen hier ook te programmeren. Met z'n allen. Zoals gisteravond dat we een documentaire presenteren over Belgische vluchtelingen. Iedereen krijgt dan korting. En zo wordt er in een zaal een documentaire gedraaid. We doen heel veel op programmering gebied.</w:t>
            </w:r>
          </w:p>
        </w:tc>
      </w:tr>
      <w:tr w:rsidR="00B3409B" w:rsidRPr="00575232" w14:paraId="25F96335" w14:textId="77777777" w:rsidTr="00423A35">
        <w:trPr>
          <w:trHeight w:val="300"/>
        </w:trPr>
        <w:tc>
          <w:tcPr>
            <w:tcW w:w="1240" w:type="dxa"/>
            <w:noWrap/>
            <w:hideMark/>
          </w:tcPr>
          <w:p w14:paraId="4C3E6ED5" w14:textId="77777777" w:rsidR="00B3409B" w:rsidRPr="00575232" w:rsidRDefault="00B3409B" w:rsidP="00423A35">
            <w:r w:rsidRPr="00575232">
              <w:t>Interviewer</w:t>
            </w:r>
          </w:p>
        </w:tc>
        <w:tc>
          <w:tcPr>
            <w:tcW w:w="15760" w:type="dxa"/>
            <w:hideMark/>
          </w:tcPr>
          <w:p w14:paraId="122EBC45" w14:textId="77777777" w:rsidR="00B3409B" w:rsidRPr="00575232" w:rsidRDefault="00B3409B" w:rsidP="00423A35">
            <w:r w:rsidRPr="00575232">
              <w:t xml:space="preserve">Dat is dus een heel ander beeld dan de bibliotheek normaal gesproken heeft. </w:t>
            </w:r>
          </w:p>
        </w:tc>
      </w:tr>
      <w:tr w:rsidR="00B3409B" w:rsidRPr="00575232" w14:paraId="659A76BB" w14:textId="77777777" w:rsidTr="00423A35">
        <w:trPr>
          <w:trHeight w:val="900"/>
        </w:trPr>
        <w:tc>
          <w:tcPr>
            <w:tcW w:w="1240" w:type="dxa"/>
            <w:noWrap/>
            <w:hideMark/>
          </w:tcPr>
          <w:p w14:paraId="6B5FAE4F" w14:textId="77777777" w:rsidR="00B3409B" w:rsidRPr="00575232" w:rsidRDefault="00B3409B" w:rsidP="00423A35">
            <w:r w:rsidRPr="00575232">
              <w:t>Respondent</w:t>
            </w:r>
          </w:p>
        </w:tc>
        <w:tc>
          <w:tcPr>
            <w:tcW w:w="15760" w:type="dxa"/>
            <w:hideMark/>
          </w:tcPr>
          <w:p w14:paraId="50AF0688" w14:textId="77777777" w:rsidR="00B3409B" w:rsidRPr="00575232" w:rsidRDefault="00B3409B" w:rsidP="00423A35">
            <w:r w:rsidRPr="00575232">
              <w:t xml:space="preserve">Ja, ik zal een foldertje voor je pakken. We hebben thema programmering. We hebben nu bijvoorbeeld niemandsland. Dit wordt elke maand. Dat is dan een project en dat wordt dan ook afgesloten. En we hebben daar ook een bord. Daar staat de programmering op. Mensen kunnen zelf op een leeg kaartje zeggen wat hun visie is over niemandsland. Wat denkt je daarbij? En die vraag staat er ook. Kunnen mensen hun bordjes ophangen wat ze zelf vinden en dat verzamelen we dan ook. </w:t>
            </w:r>
          </w:p>
        </w:tc>
      </w:tr>
      <w:tr w:rsidR="00B3409B" w:rsidRPr="00575232" w14:paraId="78FFE666" w14:textId="77777777" w:rsidTr="00423A35">
        <w:trPr>
          <w:trHeight w:val="300"/>
        </w:trPr>
        <w:tc>
          <w:tcPr>
            <w:tcW w:w="1240" w:type="dxa"/>
            <w:noWrap/>
            <w:hideMark/>
          </w:tcPr>
          <w:p w14:paraId="71C9D047" w14:textId="77777777" w:rsidR="00B3409B" w:rsidRPr="00575232" w:rsidRDefault="00B3409B" w:rsidP="00423A35">
            <w:r w:rsidRPr="00575232">
              <w:t>Interviewer</w:t>
            </w:r>
          </w:p>
        </w:tc>
        <w:tc>
          <w:tcPr>
            <w:tcW w:w="15760" w:type="dxa"/>
            <w:hideMark/>
          </w:tcPr>
          <w:p w14:paraId="664826A8" w14:textId="77777777" w:rsidR="00B3409B" w:rsidRPr="00575232" w:rsidRDefault="00B3409B" w:rsidP="00423A35">
            <w:r w:rsidRPr="00575232">
              <w:t>Dit doen jullie als contact met de gebruiker?</w:t>
            </w:r>
          </w:p>
        </w:tc>
      </w:tr>
      <w:tr w:rsidR="00B3409B" w:rsidRPr="00575232" w14:paraId="7D08EB66" w14:textId="77777777" w:rsidTr="00423A35">
        <w:trPr>
          <w:trHeight w:val="600"/>
        </w:trPr>
        <w:tc>
          <w:tcPr>
            <w:tcW w:w="1240" w:type="dxa"/>
            <w:noWrap/>
            <w:hideMark/>
          </w:tcPr>
          <w:p w14:paraId="0C36E26D" w14:textId="77777777" w:rsidR="00B3409B" w:rsidRPr="00575232" w:rsidRDefault="00B3409B" w:rsidP="00423A35">
            <w:r w:rsidRPr="00575232">
              <w:t>Respondent</w:t>
            </w:r>
          </w:p>
        </w:tc>
        <w:tc>
          <w:tcPr>
            <w:tcW w:w="15760" w:type="dxa"/>
            <w:hideMark/>
          </w:tcPr>
          <w:p w14:paraId="30991D61" w14:textId="77777777" w:rsidR="00B3409B" w:rsidRPr="00575232" w:rsidRDefault="00B3409B" w:rsidP="00423A35">
            <w:r w:rsidRPr="00575232">
              <w:t xml:space="preserve">Ja, dat is voor ons zo belangrijk. Het is niet alleen boeken lenen. Denk mee. Hoe kunnen we het beter maken. </w:t>
            </w:r>
            <w:r w:rsidRPr="00877DA3">
              <w:rPr>
                <w:highlight w:val="yellow"/>
              </w:rPr>
              <w:t>Contact met de omgeving natuurlijk. Een heel sterk punt van ons.</w:t>
            </w:r>
            <w:r w:rsidRPr="00575232">
              <w:t xml:space="preserve"> </w:t>
            </w:r>
          </w:p>
        </w:tc>
      </w:tr>
      <w:tr w:rsidR="00B3409B" w:rsidRPr="00575232" w14:paraId="2699860A" w14:textId="77777777" w:rsidTr="00423A35">
        <w:trPr>
          <w:trHeight w:val="300"/>
        </w:trPr>
        <w:tc>
          <w:tcPr>
            <w:tcW w:w="1240" w:type="dxa"/>
            <w:noWrap/>
            <w:hideMark/>
          </w:tcPr>
          <w:p w14:paraId="5A3BAE1A" w14:textId="77777777" w:rsidR="00B3409B" w:rsidRPr="00575232" w:rsidRDefault="00B3409B" w:rsidP="00423A35">
            <w:r w:rsidRPr="00575232">
              <w:t>Interviewer</w:t>
            </w:r>
          </w:p>
        </w:tc>
        <w:tc>
          <w:tcPr>
            <w:tcW w:w="15760" w:type="dxa"/>
            <w:hideMark/>
          </w:tcPr>
          <w:p w14:paraId="3E92F3A3" w14:textId="77777777" w:rsidR="00B3409B" w:rsidRPr="00575232" w:rsidRDefault="00B3409B" w:rsidP="00423A35">
            <w:r w:rsidRPr="00575232">
              <w:t>Ik zou het graag over het huidige systeem willen hebben. Hoe lang gebruiken jullie dit systeem al?</w:t>
            </w:r>
          </w:p>
        </w:tc>
      </w:tr>
      <w:tr w:rsidR="00B3409B" w:rsidRPr="00575232" w14:paraId="6ACC6C2D" w14:textId="77777777" w:rsidTr="00423A35">
        <w:trPr>
          <w:trHeight w:val="300"/>
        </w:trPr>
        <w:tc>
          <w:tcPr>
            <w:tcW w:w="1240" w:type="dxa"/>
            <w:noWrap/>
            <w:hideMark/>
          </w:tcPr>
          <w:p w14:paraId="6AB7EE98" w14:textId="77777777" w:rsidR="00B3409B" w:rsidRPr="00575232" w:rsidRDefault="00B3409B" w:rsidP="00423A35">
            <w:r w:rsidRPr="00575232">
              <w:t>Respondent</w:t>
            </w:r>
          </w:p>
        </w:tc>
        <w:tc>
          <w:tcPr>
            <w:tcW w:w="15760" w:type="dxa"/>
            <w:hideMark/>
          </w:tcPr>
          <w:p w14:paraId="2D492991" w14:textId="77777777" w:rsidR="00B3409B" w:rsidRPr="00575232" w:rsidRDefault="00B3409B" w:rsidP="00423A35">
            <w:r w:rsidRPr="00575232">
              <w:t xml:space="preserve">We zijn begonnen met </w:t>
            </w:r>
            <w:r w:rsidRPr="00877DA3">
              <w:rPr>
                <w:highlight w:val="yellow"/>
              </w:rPr>
              <w:t>Tobias</w:t>
            </w:r>
            <w:r w:rsidRPr="00575232">
              <w:t xml:space="preserve">. Toen hebben we </w:t>
            </w:r>
            <w:r w:rsidRPr="00877DA3">
              <w:rPr>
                <w:highlight w:val="yellow"/>
              </w:rPr>
              <w:t>concerto</w:t>
            </w:r>
            <w:r w:rsidRPr="00575232">
              <w:t xml:space="preserve"> gehad. Vanaf </w:t>
            </w:r>
            <w:r w:rsidRPr="00877DA3">
              <w:rPr>
                <w:highlight w:val="yellow"/>
              </w:rPr>
              <w:t>2010</w:t>
            </w:r>
            <w:r w:rsidRPr="00575232">
              <w:t xml:space="preserve"> dat we weer terug zijn bij </w:t>
            </w:r>
            <w:r w:rsidRPr="00877DA3">
              <w:rPr>
                <w:highlight w:val="yellow"/>
              </w:rPr>
              <w:t>BicatWise</w:t>
            </w:r>
            <w:r w:rsidRPr="00575232">
              <w:t xml:space="preserve">. </w:t>
            </w:r>
          </w:p>
        </w:tc>
      </w:tr>
      <w:tr w:rsidR="00B3409B" w:rsidRPr="00575232" w14:paraId="37D6F716" w14:textId="77777777" w:rsidTr="00423A35">
        <w:trPr>
          <w:trHeight w:val="300"/>
        </w:trPr>
        <w:tc>
          <w:tcPr>
            <w:tcW w:w="1240" w:type="dxa"/>
            <w:noWrap/>
            <w:hideMark/>
          </w:tcPr>
          <w:p w14:paraId="3F5EE5A5" w14:textId="77777777" w:rsidR="00B3409B" w:rsidRPr="00575232" w:rsidRDefault="00B3409B" w:rsidP="00423A35">
            <w:r w:rsidRPr="00575232">
              <w:t>Interviewer</w:t>
            </w:r>
          </w:p>
        </w:tc>
        <w:tc>
          <w:tcPr>
            <w:tcW w:w="15760" w:type="dxa"/>
            <w:hideMark/>
          </w:tcPr>
          <w:p w14:paraId="369CC8FA" w14:textId="77777777" w:rsidR="00B3409B" w:rsidRPr="00575232" w:rsidRDefault="00B3409B" w:rsidP="00423A35">
            <w:r w:rsidRPr="00575232">
              <w:t>Teruggegaan dus?</w:t>
            </w:r>
          </w:p>
        </w:tc>
      </w:tr>
      <w:tr w:rsidR="00B3409B" w:rsidRPr="00575232" w14:paraId="79AC8AA4" w14:textId="77777777" w:rsidTr="00423A35">
        <w:trPr>
          <w:trHeight w:val="300"/>
        </w:trPr>
        <w:tc>
          <w:tcPr>
            <w:tcW w:w="1240" w:type="dxa"/>
            <w:noWrap/>
            <w:hideMark/>
          </w:tcPr>
          <w:p w14:paraId="4CD1DFC8" w14:textId="77777777" w:rsidR="00B3409B" w:rsidRPr="00575232" w:rsidRDefault="00B3409B" w:rsidP="00423A35">
            <w:r w:rsidRPr="00575232">
              <w:t>Respondent</w:t>
            </w:r>
          </w:p>
        </w:tc>
        <w:tc>
          <w:tcPr>
            <w:tcW w:w="15760" w:type="dxa"/>
            <w:hideMark/>
          </w:tcPr>
          <w:p w14:paraId="2A82DEDD" w14:textId="77777777" w:rsidR="00B3409B" w:rsidRPr="00575232" w:rsidRDefault="00B3409B" w:rsidP="00423A35">
            <w:r w:rsidRPr="00575232">
              <w:t xml:space="preserve">Ja, het is het oude </w:t>
            </w:r>
            <w:r w:rsidRPr="00877DA3">
              <w:rPr>
                <w:highlight w:val="yellow"/>
              </w:rPr>
              <w:t>Tobias systeem wat vroeger van Datapoint was</w:t>
            </w:r>
            <w:r w:rsidRPr="00575232">
              <w:t xml:space="preserve">. Dus daar heeft het wel heel veel van weg. </w:t>
            </w:r>
            <w:r w:rsidRPr="00877DA3">
              <w:rPr>
                <w:highlight w:val="yellow"/>
              </w:rPr>
              <w:t>2010 zijn we dus weer begonnen met Bicat</w:t>
            </w:r>
            <w:r w:rsidRPr="00575232">
              <w:t xml:space="preserve">. </w:t>
            </w:r>
          </w:p>
        </w:tc>
      </w:tr>
      <w:tr w:rsidR="00B3409B" w:rsidRPr="00575232" w14:paraId="0CF99D53" w14:textId="77777777" w:rsidTr="00423A35">
        <w:trPr>
          <w:trHeight w:val="300"/>
        </w:trPr>
        <w:tc>
          <w:tcPr>
            <w:tcW w:w="1240" w:type="dxa"/>
            <w:noWrap/>
            <w:hideMark/>
          </w:tcPr>
          <w:p w14:paraId="6B4FA4EB" w14:textId="77777777" w:rsidR="00B3409B" w:rsidRPr="00575232" w:rsidRDefault="00B3409B" w:rsidP="00423A35">
            <w:r w:rsidRPr="00575232">
              <w:t>Interviewer</w:t>
            </w:r>
          </w:p>
        </w:tc>
        <w:tc>
          <w:tcPr>
            <w:tcW w:w="15760" w:type="dxa"/>
            <w:hideMark/>
          </w:tcPr>
          <w:p w14:paraId="6976C893" w14:textId="77777777" w:rsidR="00B3409B" w:rsidRPr="00575232" w:rsidRDefault="00B3409B" w:rsidP="00423A35">
            <w:r w:rsidRPr="00575232">
              <w:t>Niet alleen de naam is veranderd, maar zijn er ook andere dingen veranderd?</w:t>
            </w:r>
          </w:p>
        </w:tc>
      </w:tr>
      <w:tr w:rsidR="00B3409B" w:rsidRPr="00575232" w14:paraId="04435028" w14:textId="77777777" w:rsidTr="00423A35">
        <w:trPr>
          <w:trHeight w:val="600"/>
        </w:trPr>
        <w:tc>
          <w:tcPr>
            <w:tcW w:w="1240" w:type="dxa"/>
            <w:noWrap/>
            <w:hideMark/>
          </w:tcPr>
          <w:p w14:paraId="5F153E89" w14:textId="77777777" w:rsidR="00B3409B" w:rsidRPr="00575232" w:rsidRDefault="00B3409B" w:rsidP="00423A35">
            <w:r w:rsidRPr="00575232">
              <w:t>Respondent</w:t>
            </w:r>
          </w:p>
        </w:tc>
        <w:tc>
          <w:tcPr>
            <w:tcW w:w="15760" w:type="dxa"/>
            <w:hideMark/>
          </w:tcPr>
          <w:p w14:paraId="4D0CEF40" w14:textId="77777777" w:rsidR="00B3409B" w:rsidRPr="00575232" w:rsidRDefault="00B3409B" w:rsidP="00423A35">
            <w:r w:rsidRPr="00575232">
              <w:t xml:space="preserve">Ja, het is een soort samensmelting. </w:t>
            </w:r>
            <w:r w:rsidRPr="00877DA3">
              <w:rPr>
                <w:highlight w:val="yellow"/>
              </w:rPr>
              <w:t>Vroeger had je het Tobias systeem van Datapoint en die mensen zijn eigenlijk opgekocht door Bicat.</w:t>
            </w:r>
            <w:r w:rsidRPr="00575232">
              <w:t xml:space="preserve"> Toen hebben wij tijdelijk een stap gezet naar concerto. Ik weet niet of je dat systeem kent?</w:t>
            </w:r>
          </w:p>
        </w:tc>
      </w:tr>
      <w:tr w:rsidR="00B3409B" w:rsidRPr="00575232" w14:paraId="3EA2F8B2" w14:textId="77777777" w:rsidTr="00423A35">
        <w:trPr>
          <w:trHeight w:val="300"/>
        </w:trPr>
        <w:tc>
          <w:tcPr>
            <w:tcW w:w="1240" w:type="dxa"/>
            <w:noWrap/>
            <w:hideMark/>
          </w:tcPr>
          <w:p w14:paraId="2566C335" w14:textId="77777777" w:rsidR="00B3409B" w:rsidRPr="00575232" w:rsidRDefault="00B3409B" w:rsidP="00423A35">
            <w:r w:rsidRPr="00575232">
              <w:t>Interviewer</w:t>
            </w:r>
          </w:p>
        </w:tc>
        <w:tc>
          <w:tcPr>
            <w:tcW w:w="15760" w:type="dxa"/>
            <w:hideMark/>
          </w:tcPr>
          <w:p w14:paraId="725B9654" w14:textId="77777777" w:rsidR="00B3409B" w:rsidRPr="00575232" w:rsidRDefault="00B3409B" w:rsidP="00423A35">
            <w:r w:rsidRPr="00575232">
              <w:t>Nee, dat ken ik niet.</w:t>
            </w:r>
          </w:p>
        </w:tc>
      </w:tr>
      <w:tr w:rsidR="00B3409B" w:rsidRPr="00575232" w14:paraId="47FDA140" w14:textId="77777777" w:rsidTr="00423A35">
        <w:trPr>
          <w:trHeight w:val="600"/>
        </w:trPr>
        <w:tc>
          <w:tcPr>
            <w:tcW w:w="1240" w:type="dxa"/>
            <w:noWrap/>
            <w:hideMark/>
          </w:tcPr>
          <w:p w14:paraId="0D2B98F6" w14:textId="77777777" w:rsidR="00B3409B" w:rsidRPr="00575232" w:rsidRDefault="00B3409B" w:rsidP="00423A35">
            <w:r w:rsidRPr="00575232">
              <w:t>Respondent</w:t>
            </w:r>
          </w:p>
        </w:tc>
        <w:tc>
          <w:tcPr>
            <w:tcW w:w="15760" w:type="dxa"/>
            <w:hideMark/>
          </w:tcPr>
          <w:p w14:paraId="5C97D61B" w14:textId="77777777" w:rsidR="00B3409B" w:rsidRPr="00575232" w:rsidRDefault="00B3409B" w:rsidP="00423A35">
            <w:r w:rsidRPr="00575232">
              <w:t xml:space="preserve">Dat zit in Den Haag en Den Helder. Een Amerikaanse leverancier. </w:t>
            </w:r>
            <w:r w:rsidRPr="00877DA3">
              <w:rPr>
                <w:highlight w:val="yellow"/>
              </w:rPr>
              <w:t>Dat hebben we vijf jaar gehad.</w:t>
            </w:r>
            <w:r w:rsidRPr="00575232">
              <w:t xml:space="preserve"> Toen hebben we de vlag uitgehangen dat we het eruit hebben gedaan. </w:t>
            </w:r>
          </w:p>
        </w:tc>
      </w:tr>
      <w:tr w:rsidR="00B3409B" w:rsidRPr="00575232" w14:paraId="2643175B" w14:textId="77777777" w:rsidTr="00423A35">
        <w:trPr>
          <w:trHeight w:val="300"/>
        </w:trPr>
        <w:tc>
          <w:tcPr>
            <w:tcW w:w="1240" w:type="dxa"/>
            <w:noWrap/>
            <w:hideMark/>
          </w:tcPr>
          <w:p w14:paraId="681FED1D" w14:textId="77777777" w:rsidR="00B3409B" w:rsidRPr="00575232" w:rsidRDefault="00B3409B" w:rsidP="00423A35">
            <w:r w:rsidRPr="00575232">
              <w:t>Interviewer</w:t>
            </w:r>
          </w:p>
        </w:tc>
        <w:tc>
          <w:tcPr>
            <w:tcW w:w="15760" w:type="dxa"/>
            <w:hideMark/>
          </w:tcPr>
          <w:p w14:paraId="2BD85BB6" w14:textId="77777777" w:rsidR="00B3409B" w:rsidRPr="00575232" w:rsidRDefault="00B3409B" w:rsidP="00423A35">
            <w:r w:rsidRPr="00575232">
              <w:t>Daar was u niet tevreden mee?</w:t>
            </w:r>
          </w:p>
        </w:tc>
      </w:tr>
      <w:tr w:rsidR="00B3409B" w:rsidRPr="00575232" w14:paraId="3334DEAA" w14:textId="77777777" w:rsidTr="00423A35">
        <w:trPr>
          <w:trHeight w:val="1200"/>
        </w:trPr>
        <w:tc>
          <w:tcPr>
            <w:tcW w:w="1240" w:type="dxa"/>
            <w:noWrap/>
            <w:hideMark/>
          </w:tcPr>
          <w:p w14:paraId="76E3C769" w14:textId="77777777" w:rsidR="00B3409B" w:rsidRPr="00575232" w:rsidRDefault="00B3409B" w:rsidP="00423A35">
            <w:r w:rsidRPr="00575232">
              <w:t>Respondent</w:t>
            </w:r>
          </w:p>
        </w:tc>
        <w:tc>
          <w:tcPr>
            <w:tcW w:w="15760" w:type="dxa"/>
            <w:hideMark/>
          </w:tcPr>
          <w:p w14:paraId="1B6600AE" w14:textId="6B9816BA" w:rsidR="00B3409B" w:rsidRPr="00575232" w:rsidRDefault="00B3409B" w:rsidP="00423A35">
            <w:r w:rsidRPr="00575232">
              <w:t xml:space="preserve">Nee, daar was ik echt </w:t>
            </w:r>
            <w:r w:rsidRPr="00877DA3">
              <w:rPr>
                <w:highlight w:val="yellow"/>
              </w:rPr>
              <w:t>niet tevreden mee</w:t>
            </w:r>
            <w:r w:rsidRPr="00575232">
              <w:t xml:space="preserve">. Het kon heel veel niet. Er werd </w:t>
            </w:r>
            <w:r w:rsidR="004C10DA" w:rsidRPr="00877DA3">
              <w:rPr>
                <w:highlight w:val="yellow"/>
              </w:rPr>
              <w:t>beloofd</w:t>
            </w:r>
            <w:r w:rsidRPr="00877DA3">
              <w:rPr>
                <w:highlight w:val="yellow"/>
              </w:rPr>
              <w:t xml:space="preserve"> dat alles kon.</w:t>
            </w:r>
            <w:r w:rsidRPr="00575232">
              <w:t xml:space="preserve"> De klant heeft er niks van gemerkt hoor. Ja, uitlenen kan elke software. </w:t>
            </w:r>
            <w:r w:rsidRPr="00877DA3">
              <w:rPr>
                <w:highlight w:val="yellow"/>
              </w:rPr>
              <w:t>Maar bestel administratie, functionaliteit er omheen is echt niks.</w:t>
            </w:r>
            <w:r w:rsidRPr="00575232">
              <w:t xml:space="preserve"> Dat vond ik niks. En mijn collega's ook niet. </w:t>
            </w:r>
            <w:r w:rsidRPr="00877DA3">
              <w:rPr>
                <w:highlight w:val="yellow"/>
              </w:rPr>
              <w:t>Zonder besteladministratie kan niet meer in deze tijd.</w:t>
            </w:r>
            <w:r w:rsidRPr="00575232">
              <w:t xml:space="preserve"> Daar hebben we het contract van opgezegd en toen zijn wij overgestapt naar Bicat. Dus vanaf 2010 zijn we overgestapt naar Bicat en hebben we gelijk Eyetrack als systeembeheerder gekozen. Dat is een bedrijf dat in Brabant zit. </w:t>
            </w:r>
          </w:p>
        </w:tc>
      </w:tr>
      <w:tr w:rsidR="00B3409B" w:rsidRPr="00575232" w14:paraId="33E2DDED" w14:textId="77777777" w:rsidTr="00423A35">
        <w:trPr>
          <w:trHeight w:val="300"/>
        </w:trPr>
        <w:tc>
          <w:tcPr>
            <w:tcW w:w="1240" w:type="dxa"/>
            <w:noWrap/>
            <w:hideMark/>
          </w:tcPr>
          <w:p w14:paraId="0E4EF63A" w14:textId="77777777" w:rsidR="00B3409B" w:rsidRPr="00575232" w:rsidRDefault="00B3409B" w:rsidP="00423A35">
            <w:r w:rsidRPr="00575232">
              <w:t>Interviewer</w:t>
            </w:r>
          </w:p>
        </w:tc>
        <w:tc>
          <w:tcPr>
            <w:tcW w:w="15760" w:type="dxa"/>
            <w:hideMark/>
          </w:tcPr>
          <w:p w14:paraId="0648DA14" w14:textId="77777777" w:rsidR="00B3409B" w:rsidRPr="00575232" w:rsidRDefault="00B3409B" w:rsidP="00423A35">
            <w:r w:rsidRPr="00575232">
              <w:t>Waarom is toen voor Concerto gekozen?</w:t>
            </w:r>
          </w:p>
        </w:tc>
      </w:tr>
      <w:tr w:rsidR="00B3409B" w:rsidRPr="00575232" w14:paraId="60C9A0DC" w14:textId="77777777" w:rsidTr="00423A35">
        <w:trPr>
          <w:trHeight w:val="600"/>
        </w:trPr>
        <w:tc>
          <w:tcPr>
            <w:tcW w:w="1240" w:type="dxa"/>
            <w:noWrap/>
            <w:hideMark/>
          </w:tcPr>
          <w:p w14:paraId="21688A77" w14:textId="77777777" w:rsidR="00B3409B" w:rsidRPr="00575232" w:rsidRDefault="00B3409B" w:rsidP="00423A35">
            <w:r w:rsidRPr="00575232">
              <w:lastRenderedPageBreak/>
              <w:t>Respondent</w:t>
            </w:r>
          </w:p>
        </w:tc>
        <w:tc>
          <w:tcPr>
            <w:tcW w:w="15760" w:type="dxa"/>
            <w:hideMark/>
          </w:tcPr>
          <w:p w14:paraId="4294C801" w14:textId="77777777" w:rsidR="00B3409B" w:rsidRPr="00575232" w:rsidRDefault="00B3409B" w:rsidP="00423A35">
            <w:r w:rsidRPr="00575232">
              <w:t xml:space="preserve">We behoorden toen bij de gemeente en </w:t>
            </w:r>
            <w:r w:rsidRPr="00877DA3">
              <w:rPr>
                <w:highlight w:val="yellow"/>
              </w:rPr>
              <w:t>we moesten een Europese aanbesteding doen. En toen kwamen zij het beste eruit.</w:t>
            </w:r>
            <w:r w:rsidRPr="00575232">
              <w:t xml:space="preserve"> Maar toen we het installeerde bleek de functionaliteit er niet te zijn. </w:t>
            </w:r>
          </w:p>
        </w:tc>
      </w:tr>
      <w:tr w:rsidR="00B3409B" w:rsidRPr="00575232" w14:paraId="152B70BF" w14:textId="77777777" w:rsidTr="00423A35">
        <w:trPr>
          <w:trHeight w:val="300"/>
        </w:trPr>
        <w:tc>
          <w:tcPr>
            <w:tcW w:w="1240" w:type="dxa"/>
            <w:noWrap/>
            <w:hideMark/>
          </w:tcPr>
          <w:p w14:paraId="322CF13D" w14:textId="77777777" w:rsidR="00B3409B" w:rsidRPr="00575232" w:rsidRDefault="00B3409B" w:rsidP="00423A35">
            <w:r w:rsidRPr="00575232">
              <w:t>Interviewer</w:t>
            </w:r>
          </w:p>
        </w:tc>
        <w:tc>
          <w:tcPr>
            <w:tcW w:w="15760" w:type="dxa"/>
            <w:hideMark/>
          </w:tcPr>
          <w:p w14:paraId="012F786C" w14:textId="77777777" w:rsidR="00B3409B" w:rsidRPr="00575232" w:rsidRDefault="00B3409B" w:rsidP="00423A35">
            <w:r w:rsidRPr="00575232">
              <w:t>Uw verwachtingen waren dus anders dan de werkelijkheid?</w:t>
            </w:r>
          </w:p>
        </w:tc>
      </w:tr>
      <w:tr w:rsidR="00B3409B" w:rsidRPr="00575232" w14:paraId="2EFA624D" w14:textId="77777777" w:rsidTr="00423A35">
        <w:trPr>
          <w:trHeight w:val="300"/>
        </w:trPr>
        <w:tc>
          <w:tcPr>
            <w:tcW w:w="1240" w:type="dxa"/>
            <w:noWrap/>
            <w:hideMark/>
          </w:tcPr>
          <w:p w14:paraId="3E911AFE" w14:textId="77777777" w:rsidR="00B3409B" w:rsidRPr="00575232" w:rsidRDefault="00B3409B" w:rsidP="00423A35">
            <w:r w:rsidRPr="00575232">
              <w:t>Respondent</w:t>
            </w:r>
          </w:p>
        </w:tc>
        <w:tc>
          <w:tcPr>
            <w:tcW w:w="15760" w:type="dxa"/>
            <w:hideMark/>
          </w:tcPr>
          <w:p w14:paraId="5FC54BD0" w14:textId="77777777" w:rsidR="00B3409B" w:rsidRPr="00575232" w:rsidRDefault="00B3409B" w:rsidP="00423A35">
            <w:r w:rsidRPr="00575232">
              <w:t xml:space="preserve">Ja heel sterk. Ja en dat weten ze ook wel. Dat weten ze heel goed. </w:t>
            </w:r>
          </w:p>
        </w:tc>
      </w:tr>
      <w:tr w:rsidR="00B3409B" w:rsidRPr="00575232" w14:paraId="1F570A85" w14:textId="77777777" w:rsidTr="00423A35">
        <w:trPr>
          <w:trHeight w:val="300"/>
        </w:trPr>
        <w:tc>
          <w:tcPr>
            <w:tcW w:w="1240" w:type="dxa"/>
            <w:noWrap/>
            <w:hideMark/>
          </w:tcPr>
          <w:p w14:paraId="5699E17D" w14:textId="77777777" w:rsidR="00B3409B" w:rsidRPr="00575232" w:rsidRDefault="00B3409B" w:rsidP="00423A35">
            <w:r w:rsidRPr="00575232">
              <w:t>Interviewer</w:t>
            </w:r>
          </w:p>
        </w:tc>
        <w:tc>
          <w:tcPr>
            <w:tcW w:w="15760" w:type="dxa"/>
            <w:hideMark/>
          </w:tcPr>
          <w:p w14:paraId="686C571E" w14:textId="77777777" w:rsidR="00B3409B" w:rsidRPr="00575232" w:rsidRDefault="00B3409B" w:rsidP="00423A35">
            <w:r w:rsidRPr="00575232">
              <w:t>En toen bent u in 2010 overgestapt naar Bicat. Hoe hebt u dat ervaren?</w:t>
            </w:r>
          </w:p>
        </w:tc>
      </w:tr>
      <w:tr w:rsidR="00B3409B" w:rsidRPr="00575232" w14:paraId="0CB1E3F0" w14:textId="77777777" w:rsidTr="00423A35">
        <w:trPr>
          <w:trHeight w:val="1200"/>
        </w:trPr>
        <w:tc>
          <w:tcPr>
            <w:tcW w:w="1240" w:type="dxa"/>
            <w:noWrap/>
            <w:hideMark/>
          </w:tcPr>
          <w:p w14:paraId="693B4404" w14:textId="77777777" w:rsidR="00B3409B" w:rsidRPr="00575232" w:rsidRDefault="00B3409B" w:rsidP="00423A35">
            <w:r w:rsidRPr="00575232">
              <w:t>Respondent</w:t>
            </w:r>
          </w:p>
        </w:tc>
        <w:tc>
          <w:tcPr>
            <w:tcW w:w="15760" w:type="dxa"/>
            <w:hideMark/>
          </w:tcPr>
          <w:p w14:paraId="21AD3408" w14:textId="77777777" w:rsidR="00B3409B" w:rsidRPr="00575232" w:rsidRDefault="00B3409B" w:rsidP="00423A35">
            <w:r w:rsidRPr="00575232">
              <w:t xml:space="preserve">Ja fantastisch. </w:t>
            </w:r>
            <w:r w:rsidRPr="00877DA3">
              <w:rPr>
                <w:highlight w:val="yellow"/>
              </w:rPr>
              <w:t>Het is echt een systeem waar ik mij echt in kan vinden, maar het is een van de duurste bibliotheek systemen.</w:t>
            </w:r>
            <w:r w:rsidRPr="00575232">
              <w:t xml:space="preserve"> Het is heel </w:t>
            </w:r>
            <w:r w:rsidRPr="00877DA3">
              <w:rPr>
                <w:highlight w:val="yellow"/>
              </w:rPr>
              <w:t>moeilijk het te blijven verantwoorden aan de directie.</w:t>
            </w:r>
            <w:r w:rsidRPr="00575232">
              <w:t xml:space="preserve"> Het heeft functionaliteit, het heeft een gebruikersgroep. De gebruikers kunnen bepaalde wensen invullen die elkaar jaar overleg hebt met elkaar. Dan stellen wij ook gewoon eisen, dit willen wij ontwikkeld hebben. </w:t>
            </w:r>
            <w:r w:rsidRPr="00877DA3">
              <w:rPr>
                <w:highlight w:val="yellow"/>
              </w:rPr>
              <w:t>Dus het is heel open en transparant. Ze denken heel erg mee. Ik ben dus heel tevreden over Bicat.</w:t>
            </w:r>
          </w:p>
        </w:tc>
      </w:tr>
      <w:tr w:rsidR="00B3409B" w:rsidRPr="00575232" w14:paraId="472F94A8" w14:textId="77777777" w:rsidTr="00423A35">
        <w:trPr>
          <w:trHeight w:val="300"/>
        </w:trPr>
        <w:tc>
          <w:tcPr>
            <w:tcW w:w="1240" w:type="dxa"/>
            <w:noWrap/>
            <w:hideMark/>
          </w:tcPr>
          <w:p w14:paraId="1F82172D" w14:textId="77777777" w:rsidR="00B3409B" w:rsidRPr="00575232" w:rsidRDefault="00B3409B" w:rsidP="00423A35">
            <w:r w:rsidRPr="00575232">
              <w:t>Interviewer</w:t>
            </w:r>
          </w:p>
        </w:tc>
        <w:tc>
          <w:tcPr>
            <w:tcW w:w="15760" w:type="dxa"/>
            <w:hideMark/>
          </w:tcPr>
          <w:p w14:paraId="5CBFDA89" w14:textId="77777777" w:rsidR="00B3409B" w:rsidRPr="00575232" w:rsidRDefault="00B3409B" w:rsidP="00423A35">
            <w:r w:rsidRPr="00575232">
              <w:t>Waar bent u tevreden over?</w:t>
            </w:r>
          </w:p>
        </w:tc>
      </w:tr>
      <w:tr w:rsidR="00B3409B" w:rsidRPr="00575232" w14:paraId="0D2D607D" w14:textId="77777777" w:rsidTr="00423A35">
        <w:trPr>
          <w:trHeight w:val="900"/>
        </w:trPr>
        <w:tc>
          <w:tcPr>
            <w:tcW w:w="1240" w:type="dxa"/>
            <w:noWrap/>
            <w:hideMark/>
          </w:tcPr>
          <w:p w14:paraId="0766D789" w14:textId="77777777" w:rsidR="00B3409B" w:rsidRPr="00575232" w:rsidRDefault="00B3409B" w:rsidP="00423A35">
            <w:r w:rsidRPr="00575232">
              <w:t>Respondent</w:t>
            </w:r>
          </w:p>
        </w:tc>
        <w:tc>
          <w:tcPr>
            <w:tcW w:w="15760" w:type="dxa"/>
            <w:hideMark/>
          </w:tcPr>
          <w:p w14:paraId="0F6768D5" w14:textId="77777777" w:rsidR="00B3409B" w:rsidRPr="00575232" w:rsidRDefault="00B3409B" w:rsidP="00423A35">
            <w:r w:rsidRPr="00575232">
              <w:t xml:space="preserve">Gewoon de hele functionaliteit. Er zijn natuurlijk dingen die ik graag zou willen en die er niet inzit. </w:t>
            </w:r>
            <w:r w:rsidRPr="00877DA3">
              <w:rPr>
                <w:highlight w:val="yellow"/>
              </w:rPr>
              <w:t>Ik ben heel tevreden over de mensen die daar werken. De behulpzaamheid.</w:t>
            </w:r>
            <w:r w:rsidRPr="00575232">
              <w:t xml:space="preserve"> De manier waarmee ze omgaan met ons. Het installeren, </w:t>
            </w:r>
            <w:r w:rsidRPr="00877DA3">
              <w:rPr>
                <w:highlight w:val="yellow"/>
              </w:rPr>
              <w:t>het gelijk behulpzaam zijn als je problemen hebt.</w:t>
            </w:r>
            <w:r w:rsidRPr="00575232">
              <w:t xml:space="preserve"> Ja</w:t>
            </w:r>
            <w:r>
              <w:t>,</w:t>
            </w:r>
            <w:r w:rsidRPr="00575232">
              <w:t xml:space="preserve"> </w:t>
            </w:r>
            <w:r>
              <w:t>ben</w:t>
            </w:r>
            <w:r w:rsidRPr="00575232">
              <w:t xml:space="preserve"> ik heel tevreden over. En dat vind ik heel belangrijk. </w:t>
            </w:r>
            <w:r w:rsidRPr="00877DA3">
              <w:rPr>
                <w:highlight w:val="yellow"/>
              </w:rPr>
              <w:t>Dat mijn collega's ook kunnen bellen voor problemen.</w:t>
            </w:r>
            <w:r w:rsidRPr="00575232">
              <w:t xml:space="preserve"> En dat er dan naar ze geluisterd wordt. </w:t>
            </w:r>
          </w:p>
        </w:tc>
      </w:tr>
      <w:tr w:rsidR="00B3409B" w:rsidRPr="00575232" w14:paraId="0295B4A5" w14:textId="77777777" w:rsidTr="00423A35">
        <w:trPr>
          <w:trHeight w:val="300"/>
        </w:trPr>
        <w:tc>
          <w:tcPr>
            <w:tcW w:w="1240" w:type="dxa"/>
            <w:noWrap/>
            <w:hideMark/>
          </w:tcPr>
          <w:p w14:paraId="20DB5C3A" w14:textId="77777777" w:rsidR="00B3409B" w:rsidRPr="00575232" w:rsidRDefault="00B3409B" w:rsidP="00423A35">
            <w:r w:rsidRPr="00575232">
              <w:t>Interviewer</w:t>
            </w:r>
          </w:p>
        </w:tc>
        <w:tc>
          <w:tcPr>
            <w:tcW w:w="15760" w:type="dxa"/>
            <w:hideMark/>
          </w:tcPr>
          <w:p w14:paraId="1A6DD51F" w14:textId="77777777" w:rsidR="00B3409B" w:rsidRPr="00575232" w:rsidRDefault="00B3409B" w:rsidP="00423A35">
            <w:r w:rsidRPr="00575232">
              <w:t>Hoe is toen die beslissing gemaakt om naar Bicat over te gaan?</w:t>
            </w:r>
          </w:p>
        </w:tc>
      </w:tr>
      <w:tr w:rsidR="00B3409B" w:rsidRPr="00575232" w14:paraId="6EB74D81" w14:textId="77777777" w:rsidTr="00423A35">
        <w:trPr>
          <w:trHeight w:val="900"/>
        </w:trPr>
        <w:tc>
          <w:tcPr>
            <w:tcW w:w="1240" w:type="dxa"/>
            <w:noWrap/>
            <w:hideMark/>
          </w:tcPr>
          <w:p w14:paraId="443FE220" w14:textId="77777777" w:rsidR="00B3409B" w:rsidRPr="00575232" w:rsidRDefault="00B3409B" w:rsidP="00423A35">
            <w:r w:rsidRPr="00575232">
              <w:t>Respondent</w:t>
            </w:r>
          </w:p>
        </w:tc>
        <w:tc>
          <w:tcPr>
            <w:tcW w:w="15760" w:type="dxa"/>
            <w:hideMark/>
          </w:tcPr>
          <w:p w14:paraId="61D2CAB4" w14:textId="77777777" w:rsidR="00B3409B" w:rsidRPr="00575232" w:rsidRDefault="00B3409B" w:rsidP="00423A35">
            <w:r w:rsidRPr="00575232">
              <w:t xml:space="preserve">Ze kwamen er het beste uit. We hadden maar twee keuzes. Bicat of eventueel onderbrengen bij ProBiblio. Zodat we niet zelfstandig het systeem hebben. </w:t>
            </w:r>
            <w:r w:rsidRPr="00877DA3">
              <w:rPr>
                <w:highlight w:val="yellow"/>
              </w:rPr>
              <w:t>ProBiblio was niet duidelijk met hun financiële consequenties</w:t>
            </w:r>
            <w:r w:rsidRPr="00575232">
              <w:t xml:space="preserve">. Fubus is afgehaakt omdat bepaalde functionaliteit er niet in zat. Bicat ging sowieso mij voorkeur naar uit. En dat is het toen geworden. </w:t>
            </w:r>
          </w:p>
        </w:tc>
      </w:tr>
      <w:tr w:rsidR="00B3409B" w:rsidRPr="00575232" w14:paraId="71939F30" w14:textId="77777777" w:rsidTr="00423A35">
        <w:trPr>
          <w:trHeight w:val="300"/>
        </w:trPr>
        <w:tc>
          <w:tcPr>
            <w:tcW w:w="1240" w:type="dxa"/>
            <w:noWrap/>
            <w:hideMark/>
          </w:tcPr>
          <w:p w14:paraId="09254035" w14:textId="77777777" w:rsidR="00B3409B" w:rsidRPr="00575232" w:rsidRDefault="00B3409B" w:rsidP="00423A35">
            <w:r w:rsidRPr="00575232">
              <w:t>Interviewer</w:t>
            </w:r>
          </w:p>
        </w:tc>
        <w:tc>
          <w:tcPr>
            <w:tcW w:w="15760" w:type="dxa"/>
            <w:hideMark/>
          </w:tcPr>
          <w:p w14:paraId="751CEBEB" w14:textId="77777777" w:rsidR="00B3409B" w:rsidRPr="00575232" w:rsidRDefault="00B3409B" w:rsidP="00423A35">
            <w:r w:rsidRPr="00575232">
              <w:t>U heeft dan een voorkeur voor Bicat. U moet dit blijven verantwoorden aan de directie. Zijn zij daar niet zo tevreden over?</w:t>
            </w:r>
          </w:p>
        </w:tc>
      </w:tr>
      <w:tr w:rsidR="00B3409B" w:rsidRPr="00575232" w14:paraId="32B2BF71" w14:textId="77777777" w:rsidTr="00423A35">
        <w:trPr>
          <w:trHeight w:val="1200"/>
        </w:trPr>
        <w:tc>
          <w:tcPr>
            <w:tcW w:w="1240" w:type="dxa"/>
            <w:noWrap/>
            <w:hideMark/>
          </w:tcPr>
          <w:p w14:paraId="474EE85A" w14:textId="77777777" w:rsidR="00B3409B" w:rsidRPr="00575232" w:rsidRDefault="00B3409B" w:rsidP="00423A35">
            <w:r w:rsidRPr="00575232">
              <w:t>Respondent</w:t>
            </w:r>
          </w:p>
        </w:tc>
        <w:tc>
          <w:tcPr>
            <w:tcW w:w="15760" w:type="dxa"/>
            <w:hideMark/>
          </w:tcPr>
          <w:p w14:paraId="39349E89" w14:textId="77777777" w:rsidR="00B3409B" w:rsidRPr="00575232" w:rsidRDefault="00B3409B" w:rsidP="00423A35">
            <w:r w:rsidRPr="00575232">
              <w:t xml:space="preserve">Ik heb nu dus een verzoek gekregen. Bibliotheek Weert is van Bicat overgegaan naar Brocade. En </w:t>
            </w:r>
            <w:r w:rsidRPr="001B4E10">
              <w:rPr>
                <w:highlight w:val="yellow"/>
              </w:rPr>
              <w:t>Brocade is een stuk goedkoper. Waarom nemen wij dat niet?</w:t>
            </w:r>
            <w:r w:rsidRPr="00575232">
              <w:t xml:space="preserve"> Dan kijk ik naar bepaalde </w:t>
            </w:r>
            <w:r w:rsidRPr="001B4E10">
              <w:rPr>
                <w:highlight w:val="yellow"/>
              </w:rPr>
              <w:t>functionaliteiten</w:t>
            </w:r>
            <w:r w:rsidRPr="00575232">
              <w:t xml:space="preserve">. En dan denk ik, daar ga je het gewoon in </w:t>
            </w:r>
            <w:r w:rsidRPr="001B4E10">
              <w:rPr>
                <w:highlight w:val="yellow"/>
              </w:rPr>
              <w:t>missen</w:t>
            </w:r>
            <w:r w:rsidRPr="00575232">
              <w:t xml:space="preserve">. Met name de klant aan de buitenkant die zegt: ik wil via </w:t>
            </w:r>
            <w:r w:rsidRPr="001B4E10">
              <w:rPr>
                <w:highlight w:val="yellow"/>
              </w:rPr>
              <w:t>internet verlengen</w:t>
            </w:r>
            <w:r w:rsidRPr="00575232">
              <w:t xml:space="preserve">, </w:t>
            </w:r>
            <w:r w:rsidRPr="001B4E10">
              <w:rPr>
                <w:highlight w:val="yellow"/>
              </w:rPr>
              <w:t>kaartjes kopen</w:t>
            </w:r>
            <w:r w:rsidRPr="00575232">
              <w:t xml:space="preserve">, want we hebben ook </w:t>
            </w:r>
            <w:r w:rsidRPr="001B4E10">
              <w:rPr>
                <w:highlight w:val="yellow"/>
              </w:rPr>
              <w:t>ticketWise</w:t>
            </w:r>
            <w:r w:rsidRPr="00575232">
              <w:t xml:space="preserve">. Wij hebben bijna alle functionaliteiten van Bicat. Ik wil dat hebben, dat is bij </w:t>
            </w:r>
            <w:r w:rsidRPr="001B4E10">
              <w:rPr>
                <w:highlight w:val="yellow"/>
              </w:rPr>
              <w:t>Brocade niet ontwikkeld</w:t>
            </w:r>
            <w:r w:rsidRPr="00575232">
              <w:t xml:space="preserve">. Dan moet je formulier op je website zetten. Die komen dus bij een collega aan. Dan stuit het bij mij een beetje. </w:t>
            </w:r>
          </w:p>
        </w:tc>
      </w:tr>
      <w:tr w:rsidR="00B3409B" w:rsidRPr="00575232" w14:paraId="6DB2DB8B" w14:textId="77777777" w:rsidTr="00423A35">
        <w:trPr>
          <w:trHeight w:val="300"/>
        </w:trPr>
        <w:tc>
          <w:tcPr>
            <w:tcW w:w="1240" w:type="dxa"/>
            <w:noWrap/>
            <w:hideMark/>
          </w:tcPr>
          <w:p w14:paraId="0E672B72" w14:textId="77777777" w:rsidR="00B3409B" w:rsidRPr="00575232" w:rsidRDefault="00B3409B" w:rsidP="00423A35">
            <w:r w:rsidRPr="00575232">
              <w:t>Interviewer</w:t>
            </w:r>
          </w:p>
        </w:tc>
        <w:tc>
          <w:tcPr>
            <w:tcW w:w="15760" w:type="dxa"/>
            <w:hideMark/>
          </w:tcPr>
          <w:p w14:paraId="26FA5C47" w14:textId="77777777" w:rsidR="00B3409B" w:rsidRPr="00575232" w:rsidRDefault="00B3409B" w:rsidP="00423A35">
            <w:r w:rsidRPr="00575232">
              <w:t>U heeft liever meer functionaliteit voor een meerprijs dan minder functionaliteit?</w:t>
            </w:r>
          </w:p>
        </w:tc>
      </w:tr>
      <w:tr w:rsidR="00B3409B" w:rsidRPr="00575232" w14:paraId="7DB33562" w14:textId="77777777" w:rsidTr="00423A35">
        <w:trPr>
          <w:trHeight w:val="300"/>
        </w:trPr>
        <w:tc>
          <w:tcPr>
            <w:tcW w:w="1240" w:type="dxa"/>
            <w:noWrap/>
            <w:hideMark/>
          </w:tcPr>
          <w:p w14:paraId="019D55D7" w14:textId="77777777" w:rsidR="00B3409B" w:rsidRPr="00575232" w:rsidRDefault="00B3409B" w:rsidP="00423A35">
            <w:r w:rsidRPr="00575232">
              <w:t>Respondent</w:t>
            </w:r>
          </w:p>
        </w:tc>
        <w:tc>
          <w:tcPr>
            <w:tcW w:w="15760" w:type="dxa"/>
            <w:hideMark/>
          </w:tcPr>
          <w:p w14:paraId="0BF2D3C7" w14:textId="77777777" w:rsidR="00B3409B" w:rsidRPr="00575232" w:rsidRDefault="00B3409B" w:rsidP="00423A35">
            <w:r w:rsidRPr="00575232">
              <w:t>Ja</w:t>
            </w:r>
          </w:p>
        </w:tc>
      </w:tr>
      <w:tr w:rsidR="00B3409B" w:rsidRPr="00575232" w14:paraId="028AD8CB" w14:textId="77777777" w:rsidTr="00423A35">
        <w:trPr>
          <w:trHeight w:val="300"/>
        </w:trPr>
        <w:tc>
          <w:tcPr>
            <w:tcW w:w="1240" w:type="dxa"/>
            <w:noWrap/>
            <w:hideMark/>
          </w:tcPr>
          <w:p w14:paraId="5F13EFDE" w14:textId="77777777" w:rsidR="00B3409B" w:rsidRPr="00575232" w:rsidRDefault="00B3409B" w:rsidP="00423A35">
            <w:r w:rsidRPr="00575232">
              <w:t>Interviewer</w:t>
            </w:r>
          </w:p>
        </w:tc>
        <w:tc>
          <w:tcPr>
            <w:tcW w:w="15760" w:type="dxa"/>
            <w:hideMark/>
          </w:tcPr>
          <w:p w14:paraId="1AE5F23D" w14:textId="77777777" w:rsidR="00B3409B" w:rsidRPr="00575232" w:rsidRDefault="00B3409B" w:rsidP="00423A35">
            <w:r w:rsidRPr="00575232">
              <w:t>Lukt dit om te verantwoorden naar de directie?</w:t>
            </w:r>
          </w:p>
        </w:tc>
      </w:tr>
      <w:tr w:rsidR="00B3409B" w:rsidRPr="00575232" w14:paraId="02A04172" w14:textId="77777777" w:rsidTr="00423A35">
        <w:trPr>
          <w:trHeight w:val="900"/>
        </w:trPr>
        <w:tc>
          <w:tcPr>
            <w:tcW w:w="1240" w:type="dxa"/>
            <w:noWrap/>
            <w:hideMark/>
          </w:tcPr>
          <w:p w14:paraId="23AB93ED" w14:textId="77777777" w:rsidR="00B3409B" w:rsidRPr="00575232" w:rsidRDefault="00B3409B" w:rsidP="00423A35">
            <w:r w:rsidRPr="00575232">
              <w:t>Respondent</w:t>
            </w:r>
          </w:p>
        </w:tc>
        <w:tc>
          <w:tcPr>
            <w:tcW w:w="15760" w:type="dxa"/>
            <w:hideMark/>
          </w:tcPr>
          <w:p w14:paraId="0856BD13" w14:textId="77777777" w:rsidR="00B3409B" w:rsidRPr="00575232" w:rsidRDefault="00B3409B" w:rsidP="00423A35">
            <w:r w:rsidRPr="00575232">
              <w:t xml:space="preserve">Ja, dat lukt wel. Maar soms moet je er even naar zoeken. </w:t>
            </w:r>
            <w:r w:rsidRPr="001B4E10">
              <w:rPr>
                <w:highlight w:val="yellow"/>
              </w:rPr>
              <w:t>Want we hebben constant minder collega's dus je kan niet zeggen er moet iemand bij de catalogus afdeling bij want dat moeten ze handmatig gaan doen. Nou dan heb je meestal de overtuiging.</w:t>
            </w:r>
            <w:r w:rsidRPr="00575232">
              <w:t xml:space="preserve"> Voorlopig staat iedereen nog achter Bicat hoor. Een directie kijkt natuurlijk, we moeten minder doen. Wat is het </w:t>
            </w:r>
            <w:r w:rsidRPr="001B4E10">
              <w:rPr>
                <w:highlight w:val="yellow"/>
              </w:rPr>
              <w:t>kostenplaatje</w:t>
            </w:r>
            <w:r w:rsidRPr="00575232">
              <w:t xml:space="preserve">? Dat zijn </w:t>
            </w:r>
            <w:r w:rsidRPr="001B4E10">
              <w:rPr>
                <w:highlight w:val="yellow"/>
              </w:rPr>
              <w:t>personeel, gebouw en software.</w:t>
            </w:r>
            <w:r w:rsidRPr="00575232">
              <w:t xml:space="preserve"> En dat maakt het soms puntjes op de i zetten. </w:t>
            </w:r>
          </w:p>
        </w:tc>
      </w:tr>
      <w:tr w:rsidR="00B3409B" w:rsidRPr="00575232" w14:paraId="2AF39625" w14:textId="77777777" w:rsidTr="00423A35">
        <w:trPr>
          <w:trHeight w:val="300"/>
        </w:trPr>
        <w:tc>
          <w:tcPr>
            <w:tcW w:w="1240" w:type="dxa"/>
            <w:noWrap/>
            <w:hideMark/>
          </w:tcPr>
          <w:p w14:paraId="58FB6716" w14:textId="77777777" w:rsidR="00B3409B" w:rsidRPr="00575232" w:rsidRDefault="00B3409B" w:rsidP="00423A35">
            <w:r w:rsidRPr="00575232">
              <w:t>Interviewer</w:t>
            </w:r>
          </w:p>
        </w:tc>
        <w:tc>
          <w:tcPr>
            <w:tcW w:w="15760" w:type="dxa"/>
            <w:hideMark/>
          </w:tcPr>
          <w:p w14:paraId="3FAEAB6F" w14:textId="77777777" w:rsidR="00B3409B" w:rsidRPr="00575232" w:rsidRDefault="00B3409B" w:rsidP="00423A35">
            <w:r w:rsidRPr="00575232">
              <w:t>Uiteindelijk is ervoor gekozen om hostedWise te proberen. Kunt u mij daar iets over vertellen?</w:t>
            </w:r>
          </w:p>
        </w:tc>
      </w:tr>
      <w:tr w:rsidR="00B3409B" w:rsidRPr="00575232" w14:paraId="7CCD15D5" w14:textId="77777777" w:rsidTr="00423A35">
        <w:trPr>
          <w:trHeight w:val="2100"/>
        </w:trPr>
        <w:tc>
          <w:tcPr>
            <w:tcW w:w="1240" w:type="dxa"/>
            <w:noWrap/>
            <w:hideMark/>
          </w:tcPr>
          <w:p w14:paraId="5DD3D498" w14:textId="77777777" w:rsidR="00B3409B" w:rsidRPr="00575232" w:rsidRDefault="00B3409B" w:rsidP="00423A35">
            <w:r w:rsidRPr="00575232">
              <w:t>Respondent</w:t>
            </w:r>
          </w:p>
        </w:tc>
        <w:tc>
          <w:tcPr>
            <w:tcW w:w="15760" w:type="dxa"/>
            <w:hideMark/>
          </w:tcPr>
          <w:p w14:paraId="228FAC2E" w14:textId="7D04AAF5" w:rsidR="00B3409B" w:rsidRPr="00575232" w:rsidRDefault="00B3409B" w:rsidP="00423A35">
            <w:r w:rsidRPr="00575232">
              <w:t xml:space="preserve">Nou Bicat draait op een aparte </w:t>
            </w:r>
            <w:r w:rsidR="004C10DA" w:rsidRPr="00575232">
              <w:t>HP-server</w:t>
            </w:r>
            <w:r w:rsidRPr="00575232">
              <w:t xml:space="preserve">. Nou daar krijg je dan een offerte van, op een gegeven moment is dat contract verlopen. Dus daar krijg je een offerte van, wil je een servicecontract. </w:t>
            </w:r>
            <w:r w:rsidRPr="001B4E10">
              <w:rPr>
                <w:highlight w:val="yellow"/>
              </w:rPr>
              <w:t>Nou ik schrik van de bedragen van HP.</w:t>
            </w:r>
            <w:r w:rsidRPr="00575232">
              <w:t xml:space="preserve"> Nou dan doe je dat een jaar. Weer een jaar. Ja, wat gaan we doen. </w:t>
            </w:r>
            <w:r w:rsidRPr="001B4E10">
              <w:rPr>
                <w:highlight w:val="yellow"/>
              </w:rPr>
              <w:t>Zullen we het risico nemen om het niet te doen. Dat risico hebben wij dus genomen.</w:t>
            </w:r>
            <w:r w:rsidRPr="00575232">
              <w:t xml:space="preserve"> Maar op een gegeven moment tikt die server wel door. Die wordt ouder. En toen hoorde ik dus van Martijn van HKA: wij gaan eventueel met hostedWise beginnen. Toen zij ik van: nou ja, wij hebben daar wel oren naar. </w:t>
            </w:r>
            <w:r w:rsidRPr="001B4E10">
              <w:rPr>
                <w:highlight w:val="yellow"/>
              </w:rPr>
              <w:t xml:space="preserve">Maar niet wetende dat, want dat is weer hostedWise, een </w:t>
            </w:r>
            <w:r w:rsidR="004C10DA" w:rsidRPr="001B4E10">
              <w:rPr>
                <w:highlight w:val="yellow"/>
              </w:rPr>
              <w:t>X-bedrag</w:t>
            </w:r>
            <w:r w:rsidRPr="001B4E10">
              <w:rPr>
                <w:highlight w:val="yellow"/>
              </w:rPr>
              <w:t xml:space="preserve"> op de licentie van Bicat weer.</w:t>
            </w:r>
            <w:r w:rsidRPr="00575232">
              <w:t xml:space="preserve"> Dus ja dat was even wikken en wegen. Vandaar dat wij </w:t>
            </w:r>
            <w:r w:rsidRPr="001B4E10">
              <w:rPr>
                <w:highlight w:val="yellow"/>
              </w:rPr>
              <w:t>later zijn ingestapt dan Katwijk</w:t>
            </w:r>
            <w:r w:rsidRPr="00575232">
              <w:t xml:space="preserve">. Die onderhandelingen zijn door de </w:t>
            </w:r>
            <w:r w:rsidRPr="001B4E10">
              <w:rPr>
                <w:highlight w:val="yellow"/>
              </w:rPr>
              <w:t xml:space="preserve">directie en OCLC </w:t>
            </w:r>
            <w:r w:rsidRPr="001B4E10">
              <w:rPr>
                <w:highlight w:val="yellow"/>
              </w:rPr>
              <w:lastRenderedPageBreak/>
              <w:t>gevoerd</w:t>
            </w:r>
            <w:r w:rsidRPr="00575232">
              <w:t xml:space="preserve">. Maar dat was wel weer even 10.000 euro extra bovenop het kostenplaatje. Daar schrokken we even van. Het voorlopig als pilot wel weinig zijn. Maar we zijn er toch ingestapt. </w:t>
            </w:r>
          </w:p>
        </w:tc>
      </w:tr>
      <w:tr w:rsidR="00B3409B" w:rsidRPr="00575232" w14:paraId="2A130500" w14:textId="77777777" w:rsidTr="00423A35">
        <w:trPr>
          <w:trHeight w:val="300"/>
        </w:trPr>
        <w:tc>
          <w:tcPr>
            <w:tcW w:w="1240" w:type="dxa"/>
            <w:noWrap/>
            <w:hideMark/>
          </w:tcPr>
          <w:p w14:paraId="62CB8443" w14:textId="77777777" w:rsidR="00B3409B" w:rsidRPr="00575232" w:rsidRDefault="00B3409B" w:rsidP="00423A35">
            <w:r w:rsidRPr="00575232">
              <w:lastRenderedPageBreak/>
              <w:t>Interviewer</w:t>
            </w:r>
          </w:p>
        </w:tc>
        <w:tc>
          <w:tcPr>
            <w:tcW w:w="15760" w:type="dxa"/>
            <w:hideMark/>
          </w:tcPr>
          <w:p w14:paraId="349DF028" w14:textId="77777777" w:rsidR="00B3409B" w:rsidRPr="00575232" w:rsidRDefault="00B3409B" w:rsidP="00423A35">
            <w:r w:rsidRPr="00575232">
              <w:t>Als we het kostenplaatje wegdenken. Vindt u hostedWise een goed keuze?</w:t>
            </w:r>
          </w:p>
        </w:tc>
      </w:tr>
      <w:tr w:rsidR="00B3409B" w:rsidRPr="00575232" w14:paraId="4CF98455" w14:textId="77777777" w:rsidTr="00423A35">
        <w:trPr>
          <w:trHeight w:val="1800"/>
        </w:trPr>
        <w:tc>
          <w:tcPr>
            <w:tcW w:w="1240" w:type="dxa"/>
            <w:noWrap/>
            <w:hideMark/>
          </w:tcPr>
          <w:p w14:paraId="36B39C01" w14:textId="77777777" w:rsidR="00B3409B" w:rsidRPr="00575232" w:rsidRDefault="00B3409B" w:rsidP="00423A35">
            <w:r w:rsidRPr="00575232">
              <w:t>Respondent</w:t>
            </w:r>
          </w:p>
        </w:tc>
        <w:tc>
          <w:tcPr>
            <w:tcW w:w="15760" w:type="dxa"/>
            <w:hideMark/>
          </w:tcPr>
          <w:p w14:paraId="2374A563" w14:textId="77777777" w:rsidR="00B3409B" w:rsidRPr="00575232" w:rsidRDefault="00B3409B" w:rsidP="00423A35">
            <w:r w:rsidRPr="004A52AF">
              <w:rPr>
                <w:highlight w:val="green"/>
              </w:rPr>
              <w:t>Ja, ik vind sowieso niets meer in huis te hebben, gewoon in de cloud. Het vergt allemaal onderhoud. Dan kan je gewoon bellen en zij lossen het op. Wij zijn al met meerdere dingen bezig om in de cloud, volgens mij Microsoft zijn wij ook mee bezig.</w:t>
            </w:r>
            <w:r w:rsidRPr="00575232">
              <w:t xml:space="preserve"> Maar het is tricky. </w:t>
            </w:r>
            <w:r w:rsidRPr="001B4E10">
              <w:rPr>
                <w:highlight w:val="yellow"/>
              </w:rPr>
              <w:t>Het is allemaal duurder namelijk. En dat is het probleem.</w:t>
            </w:r>
            <w:r w:rsidRPr="00575232">
              <w:t xml:space="preserve"> Een klein voorbeeld is Indesign van Adobe. We hebben een afdeling programmering. Indesign hebben we gewoon op de server staan. Dat hebben we ooit een keer gekocht. Maar het is ook makkelijk als mensen in de cloud Indesign kunnen downloaden en dingen kunnen doen. Het programma kost 900 euro. Dan heb je een licentie en dan heb je een gebruiker. Als je het in de cloud doet is het 30 euro per maand per gebruiker. Maar dat tikt natuurlijk door. Dat zijn keuzes die je gewoon moet maken. En dat maakt het lastig. </w:t>
            </w:r>
            <w:r w:rsidRPr="001B4E10">
              <w:rPr>
                <w:highlight w:val="yellow"/>
              </w:rPr>
              <w:t>Het liefst heb ik dingen in de cloud, maar daar hangt een kostenplaatje aan.</w:t>
            </w:r>
            <w:r w:rsidRPr="00575232">
              <w:t xml:space="preserve"> </w:t>
            </w:r>
          </w:p>
        </w:tc>
      </w:tr>
      <w:tr w:rsidR="00B3409B" w:rsidRPr="00575232" w14:paraId="29314293" w14:textId="77777777" w:rsidTr="00423A35">
        <w:trPr>
          <w:trHeight w:val="300"/>
        </w:trPr>
        <w:tc>
          <w:tcPr>
            <w:tcW w:w="1240" w:type="dxa"/>
            <w:noWrap/>
            <w:hideMark/>
          </w:tcPr>
          <w:p w14:paraId="1B5681A7" w14:textId="77777777" w:rsidR="00B3409B" w:rsidRPr="00575232" w:rsidRDefault="00B3409B" w:rsidP="00423A35">
            <w:r w:rsidRPr="00575232">
              <w:t>Interviewer</w:t>
            </w:r>
          </w:p>
        </w:tc>
        <w:tc>
          <w:tcPr>
            <w:tcW w:w="15760" w:type="dxa"/>
            <w:hideMark/>
          </w:tcPr>
          <w:p w14:paraId="60B8B62A" w14:textId="77777777" w:rsidR="00B3409B" w:rsidRPr="00575232" w:rsidRDefault="00B3409B" w:rsidP="00423A35">
            <w:r w:rsidRPr="00575232">
              <w:t xml:space="preserve">Daar zijn jullie dus nog terughoudend in. </w:t>
            </w:r>
          </w:p>
        </w:tc>
      </w:tr>
      <w:tr w:rsidR="00B3409B" w:rsidRPr="00575232" w14:paraId="0313E1AC" w14:textId="77777777" w:rsidTr="00423A35">
        <w:trPr>
          <w:trHeight w:val="1500"/>
        </w:trPr>
        <w:tc>
          <w:tcPr>
            <w:tcW w:w="1240" w:type="dxa"/>
            <w:noWrap/>
            <w:hideMark/>
          </w:tcPr>
          <w:p w14:paraId="61D3C8A8" w14:textId="77777777" w:rsidR="00B3409B" w:rsidRPr="00575232" w:rsidRDefault="00B3409B" w:rsidP="00423A35">
            <w:r w:rsidRPr="00575232">
              <w:t>Respondent</w:t>
            </w:r>
          </w:p>
        </w:tc>
        <w:tc>
          <w:tcPr>
            <w:tcW w:w="15760" w:type="dxa"/>
            <w:hideMark/>
          </w:tcPr>
          <w:p w14:paraId="14C5CB45" w14:textId="77777777" w:rsidR="00B3409B" w:rsidRPr="00575232" w:rsidRDefault="00B3409B" w:rsidP="00423A35">
            <w:r w:rsidRPr="001B4E10">
              <w:rPr>
                <w:highlight w:val="yellow"/>
              </w:rPr>
              <w:t>Ja, ik wil het wel maar ik moet het wel financieel kunnen verantwoorden.</w:t>
            </w:r>
            <w:r w:rsidRPr="00575232">
              <w:t xml:space="preserve"> Bijvoorbeeld met Indesign heb ik tegen de afdeling programmering gezegd. Dit is het, dit zijn de twee verschillen, liefst heb ik dat je in de cloud gaat. Dan hebben we geen onderhoud. Dan kan het niet bij ons vastlopen. Dan kan je er altijd bij. Ga het maar verantwoorden. Ga maar stoeien met de directie. Dus ik heb het eigenlijk een beetje verschoven nu. We hebben het al, het is alleen een oudere versie en wil je een nieuwere versie en wil je het ook van huis uit proberen. Ik vraag nu overtuigingskracht van die groep. En dan bestel ik het, installeer ik het en dan maken we het toegankelijk. Ik vond dat wel een goede tactiek.</w:t>
            </w:r>
          </w:p>
        </w:tc>
      </w:tr>
      <w:tr w:rsidR="00B3409B" w:rsidRPr="00575232" w14:paraId="2292BB9C" w14:textId="77777777" w:rsidTr="00423A35">
        <w:trPr>
          <w:trHeight w:val="300"/>
        </w:trPr>
        <w:tc>
          <w:tcPr>
            <w:tcW w:w="1240" w:type="dxa"/>
            <w:noWrap/>
            <w:hideMark/>
          </w:tcPr>
          <w:p w14:paraId="2CC54187" w14:textId="77777777" w:rsidR="00B3409B" w:rsidRPr="00575232" w:rsidRDefault="00B3409B" w:rsidP="00423A35">
            <w:r w:rsidRPr="00575232">
              <w:t>Interviewer</w:t>
            </w:r>
          </w:p>
        </w:tc>
        <w:tc>
          <w:tcPr>
            <w:tcW w:w="15760" w:type="dxa"/>
            <w:hideMark/>
          </w:tcPr>
          <w:p w14:paraId="266F9ACF" w14:textId="77777777" w:rsidR="00B3409B" w:rsidRPr="00575232" w:rsidRDefault="00B3409B" w:rsidP="00423A35">
            <w:r w:rsidRPr="00575232">
              <w:t>Wie heeft uiteindelijk de beslissing gemaakt om hostedWise te kiezen?</w:t>
            </w:r>
          </w:p>
        </w:tc>
      </w:tr>
      <w:tr w:rsidR="00B3409B" w:rsidRPr="00575232" w14:paraId="4A5786E1" w14:textId="77777777" w:rsidTr="00423A35">
        <w:trPr>
          <w:trHeight w:val="1500"/>
        </w:trPr>
        <w:tc>
          <w:tcPr>
            <w:tcW w:w="1240" w:type="dxa"/>
            <w:noWrap/>
            <w:hideMark/>
          </w:tcPr>
          <w:p w14:paraId="7234234A" w14:textId="77777777" w:rsidR="00B3409B" w:rsidRPr="00575232" w:rsidRDefault="00B3409B" w:rsidP="00423A35">
            <w:r w:rsidRPr="00575232">
              <w:t>Respondent</w:t>
            </w:r>
          </w:p>
        </w:tc>
        <w:tc>
          <w:tcPr>
            <w:tcW w:w="15760" w:type="dxa"/>
            <w:hideMark/>
          </w:tcPr>
          <w:p w14:paraId="553AC2FF" w14:textId="77777777" w:rsidR="00B3409B" w:rsidRPr="00575232" w:rsidRDefault="00B3409B" w:rsidP="00423A35">
            <w:r w:rsidRPr="00CD597D">
              <w:rPr>
                <w:highlight w:val="green"/>
              </w:rPr>
              <w:t>Nan heeft de keuze gemaakt, want het is een financiële kwestie. Kijk ik heb het voorgekauwd en gezegd: dat willen wij graag. Twee keer gesprekken gevoerd. Nou die waren heel goed. En op een gegeven moment moet je gewoon de knop omzetten en dan is het gewoon een financieel plaatje. Doen we het of doen we het niet. En dat hebben we gewoon gedaan. En nu gaan we beginnen aan dat traject. Het heeft een nadeel. De server staat nu hier in huis. Dus de lijntjes zijn kort. Of de server ligt plat, maar voor de rest werkt het altijd. Dan ga je het buitenhuis doen, dan heb je internetprobleem of iets dan heb je dus niet meer. Zoals Katwijk had op een zaterdagochtend. Die hadden de server plat. Dat maakt mij angstig. Dat heeft ook consequenties natuurlijk.</w:t>
            </w:r>
            <w:r w:rsidRPr="00575232">
              <w:t xml:space="preserve"> </w:t>
            </w:r>
          </w:p>
        </w:tc>
      </w:tr>
      <w:tr w:rsidR="00B3409B" w:rsidRPr="00575232" w14:paraId="6A51363F" w14:textId="77777777" w:rsidTr="00423A35">
        <w:trPr>
          <w:trHeight w:val="300"/>
        </w:trPr>
        <w:tc>
          <w:tcPr>
            <w:tcW w:w="1240" w:type="dxa"/>
            <w:noWrap/>
            <w:hideMark/>
          </w:tcPr>
          <w:p w14:paraId="1ADE4234" w14:textId="77777777" w:rsidR="00B3409B" w:rsidRPr="00575232" w:rsidRDefault="00B3409B" w:rsidP="00423A35">
            <w:r w:rsidRPr="00575232">
              <w:t>Interviewer</w:t>
            </w:r>
          </w:p>
        </w:tc>
        <w:tc>
          <w:tcPr>
            <w:tcW w:w="15760" w:type="dxa"/>
            <w:hideMark/>
          </w:tcPr>
          <w:p w14:paraId="5B9E7DE9" w14:textId="77777777" w:rsidR="00B3409B" w:rsidRPr="00575232" w:rsidRDefault="00B3409B" w:rsidP="00423A35">
            <w:r w:rsidRPr="00FA1D58">
              <w:rPr>
                <w:highlight w:val="green"/>
              </w:rPr>
              <w:t>Dus de controle…</w:t>
            </w:r>
          </w:p>
        </w:tc>
      </w:tr>
      <w:tr w:rsidR="00B3409B" w:rsidRPr="00575232" w14:paraId="2460A6BF" w14:textId="77777777" w:rsidTr="00423A35">
        <w:trPr>
          <w:trHeight w:val="900"/>
        </w:trPr>
        <w:tc>
          <w:tcPr>
            <w:tcW w:w="1240" w:type="dxa"/>
            <w:noWrap/>
            <w:hideMark/>
          </w:tcPr>
          <w:p w14:paraId="489B1096" w14:textId="77777777" w:rsidR="00B3409B" w:rsidRPr="00575232" w:rsidRDefault="00B3409B" w:rsidP="00423A35">
            <w:r w:rsidRPr="00575232">
              <w:t>Respondent</w:t>
            </w:r>
          </w:p>
        </w:tc>
        <w:tc>
          <w:tcPr>
            <w:tcW w:w="15760" w:type="dxa"/>
            <w:hideMark/>
          </w:tcPr>
          <w:p w14:paraId="7FD83470" w14:textId="77777777" w:rsidR="00B3409B" w:rsidRPr="00575232" w:rsidRDefault="00B3409B" w:rsidP="00423A35">
            <w:r w:rsidRPr="00FA1D58">
              <w:rPr>
                <w:highlight w:val="green"/>
              </w:rPr>
              <w:t>Die ben je kwijt. En daar moet ik nog met OCLC over praten. Wij draaien 7 dagen per week van 09:00 tot 21:00 uur. Wat doe je als zondagmorgen de server eruit ligt? Daar zijn geen afspraken over. In het contract staat dat ze zaterdag en zondag vanaf 5 uur dicht zijn. Hoorde ik. Maar ik heb niet het hele contract gelezen. Dat hoorde ik van Katwijk. En dan krap ik achter mijn oren.</w:t>
            </w:r>
            <w:r w:rsidRPr="00575232">
              <w:t xml:space="preserve"> </w:t>
            </w:r>
          </w:p>
        </w:tc>
      </w:tr>
      <w:tr w:rsidR="00B3409B" w:rsidRPr="00575232" w14:paraId="22E37552" w14:textId="77777777" w:rsidTr="00423A35">
        <w:trPr>
          <w:trHeight w:val="300"/>
        </w:trPr>
        <w:tc>
          <w:tcPr>
            <w:tcW w:w="1240" w:type="dxa"/>
            <w:noWrap/>
            <w:hideMark/>
          </w:tcPr>
          <w:p w14:paraId="2AE9C32E" w14:textId="77777777" w:rsidR="00B3409B" w:rsidRPr="00575232" w:rsidRDefault="00B3409B" w:rsidP="00423A35">
            <w:r w:rsidRPr="00575232">
              <w:t>Interviewer</w:t>
            </w:r>
          </w:p>
        </w:tc>
        <w:tc>
          <w:tcPr>
            <w:tcW w:w="15760" w:type="dxa"/>
            <w:hideMark/>
          </w:tcPr>
          <w:p w14:paraId="64F194B9" w14:textId="77777777" w:rsidR="00B3409B" w:rsidRPr="00575232" w:rsidRDefault="00B3409B" w:rsidP="00423A35">
            <w:r w:rsidRPr="00575232">
              <w:t>Er zit iets in de afspraken wat u niet lekker zit?</w:t>
            </w:r>
          </w:p>
        </w:tc>
      </w:tr>
      <w:tr w:rsidR="00B3409B" w:rsidRPr="00575232" w14:paraId="23F1E0C1" w14:textId="77777777" w:rsidTr="00423A35">
        <w:trPr>
          <w:trHeight w:val="1800"/>
        </w:trPr>
        <w:tc>
          <w:tcPr>
            <w:tcW w:w="1240" w:type="dxa"/>
            <w:noWrap/>
            <w:hideMark/>
          </w:tcPr>
          <w:p w14:paraId="0B1884CA" w14:textId="77777777" w:rsidR="00B3409B" w:rsidRPr="00575232" w:rsidRDefault="00B3409B" w:rsidP="00423A35">
            <w:r w:rsidRPr="00575232">
              <w:t>Respondent</w:t>
            </w:r>
          </w:p>
        </w:tc>
        <w:tc>
          <w:tcPr>
            <w:tcW w:w="15760" w:type="dxa"/>
            <w:hideMark/>
          </w:tcPr>
          <w:p w14:paraId="46AADD20" w14:textId="77777777" w:rsidR="00B3409B" w:rsidRPr="00575232" w:rsidRDefault="00B3409B" w:rsidP="00423A35">
            <w:r w:rsidRPr="00575232">
              <w:t xml:space="preserve">Ja, wat ik nog wel wil uit dobbelen. Hoe moet dat? Is er iemand bereikbaar? Dat ik wel iemand heb die bereikbaar is. Katwijk heeft toen iemand van HKA gebeld die heeft die server herstart en het probleem is opgelost. </w:t>
            </w:r>
            <w:r w:rsidRPr="001B4E10">
              <w:rPr>
                <w:highlight w:val="yellow"/>
              </w:rPr>
              <w:t>Maar je kan niet zaterdag en zondag zonder systeem zitten.</w:t>
            </w:r>
            <w:r w:rsidRPr="00575232">
              <w:t xml:space="preserve"> Er gaan wel noodapparaten werken. Maar je kan niks zien. Je kan niks opzoeken. </w:t>
            </w:r>
            <w:r w:rsidRPr="001B4E10">
              <w:rPr>
                <w:highlight w:val="yellow"/>
              </w:rPr>
              <w:t>Ik ga er vanuit die iedereen tegenwoordig een 24-uursdienst heeft. OCLC dus niet. Daar zit nog een crux in.</w:t>
            </w:r>
            <w:r w:rsidRPr="00575232">
              <w:t xml:space="preserve"> Kijk ook al heb ik maar een adres. Die ik of mijn collega's kunnen bellen als de server het niet doet. Kijk als onze lokale glasvezelfrabrikant een fout maakt, ja dan houdt het ook op. </w:t>
            </w:r>
            <w:r w:rsidRPr="001B4E10">
              <w:rPr>
                <w:highlight w:val="yellow"/>
              </w:rPr>
              <w:t xml:space="preserve">Maar ik </w:t>
            </w:r>
            <w:r w:rsidRPr="001B4E10">
              <w:rPr>
                <w:highlight w:val="yellow"/>
              </w:rPr>
              <w:lastRenderedPageBreak/>
              <w:t>wilde een tweede lijn en dat schijnt niet te werken.</w:t>
            </w:r>
            <w:r w:rsidRPr="00575232">
              <w:t xml:space="preserve"> Er zijn nog wel wat dingen die ik even wil uitzoeken. Dus ik was ook blij dat het een beetje fout liep en het niet gelijk geïnstalleerd werd. </w:t>
            </w:r>
          </w:p>
        </w:tc>
      </w:tr>
      <w:tr w:rsidR="00B3409B" w:rsidRPr="00575232" w14:paraId="50BB86D1" w14:textId="77777777" w:rsidTr="00423A35">
        <w:trPr>
          <w:trHeight w:val="300"/>
        </w:trPr>
        <w:tc>
          <w:tcPr>
            <w:tcW w:w="1240" w:type="dxa"/>
            <w:noWrap/>
            <w:hideMark/>
          </w:tcPr>
          <w:p w14:paraId="11481492" w14:textId="77777777" w:rsidR="00B3409B" w:rsidRPr="00575232" w:rsidRDefault="00B3409B" w:rsidP="00423A35">
            <w:r w:rsidRPr="00575232">
              <w:lastRenderedPageBreak/>
              <w:t>Interviewer</w:t>
            </w:r>
          </w:p>
        </w:tc>
        <w:tc>
          <w:tcPr>
            <w:tcW w:w="15760" w:type="dxa"/>
            <w:hideMark/>
          </w:tcPr>
          <w:p w14:paraId="1549F152" w14:textId="77777777" w:rsidR="00B3409B" w:rsidRPr="00575232" w:rsidRDefault="00B3409B" w:rsidP="00423A35">
            <w:r w:rsidRPr="00575232">
              <w:t>U bent dan met OCLC bezig om dit uit te zoeken?</w:t>
            </w:r>
          </w:p>
        </w:tc>
      </w:tr>
      <w:tr w:rsidR="00B3409B" w:rsidRPr="00575232" w14:paraId="7C31A599" w14:textId="77777777" w:rsidTr="00423A35">
        <w:trPr>
          <w:trHeight w:val="1200"/>
        </w:trPr>
        <w:tc>
          <w:tcPr>
            <w:tcW w:w="1240" w:type="dxa"/>
            <w:noWrap/>
            <w:hideMark/>
          </w:tcPr>
          <w:p w14:paraId="452FEA53" w14:textId="77777777" w:rsidR="00B3409B" w:rsidRPr="00575232" w:rsidRDefault="00B3409B" w:rsidP="00423A35">
            <w:r w:rsidRPr="00575232">
              <w:t>Respondent</w:t>
            </w:r>
          </w:p>
        </w:tc>
        <w:tc>
          <w:tcPr>
            <w:tcW w:w="15760" w:type="dxa"/>
            <w:hideMark/>
          </w:tcPr>
          <w:p w14:paraId="5A3D494B" w14:textId="77777777" w:rsidR="00B3409B" w:rsidRPr="00575232" w:rsidRDefault="00B3409B" w:rsidP="00423A35">
            <w:r w:rsidRPr="00575232">
              <w:t xml:space="preserve">Ja, dat moet zo in gang gezet worden. Mirjam Buttner had het redelijk druk. En HKA ook dus ze zeiden dat na 28 april wordt het rustiger en dan gaan we het weer even oppakken. Dan ga ik dat soort punten wel aankaarten. Hoe we dat gaan oplossen, want zij willen een IP range gebruiken die wij al in gebruik hebben. Pinewood heet dat bedrijf volgens mij. </w:t>
            </w:r>
            <w:r w:rsidRPr="001B4E10">
              <w:rPr>
                <w:highlight w:val="yellow"/>
              </w:rPr>
              <w:t>Of wij moeten ons hele systeem ombouwen met die IP nummers of zij moeten iets doen.</w:t>
            </w:r>
            <w:r w:rsidRPr="00575232">
              <w:t xml:space="preserve"> </w:t>
            </w:r>
            <w:r w:rsidRPr="001B4E10">
              <w:rPr>
                <w:highlight w:val="yellow"/>
              </w:rPr>
              <w:t>Mijn mening is dat zij hostedWise willen, wij willen het ook, maar dat het van hun kant moet komen.</w:t>
            </w:r>
            <w:r w:rsidRPr="00575232">
              <w:t xml:space="preserve"> Dus daar zijn we nu ook over aan het steggelen. Het is nog geen zacht gekookt eitje. </w:t>
            </w:r>
          </w:p>
        </w:tc>
      </w:tr>
      <w:tr w:rsidR="00B3409B" w:rsidRPr="00575232" w14:paraId="561721A7" w14:textId="77777777" w:rsidTr="00423A35">
        <w:trPr>
          <w:trHeight w:val="300"/>
        </w:trPr>
        <w:tc>
          <w:tcPr>
            <w:tcW w:w="1240" w:type="dxa"/>
            <w:noWrap/>
            <w:hideMark/>
          </w:tcPr>
          <w:p w14:paraId="17AAD93E" w14:textId="77777777" w:rsidR="00B3409B" w:rsidRPr="00575232" w:rsidRDefault="00B3409B" w:rsidP="00423A35">
            <w:r w:rsidRPr="00575232">
              <w:t>Interviewer</w:t>
            </w:r>
          </w:p>
        </w:tc>
        <w:tc>
          <w:tcPr>
            <w:tcW w:w="15760" w:type="dxa"/>
            <w:hideMark/>
          </w:tcPr>
          <w:p w14:paraId="105CE057" w14:textId="77777777" w:rsidR="00B3409B" w:rsidRPr="00575232" w:rsidRDefault="00B3409B" w:rsidP="00423A35">
            <w:r w:rsidRPr="00575232">
              <w:t>U heeft liever dat de bibliotheek niet al te veel verandert?</w:t>
            </w:r>
          </w:p>
        </w:tc>
      </w:tr>
      <w:tr w:rsidR="00B3409B" w:rsidRPr="00575232" w14:paraId="50D75161" w14:textId="77777777" w:rsidTr="00423A35">
        <w:trPr>
          <w:trHeight w:val="1800"/>
        </w:trPr>
        <w:tc>
          <w:tcPr>
            <w:tcW w:w="1240" w:type="dxa"/>
            <w:noWrap/>
            <w:hideMark/>
          </w:tcPr>
          <w:p w14:paraId="5072D869" w14:textId="77777777" w:rsidR="00B3409B" w:rsidRPr="00575232" w:rsidRDefault="00B3409B" w:rsidP="00423A35">
            <w:r w:rsidRPr="00575232">
              <w:t>Respondent</w:t>
            </w:r>
          </w:p>
        </w:tc>
        <w:tc>
          <w:tcPr>
            <w:tcW w:w="15760" w:type="dxa"/>
            <w:hideMark/>
          </w:tcPr>
          <w:p w14:paraId="60E51EB1" w14:textId="77777777" w:rsidR="00B3409B" w:rsidRPr="00575232" w:rsidRDefault="00B3409B" w:rsidP="00423A35">
            <w:r w:rsidRPr="00575232">
              <w:t xml:space="preserve">Nou het heeft heel veel consequenties. </w:t>
            </w:r>
            <w:r w:rsidRPr="001B4E10">
              <w:rPr>
                <w:highlight w:val="yellow"/>
              </w:rPr>
              <w:t>Een range IP adressen veranderen, ja dat heeft nog wel wat consequenties.</w:t>
            </w:r>
            <w:r w:rsidRPr="00575232">
              <w:t xml:space="preserve"> Ja, we hebben nu een lijst gemaakt met wat wij allemaal moeten wijzigen. Het zijn geloof ik 158 pc's en toestellen. Ja, dat is heel wat. Daar komen we wel uit hoor. Wat dat betreft zijn het twee hele goede bedrijven. Daar ben ik niet bang voor. </w:t>
            </w:r>
            <w:r w:rsidRPr="001B4E10">
              <w:rPr>
                <w:highlight w:val="yellow"/>
              </w:rPr>
              <w:t>Maar ik heb liever dat zij een makkelijkere oplossing zoeken dan dat wij langs moeten gaan.</w:t>
            </w:r>
            <w:r w:rsidRPr="00575232">
              <w:t xml:space="preserve"> Maar moet het, dan is dat de consequentie. Maar dat is pas </w:t>
            </w:r>
            <w:r w:rsidRPr="001B4E10">
              <w:rPr>
                <w:highlight w:val="yellow"/>
              </w:rPr>
              <w:t>achteraf gecommuniceerd</w:t>
            </w:r>
            <w:r w:rsidRPr="00575232">
              <w:t xml:space="preserve">. Er is nooit een handboek van te voren geleverd aan ons van: dat gaan we doen als hostedWise gaat beginnen. En dan moeten die IP ranges vrij zijn en dat moet vrij zijn en dat moet vrij zijn. Dat is nooit gepresenteerd anders hadden wij van te voren kunnen zeggen van ho, daar hebben we een bottleneck. Daar zit een probleem bij ons. Dat kwam pas aan het licht toen het bedrijf namens OCLC het kwam installeren. </w:t>
            </w:r>
          </w:p>
        </w:tc>
      </w:tr>
      <w:tr w:rsidR="00B3409B" w:rsidRPr="00575232" w14:paraId="0790B8CC" w14:textId="77777777" w:rsidTr="00423A35">
        <w:trPr>
          <w:trHeight w:val="300"/>
        </w:trPr>
        <w:tc>
          <w:tcPr>
            <w:tcW w:w="1240" w:type="dxa"/>
            <w:noWrap/>
            <w:hideMark/>
          </w:tcPr>
          <w:p w14:paraId="6F59D159" w14:textId="77777777" w:rsidR="00B3409B" w:rsidRPr="00575232" w:rsidRDefault="00B3409B" w:rsidP="00423A35">
            <w:r w:rsidRPr="00575232">
              <w:t>Interviewer</w:t>
            </w:r>
          </w:p>
        </w:tc>
        <w:tc>
          <w:tcPr>
            <w:tcW w:w="15760" w:type="dxa"/>
            <w:hideMark/>
          </w:tcPr>
          <w:p w14:paraId="63C13EBD" w14:textId="77777777" w:rsidR="00B3409B" w:rsidRPr="00575232" w:rsidRDefault="00B3409B" w:rsidP="00423A35">
            <w:r w:rsidRPr="00575232">
              <w:t>Communicatie is…</w:t>
            </w:r>
          </w:p>
        </w:tc>
      </w:tr>
      <w:tr w:rsidR="00B3409B" w:rsidRPr="00575232" w14:paraId="3BFF0922" w14:textId="77777777" w:rsidTr="00423A35">
        <w:trPr>
          <w:trHeight w:val="300"/>
        </w:trPr>
        <w:tc>
          <w:tcPr>
            <w:tcW w:w="1240" w:type="dxa"/>
            <w:noWrap/>
            <w:hideMark/>
          </w:tcPr>
          <w:p w14:paraId="560E1F4F" w14:textId="77777777" w:rsidR="00B3409B" w:rsidRPr="00575232" w:rsidRDefault="00B3409B" w:rsidP="00423A35">
            <w:r w:rsidRPr="00575232">
              <w:t>Respondent</w:t>
            </w:r>
          </w:p>
        </w:tc>
        <w:tc>
          <w:tcPr>
            <w:tcW w:w="15760" w:type="dxa"/>
            <w:hideMark/>
          </w:tcPr>
          <w:p w14:paraId="76D3F230" w14:textId="77777777" w:rsidR="00B3409B" w:rsidRPr="00575232" w:rsidRDefault="00B3409B" w:rsidP="00423A35">
            <w:r w:rsidRPr="00575232">
              <w:t xml:space="preserve">Een dingetje. Ja, en waar dat aan ligt. Ja, dat ligt ook aan de drukte. Toevallig dezelfde range in gebruik. </w:t>
            </w:r>
          </w:p>
        </w:tc>
      </w:tr>
      <w:tr w:rsidR="00B3409B" w:rsidRPr="00575232" w14:paraId="194B83B9" w14:textId="77777777" w:rsidTr="00423A35">
        <w:trPr>
          <w:trHeight w:val="300"/>
        </w:trPr>
        <w:tc>
          <w:tcPr>
            <w:tcW w:w="1240" w:type="dxa"/>
            <w:noWrap/>
            <w:hideMark/>
          </w:tcPr>
          <w:p w14:paraId="420E3432" w14:textId="77777777" w:rsidR="00B3409B" w:rsidRPr="00575232" w:rsidRDefault="00B3409B" w:rsidP="00423A35">
            <w:r w:rsidRPr="00575232">
              <w:t>Interviewer</w:t>
            </w:r>
          </w:p>
        </w:tc>
        <w:tc>
          <w:tcPr>
            <w:tcW w:w="15760" w:type="dxa"/>
            <w:hideMark/>
          </w:tcPr>
          <w:p w14:paraId="35F529A6" w14:textId="77777777" w:rsidR="00B3409B" w:rsidRPr="00575232" w:rsidRDefault="00B3409B" w:rsidP="00423A35">
            <w:r w:rsidRPr="00575232">
              <w:t xml:space="preserve">Ik heb een lijst met allemaal waarden. Kunt u dit van 1 naar 6 waarderen. 1 is belangrijk en 6 is minst belangrijk. </w:t>
            </w:r>
          </w:p>
        </w:tc>
      </w:tr>
      <w:tr w:rsidR="00B3409B" w:rsidRPr="00575232" w14:paraId="1960951D" w14:textId="77777777" w:rsidTr="00423A35">
        <w:trPr>
          <w:trHeight w:val="600"/>
        </w:trPr>
        <w:tc>
          <w:tcPr>
            <w:tcW w:w="1240" w:type="dxa"/>
            <w:noWrap/>
            <w:hideMark/>
          </w:tcPr>
          <w:p w14:paraId="01090F73" w14:textId="77777777" w:rsidR="00B3409B" w:rsidRPr="00575232" w:rsidRDefault="00B3409B" w:rsidP="00423A35">
            <w:r w:rsidRPr="00575232">
              <w:t>Respondent</w:t>
            </w:r>
          </w:p>
        </w:tc>
        <w:tc>
          <w:tcPr>
            <w:tcW w:w="15760" w:type="dxa"/>
            <w:hideMark/>
          </w:tcPr>
          <w:p w14:paraId="53A26DF1" w14:textId="77777777" w:rsidR="00B3409B" w:rsidRPr="00575232" w:rsidRDefault="00B3409B" w:rsidP="00423A35">
            <w:r w:rsidRPr="00575232">
              <w:t xml:space="preserve">Privacy en data veiligheid vind ik bijna aan elkaar gekoppeld. </w:t>
            </w:r>
            <w:r w:rsidRPr="001B4E10">
              <w:rPr>
                <w:highlight w:val="yellow"/>
              </w:rPr>
              <w:t>Ik zou privacy en veiligheid bovenaan zetten, voornamelijk met de wetgeving. Wat wij nu hebben voor Bicat is gewoon goed, dus daar maak ik mij niet druk om.</w:t>
            </w:r>
            <w:r w:rsidRPr="00575232">
              <w:t xml:space="preserve"> </w:t>
            </w:r>
          </w:p>
        </w:tc>
      </w:tr>
      <w:tr w:rsidR="00B3409B" w:rsidRPr="00575232" w14:paraId="3027339A" w14:textId="77777777" w:rsidTr="00423A35">
        <w:trPr>
          <w:trHeight w:val="300"/>
        </w:trPr>
        <w:tc>
          <w:tcPr>
            <w:tcW w:w="1240" w:type="dxa"/>
            <w:noWrap/>
            <w:hideMark/>
          </w:tcPr>
          <w:p w14:paraId="29454151" w14:textId="77777777" w:rsidR="00B3409B" w:rsidRPr="00575232" w:rsidRDefault="00B3409B" w:rsidP="00423A35">
            <w:r w:rsidRPr="00575232">
              <w:t>Interviewer</w:t>
            </w:r>
          </w:p>
        </w:tc>
        <w:tc>
          <w:tcPr>
            <w:tcW w:w="15760" w:type="dxa"/>
            <w:hideMark/>
          </w:tcPr>
          <w:p w14:paraId="60E79AB6" w14:textId="77777777" w:rsidR="00B3409B" w:rsidRPr="00575232" w:rsidRDefault="00B3409B" w:rsidP="00423A35">
            <w:r w:rsidRPr="00575232">
              <w:t xml:space="preserve">Ik heb zelf wat onderzoek gedaan hoe hosting in elkaar zit en deze waarden komen daar uit voort. Voordelen en nadelen die vaak worden genoemd. </w:t>
            </w:r>
          </w:p>
        </w:tc>
      </w:tr>
      <w:tr w:rsidR="00B3409B" w:rsidRPr="00575232" w14:paraId="5EBFA893" w14:textId="77777777" w:rsidTr="00423A35">
        <w:trPr>
          <w:trHeight w:val="1500"/>
        </w:trPr>
        <w:tc>
          <w:tcPr>
            <w:tcW w:w="1240" w:type="dxa"/>
            <w:noWrap/>
            <w:hideMark/>
          </w:tcPr>
          <w:p w14:paraId="6AF35B9B" w14:textId="77777777" w:rsidR="00B3409B" w:rsidRPr="00575232" w:rsidRDefault="00B3409B" w:rsidP="00423A35">
            <w:r w:rsidRPr="00575232">
              <w:t>Respondent</w:t>
            </w:r>
          </w:p>
        </w:tc>
        <w:tc>
          <w:tcPr>
            <w:tcW w:w="15760" w:type="dxa"/>
            <w:hideMark/>
          </w:tcPr>
          <w:p w14:paraId="150E4026" w14:textId="77777777" w:rsidR="00B3409B" w:rsidRPr="00575232" w:rsidRDefault="00B3409B" w:rsidP="00423A35">
            <w:r w:rsidRPr="00575232">
              <w:t xml:space="preserve">Ja, ik heb de flexibele kosten op vijf gezet, </w:t>
            </w:r>
            <w:r w:rsidRPr="001B4E10">
              <w:rPr>
                <w:highlight w:val="yellow"/>
              </w:rPr>
              <w:t>omdat als je de kosten goed bijhoudt dan kan je er een goed overzicht uit halen.</w:t>
            </w:r>
            <w:r w:rsidRPr="00575232">
              <w:t xml:space="preserve"> Automatisering houdt dit ook regelmatig in de gaten. Dan zie je gewoon alle kosten. Wij hadden op een gegeven moment 3M apparatuur. En dat was al afbetaald. En toen zag ik bij een collega een servicecontract van tig duizend euro voor regelmatig controleren. Updateje, even kijken, schoonmaken. Dat moet toch anders kunnen? We hebben de apparatuur. Het was volgens mij 20.000 euro per jaar. Daarvoor komt er iemand langs die even aait over die dingen. Toen hebben we een hele andere filosofie neergezet en andere software gekocht. Dat halen wij er wel uit. Maar daarvoor moet je wel goed budget bijhouden. Je kan het maar een keer uitgeven. </w:t>
            </w:r>
          </w:p>
        </w:tc>
      </w:tr>
      <w:tr w:rsidR="00B3409B" w:rsidRPr="00575232" w14:paraId="14817F02" w14:textId="77777777" w:rsidTr="00423A35">
        <w:trPr>
          <w:trHeight w:val="300"/>
        </w:trPr>
        <w:tc>
          <w:tcPr>
            <w:tcW w:w="1240" w:type="dxa"/>
            <w:noWrap/>
            <w:hideMark/>
          </w:tcPr>
          <w:p w14:paraId="79B30722" w14:textId="77777777" w:rsidR="00B3409B" w:rsidRPr="00575232" w:rsidRDefault="00B3409B" w:rsidP="00423A35">
            <w:r w:rsidRPr="00575232">
              <w:t>Interviewer</w:t>
            </w:r>
          </w:p>
        </w:tc>
        <w:tc>
          <w:tcPr>
            <w:tcW w:w="15760" w:type="dxa"/>
            <w:hideMark/>
          </w:tcPr>
          <w:p w14:paraId="6425AD98" w14:textId="77777777" w:rsidR="00B3409B" w:rsidRPr="00575232" w:rsidRDefault="00B3409B" w:rsidP="00423A35">
            <w:r w:rsidRPr="00575232">
              <w:t>Dat is dus een punt waar veel naar gekeken wordt.</w:t>
            </w:r>
          </w:p>
        </w:tc>
      </w:tr>
      <w:tr w:rsidR="00B3409B" w:rsidRPr="00575232" w14:paraId="0C1A0347" w14:textId="77777777" w:rsidTr="00423A35">
        <w:trPr>
          <w:trHeight w:val="900"/>
        </w:trPr>
        <w:tc>
          <w:tcPr>
            <w:tcW w:w="1240" w:type="dxa"/>
            <w:noWrap/>
            <w:hideMark/>
          </w:tcPr>
          <w:p w14:paraId="46F21A96" w14:textId="77777777" w:rsidR="00B3409B" w:rsidRPr="00575232" w:rsidRDefault="00B3409B" w:rsidP="00423A35">
            <w:r w:rsidRPr="00575232">
              <w:t>Respondent</w:t>
            </w:r>
          </w:p>
        </w:tc>
        <w:tc>
          <w:tcPr>
            <w:tcW w:w="15760" w:type="dxa"/>
            <w:hideMark/>
          </w:tcPr>
          <w:p w14:paraId="50F2C26F" w14:textId="77777777" w:rsidR="00B3409B" w:rsidRPr="00575232" w:rsidRDefault="00B3409B" w:rsidP="00423A35">
            <w:r w:rsidRPr="00575232">
              <w:t xml:space="preserve">Ja, wat is het bedrag wat we betalen? En wat staat daar tegenover? En ik kan nog steeds wel verantwoorden dat Bicat een hele hoge post is en Eyetrack is ook een hele grote post, maar dat het noodzakelijk is voor deze bibliotheek. Als je vanaf 9 tot 9 programmeert dan heb je mensen nodig die je kan bereiken. Om het op te lossen. </w:t>
            </w:r>
          </w:p>
        </w:tc>
      </w:tr>
      <w:tr w:rsidR="00B3409B" w:rsidRPr="00575232" w14:paraId="78C8ADE7" w14:textId="77777777" w:rsidTr="00423A35">
        <w:trPr>
          <w:trHeight w:val="300"/>
        </w:trPr>
        <w:tc>
          <w:tcPr>
            <w:tcW w:w="1240" w:type="dxa"/>
            <w:noWrap/>
            <w:hideMark/>
          </w:tcPr>
          <w:p w14:paraId="5CFC844C" w14:textId="77777777" w:rsidR="00B3409B" w:rsidRPr="00575232" w:rsidRDefault="00B3409B" w:rsidP="00423A35">
            <w:r w:rsidRPr="00575232">
              <w:t>Interviewer</w:t>
            </w:r>
          </w:p>
        </w:tc>
        <w:tc>
          <w:tcPr>
            <w:tcW w:w="15760" w:type="dxa"/>
            <w:hideMark/>
          </w:tcPr>
          <w:p w14:paraId="5E6C38B7" w14:textId="77777777" w:rsidR="00B3409B" w:rsidRPr="00575232" w:rsidRDefault="00B3409B" w:rsidP="00423A35">
            <w:r w:rsidRPr="00575232">
              <w:t xml:space="preserve">U gaf aan dat de veiligheid en privacy op één staat. </w:t>
            </w:r>
          </w:p>
        </w:tc>
      </w:tr>
      <w:tr w:rsidR="00B3409B" w:rsidRPr="00575232" w14:paraId="71654D1E" w14:textId="77777777" w:rsidTr="00423A35">
        <w:trPr>
          <w:trHeight w:val="1800"/>
        </w:trPr>
        <w:tc>
          <w:tcPr>
            <w:tcW w:w="1240" w:type="dxa"/>
            <w:noWrap/>
            <w:hideMark/>
          </w:tcPr>
          <w:p w14:paraId="45C46690" w14:textId="77777777" w:rsidR="00B3409B" w:rsidRPr="00575232" w:rsidRDefault="00B3409B" w:rsidP="00423A35">
            <w:r w:rsidRPr="00575232">
              <w:lastRenderedPageBreak/>
              <w:t>Respondent</w:t>
            </w:r>
          </w:p>
        </w:tc>
        <w:tc>
          <w:tcPr>
            <w:tcW w:w="15760" w:type="dxa"/>
            <w:hideMark/>
          </w:tcPr>
          <w:p w14:paraId="1A9F6EAB" w14:textId="77777777" w:rsidR="00B3409B" w:rsidRPr="00575232" w:rsidRDefault="00B3409B" w:rsidP="00423A35">
            <w:r w:rsidRPr="00575232">
              <w:t xml:space="preserve">Ja, dat vind ik wel. Zeker met de huidige privacywet, </w:t>
            </w:r>
            <w:r w:rsidRPr="001B4E10">
              <w:rPr>
                <w:highlight w:val="yellow"/>
              </w:rPr>
              <w:t>ik kan geen risico nemen</w:t>
            </w:r>
            <w:r w:rsidRPr="00575232">
              <w:t xml:space="preserve">. Stel voor, dat zijn nog wel bedragen die. Dat was ook de vraag die wij in het gebruikersoverleg aan HKA hebben aangesteld. Moeten bibliotheek dat afzonderlijk gaan ontdekken, wat wij sturen data naar de KB, datawarehouse, ProBiblio. Wel allemaal encrypted, maar gaat HKA daar een complex geheel van maken. Hoe zit het met de web services, inloggen van mijn menu. Volgens mij is dat op een Joomla site, wij hebben geen Joomla hoor, is het nog niet encrypted. Dus ja, hoe ga je dat doen. Die vraag ligt nu bij HKA. Want iemand heeft een presentatie gegeven over de privacywetgeving. Ik schrok mij helemaal een hoedje. Ja, en hoe gaat dat met hostedWise. </w:t>
            </w:r>
            <w:r w:rsidRPr="001B4E10">
              <w:rPr>
                <w:highlight w:val="yellow"/>
              </w:rPr>
              <w:t>Wie is aansprakelijk voor een lek in onze data? Ik weet niet of dat gewaarborgd is.</w:t>
            </w:r>
            <w:r w:rsidRPr="00575232">
              <w:t xml:space="preserve"> </w:t>
            </w:r>
          </w:p>
        </w:tc>
      </w:tr>
      <w:tr w:rsidR="00B3409B" w:rsidRPr="00575232" w14:paraId="1EC7CCFE" w14:textId="77777777" w:rsidTr="00423A35">
        <w:trPr>
          <w:trHeight w:val="300"/>
        </w:trPr>
        <w:tc>
          <w:tcPr>
            <w:tcW w:w="1240" w:type="dxa"/>
            <w:noWrap/>
            <w:hideMark/>
          </w:tcPr>
          <w:p w14:paraId="564C5E2D" w14:textId="77777777" w:rsidR="00B3409B" w:rsidRPr="00575232" w:rsidRDefault="00B3409B" w:rsidP="00423A35">
            <w:r w:rsidRPr="00575232">
              <w:t>Interviewer</w:t>
            </w:r>
          </w:p>
        </w:tc>
        <w:tc>
          <w:tcPr>
            <w:tcW w:w="15760" w:type="dxa"/>
            <w:hideMark/>
          </w:tcPr>
          <w:p w14:paraId="4AC5BBF0" w14:textId="77777777" w:rsidR="00B3409B" w:rsidRPr="00575232" w:rsidRDefault="00B3409B" w:rsidP="00423A35">
            <w:r w:rsidRPr="00575232">
              <w:t>Deze punten ziet u graag terug in de communicatie met OCLC?</w:t>
            </w:r>
          </w:p>
        </w:tc>
      </w:tr>
      <w:tr w:rsidR="00B3409B" w:rsidRPr="00575232" w14:paraId="5270A6F7" w14:textId="77777777" w:rsidTr="00423A35">
        <w:trPr>
          <w:trHeight w:val="600"/>
        </w:trPr>
        <w:tc>
          <w:tcPr>
            <w:tcW w:w="1240" w:type="dxa"/>
            <w:noWrap/>
            <w:hideMark/>
          </w:tcPr>
          <w:p w14:paraId="720FE7D7" w14:textId="77777777" w:rsidR="00B3409B" w:rsidRPr="00575232" w:rsidRDefault="00B3409B" w:rsidP="00423A35">
            <w:r w:rsidRPr="00575232">
              <w:t>Respondent</w:t>
            </w:r>
          </w:p>
        </w:tc>
        <w:tc>
          <w:tcPr>
            <w:tcW w:w="15760" w:type="dxa"/>
            <w:hideMark/>
          </w:tcPr>
          <w:p w14:paraId="673E0C74" w14:textId="77777777" w:rsidR="00B3409B" w:rsidRPr="00575232" w:rsidRDefault="00B3409B" w:rsidP="00423A35">
            <w:r w:rsidRPr="00575232">
              <w:t xml:space="preserve">Ja, je krijgt een hoop rotzooi. Stel voor dat je de eerste bibliotheek bent. Dat wil je niet in de kranten hebben. En mensen zijn daar heel gevoelig mee, met data. Dat vind ik wel nummer een. Daar moeten we echt, ja. </w:t>
            </w:r>
          </w:p>
        </w:tc>
      </w:tr>
      <w:tr w:rsidR="00B3409B" w:rsidRPr="00575232" w14:paraId="049BF40F" w14:textId="77777777" w:rsidTr="00423A35">
        <w:trPr>
          <w:trHeight w:val="300"/>
        </w:trPr>
        <w:tc>
          <w:tcPr>
            <w:tcW w:w="1240" w:type="dxa"/>
            <w:noWrap/>
            <w:hideMark/>
          </w:tcPr>
          <w:p w14:paraId="46C22FFD" w14:textId="77777777" w:rsidR="00B3409B" w:rsidRPr="00575232" w:rsidRDefault="00B3409B" w:rsidP="00423A35">
            <w:r w:rsidRPr="00575232">
              <w:t>Interviewer</w:t>
            </w:r>
          </w:p>
        </w:tc>
        <w:tc>
          <w:tcPr>
            <w:tcW w:w="15760" w:type="dxa"/>
            <w:hideMark/>
          </w:tcPr>
          <w:p w14:paraId="22B7EA15" w14:textId="77777777" w:rsidR="00B3409B" w:rsidRPr="00575232" w:rsidRDefault="00B3409B" w:rsidP="00423A35">
            <w:r w:rsidRPr="00575232">
              <w:t>Stel dat HKA, HostedWise, niet aan de eisen voldoet, is het volgens u over en uit?</w:t>
            </w:r>
          </w:p>
        </w:tc>
      </w:tr>
      <w:tr w:rsidR="00B3409B" w:rsidRPr="00575232" w14:paraId="55EAEECC" w14:textId="77777777" w:rsidTr="00423A35">
        <w:trPr>
          <w:trHeight w:val="1200"/>
        </w:trPr>
        <w:tc>
          <w:tcPr>
            <w:tcW w:w="1240" w:type="dxa"/>
            <w:noWrap/>
            <w:hideMark/>
          </w:tcPr>
          <w:p w14:paraId="6DEEA16A" w14:textId="77777777" w:rsidR="00B3409B" w:rsidRPr="00575232" w:rsidRDefault="00B3409B" w:rsidP="00423A35">
            <w:r w:rsidRPr="00575232">
              <w:t>Respondent</w:t>
            </w:r>
          </w:p>
        </w:tc>
        <w:tc>
          <w:tcPr>
            <w:tcW w:w="15760" w:type="dxa"/>
            <w:hideMark/>
          </w:tcPr>
          <w:p w14:paraId="76B341A9" w14:textId="77777777" w:rsidR="00B3409B" w:rsidRPr="00575232" w:rsidRDefault="00B3409B" w:rsidP="00423A35">
            <w:r w:rsidRPr="00B739AA">
              <w:rPr>
                <w:highlight w:val="yellow"/>
              </w:rPr>
              <w:t>Nou dan is het een overweging om te zeggen, dan moeten we dat wel waarborgen.</w:t>
            </w:r>
            <w:r w:rsidRPr="00575232">
              <w:t xml:space="preserve"> Want die klant schrijft zich hier in, zijn hele hebben en houwen. Als een commerciële partij weet, onze data is goud waard. Dat is echt goud waard. Als daar een lek in zou zitten. Stel je voor dat klanten allemaal een e-mail zouden krijgen. Hallo, u bent lid bij de bibliotheek, wilt u ook bij de boekenclub komen. Dat wil je niet. Ik denk dat dan leden gaan opzeggen. </w:t>
            </w:r>
            <w:r w:rsidRPr="00B739AA">
              <w:rPr>
                <w:highlight w:val="yellow"/>
              </w:rPr>
              <w:t>Dat is wel een puntje waar wij voorzichtig mee zijn.</w:t>
            </w:r>
            <w:r w:rsidRPr="00575232">
              <w:t xml:space="preserve"> </w:t>
            </w:r>
          </w:p>
        </w:tc>
      </w:tr>
      <w:tr w:rsidR="00B3409B" w:rsidRPr="00575232" w14:paraId="28F55B9D" w14:textId="77777777" w:rsidTr="00423A35">
        <w:trPr>
          <w:trHeight w:val="300"/>
        </w:trPr>
        <w:tc>
          <w:tcPr>
            <w:tcW w:w="1240" w:type="dxa"/>
            <w:noWrap/>
            <w:hideMark/>
          </w:tcPr>
          <w:p w14:paraId="30D7F26F" w14:textId="77777777" w:rsidR="00B3409B" w:rsidRPr="00575232" w:rsidRDefault="00B3409B" w:rsidP="00423A35">
            <w:r w:rsidRPr="00575232">
              <w:t>Interviewer</w:t>
            </w:r>
          </w:p>
        </w:tc>
        <w:tc>
          <w:tcPr>
            <w:tcW w:w="15760" w:type="dxa"/>
            <w:hideMark/>
          </w:tcPr>
          <w:p w14:paraId="677C5C7F" w14:textId="77777777" w:rsidR="00B3409B" w:rsidRPr="00575232" w:rsidRDefault="00B3409B" w:rsidP="00423A35">
            <w:r w:rsidRPr="00575232">
              <w:t xml:space="preserve">Op twee zegt u dat inzicht in het gedrag van gebruikers belangrijk is. </w:t>
            </w:r>
          </w:p>
        </w:tc>
      </w:tr>
      <w:tr w:rsidR="00B3409B" w:rsidRPr="00575232" w14:paraId="1D321664" w14:textId="77777777" w:rsidTr="00423A35">
        <w:trPr>
          <w:trHeight w:val="1500"/>
        </w:trPr>
        <w:tc>
          <w:tcPr>
            <w:tcW w:w="1240" w:type="dxa"/>
            <w:noWrap/>
            <w:hideMark/>
          </w:tcPr>
          <w:p w14:paraId="67C869F4" w14:textId="77777777" w:rsidR="00B3409B" w:rsidRPr="00575232" w:rsidRDefault="00B3409B" w:rsidP="00423A35">
            <w:r w:rsidRPr="00575232">
              <w:t>Respondent</w:t>
            </w:r>
          </w:p>
        </w:tc>
        <w:tc>
          <w:tcPr>
            <w:tcW w:w="15760" w:type="dxa"/>
            <w:hideMark/>
          </w:tcPr>
          <w:p w14:paraId="0E95A044" w14:textId="77777777" w:rsidR="00B3409B" w:rsidRPr="00575232" w:rsidRDefault="00B3409B" w:rsidP="00423A35">
            <w:r w:rsidRPr="00575232">
              <w:t xml:space="preserve">Ja, je wilt iets doen waardoor de </w:t>
            </w:r>
            <w:r w:rsidRPr="00B739AA">
              <w:rPr>
                <w:highlight w:val="yellow"/>
              </w:rPr>
              <w:t>gebruikers zich thuis voelt</w:t>
            </w:r>
            <w:r w:rsidRPr="00575232">
              <w:t xml:space="preserve">. Dus je moet weten, wat wilt hij. </w:t>
            </w:r>
            <w:r w:rsidRPr="00B739AA">
              <w:rPr>
                <w:highlight w:val="yellow"/>
              </w:rPr>
              <w:t>Wat verwacht hij van ons. Wat wil hij in de collectie lenen.</w:t>
            </w:r>
            <w:r w:rsidRPr="00575232">
              <w:t xml:space="preserve"> En daarom hebben we ook heel veel van dit soort dingen. In het begin hebben we ook gedaan, wat wilt u verbeteren aan de chocoladefabriek. Heel open. Nou en daar komen ook punten uit. Je wilt het weten. De klant moet zich hier thuis voelen. Dus dat is heel belangrijk. Maar daar is Bicat met haar managementplus module zeker, om steeds meer klantlabels aan de klant te hangen. Zodat je hem eruit kan trekken. We hebben nu een lezing over weet ik veel wat, die klant leest dat. Die krijgt extra attentie van ons. Van joh, let erop we hebben een leesclub. Dat soort dingen. Dat wordt steeds meer. </w:t>
            </w:r>
          </w:p>
        </w:tc>
      </w:tr>
      <w:tr w:rsidR="00B3409B" w:rsidRPr="00575232" w14:paraId="36C561C6" w14:textId="77777777" w:rsidTr="00423A35">
        <w:trPr>
          <w:trHeight w:val="300"/>
        </w:trPr>
        <w:tc>
          <w:tcPr>
            <w:tcW w:w="1240" w:type="dxa"/>
            <w:noWrap/>
            <w:hideMark/>
          </w:tcPr>
          <w:p w14:paraId="2591AAF5" w14:textId="77777777" w:rsidR="00B3409B" w:rsidRPr="00575232" w:rsidRDefault="00B3409B" w:rsidP="00423A35">
            <w:r w:rsidRPr="00575232">
              <w:t>Interviewer</w:t>
            </w:r>
          </w:p>
        </w:tc>
        <w:tc>
          <w:tcPr>
            <w:tcW w:w="15760" w:type="dxa"/>
            <w:hideMark/>
          </w:tcPr>
          <w:p w14:paraId="60584E6C" w14:textId="77777777" w:rsidR="00B3409B" w:rsidRPr="00575232" w:rsidRDefault="00B3409B" w:rsidP="00423A35">
            <w:r w:rsidRPr="00575232">
              <w:t xml:space="preserve">U geeft bij de andere technische ondersteuning als eerste aan. </w:t>
            </w:r>
          </w:p>
        </w:tc>
      </w:tr>
      <w:tr w:rsidR="00B3409B" w:rsidRPr="00575232" w14:paraId="51B33645" w14:textId="77777777" w:rsidTr="00423A35">
        <w:trPr>
          <w:trHeight w:val="1800"/>
        </w:trPr>
        <w:tc>
          <w:tcPr>
            <w:tcW w:w="1240" w:type="dxa"/>
            <w:noWrap/>
            <w:hideMark/>
          </w:tcPr>
          <w:p w14:paraId="4D44A8EB" w14:textId="77777777" w:rsidR="00B3409B" w:rsidRPr="00575232" w:rsidRDefault="00B3409B" w:rsidP="00423A35">
            <w:r w:rsidRPr="00575232">
              <w:t>Respondent</w:t>
            </w:r>
          </w:p>
        </w:tc>
        <w:tc>
          <w:tcPr>
            <w:tcW w:w="15760" w:type="dxa"/>
            <w:hideMark/>
          </w:tcPr>
          <w:p w14:paraId="5E111DDB" w14:textId="77777777" w:rsidR="00B3409B" w:rsidRPr="00575232" w:rsidRDefault="00B3409B" w:rsidP="00423A35">
            <w:r w:rsidRPr="00575232">
              <w:t xml:space="preserve">Ja, wat ik net al zei. </w:t>
            </w:r>
            <w:r w:rsidRPr="00B739AA">
              <w:rPr>
                <w:highlight w:val="yellow"/>
              </w:rPr>
              <w:t>Als blijkt dat wij op zaterdag en zondag geen ondersteuning zouden kunnen krijgen, dan is het de vraag of wij ons niet terug trekken.</w:t>
            </w:r>
            <w:r w:rsidRPr="00575232">
              <w:t xml:space="preserve"> Want, wat te doen. </w:t>
            </w:r>
            <w:r w:rsidRPr="00B739AA">
              <w:rPr>
                <w:highlight w:val="yellow"/>
              </w:rPr>
              <w:t>Wij kunnen niet twee dagen plat.</w:t>
            </w:r>
            <w:r w:rsidRPr="00575232">
              <w:t xml:space="preserve"> Dus dat is wel heel belangrijk. Als mijn systeem het niet doet moet ik kunnen bellen, want ik ben wel bibliotheek. Als het netwerk plat ligt dan komt Michiel bijvoorbeeld, dat hebben we gehad. Na de installatie van OCLC was één IP range eruit geklapt. Alles plat. Dan komt hij uit Tilburg gelijk hier naar toe en dan gaan we alles omzetten. Je bent wel twee a drie uur plat, maar niet een bedrijf die zegt van: we komen morgen. Want je moet wel door kunnen gaan. </w:t>
            </w:r>
            <w:r w:rsidRPr="00B739AA">
              <w:rPr>
                <w:highlight w:val="yellow"/>
              </w:rPr>
              <w:t>Je kan de klant wel vertellen: we hebben momenteel geen internet of printservice. Dat kan een uurtje, twee uurtjes, maar niet langer. Niet hier. Met bijna 10.000 bezoekers per week.</w:t>
            </w:r>
            <w:r w:rsidRPr="00575232">
              <w:t xml:space="preserve"> </w:t>
            </w:r>
          </w:p>
        </w:tc>
      </w:tr>
      <w:tr w:rsidR="00B3409B" w:rsidRPr="00575232" w14:paraId="3A22C6AA" w14:textId="77777777" w:rsidTr="00423A35">
        <w:trPr>
          <w:trHeight w:val="600"/>
        </w:trPr>
        <w:tc>
          <w:tcPr>
            <w:tcW w:w="1240" w:type="dxa"/>
            <w:noWrap/>
            <w:hideMark/>
          </w:tcPr>
          <w:p w14:paraId="6335DB7E" w14:textId="77777777" w:rsidR="00B3409B" w:rsidRPr="00575232" w:rsidRDefault="00B3409B" w:rsidP="00423A35">
            <w:r w:rsidRPr="00575232">
              <w:t>Interviewer</w:t>
            </w:r>
          </w:p>
        </w:tc>
        <w:tc>
          <w:tcPr>
            <w:tcW w:w="15760" w:type="dxa"/>
            <w:hideMark/>
          </w:tcPr>
          <w:p w14:paraId="2432563A" w14:textId="77777777" w:rsidR="00B3409B" w:rsidRPr="00575232" w:rsidRDefault="00B3409B" w:rsidP="00423A35">
            <w:r w:rsidRPr="00575232">
              <w:t xml:space="preserve">U geeft als tweede aan het inspelen op de behoefte van de gebruikers, wat natuurlijk te maken heeft met het inzicht in het gedrag. En daarna personeel meer richten op front-office. </w:t>
            </w:r>
          </w:p>
        </w:tc>
      </w:tr>
      <w:tr w:rsidR="00B3409B" w:rsidRPr="00575232" w14:paraId="46EACA11" w14:textId="77777777" w:rsidTr="00423A35">
        <w:trPr>
          <w:trHeight w:val="600"/>
        </w:trPr>
        <w:tc>
          <w:tcPr>
            <w:tcW w:w="1240" w:type="dxa"/>
            <w:noWrap/>
            <w:hideMark/>
          </w:tcPr>
          <w:p w14:paraId="632C2832" w14:textId="77777777" w:rsidR="00B3409B" w:rsidRPr="00575232" w:rsidRDefault="00B3409B" w:rsidP="00423A35">
            <w:r w:rsidRPr="00575232">
              <w:t>Respondent</w:t>
            </w:r>
          </w:p>
        </w:tc>
        <w:tc>
          <w:tcPr>
            <w:tcW w:w="15760" w:type="dxa"/>
            <w:hideMark/>
          </w:tcPr>
          <w:p w14:paraId="300EE819" w14:textId="77777777" w:rsidR="00B3409B" w:rsidRPr="00575232" w:rsidRDefault="00B3409B" w:rsidP="00423A35">
            <w:r w:rsidRPr="00575232">
              <w:t xml:space="preserve">Ja, die functie is heel belangrijk. Want die klant die willen we hebben. We willen dat hij lid wordt. We willen dat hij hier zich thuis voelt. En niet zoals, ik zeg altijd als die reclame. Waar de kassière met een bordje zegt: ik ben ff lunchen. Terwijl er nog een hele rij staat. Nee, dat kan niet. </w:t>
            </w:r>
          </w:p>
        </w:tc>
      </w:tr>
      <w:tr w:rsidR="00B3409B" w:rsidRPr="00575232" w14:paraId="3D14725E" w14:textId="77777777" w:rsidTr="00423A35">
        <w:trPr>
          <w:trHeight w:val="300"/>
        </w:trPr>
        <w:tc>
          <w:tcPr>
            <w:tcW w:w="1240" w:type="dxa"/>
            <w:noWrap/>
            <w:hideMark/>
          </w:tcPr>
          <w:p w14:paraId="3856D6DA" w14:textId="77777777" w:rsidR="00B3409B" w:rsidRPr="00575232" w:rsidRDefault="00B3409B" w:rsidP="00423A35">
            <w:r w:rsidRPr="00575232">
              <w:t>Interviewer</w:t>
            </w:r>
          </w:p>
        </w:tc>
        <w:tc>
          <w:tcPr>
            <w:tcW w:w="15760" w:type="dxa"/>
            <w:hideMark/>
          </w:tcPr>
          <w:p w14:paraId="767D3984" w14:textId="77777777" w:rsidR="00B3409B" w:rsidRPr="00575232" w:rsidRDefault="00B3409B" w:rsidP="00423A35">
            <w:r w:rsidRPr="00575232">
              <w:t>Vindt u het daarom ook prettig dat u alleen op IT werkt. Dat daar niet teveel personeel op wordt gezet?</w:t>
            </w:r>
          </w:p>
        </w:tc>
      </w:tr>
      <w:tr w:rsidR="00B3409B" w:rsidRPr="00575232" w14:paraId="24AC3A13" w14:textId="77777777" w:rsidTr="00423A35">
        <w:trPr>
          <w:trHeight w:val="600"/>
        </w:trPr>
        <w:tc>
          <w:tcPr>
            <w:tcW w:w="1240" w:type="dxa"/>
            <w:noWrap/>
            <w:hideMark/>
          </w:tcPr>
          <w:p w14:paraId="54744BE6" w14:textId="77777777" w:rsidR="00B3409B" w:rsidRPr="00575232" w:rsidRDefault="00B3409B" w:rsidP="00423A35">
            <w:r w:rsidRPr="00575232">
              <w:t>Respondent</w:t>
            </w:r>
          </w:p>
        </w:tc>
        <w:tc>
          <w:tcPr>
            <w:tcW w:w="15760" w:type="dxa"/>
            <w:hideMark/>
          </w:tcPr>
          <w:p w14:paraId="0C90A8E6" w14:textId="77777777" w:rsidR="00B3409B" w:rsidRPr="00575232" w:rsidRDefault="00B3409B" w:rsidP="00423A35">
            <w:r w:rsidRPr="00B739AA">
              <w:rPr>
                <w:highlight w:val="yellow"/>
              </w:rPr>
              <w:t>Nou er mogen van mij wel meer mensen op de IT komen hoor.</w:t>
            </w:r>
            <w:r w:rsidRPr="00575232">
              <w:t xml:space="preserve"> Dat is geen probleem, maar ja. Heel veel mensen vinden het eng. Niet dat ik een IT 'er ben. Ik ben een mens dat heel logisch denkt. Ik ga van A naar B naar C, en dan kom ik er vaak uit. Ik ben niet bang voor apparatuur. Dus dat scheelt ook altijd. </w:t>
            </w:r>
          </w:p>
        </w:tc>
      </w:tr>
      <w:tr w:rsidR="00B3409B" w:rsidRPr="00575232" w14:paraId="3B05EDE4" w14:textId="77777777" w:rsidTr="00423A35">
        <w:trPr>
          <w:trHeight w:val="300"/>
        </w:trPr>
        <w:tc>
          <w:tcPr>
            <w:tcW w:w="1240" w:type="dxa"/>
            <w:noWrap/>
            <w:hideMark/>
          </w:tcPr>
          <w:p w14:paraId="7E3CBF6B" w14:textId="77777777" w:rsidR="00B3409B" w:rsidRPr="00575232" w:rsidRDefault="00B3409B" w:rsidP="00423A35">
            <w:r w:rsidRPr="00575232">
              <w:t>Interviewer</w:t>
            </w:r>
          </w:p>
        </w:tc>
        <w:tc>
          <w:tcPr>
            <w:tcW w:w="15760" w:type="dxa"/>
            <w:hideMark/>
          </w:tcPr>
          <w:p w14:paraId="7B8867E0" w14:textId="77777777" w:rsidR="00B3409B" w:rsidRPr="00575232" w:rsidRDefault="00B3409B" w:rsidP="00423A35">
            <w:r w:rsidRPr="00575232">
              <w:t xml:space="preserve">Het heeft dus meer met u instelling te maken dan u kennis. </w:t>
            </w:r>
          </w:p>
        </w:tc>
      </w:tr>
      <w:tr w:rsidR="00B3409B" w:rsidRPr="00575232" w14:paraId="3073CCCA" w14:textId="77777777" w:rsidTr="00423A35">
        <w:trPr>
          <w:trHeight w:val="300"/>
        </w:trPr>
        <w:tc>
          <w:tcPr>
            <w:tcW w:w="1240" w:type="dxa"/>
            <w:noWrap/>
            <w:hideMark/>
          </w:tcPr>
          <w:p w14:paraId="6D8424DC" w14:textId="77777777" w:rsidR="00B3409B" w:rsidRPr="00575232" w:rsidRDefault="00B3409B" w:rsidP="00423A35">
            <w:r w:rsidRPr="00575232">
              <w:lastRenderedPageBreak/>
              <w:t>Respondent</w:t>
            </w:r>
          </w:p>
        </w:tc>
        <w:tc>
          <w:tcPr>
            <w:tcW w:w="15760" w:type="dxa"/>
            <w:hideMark/>
          </w:tcPr>
          <w:p w14:paraId="0186EE62" w14:textId="77777777" w:rsidR="00B3409B" w:rsidRPr="00575232" w:rsidRDefault="00B3409B" w:rsidP="00423A35">
            <w:r w:rsidRPr="00575232">
              <w:t xml:space="preserve">Ja. Nou is die wel goed natuurlijk, maar in principe kom ik uit het onderwijs. </w:t>
            </w:r>
          </w:p>
        </w:tc>
      </w:tr>
      <w:tr w:rsidR="00B3409B" w:rsidRPr="00575232" w14:paraId="0A59F3ED" w14:textId="77777777" w:rsidTr="00423A35">
        <w:trPr>
          <w:trHeight w:val="300"/>
        </w:trPr>
        <w:tc>
          <w:tcPr>
            <w:tcW w:w="1240" w:type="dxa"/>
            <w:noWrap/>
            <w:hideMark/>
          </w:tcPr>
          <w:p w14:paraId="65843B25" w14:textId="77777777" w:rsidR="00B3409B" w:rsidRPr="00575232" w:rsidRDefault="00B3409B" w:rsidP="00423A35">
            <w:r w:rsidRPr="00575232">
              <w:t>Interviewer</w:t>
            </w:r>
          </w:p>
        </w:tc>
        <w:tc>
          <w:tcPr>
            <w:tcW w:w="15760" w:type="dxa"/>
            <w:hideMark/>
          </w:tcPr>
          <w:p w14:paraId="1CDDF703" w14:textId="77777777" w:rsidR="00B3409B" w:rsidRPr="00575232" w:rsidRDefault="00B3409B" w:rsidP="00423A35">
            <w:r w:rsidRPr="00575232">
              <w:t xml:space="preserve">U bent dus niet afgestudeerd IT 'er. </w:t>
            </w:r>
          </w:p>
        </w:tc>
      </w:tr>
      <w:tr w:rsidR="00B3409B" w:rsidRPr="00575232" w14:paraId="20B3AD1D" w14:textId="77777777" w:rsidTr="00423A35">
        <w:trPr>
          <w:trHeight w:val="900"/>
        </w:trPr>
        <w:tc>
          <w:tcPr>
            <w:tcW w:w="1240" w:type="dxa"/>
            <w:noWrap/>
            <w:hideMark/>
          </w:tcPr>
          <w:p w14:paraId="37EF89AA" w14:textId="77777777" w:rsidR="00B3409B" w:rsidRPr="00575232" w:rsidRDefault="00B3409B" w:rsidP="00423A35">
            <w:r w:rsidRPr="00575232">
              <w:t>Respondent</w:t>
            </w:r>
          </w:p>
        </w:tc>
        <w:tc>
          <w:tcPr>
            <w:tcW w:w="15760" w:type="dxa"/>
            <w:hideMark/>
          </w:tcPr>
          <w:p w14:paraId="7B810BEE" w14:textId="77777777" w:rsidR="00B3409B" w:rsidRPr="00575232" w:rsidRDefault="00B3409B" w:rsidP="00423A35">
            <w:r w:rsidRPr="00575232">
              <w:t xml:space="preserve">Nee, ik kom uit het onderwijs. Ik heb een bibliotheekopleiding gedaan en daarna ook universiteit informatica. Dus ik heb wel wat, maar was nog met andere programmeertaal wat al lang achterhaald is. Maar daarvoor hebben wij Eyetrack in huis. Zij hebben de kennis van hardware. Is er wat kapot dan kan ik redelijk wat proberen boven. Ook met schermen en laptoppen aansluiten. Dat gaat mij allemaal goed af. Maar ik zou daar wel meer collega's op willen die dat ook durven. </w:t>
            </w:r>
          </w:p>
        </w:tc>
      </w:tr>
      <w:tr w:rsidR="00B3409B" w:rsidRPr="00575232" w14:paraId="2B572F24" w14:textId="77777777" w:rsidTr="00423A35">
        <w:trPr>
          <w:trHeight w:val="300"/>
        </w:trPr>
        <w:tc>
          <w:tcPr>
            <w:tcW w:w="1240" w:type="dxa"/>
            <w:noWrap/>
            <w:hideMark/>
          </w:tcPr>
          <w:p w14:paraId="2804EA8F" w14:textId="77777777" w:rsidR="00B3409B" w:rsidRPr="00575232" w:rsidRDefault="00B3409B" w:rsidP="00423A35">
            <w:r w:rsidRPr="00575232">
              <w:t>Interviewer</w:t>
            </w:r>
          </w:p>
        </w:tc>
        <w:tc>
          <w:tcPr>
            <w:tcW w:w="15760" w:type="dxa"/>
            <w:hideMark/>
          </w:tcPr>
          <w:p w14:paraId="5FA72C31" w14:textId="77777777" w:rsidR="00B3409B" w:rsidRPr="00575232" w:rsidRDefault="00B3409B" w:rsidP="00423A35">
            <w:r w:rsidRPr="00575232">
              <w:t>En wilt u dan dat de collega's van de front-office vandaan komen?</w:t>
            </w:r>
          </w:p>
        </w:tc>
      </w:tr>
      <w:tr w:rsidR="00B3409B" w:rsidRPr="00575232" w14:paraId="5AAB83DB" w14:textId="77777777" w:rsidTr="00423A35">
        <w:trPr>
          <w:trHeight w:val="1500"/>
        </w:trPr>
        <w:tc>
          <w:tcPr>
            <w:tcW w:w="1240" w:type="dxa"/>
            <w:noWrap/>
            <w:hideMark/>
          </w:tcPr>
          <w:p w14:paraId="4AB83BAA" w14:textId="77777777" w:rsidR="00B3409B" w:rsidRPr="00575232" w:rsidRDefault="00B3409B" w:rsidP="00423A35">
            <w:r w:rsidRPr="00575232">
              <w:t>Respondent</w:t>
            </w:r>
          </w:p>
        </w:tc>
        <w:tc>
          <w:tcPr>
            <w:tcW w:w="15760" w:type="dxa"/>
            <w:hideMark/>
          </w:tcPr>
          <w:p w14:paraId="18D5BC75" w14:textId="77777777" w:rsidR="00B3409B" w:rsidRPr="00575232" w:rsidRDefault="00B3409B" w:rsidP="00423A35">
            <w:r w:rsidRPr="00575232">
              <w:t xml:space="preserve">Ja, die moeten dat in principe doen. Er is een instructie, er is een hand-out. Dat moet je doen. Maar dan houdt het ook vaak op. Het is ook moeilijk hoor. Je gaat opeens van bibliotheekje, moet je dat gaan doen. Moet je HDMI kabel, VGA kabel, internet, geluid. Hoe moet je die instellingen doen? In principe gaat het altijd goed. We hebben een zaal met hele professionele apparatuur. Een mediawerkplaats met een heel atum. Waar je gewoon kan regisseren eigenlijk. Ja dat zijn wel dingen. Zelfs ik heb daar de kennis niet altijd van. Het is ook vaak doen, herhalen. En als je dat een keer in de maand, een keer in de twee doet, dan verleer je dat proces. En dan is het eng. </w:t>
            </w:r>
          </w:p>
        </w:tc>
      </w:tr>
      <w:tr w:rsidR="00B3409B" w:rsidRPr="00575232" w14:paraId="403EC05A" w14:textId="77777777" w:rsidTr="00423A35">
        <w:trPr>
          <w:trHeight w:val="300"/>
        </w:trPr>
        <w:tc>
          <w:tcPr>
            <w:tcW w:w="1240" w:type="dxa"/>
            <w:noWrap/>
            <w:hideMark/>
          </w:tcPr>
          <w:p w14:paraId="00EE60F9" w14:textId="77777777" w:rsidR="00B3409B" w:rsidRPr="00575232" w:rsidRDefault="00B3409B" w:rsidP="00423A35">
            <w:r w:rsidRPr="00575232">
              <w:t>Interviewer</w:t>
            </w:r>
          </w:p>
        </w:tc>
        <w:tc>
          <w:tcPr>
            <w:tcW w:w="15760" w:type="dxa"/>
            <w:hideMark/>
          </w:tcPr>
          <w:p w14:paraId="540ADFF6" w14:textId="77777777" w:rsidR="00B3409B" w:rsidRPr="00575232" w:rsidRDefault="00B3409B" w:rsidP="00423A35">
            <w:r w:rsidRPr="00575232">
              <w:t xml:space="preserve">Waar ik dan toch mee zit is dat, aan de ene kant zegt u: ik wil graag meer mensen op IT. Dat meer mensen zich gaan verdiepen in IT in het algemeen. </w:t>
            </w:r>
          </w:p>
        </w:tc>
      </w:tr>
      <w:tr w:rsidR="00B3409B" w:rsidRPr="00575232" w14:paraId="0516408A" w14:textId="77777777" w:rsidTr="00423A35">
        <w:trPr>
          <w:trHeight w:val="1200"/>
        </w:trPr>
        <w:tc>
          <w:tcPr>
            <w:tcW w:w="1240" w:type="dxa"/>
            <w:noWrap/>
            <w:hideMark/>
          </w:tcPr>
          <w:p w14:paraId="426615C9" w14:textId="77777777" w:rsidR="00B3409B" w:rsidRPr="00575232" w:rsidRDefault="00B3409B" w:rsidP="00423A35">
            <w:r w:rsidRPr="00575232">
              <w:t>Respondent</w:t>
            </w:r>
          </w:p>
        </w:tc>
        <w:tc>
          <w:tcPr>
            <w:tcW w:w="15760" w:type="dxa"/>
            <w:hideMark/>
          </w:tcPr>
          <w:p w14:paraId="615E98BC" w14:textId="77777777" w:rsidR="00B3409B" w:rsidRPr="00575232" w:rsidRDefault="00B3409B" w:rsidP="00423A35">
            <w:r w:rsidRPr="00575232">
              <w:t>Nou ja, je moet weten. En dan bedoel ik niet alleen IT, maar ook wat er landelijk aangeboden wordt. Bijvoorbeeld E-book portal. Er komt een klant met een E-book en die weet niet hoe die moet downloaden. Dat vind ik een primair iets. Dan moet je als personeel eigenlijk al een account hebben op bibliotheek.nl. Je moet het zelf geprobeerd hebben. Download zelf even wat boeken, kijk. Dan kan je die klant helpen. Maar dat gebeurt soms ook niet. Een groot gedeelte doet dat en die helpen de klant, maar een gros denkt van: geen behoefte aan E-book. Die weten dat niet. Dat vind ik niet meer in deze tijd.</w:t>
            </w:r>
          </w:p>
        </w:tc>
      </w:tr>
      <w:tr w:rsidR="00B3409B" w:rsidRPr="00575232" w14:paraId="148AD0C6" w14:textId="77777777" w:rsidTr="00423A35">
        <w:trPr>
          <w:trHeight w:val="600"/>
        </w:trPr>
        <w:tc>
          <w:tcPr>
            <w:tcW w:w="1240" w:type="dxa"/>
            <w:noWrap/>
            <w:hideMark/>
          </w:tcPr>
          <w:p w14:paraId="41B69240" w14:textId="77777777" w:rsidR="00B3409B" w:rsidRPr="00575232" w:rsidRDefault="00B3409B" w:rsidP="00423A35">
            <w:r w:rsidRPr="00575232">
              <w:t>Interviewer</w:t>
            </w:r>
          </w:p>
        </w:tc>
        <w:tc>
          <w:tcPr>
            <w:tcW w:w="15760" w:type="dxa"/>
            <w:hideMark/>
          </w:tcPr>
          <w:p w14:paraId="141569DC" w14:textId="77777777" w:rsidR="00B3409B" w:rsidRPr="00575232" w:rsidRDefault="00B3409B" w:rsidP="00423A35">
            <w:r w:rsidRPr="00575232">
              <w:t>Dan is het niet zo zeer dat zegt: We gaan mensen van de front-office naar de backoffice sturen, maar we houden de mensen in de front-office. Maar die gaan zich wel verbreden.</w:t>
            </w:r>
          </w:p>
        </w:tc>
      </w:tr>
      <w:tr w:rsidR="00B3409B" w:rsidRPr="00575232" w14:paraId="4C428E9B" w14:textId="77777777" w:rsidTr="00423A35">
        <w:trPr>
          <w:trHeight w:val="1800"/>
        </w:trPr>
        <w:tc>
          <w:tcPr>
            <w:tcW w:w="1240" w:type="dxa"/>
            <w:noWrap/>
            <w:hideMark/>
          </w:tcPr>
          <w:p w14:paraId="2C780A15" w14:textId="77777777" w:rsidR="00B3409B" w:rsidRPr="00575232" w:rsidRDefault="00B3409B" w:rsidP="00423A35">
            <w:r w:rsidRPr="00575232">
              <w:t>Respondent</w:t>
            </w:r>
          </w:p>
        </w:tc>
        <w:tc>
          <w:tcPr>
            <w:tcW w:w="15760" w:type="dxa"/>
            <w:hideMark/>
          </w:tcPr>
          <w:p w14:paraId="14278C6B" w14:textId="77777777" w:rsidR="00B3409B" w:rsidRPr="00575232" w:rsidRDefault="00B3409B" w:rsidP="00423A35">
            <w:r w:rsidRPr="00B739AA">
              <w:rPr>
                <w:highlight w:val="yellow"/>
              </w:rPr>
              <w:t>Ja, die moeten dat moeten zich verbreden in de kennis van wat er in bibliotheek land gebeurd.</w:t>
            </w:r>
            <w:r w:rsidRPr="00575232">
              <w:t xml:space="preserve"> De E-book portal maar ook de betaalautomaten. Hoe werkt ie. Jij bent de gastvrouw van deze toko. Dus jij moet nu weten. We hebben daar in de hoek een print my doc station staan. Dat wil zeggen dat de klant van huis kan printen, die krijgt een jobcode en die komt hier naar toe en die gaat printen. Dus dat moet je zelf een keer, maak een account aan. Ga dat zelf ontdekken. Ja, en dat initiatief, dat is moeilijk. Dat moet je doen, dat moet je willen. Je moet alles wat hier staat zelf kunnen beheren, vind ik. In ieder geval zelf een keer gedaan hebben. Dat bedoel ik nog meer, kijk dat zij niet weten van stekkertjes en toestanden, prima. Maar je moet wel weten wat voor apparatuur er mee kan. Wat de mogelijkheden zijn. Je moet kunnen scannen, printen, plakken en knippen. </w:t>
            </w:r>
          </w:p>
        </w:tc>
      </w:tr>
      <w:tr w:rsidR="00B3409B" w:rsidRPr="00575232" w14:paraId="6B1A02FA" w14:textId="77777777" w:rsidTr="00423A35">
        <w:trPr>
          <w:trHeight w:val="300"/>
        </w:trPr>
        <w:tc>
          <w:tcPr>
            <w:tcW w:w="1240" w:type="dxa"/>
            <w:noWrap/>
            <w:hideMark/>
          </w:tcPr>
          <w:p w14:paraId="3065B0D1" w14:textId="77777777" w:rsidR="00B3409B" w:rsidRPr="00575232" w:rsidRDefault="00B3409B" w:rsidP="00423A35">
            <w:r w:rsidRPr="00575232">
              <w:t>Interviewer</w:t>
            </w:r>
          </w:p>
        </w:tc>
        <w:tc>
          <w:tcPr>
            <w:tcW w:w="15760" w:type="dxa"/>
            <w:hideMark/>
          </w:tcPr>
          <w:p w14:paraId="483D19F7" w14:textId="77777777" w:rsidR="00B3409B" w:rsidRPr="00575232" w:rsidRDefault="00B3409B" w:rsidP="00423A35">
            <w:r w:rsidRPr="00575232">
              <w:t>Alles waar de klant in centraal staat?</w:t>
            </w:r>
          </w:p>
        </w:tc>
      </w:tr>
      <w:tr w:rsidR="00B3409B" w:rsidRPr="00575232" w14:paraId="4BD284BA" w14:textId="77777777" w:rsidTr="00423A35">
        <w:trPr>
          <w:trHeight w:val="300"/>
        </w:trPr>
        <w:tc>
          <w:tcPr>
            <w:tcW w:w="1240" w:type="dxa"/>
            <w:noWrap/>
            <w:hideMark/>
          </w:tcPr>
          <w:p w14:paraId="5FF12063" w14:textId="77777777" w:rsidR="00B3409B" w:rsidRPr="00575232" w:rsidRDefault="00B3409B" w:rsidP="00423A35">
            <w:r w:rsidRPr="00575232">
              <w:t>Respondent</w:t>
            </w:r>
          </w:p>
        </w:tc>
        <w:tc>
          <w:tcPr>
            <w:tcW w:w="15760" w:type="dxa"/>
            <w:hideMark/>
          </w:tcPr>
          <w:p w14:paraId="407461A3" w14:textId="77777777" w:rsidR="00B3409B" w:rsidRPr="00575232" w:rsidRDefault="00B3409B" w:rsidP="00423A35">
            <w:r w:rsidRPr="00575232">
              <w:t xml:space="preserve">Ja precies, zou eigenlijk moeten kunnen. Vind ik. Maar dan stel ik een hoge eis volgens mij. </w:t>
            </w:r>
          </w:p>
        </w:tc>
      </w:tr>
      <w:tr w:rsidR="00B3409B" w:rsidRPr="00575232" w14:paraId="65AD91B2" w14:textId="77777777" w:rsidTr="00423A35">
        <w:trPr>
          <w:trHeight w:val="300"/>
        </w:trPr>
        <w:tc>
          <w:tcPr>
            <w:tcW w:w="1240" w:type="dxa"/>
            <w:noWrap/>
            <w:hideMark/>
          </w:tcPr>
          <w:p w14:paraId="663ABD98" w14:textId="77777777" w:rsidR="00B3409B" w:rsidRPr="00575232" w:rsidRDefault="00B3409B" w:rsidP="00423A35">
            <w:r w:rsidRPr="00575232">
              <w:t>Interviewer</w:t>
            </w:r>
          </w:p>
        </w:tc>
        <w:tc>
          <w:tcPr>
            <w:tcW w:w="15760" w:type="dxa"/>
            <w:hideMark/>
          </w:tcPr>
          <w:p w14:paraId="76884AE1" w14:textId="77777777" w:rsidR="00B3409B" w:rsidRPr="00575232" w:rsidRDefault="00B3409B" w:rsidP="00423A35">
            <w:r w:rsidRPr="00575232">
              <w:t>Dat hoopt u te zien.</w:t>
            </w:r>
          </w:p>
        </w:tc>
      </w:tr>
      <w:tr w:rsidR="00B3409B" w:rsidRPr="00575232" w14:paraId="23F478E5" w14:textId="77777777" w:rsidTr="00423A35">
        <w:trPr>
          <w:trHeight w:val="600"/>
        </w:trPr>
        <w:tc>
          <w:tcPr>
            <w:tcW w:w="1240" w:type="dxa"/>
            <w:noWrap/>
            <w:hideMark/>
          </w:tcPr>
          <w:p w14:paraId="4EBB5286" w14:textId="77777777" w:rsidR="00B3409B" w:rsidRPr="00575232" w:rsidRDefault="00B3409B" w:rsidP="00423A35">
            <w:r w:rsidRPr="00575232">
              <w:t>Respondent</w:t>
            </w:r>
          </w:p>
        </w:tc>
        <w:tc>
          <w:tcPr>
            <w:tcW w:w="15760" w:type="dxa"/>
            <w:hideMark/>
          </w:tcPr>
          <w:p w14:paraId="0359B800" w14:textId="77777777" w:rsidR="00B3409B" w:rsidRPr="00575232" w:rsidRDefault="00B3409B" w:rsidP="00423A35">
            <w:r w:rsidRPr="00575232">
              <w:t xml:space="preserve">Ja, nou een groot gedeelte gaat ook mee. En ik sta zelf ook in de front-office. Dus op een gegeven moment krijg je een vraag en dan zeg je: joh loop even mee. Dan doen we het samen. </w:t>
            </w:r>
          </w:p>
        </w:tc>
      </w:tr>
      <w:tr w:rsidR="00B3409B" w:rsidRPr="00575232" w14:paraId="128B92C6" w14:textId="77777777" w:rsidTr="00423A35">
        <w:trPr>
          <w:trHeight w:val="300"/>
        </w:trPr>
        <w:tc>
          <w:tcPr>
            <w:tcW w:w="1240" w:type="dxa"/>
            <w:noWrap/>
            <w:hideMark/>
          </w:tcPr>
          <w:p w14:paraId="74CEB910" w14:textId="77777777" w:rsidR="00B3409B" w:rsidRPr="00575232" w:rsidRDefault="00B3409B" w:rsidP="00423A35">
            <w:r w:rsidRPr="00575232">
              <w:t>Interviewer</w:t>
            </w:r>
          </w:p>
        </w:tc>
        <w:tc>
          <w:tcPr>
            <w:tcW w:w="15760" w:type="dxa"/>
            <w:hideMark/>
          </w:tcPr>
          <w:p w14:paraId="399E8CC7" w14:textId="77777777" w:rsidR="00B3409B" w:rsidRPr="00575232" w:rsidRDefault="00B3409B" w:rsidP="00423A35">
            <w:r w:rsidRPr="00575232">
              <w:t>Op die manier probeert u dat dus te doen.</w:t>
            </w:r>
          </w:p>
        </w:tc>
      </w:tr>
      <w:tr w:rsidR="00B3409B" w:rsidRPr="00575232" w14:paraId="559BF10E" w14:textId="77777777" w:rsidTr="00423A35">
        <w:trPr>
          <w:trHeight w:val="600"/>
        </w:trPr>
        <w:tc>
          <w:tcPr>
            <w:tcW w:w="1240" w:type="dxa"/>
            <w:noWrap/>
            <w:hideMark/>
          </w:tcPr>
          <w:p w14:paraId="0F8A7FAA" w14:textId="77777777" w:rsidR="00B3409B" w:rsidRPr="00575232" w:rsidRDefault="00B3409B" w:rsidP="00423A35">
            <w:r w:rsidRPr="00575232">
              <w:t>Respondent</w:t>
            </w:r>
          </w:p>
        </w:tc>
        <w:tc>
          <w:tcPr>
            <w:tcW w:w="15760" w:type="dxa"/>
            <w:hideMark/>
          </w:tcPr>
          <w:p w14:paraId="4F50460B" w14:textId="77777777" w:rsidR="00B3409B" w:rsidRPr="00575232" w:rsidRDefault="00B3409B" w:rsidP="00423A35">
            <w:r w:rsidRPr="00575232">
              <w:t xml:space="preserve">Ja, om toch de kennis te vergroten. En dat wordt wel meer hoor. Maar het is ook heel snel gegaan natuurlijk he. Van een gewone bibliotheek in een oud pand naar een nieuwe pand waar opeens veel meer functionaliteiten zijn. </w:t>
            </w:r>
          </w:p>
        </w:tc>
      </w:tr>
      <w:tr w:rsidR="00B3409B" w:rsidRPr="00575232" w14:paraId="713B897F" w14:textId="77777777" w:rsidTr="00423A35">
        <w:trPr>
          <w:trHeight w:val="300"/>
        </w:trPr>
        <w:tc>
          <w:tcPr>
            <w:tcW w:w="1240" w:type="dxa"/>
            <w:noWrap/>
            <w:hideMark/>
          </w:tcPr>
          <w:p w14:paraId="5A7B96DA" w14:textId="77777777" w:rsidR="00B3409B" w:rsidRPr="00575232" w:rsidRDefault="00B3409B" w:rsidP="00423A35">
            <w:r w:rsidRPr="00575232">
              <w:t>Interviewer</w:t>
            </w:r>
          </w:p>
        </w:tc>
        <w:tc>
          <w:tcPr>
            <w:tcW w:w="15760" w:type="dxa"/>
            <w:hideMark/>
          </w:tcPr>
          <w:p w14:paraId="52571132" w14:textId="77777777" w:rsidR="00B3409B" w:rsidRPr="00575232" w:rsidRDefault="00B3409B" w:rsidP="00423A35">
            <w:r w:rsidRPr="00575232">
              <w:t>Vindt u dat technologie te snel is gegaan?</w:t>
            </w:r>
          </w:p>
        </w:tc>
      </w:tr>
      <w:tr w:rsidR="00B3409B" w:rsidRPr="00575232" w14:paraId="7DFB2886" w14:textId="77777777" w:rsidTr="00423A35">
        <w:trPr>
          <w:trHeight w:val="900"/>
        </w:trPr>
        <w:tc>
          <w:tcPr>
            <w:tcW w:w="1240" w:type="dxa"/>
            <w:noWrap/>
            <w:hideMark/>
          </w:tcPr>
          <w:p w14:paraId="1416C147" w14:textId="77777777" w:rsidR="00B3409B" w:rsidRPr="00575232" w:rsidRDefault="00B3409B" w:rsidP="00423A35">
            <w:r w:rsidRPr="00575232">
              <w:t>Respondent</w:t>
            </w:r>
          </w:p>
        </w:tc>
        <w:tc>
          <w:tcPr>
            <w:tcW w:w="15760" w:type="dxa"/>
            <w:hideMark/>
          </w:tcPr>
          <w:p w14:paraId="48018940" w14:textId="77777777" w:rsidR="00B3409B" w:rsidRPr="00575232" w:rsidRDefault="00B3409B" w:rsidP="00423A35">
            <w:r w:rsidRPr="00575232">
              <w:t xml:space="preserve">Nee, het was er al. Alleen konden wij het niet kwijt. Want dat print my doc, op een gegeven moment krijg je een soort probleem. Boven kunnen alleen leden printen en hoe gaan we dat voor niet leden doen. Welke mogelijkheden zijn er. Nou ik ga dat </w:t>
            </w:r>
            <w:r w:rsidRPr="00575232">
              <w:lastRenderedPageBreak/>
              <w:t xml:space="preserve">dan ontwikkelen en dan vragen aan leveranciers. Wat komt er dan? Je legt het uit en dan moeten zij dat oppikken. En ik word nog te vaak gebeld om daar toch te komen. Ja, het werkt niet. Wat heb je geprobeerd? </w:t>
            </w:r>
          </w:p>
        </w:tc>
      </w:tr>
      <w:tr w:rsidR="00B3409B" w:rsidRPr="00575232" w14:paraId="625A6D38" w14:textId="77777777" w:rsidTr="00423A35">
        <w:trPr>
          <w:trHeight w:val="300"/>
        </w:trPr>
        <w:tc>
          <w:tcPr>
            <w:tcW w:w="1240" w:type="dxa"/>
            <w:noWrap/>
            <w:hideMark/>
          </w:tcPr>
          <w:p w14:paraId="274E9970" w14:textId="77777777" w:rsidR="00B3409B" w:rsidRPr="00575232" w:rsidRDefault="00B3409B" w:rsidP="00423A35">
            <w:r w:rsidRPr="00575232">
              <w:lastRenderedPageBreak/>
              <w:t>Interviewer</w:t>
            </w:r>
          </w:p>
        </w:tc>
        <w:tc>
          <w:tcPr>
            <w:tcW w:w="15760" w:type="dxa"/>
            <w:hideMark/>
          </w:tcPr>
          <w:p w14:paraId="0D6121CD" w14:textId="77777777" w:rsidR="00B3409B" w:rsidRPr="00575232" w:rsidRDefault="00B3409B" w:rsidP="00423A35">
            <w:r w:rsidRPr="00575232">
              <w:t>Ik wil als laatste nog vragen: In het algemeen over heel Nederland, hoe denkt u dat bibliotheken tegenover hosting staan?</w:t>
            </w:r>
          </w:p>
        </w:tc>
      </w:tr>
      <w:tr w:rsidR="00B3409B" w:rsidRPr="00575232" w14:paraId="0435FBE8" w14:textId="77777777" w:rsidTr="00423A35">
        <w:trPr>
          <w:trHeight w:val="1800"/>
        </w:trPr>
        <w:tc>
          <w:tcPr>
            <w:tcW w:w="1240" w:type="dxa"/>
            <w:noWrap/>
            <w:hideMark/>
          </w:tcPr>
          <w:p w14:paraId="421CDC94" w14:textId="77777777" w:rsidR="00B3409B" w:rsidRPr="00575232" w:rsidRDefault="00B3409B" w:rsidP="00423A35">
            <w:r w:rsidRPr="00575232">
              <w:t>Respondent</w:t>
            </w:r>
          </w:p>
        </w:tc>
        <w:tc>
          <w:tcPr>
            <w:tcW w:w="15760" w:type="dxa"/>
            <w:hideMark/>
          </w:tcPr>
          <w:p w14:paraId="6846EE6F" w14:textId="77777777" w:rsidR="00B3409B" w:rsidRPr="00575232" w:rsidRDefault="00B3409B" w:rsidP="00423A35">
            <w:r w:rsidRPr="00575232">
              <w:t xml:space="preserve">Nou ik ben zelf van mening en daar ben ik met Eyetrack bezig om te zeggen: </w:t>
            </w:r>
            <w:r w:rsidRPr="00B739AA">
              <w:rPr>
                <w:highlight w:val="yellow"/>
              </w:rPr>
              <w:t>Bibliotheken zoals Gouda, moeten eigenlijk niet meer iemand zoals ik in dienst hebben.</w:t>
            </w:r>
            <w:r w:rsidRPr="00575232">
              <w:t xml:space="preserve"> </w:t>
            </w:r>
            <w:r w:rsidRPr="00B739AA">
              <w:rPr>
                <w:highlight w:val="yellow"/>
              </w:rPr>
              <w:t>Moeten dat uitbesteden</w:t>
            </w:r>
            <w:r w:rsidRPr="00575232">
              <w:t xml:space="preserve">. Iemand op afstand moet dat eigenlijk kunnen beheren. Dat is gewoon te duur in deze tijd. </w:t>
            </w:r>
            <w:r w:rsidRPr="00B739AA">
              <w:rPr>
                <w:highlight w:val="yellow"/>
              </w:rPr>
              <w:t>Ik vind eigenlijk dat alles hosted moet zijn. Als een partij zoals Bicat en alles, dat je gewoon ook het beheer, want dat is de toekomst van hostedWise.</w:t>
            </w:r>
            <w:r w:rsidRPr="00575232">
              <w:t xml:space="preserve"> Dat is het gene wat ook in de keuze zit. Want op een gegeven moment als ik weg ga, dat mijn baas kan zeggen: Oh, moeten we nog zo iemand die de parameters invoert, de lijsten uitdraait, de contributienota's, dat soort dingen. Nee, dat je dan tegen HKA kan zeggen: </w:t>
            </w:r>
            <w:r w:rsidRPr="00B739AA">
              <w:rPr>
                <w:highlight w:val="yellow"/>
              </w:rPr>
              <w:t>voor een x bedrag kunnen jullie dat voor ons doen.</w:t>
            </w:r>
            <w:r w:rsidRPr="00575232">
              <w:t xml:space="preserve"> Wij huren jullie in om dat te gaan doen. Je kan ook wel weer zo'n partij als ProBiblio. Nee, dan heb je een partij die beheert je server, en die doet alles op Bicat gebied. Het beheer en alle parameters, nou geweldig. </w:t>
            </w:r>
          </w:p>
        </w:tc>
      </w:tr>
      <w:tr w:rsidR="00B3409B" w:rsidRPr="00575232" w14:paraId="4DCA80C8" w14:textId="77777777" w:rsidTr="00423A35">
        <w:trPr>
          <w:trHeight w:val="300"/>
        </w:trPr>
        <w:tc>
          <w:tcPr>
            <w:tcW w:w="1240" w:type="dxa"/>
            <w:noWrap/>
            <w:hideMark/>
          </w:tcPr>
          <w:p w14:paraId="260DB61F" w14:textId="77777777" w:rsidR="00B3409B" w:rsidRPr="00575232" w:rsidRDefault="00B3409B" w:rsidP="00423A35">
            <w:r w:rsidRPr="00575232">
              <w:t>Interviewer</w:t>
            </w:r>
          </w:p>
        </w:tc>
        <w:tc>
          <w:tcPr>
            <w:tcW w:w="15760" w:type="dxa"/>
            <w:hideMark/>
          </w:tcPr>
          <w:p w14:paraId="771077A2" w14:textId="77777777" w:rsidR="00B3409B" w:rsidRPr="00575232" w:rsidRDefault="00B3409B" w:rsidP="00423A35">
            <w:r w:rsidRPr="00575232">
              <w:t>Denkt u dat ook andere bibliotheken zo daarover denken?</w:t>
            </w:r>
          </w:p>
        </w:tc>
      </w:tr>
      <w:tr w:rsidR="00B3409B" w:rsidRPr="00575232" w14:paraId="0EC2365C" w14:textId="77777777" w:rsidTr="00423A35">
        <w:trPr>
          <w:trHeight w:val="2100"/>
        </w:trPr>
        <w:tc>
          <w:tcPr>
            <w:tcW w:w="1240" w:type="dxa"/>
            <w:noWrap/>
            <w:hideMark/>
          </w:tcPr>
          <w:p w14:paraId="6CBB471B" w14:textId="77777777" w:rsidR="00B3409B" w:rsidRPr="00575232" w:rsidRDefault="00B3409B" w:rsidP="00423A35">
            <w:r w:rsidRPr="00575232">
              <w:t>Respondent</w:t>
            </w:r>
          </w:p>
        </w:tc>
        <w:tc>
          <w:tcPr>
            <w:tcW w:w="15760" w:type="dxa"/>
            <w:hideMark/>
          </w:tcPr>
          <w:p w14:paraId="67A3B777" w14:textId="77777777" w:rsidR="00B3409B" w:rsidRPr="00575232" w:rsidRDefault="00B3409B" w:rsidP="00423A35">
            <w:r w:rsidRPr="00575232">
              <w:t xml:space="preserve">Dat weet ik niet. Wij zijn heel vernieuwend, wat ik al zei. En ik durf best in diep water te springen en zonder te weten in welk water ik spring. En dan denk ik ook wel eens van, oeps, ben ik niet te snel gegaan. Daar moet je naar toe. Ik denk dat bibliotheekland nog </w:t>
            </w:r>
            <w:r w:rsidRPr="00B739AA">
              <w:rPr>
                <w:highlight w:val="yellow"/>
              </w:rPr>
              <w:t>heel vaak denkt: het is mijn bibliotheek en ik doe het zo</w:t>
            </w:r>
            <w:r w:rsidRPr="00575232">
              <w:t xml:space="preserve">. Als ik zie. Wij bewaren geen papierennota's meer. Alles staat in Bicat. Ik heb mijn collega's afgeleerd om niks uit te draaien. Want het staat in Bicat. Vroeger ging je nota's uitdraaien en in een mapje doen en dan had je een reserve. Dat moet je niet willen. Hoeveel bibliotheken dit nog steeds doen. Alles kopiëren, uitdraaien dat moet je niet willen. Alles in de hand houden, beheersbaar zodat je dat kan pakken. En als die plat gaat, dan is er een back-up en dan komt het toch goed. Maar ik weet niet of bibliotheekland, ik weet het niet. Ik vind nog een hoop mutserij, tussen jou en mij, in de bibliotheekwereld. Maar er zijn wel vernieuwende bibliotheken. Maar het gros is nog steeds kleinschalig denk ik. </w:t>
            </w:r>
          </w:p>
        </w:tc>
      </w:tr>
      <w:tr w:rsidR="00B3409B" w:rsidRPr="00575232" w14:paraId="728F7F34" w14:textId="77777777" w:rsidTr="00423A35">
        <w:trPr>
          <w:trHeight w:val="300"/>
        </w:trPr>
        <w:tc>
          <w:tcPr>
            <w:tcW w:w="1240" w:type="dxa"/>
            <w:noWrap/>
            <w:hideMark/>
          </w:tcPr>
          <w:p w14:paraId="4BAC3100" w14:textId="77777777" w:rsidR="00B3409B" w:rsidRPr="00575232" w:rsidRDefault="00B3409B" w:rsidP="00423A35">
            <w:r w:rsidRPr="00575232">
              <w:t>Interviewer</w:t>
            </w:r>
          </w:p>
        </w:tc>
        <w:tc>
          <w:tcPr>
            <w:tcW w:w="15760" w:type="dxa"/>
            <w:hideMark/>
          </w:tcPr>
          <w:p w14:paraId="27E0B514" w14:textId="77777777" w:rsidR="00B3409B" w:rsidRPr="00575232" w:rsidRDefault="00B3409B" w:rsidP="00423A35">
            <w:r w:rsidRPr="00575232">
              <w:t xml:space="preserve">Denkt u dat bibliotheken die los van een PSO zitten, dat deze meer vernieuwd zijn? </w:t>
            </w:r>
          </w:p>
        </w:tc>
      </w:tr>
      <w:tr w:rsidR="00B3409B" w:rsidRPr="00575232" w14:paraId="6B9FBD34" w14:textId="77777777" w:rsidTr="00423A35">
        <w:trPr>
          <w:trHeight w:val="1200"/>
        </w:trPr>
        <w:tc>
          <w:tcPr>
            <w:tcW w:w="1240" w:type="dxa"/>
            <w:noWrap/>
            <w:hideMark/>
          </w:tcPr>
          <w:p w14:paraId="060FDDEA" w14:textId="77777777" w:rsidR="00B3409B" w:rsidRPr="00575232" w:rsidRDefault="00B3409B" w:rsidP="00423A35">
            <w:r w:rsidRPr="00575232">
              <w:t>Respondent</w:t>
            </w:r>
          </w:p>
        </w:tc>
        <w:tc>
          <w:tcPr>
            <w:tcW w:w="15760" w:type="dxa"/>
            <w:hideMark/>
          </w:tcPr>
          <w:p w14:paraId="29C0FC67" w14:textId="77777777" w:rsidR="00B3409B" w:rsidRPr="00575232" w:rsidRDefault="00B3409B" w:rsidP="00423A35">
            <w:r w:rsidRPr="00B739AA">
              <w:rPr>
                <w:highlight w:val="yellow"/>
              </w:rPr>
              <w:t>Dat is niet per definitie zo. Nee, het ligt er ook aan, wie is daar directeur.</w:t>
            </w:r>
            <w:r w:rsidRPr="00575232">
              <w:t xml:space="preserve"> Hoeveel geld heb je. Hoeveel personeel heb je. Heb jij genoeg geld en heb je voldoende personeel en jij kijkt er niet naar en alles loopt goed. Wij hebben hier een meneer gehad afgelopen augustus. Die ging kijken, hoe zijn de processen en hoe kunnen die verbeterd worden. Maar dat moet je wel willen. Maar kijk je nooit naar je processen. Het gaat gewoon goed, waarom zou je het veranderen. Want dat is natuurlijk een scheldwoord in bibliotheekland. Veranderen.</w:t>
            </w:r>
          </w:p>
        </w:tc>
      </w:tr>
      <w:tr w:rsidR="00B3409B" w:rsidRPr="00575232" w14:paraId="09A044AD" w14:textId="77777777" w:rsidTr="00423A35">
        <w:trPr>
          <w:trHeight w:val="300"/>
        </w:trPr>
        <w:tc>
          <w:tcPr>
            <w:tcW w:w="1240" w:type="dxa"/>
            <w:noWrap/>
            <w:hideMark/>
          </w:tcPr>
          <w:p w14:paraId="6A2A6029" w14:textId="77777777" w:rsidR="00B3409B" w:rsidRPr="00575232" w:rsidRDefault="00B3409B" w:rsidP="00423A35">
            <w:r w:rsidRPr="00575232">
              <w:t>Interviewer</w:t>
            </w:r>
          </w:p>
        </w:tc>
        <w:tc>
          <w:tcPr>
            <w:tcW w:w="15760" w:type="dxa"/>
            <w:hideMark/>
          </w:tcPr>
          <w:p w14:paraId="76B7F0DD" w14:textId="77777777" w:rsidR="00B3409B" w:rsidRPr="00575232" w:rsidRDefault="00B3409B" w:rsidP="00423A35">
            <w:r w:rsidRPr="00575232">
              <w:t>Zou u willen dat bibliotheek Gouda een voorbeeld is voor andere bibliotheken?</w:t>
            </w:r>
          </w:p>
        </w:tc>
      </w:tr>
      <w:tr w:rsidR="00B3409B" w:rsidRPr="00575232" w14:paraId="209A617B" w14:textId="77777777" w:rsidTr="00423A35">
        <w:trPr>
          <w:trHeight w:val="900"/>
        </w:trPr>
        <w:tc>
          <w:tcPr>
            <w:tcW w:w="1240" w:type="dxa"/>
            <w:noWrap/>
            <w:hideMark/>
          </w:tcPr>
          <w:p w14:paraId="64775406" w14:textId="77777777" w:rsidR="00B3409B" w:rsidRPr="00575232" w:rsidRDefault="00B3409B" w:rsidP="00423A35">
            <w:r w:rsidRPr="00575232">
              <w:t>Respondent</w:t>
            </w:r>
          </w:p>
        </w:tc>
        <w:tc>
          <w:tcPr>
            <w:tcW w:w="15760" w:type="dxa"/>
            <w:hideMark/>
          </w:tcPr>
          <w:p w14:paraId="50DF4657" w14:textId="77777777" w:rsidR="00B3409B" w:rsidRPr="00575232" w:rsidRDefault="00B3409B" w:rsidP="00423A35">
            <w:r w:rsidRPr="006226F1">
              <w:rPr>
                <w:highlight w:val="yellow"/>
              </w:rPr>
              <w:t>Ja, ik heb nu het voorbeeld gesteld bij HKA gebruikersdag</w:t>
            </w:r>
            <w:r w:rsidRPr="00575232">
              <w:t xml:space="preserve">. Ik wil de eerste nota wil ook per mail versturen. Die is nu alleen nog maar per formulier. Ik wil hem per </w:t>
            </w:r>
            <w:r>
              <w:t>mail. Dat vind ik een efficiëntie</w:t>
            </w:r>
            <w:r w:rsidRPr="00575232">
              <w:t xml:space="preserve">slag. Het kost namelijk meer tijd en geld. Dat was nog niet ontwikkeld. Die wens heb ik ingediend. Die is nu ondersteund door de gebruikersgroep. Dus dat gaat HKA nu ontwikkelen. Dat moet je willen. Maar het komt wel. Maar dan stel ik echt die vraag. En dan zit iedereen van, oh ja. </w:t>
            </w:r>
          </w:p>
        </w:tc>
      </w:tr>
      <w:tr w:rsidR="00B3409B" w:rsidRPr="00575232" w14:paraId="4392EE38" w14:textId="77777777" w:rsidTr="00423A35">
        <w:trPr>
          <w:trHeight w:val="300"/>
        </w:trPr>
        <w:tc>
          <w:tcPr>
            <w:tcW w:w="1240" w:type="dxa"/>
            <w:noWrap/>
            <w:hideMark/>
          </w:tcPr>
          <w:p w14:paraId="5D9A7869" w14:textId="77777777" w:rsidR="00B3409B" w:rsidRPr="00575232" w:rsidRDefault="00B3409B" w:rsidP="00423A35">
            <w:r w:rsidRPr="00575232">
              <w:t>Interviewer</w:t>
            </w:r>
          </w:p>
        </w:tc>
        <w:tc>
          <w:tcPr>
            <w:tcW w:w="15760" w:type="dxa"/>
            <w:hideMark/>
          </w:tcPr>
          <w:p w14:paraId="0A0A2DFD" w14:textId="77777777" w:rsidR="00B3409B" w:rsidRPr="00575232" w:rsidRDefault="00B3409B" w:rsidP="00423A35">
            <w:r w:rsidRPr="00575232">
              <w:t>Denken ze daar dan niet over na?</w:t>
            </w:r>
          </w:p>
        </w:tc>
      </w:tr>
      <w:tr w:rsidR="00B3409B" w:rsidRPr="00575232" w14:paraId="48A43D6F" w14:textId="77777777" w:rsidTr="00423A35">
        <w:trPr>
          <w:trHeight w:val="600"/>
        </w:trPr>
        <w:tc>
          <w:tcPr>
            <w:tcW w:w="1240" w:type="dxa"/>
            <w:noWrap/>
            <w:hideMark/>
          </w:tcPr>
          <w:p w14:paraId="76C9B3BB" w14:textId="77777777" w:rsidR="00B3409B" w:rsidRPr="00575232" w:rsidRDefault="00B3409B" w:rsidP="00423A35">
            <w:r w:rsidRPr="00575232">
              <w:t>Respondent</w:t>
            </w:r>
          </w:p>
        </w:tc>
        <w:tc>
          <w:tcPr>
            <w:tcW w:w="15760" w:type="dxa"/>
            <w:hideMark/>
          </w:tcPr>
          <w:p w14:paraId="33010186" w14:textId="77777777" w:rsidR="00B3409B" w:rsidRPr="00575232" w:rsidRDefault="00B3409B" w:rsidP="00423A35">
            <w:r w:rsidRPr="00575232">
              <w:t xml:space="preserve">Ja, dat weet ik niet. Ik moet toch niet de enige zijn. Ja, dat ben ik dan wel. Ja, soms weet ik het niet. Dan zie ik opeens een bibliotheek en dan denk ik: dat wil ik ook. En soms denk ik he, doen jullie dit nog zo? </w:t>
            </w:r>
          </w:p>
        </w:tc>
      </w:tr>
      <w:tr w:rsidR="00B3409B" w:rsidRPr="00575232" w14:paraId="2AF6B714" w14:textId="77777777" w:rsidTr="00423A35">
        <w:trPr>
          <w:trHeight w:val="300"/>
        </w:trPr>
        <w:tc>
          <w:tcPr>
            <w:tcW w:w="1240" w:type="dxa"/>
            <w:noWrap/>
            <w:hideMark/>
          </w:tcPr>
          <w:p w14:paraId="5FD5974D" w14:textId="77777777" w:rsidR="00B3409B" w:rsidRPr="00575232" w:rsidRDefault="00B3409B" w:rsidP="00423A35">
            <w:r w:rsidRPr="00575232">
              <w:t>Interviewer</w:t>
            </w:r>
          </w:p>
        </w:tc>
        <w:tc>
          <w:tcPr>
            <w:tcW w:w="15760" w:type="dxa"/>
            <w:hideMark/>
          </w:tcPr>
          <w:p w14:paraId="201A45DB" w14:textId="77777777" w:rsidR="00B3409B" w:rsidRPr="00575232" w:rsidRDefault="00B3409B" w:rsidP="00423A35">
            <w:r w:rsidRPr="00575232">
              <w:t>Zou dat ook ermee te maken kunnen hebben dat er vrijwilligers werken?</w:t>
            </w:r>
          </w:p>
        </w:tc>
      </w:tr>
      <w:tr w:rsidR="00B3409B" w:rsidRPr="00575232" w14:paraId="16165B33" w14:textId="77777777" w:rsidTr="00423A35">
        <w:trPr>
          <w:trHeight w:val="900"/>
        </w:trPr>
        <w:tc>
          <w:tcPr>
            <w:tcW w:w="1240" w:type="dxa"/>
            <w:noWrap/>
            <w:hideMark/>
          </w:tcPr>
          <w:p w14:paraId="55DA4FE8" w14:textId="77777777" w:rsidR="00B3409B" w:rsidRPr="00575232" w:rsidRDefault="00B3409B" w:rsidP="00423A35">
            <w:r w:rsidRPr="00575232">
              <w:t>Respondent</w:t>
            </w:r>
          </w:p>
        </w:tc>
        <w:tc>
          <w:tcPr>
            <w:tcW w:w="15760" w:type="dxa"/>
            <w:hideMark/>
          </w:tcPr>
          <w:p w14:paraId="333868B9" w14:textId="77777777" w:rsidR="00B3409B" w:rsidRPr="00575232" w:rsidRDefault="00B3409B" w:rsidP="00423A35">
            <w:r w:rsidRPr="00575232">
              <w:t xml:space="preserve">Nee, </w:t>
            </w:r>
            <w:r w:rsidRPr="006226F1">
              <w:rPr>
                <w:highlight w:val="yellow"/>
              </w:rPr>
              <w:t>wij hebben geen vrijwilligers in de front-office.</w:t>
            </w:r>
            <w:r w:rsidRPr="00575232">
              <w:t xml:space="preserve"> Wij hebb</w:t>
            </w:r>
            <w:r>
              <w:t xml:space="preserve"> </w:t>
            </w:r>
            <w:r w:rsidRPr="00575232">
              <w:t xml:space="preserve">en echt nog bibliotheekpersoneel. Wij vinden echt dat, ja wat kan je verwachten van een vrijwilliger. In principe heel goed hoor. Maar die moet wel geïnstrueerd worden en verstand van zaken hebben. Dus we hebben wel vrijwilligers bij activiteiten en bij de dienst bezig, boeken aan huis brengen. Maar niet op een andere manier. </w:t>
            </w:r>
          </w:p>
        </w:tc>
      </w:tr>
      <w:tr w:rsidR="00B3409B" w:rsidRPr="00575232" w14:paraId="5D3B0350" w14:textId="77777777" w:rsidTr="00423A35">
        <w:trPr>
          <w:trHeight w:val="300"/>
        </w:trPr>
        <w:tc>
          <w:tcPr>
            <w:tcW w:w="1240" w:type="dxa"/>
            <w:noWrap/>
            <w:hideMark/>
          </w:tcPr>
          <w:p w14:paraId="72B56CC5" w14:textId="77777777" w:rsidR="00B3409B" w:rsidRPr="00575232" w:rsidRDefault="00B3409B" w:rsidP="00423A35">
            <w:r w:rsidRPr="00575232">
              <w:t>Interviewer</w:t>
            </w:r>
          </w:p>
        </w:tc>
        <w:tc>
          <w:tcPr>
            <w:tcW w:w="15760" w:type="dxa"/>
            <w:hideMark/>
          </w:tcPr>
          <w:p w14:paraId="351AB914" w14:textId="77777777" w:rsidR="00B3409B" w:rsidRPr="00575232" w:rsidRDefault="00B3409B" w:rsidP="00423A35">
            <w:r w:rsidRPr="00575232">
              <w:t>Dank u wel voor uw medewerking.</w:t>
            </w:r>
          </w:p>
        </w:tc>
      </w:tr>
      <w:tr w:rsidR="00B3409B" w:rsidRPr="00575232" w14:paraId="54AD7CEE" w14:textId="77777777" w:rsidTr="00423A35">
        <w:trPr>
          <w:trHeight w:val="300"/>
        </w:trPr>
        <w:tc>
          <w:tcPr>
            <w:tcW w:w="1240" w:type="dxa"/>
            <w:noWrap/>
            <w:hideMark/>
          </w:tcPr>
          <w:p w14:paraId="3BFB061B" w14:textId="77777777" w:rsidR="00B3409B" w:rsidRPr="00575232" w:rsidRDefault="00B3409B" w:rsidP="00423A35">
            <w:r w:rsidRPr="00575232">
              <w:lastRenderedPageBreak/>
              <w:t>Respondent</w:t>
            </w:r>
          </w:p>
        </w:tc>
        <w:tc>
          <w:tcPr>
            <w:tcW w:w="15760" w:type="dxa"/>
            <w:hideMark/>
          </w:tcPr>
          <w:p w14:paraId="2825FED2" w14:textId="77777777" w:rsidR="00B3409B" w:rsidRPr="00575232" w:rsidRDefault="00B3409B" w:rsidP="00423A35">
            <w:r w:rsidRPr="00575232">
              <w:t>Graag gedaan. Als er nog vragen zijn kan je die altijd mailen.</w:t>
            </w:r>
          </w:p>
        </w:tc>
      </w:tr>
    </w:tbl>
    <w:p w14:paraId="1E9E8A9C" w14:textId="77777777" w:rsidR="00B3409B" w:rsidRDefault="00B3409B" w:rsidP="00B3409B"/>
    <w:p w14:paraId="43383579" w14:textId="77777777" w:rsidR="00B3409B" w:rsidRDefault="00B3409B" w:rsidP="00B3409B">
      <w:r>
        <w:br w:type="page"/>
      </w:r>
    </w:p>
    <w:p w14:paraId="5E6842A4" w14:textId="77777777" w:rsidR="00B3409B" w:rsidRDefault="00B3409B" w:rsidP="00B3409B">
      <w:pPr>
        <w:pStyle w:val="Kop2"/>
      </w:pPr>
      <w:bookmarkStart w:id="168" w:name="_Toc459379502"/>
      <w:bookmarkStart w:id="169" w:name="_Toc459643391"/>
      <w:r>
        <w:lastRenderedPageBreak/>
        <w:t>Respondent 2</w:t>
      </w:r>
      <w:bookmarkEnd w:id="168"/>
      <w:bookmarkEnd w:id="169"/>
    </w:p>
    <w:tbl>
      <w:tblPr>
        <w:tblStyle w:val="Tabelraster"/>
        <w:tblW w:w="9298" w:type="dxa"/>
        <w:tblLook w:val="04A0" w:firstRow="1" w:lastRow="0" w:firstColumn="1" w:lastColumn="0" w:noHBand="0" w:noVBand="1"/>
      </w:tblPr>
      <w:tblGrid>
        <w:gridCol w:w="1295"/>
        <w:gridCol w:w="8287"/>
      </w:tblGrid>
      <w:tr w:rsidR="00B3409B" w:rsidRPr="000F75BD" w14:paraId="4B1A3B66" w14:textId="77777777" w:rsidTr="00423A35">
        <w:trPr>
          <w:trHeight w:val="300"/>
        </w:trPr>
        <w:tc>
          <w:tcPr>
            <w:tcW w:w="1011" w:type="dxa"/>
            <w:noWrap/>
            <w:hideMark/>
          </w:tcPr>
          <w:p w14:paraId="60D165B1" w14:textId="77777777" w:rsidR="00B3409B" w:rsidRPr="000F75BD" w:rsidRDefault="00B3409B" w:rsidP="00423A35">
            <w:r w:rsidRPr="000F75BD">
              <w:t>Datum</w:t>
            </w:r>
          </w:p>
        </w:tc>
        <w:tc>
          <w:tcPr>
            <w:tcW w:w="8287" w:type="dxa"/>
            <w:hideMark/>
          </w:tcPr>
          <w:p w14:paraId="5C372884" w14:textId="77777777" w:rsidR="00B3409B" w:rsidRPr="000F75BD" w:rsidRDefault="00B3409B" w:rsidP="00423A35">
            <w:r w:rsidRPr="000F75BD">
              <w:t>18-4-2016</w:t>
            </w:r>
          </w:p>
        </w:tc>
      </w:tr>
      <w:tr w:rsidR="00B3409B" w:rsidRPr="000F75BD" w14:paraId="3BB54437" w14:textId="77777777" w:rsidTr="00423A35">
        <w:trPr>
          <w:trHeight w:val="300"/>
        </w:trPr>
        <w:tc>
          <w:tcPr>
            <w:tcW w:w="1011" w:type="dxa"/>
            <w:noWrap/>
            <w:hideMark/>
          </w:tcPr>
          <w:p w14:paraId="4865A407" w14:textId="77777777" w:rsidR="00B3409B" w:rsidRPr="000F75BD" w:rsidRDefault="00B3409B" w:rsidP="00423A35">
            <w:r w:rsidRPr="000F75BD">
              <w:t>Industrie</w:t>
            </w:r>
          </w:p>
        </w:tc>
        <w:tc>
          <w:tcPr>
            <w:tcW w:w="8287" w:type="dxa"/>
            <w:noWrap/>
            <w:hideMark/>
          </w:tcPr>
          <w:p w14:paraId="7E527090" w14:textId="77777777" w:rsidR="00B3409B" w:rsidRPr="000F75BD" w:rsidRDefault="00B3409B" w:rsidP="00423A35">
            <w:r w:rsidRPr="000F75BD">
              <w:t>Academische bibliotheek</w:t>
            </w:r>
          </w:p>
        </w:tc>
      </w:tr>
      <w:tr w:rsidR="00B3409B" w:rsidRPr="000F75BD" w14:paraId="281FDB42" w14:textId="77777777" w:rsidTr="00423A35">
        <w:trPr>
          <w:trHeight w:val="300"/>
        </w:trPr>
        <w:tc>
          <w:tcPr>
            <w:tcW w:w="1011" w:type="dxa"/>
            <w:noWrap/>
            <w:hideMark/>
          </w:tcPr>
          <w:p w14:paraId="3406CE38" w14:textId="77777777" w:rsidR="00B3409B" w:rsidRPr="000F75BD" w:rsidRDefault="00B3409B" w:rsidP="00423A35">
            <w:r w:rsidRPr="000F75BD">
              <w:t>Product</w:t>
            </w:r>
          </w:p>
        </w:tc>
        <w:tc>
          <w:tcPr>
            <w:tcW w:w="8287" w:type="dxa"/>
            <w:hideMark/>
          </w:tcPr>
          <w:p w14:paraId="042204D4" w14:textId="77777777" w:rsidR="00B3409B" w:rsidRPr="000F75BD" w:rsidRDefault="00B3409B" w:rsidP="00423A35">
            <w:r>
              <w:t xml:space="preserve">Hosted </w:t>
            </w:r>
            <w:r w:rsidRPr="000F75BD">
              <w:t>EZproxy</w:t>
            </w:r>
          </w:p>
        </w:tc>
      </w:tr>
      <w:tr w:rsidR="00B3409B" w:rsidRPr="000F75BD" w14:paraId="6CD93B6C" w14:textId="77777777" w:rsidTr="00423A35">
        <w:trPr>
          <w:trHeight w:val="300"/>
        </w:trPr>
        <w:tc>
          <w:tcPr>
            <w:tcW w:w="1011" w:type="dxa"/>
            <w:noWrap/>
            <w:hideMark/>
          </w:tcPr>
          <w:p w14:paraId="692B4D30" w14:textId="77777777" w:rsidR="00B3409B" w:rsidRPr="000F75BD" w:rsidRDefault="00B3409B" w:rsidP="00423A35">
            <w:r w:rsidRPr="000F75BD">
              <w:t> </w:t>
            </w:r>
          </w:p>
        </w:tc>
        <w:tc>
          <w:tcPr>
            <w:tcW w:w="8287" w:type="dxa"/>
            <w:hideMark/>
          </w:tcPr>
          <w:p w14:paraId="3D3D1EF4" w14:textId="77777777" w:rsidR="00B3409B" w:rsidRPr="000F75BD" w:rsidRDefault="00B3409B" w:rsidP="00423A35">
            <w:r w:rsidRPr="000F75BD">
              <w:t> </w:t>
            </w:r>
          </w:p>
        </w:tc>
      </w:tr>
      <w:tr w:rsidR="00B3409B" w:rsidRPr="000F75BD" w14:paraId="37EBBCE6" w14:textId="77777777" w:rsidTr="00423A35">
        <w:trPr>
          <w:trHeight w:val="300"/>
        </w:trPr>
        <w:tc>
          <w:tcPr>
            <w:tcW w:w="1011" w:type="dxa"/>
            <w:noWrap/>
            <w:hideMark/>
          </w:tcPr>
          <w:p w14:paraId="64C994B2" w14:textId="77777777" w:rsidR="00B3409B" w:rsidRPr="000F75BD" w:rsidRDefault="00B3409B" w:rsidP="00423A35">
            <w:r w:rsidRPr="000F75BD">
              <w:t>Interviewer</w:t>
            </w:r>
          </w:p>
        </w:tc>
        <w:tc>
          <w:tcPr>
            <w:tcW w:w="8287" w:type="dxa"/>
            <w:hideMark/>
          </w:tcPr>
          <w:p w14:paraId="245A5140" w14:textId="77777777" w:rsidR="00B3409B" w:rsidRPr="000F75BD" w:rsidRDefault="00B3409B" w:rsidP="00423A35">
            <w:r w:rsidRPr="000F75BD">
              <w:t>Welke functie heeft u binnen de bibliotheek?</w:t>
            </w:r>
          </w:p>
        </w:tc>
      </w:tr>
      <w:tr w:rsidR="00B3409B" w:rsidRPr="000F75BD" w14:paraId="1F30C03A" w14:textId="77777777" w:rsidTr="00423A35">
        <w:trPr>
          <w:trHeight w:val="900"/>
        </w:trPr>
        <w:tc>
          <w:tcPr>
            <w:tcW w:w="1011" w:type="dxa"/>
            <w:noWrap/>
            <w:hideMark/>
          </w:tcPr>
          <w:p w14:paraId="69BA8351" w14:textId="77777777" w:rsidR="00B3409B" w:rsidRPr="000F75BD" w:rsidRDefault="00B3409B" w:rsidP="00423A35">
            <w:r w:rsidRPr="000F75BD">
              <w:t>Respondent</w:t>
            </w:r>
          </w:p>
        </w:tc>
        <w:tc>
          <w:tcPr>
            <w:tcW w:w="8287" w:type="dxa"/>
            <w:hideMark/>
          </w:tcPr>
          <w:p w14:paraId="334CAA5F" w14:textId="77777777" w:rsidR="00B3409B" w:rsidRPr="000F75BD" w:rsidRDefault="00B3409B" w:rsidP="00423A35">
            <w:r w:rsidRPr="000F75BD">
              <w:t xml:space="preserve">Ik ben </w:t>
            </w:r>
            <w:r w:rsidRPr="00C26E38">
              <w:rPr>
                <w:highlight w:val="yellow"/>
              </w:rPr>
              <w:t>licentiemanager</w:t>
            </w:r>
            <w:r w:rsidRPr="000F75BD">
              <w:t xml:space="preserve"> binnen de bibliotheek van de hogeschool en naast het aanschaffen van de licentie houd ik mij bezig met </w:t>
            </w:r>
            <w:r w:rsidRPr="00C26E38">
              <w:rPr>
                <w:highlight w:val="yellow"/>
              </w:rPr>
              <w:t>toegangsbeheer</w:t>
            </w:r>
            <w:r w:rsidRPr="000F75BD">
              <w:t xml:space="preserve">. En het </w:t>
            </w:r>
            <w:r w:rsidRPr="00C26E38">
              <w:rPr>
                <w:highlight w:val="yellow"/>
              </w:rPr>
              <w:t>auteursrecht</w:t>
            </w:r>
            <w:r w:rsidRPr="000F75BD">
              <w:t xml:space="preserve">. Dat is zo'n beetje het hele pakket. En dat is heel divers. Want het is onder andere uit de commerciële economie functie </w:t>
            </w:r>
            <w:r w:rsidRPr="00C26E38">
              <w:rPr>
                <w:highlight w:val="yellow"/>
              </w:rPr>
              <w:t xml:space="preserve">onderhandelen met uitgeverijen, dealen met servmarket en met de ICT poot van </w:t>
            </w:r>
            <w:r>
              <w:rPr>
                <w:highlight w:val="yellow"/>
              </w:rPr>
              <w:t>de hogeschool</w:t>
            </w:r>
            <w:r w:rsidRPr="00C26E38">
              <w:rPr>
                <w:highlight w:val="yellow"/>
              </w:rPr>
              <w:t xml:space="preserve"> om daarmee te overleggen wat de beste en veiligste werkwijze is.</w:t>
            </w:r>
            <w:r w:rsidRPr="000F75BD">
              <w:t xml:space="preserve"> </w:t>
            </w:r>
          </w:p>
        </w:tc>
      </w:tr>
      <w:tr w:rsidR="00B3409B" w:rsidRPr="000F75BD" w14:paraId="7F58E410" w14:textId="77777777" w:rsidTr="00423A35">
        <w:trPr>
          <w:trHeight w:val="300"/>
        </w:trPr>
        <w:tc>
          <w:tcPr>
            <w:tcW w:w="1011" w:type="dxa"/>
            <w:noWrap/>
            <w:hideMark/>
          </w:tcPr>
          <w:p w14:paraId="2C4B3003" w14:textId="77777777" w:rsidR="00B3409B" w:rsidRPr="000F75BD" w:rsidRDefault="00B3409B" w:rsidP="00423A35">
            <w:r w:rsidRPr="000F75BD">
              <w:t>Interviewer</w:t>
            </w:r>
          </w:p>
        </w:tc>
        <w:tc>
          <w:tcPr>
            <w:tcW w:w="8287" w:type="dxa"/>
            <w:hideMark/>
          </w:tcPr>
          <w:p w14:paraId="5B7DACBE" w14:textId="77777777" w:rsidR="00B3409B" w:rsidRPr="000F75BD" w:rsidRDefault="00B3409B" w:rsidP="00423A35">
            <w:r w:rsidRPr="000F75BD">
              <w:t>U heeft veel contact met leveranciers?</w:t>
            </w:r>
          </w:p>
        </w:tc>
      </w:tr>
      <w:tr w:rsidR="00B3409B" w:rsidRPr="000F75BD" w14:paraId="360C772C" w14:textId="77777777" w:rsidTr="00423A35">
        <w:trPr>
          <w:trHeight w:val="300"/>
        </w:trPr>
        <w:tc>
          <w:tcPr>
            <w:tcW w:w="1011" w:type="dxa"/>
            <w:noWrap/>
            <w:hideMark/>
          </w:tcPr>
          <w:p w14:paraId="1032415C" w14:textId="77777777" w:rsidR="00B3409B" w:rsidRPr="000F75BD" w:rsidRDefault="00B3409B" w:rsidP="00423A35">
            <w:r w:rsidRPr="000F75BD">
              <w:t>Respondent</w:t>
            </w:r>
          </w:p>
        </w:tc>
        <w:tc>
          <w:tcPr>
            <w:tcW w:w="8287" w:type="dxa"/>
            <w:hideMark/>
          </w:tcPr>
          <w:p w14:paraId="73023086" w14:textId="77777777" w:rsidR="00B3409B" w:rsidRPr="000F75BD" w:rsidRDefault="00B3409B" w:rsidP="00423A35">
            <w:r w:rsidRPr="00C26E38">
              <w:rPr>
                <w:highlight w:val="yellow"/>
              </w:rPr>
              <w:t>Contact met leveranciers en contact met ICT ja</w:t>
            </w:r>
            <w:r w:rsidRPr="000F75BD">
              <w:t xml:space="preserve">. En dat is op </w:t>
            </w:r>
            <w:r w:rsidRPr="00C26E38">
              <w:rPr>
                <w:highlight w:val="yellow"/>
              </w:rPr>
              <w:t>financieel gebied maar ook op toegangsgebied en juridisch.</w:t>
            </w:r>
            <w:r w:rsidRPr="000F75BD">
              <w:t xml:space="preserve"> </w:t>
            </w:r>
          </w:p>
        </w:tc>
      </w:tr>
      <w:tr w:rsidR="00B3409B" w:rsidRPr="000F75BD" w14:paraId="6EF50EE8" w14:textId="77777777" w:rsidTr="00423A35">
        <w:trPr>
          <w:trHeight w:val="300"/>
        </w:trPr>
        <w:tc>
          <w:tcPr>
            <w:tcW w:w="1011" w:type="dxa"/>
            <w:noWrap/>
            <w:hideMark/>
          </w:tcPr>
          <w:p w14:paraId="17449B71" w14:textId="77777777" w:rsidR="00B3409B" w:rsidRPr="000F75BD" w:rsidRDefault="00B3409B" w:rsidP="00423A35">
            <w:r w:rsidRPr="000F75BD">
              <w:t>Interviewer</w:t>
            </w:r>
          </w:p>
        </w:tc>
        <w:tc>
          <w:tcPr>
            <w:tcW w:w="8287" w:type="dxa"/>
            <w:hideMark/>
          </w:tcPr>
          <w:p w14:paraId="3E0C0A54" w14:textId="77777777" w:rsidR="00B3409B" w:rsidRPr="000F75BD" w:rsidRDefault="00B3409B" w:rsidP="00423A35">
            <w:r w:rsidRPr="000F75BD">
              <w:t>Dus niet alleen het technische gedeelte maar het gehele kostenplaatje?</w:t>
            </w:r>
          </w:p>
        </w:tc>
      </w:tr>
      <w:tr w:rsidR="00B3409B" w:rsidRPr="000F75BD" w14:paraId="4498460D" w14:textId="77777777" w:rsidTr="00423A35">
        <w:trPr>
          <w:trHeight w:val="300"/>
        </w:trPr>
        <w:tc>
          <w:tcPr>
            <w:tcW w:w="1011" w:type="dxa"/>
            <w:noWrap/>
            <w:hideMark/>
          </w:tcPr>
          <w:p w14:paraId="4A49C4AE" w14:textId="77777777" w:rsidR="00B3409B" w:rsidRPr="000F75BD" w:rsidRDefault="00B3409B" w:rsidP="00423A35">
            <w:r w:rsidRPr="000F75BD">
              <w:t>Respondent</w:t>
            </w:r>
          </w:p>
        </w:tc>
        <w:tc>
          <w:tcPr>
            <w:tcW w:w="8287" w:type="dxa"/>
            <w:hideMark/>
          </w:tcPr>
          <w:p w14:paraId="0B0B1E5B" w14:textId="77777777" w:rsidR="00B3409B" w:rsidRPr="000F75BD" w:rsidRDefault="00B3409B" w:rsidP="00423A35">
            <w:r w:rsidRPr="000F75BD">
              <w:t xml:space="preserve">Ja, ik ben ook voor de </w:t>
            </w:r>
            <w:r w:rsidRPr="00C26E38">
              <w:rPr>
                <w:highlight w:val="yellow"/>
              </w:rPr>
              <w:t>begroting, budgetbewaking</w:t>
            </w:r>
            <w:r w:rsidRPr="000F75BD">
              <w:t xml:space="preserve"> en ik adviseer daarin de bibliotheek manager van </w:t>
            </w:r>
            <w:r>
              <w:t>de hogeschool</w:t>
            </w:r>
            <w:r w:rsidRPr="000F75BD">
              <w:t xml:space="preserve">. </w:t>
            </w:r>
          </w:p>
        </w:tc>
      </w:tr>
      <w:tr w:rsidR="00B3409B" w:rsidRPr="000F75BD" w14:paraId="10383C08" w14:textId="77777777" w:rsidTr="00423A35">
        <w:trPr>
          <w:trHeight w:val="300"/>
        </w:trPr>
        <w:tc>
          <w:tcPr>
            <w:tcW w:w="1011" w:type="dxa"/>
            <w:noWrap/>
            <w:hideMark/>
          </w:tcPr>
          <w:p w14:paraId="20C43505" w14:textId="77777777" w:rsidR="00B3409B" w:rsidRPr="000F75BD" w:rsidRDefault="00B3409B" w:rsidP="00423A35">
            <w:r w:rsidRPr="000F75BD">
              <w:t>Interviewer</w:t>
            </w:r>
          </w:p>
        </w:tc>
        <w:tc>
          <w:tcPr>
            <w:tcW w:w="8287" w:type="dxa"/>
            <w:hideMark/>
          </w:tcPr>
          <w:p w14:paraId="2232C18E" w14:textId="77777777" w:rsidR="00B3409B" w:rsidRPr="000F75BD" w:rsidRDefault="00B3409B" w:rsidP="00423A35">
            <w:r w:rsidRPr="000F75BD">
              <w:t>Heeft de hogeschool veel software naast EZproxy?</w:t>
            </w:r>
          </w:p>
        </w:tc>
      </w:tr>
      <w:tr w:rsidR="00B3409B" w:rsidRPr="000F75BD" w14:paraId="3E58953E" w14:textId="77777777" w:rsidTr="00423A35">
        <w:trPr>
          <w:trHeight w:val="1200"/>
        </w:trPr>
        <w:tc>
          <w:tcPr>
            <w:tcW w:w="1011" w:type="dxa"/>
            <w:noWrap/>
            <w:hideMark/>
          </w:tcPr>
          <w:p w14:paraId="5863B168" w14:textId="77777777" w:rsidR="00B3409B" w:rsidRPr="000F75BD" w:rsidRDefault="00B3409B" w:rsidP="00423A35">
            <w:r w:rsidRPr="000F75BD">
              <w:t>Respondent</w:t>
            </w:r>
          </w:p>
        </w:tc>
        <w:tc>
          <w:tcPr>
            <w:tcW w:w="8287" w:type="dxa"/>
            <w:hideMark/>
          </w:tcPr>
          <w:p w14:paraId="0399CCF5" w14:textId="77777777" w:rsidR="00B3409B" w:rsidRPr="000F75BD" w:rsidRDefault="00B3409B" w:rsidP="00423A35">
            <w:r w:rsidRPr="000F75BD">
              <w:t xml:space="preserve">Ja, maar ik zou je niet kunnen zeggen hoeveel dat is. Maar </w:t>
            </w:r>
            <w:r w:rsidRPr="00C26E38">
              <w:rPr>
                <w:highlight w:val="yellow"/>
              </w:rPr>
              <w:t>toegangsbeheer gaat via surfconext met EZproxy op IP basis</w:t>
            </w:r>
            <w:r w:rsidRPr="000F75BD">
              <w:t xml:space="preserve">. En verder is het hele scala van softwarepakketten dat op gemiddelde hogescholen en universiteiten aanwezig is. Dus dat varieert van pakketten waarin onderwezen wordt plus de gangbare pakketten die nodig zijn om het onderwijs te kunnen doen en alle backoffice pakketten. Administratie, cijferadministratie, roostering en voor de bibliotheek de discovertool, het </w:t>
            </w:r>
            <w:r>
              <w:t>ERM</w:t>
            </w:r>
            <w:r w:rsidRPr="000F75BD">
              <w:t xml:space="preserve"> systeem en SharePoint uiteraard. We hebben </w:t>
            </w:r>
            <w:r w:rsidRPr="00C26E38">
              <w:rPr>
                <w:highlight w:val="yellow"/>
              </w:rPr>
              <w:t>geen bibliotheek systeem.</w:t>
            </w:r>
            <w:r w:rsidRPr="000F75BD">
              <w:t xml:space="preserve"> </w:t>
            </w:r>
          </w:p>
        </w:tc>
      </w:tr>
      <w:tr w:rsidR="00B3409B" w:rsidRPr="000F75BD" w14:paraId="5C12ABF2" w14:textId="77777777" w:rsidTr="00423A35">
        <w:trPr>
          <w:trHeight w:val="300"/>
        </w:trPr>
        <w:tc>
          <w:tcPr>
            <w:tcW w:w="1011" w:type="dxa"/>
            <w:noWrap/>
            <w:hideMark/>
          </w:tcPr>
          <w:p w14:paraId="676234E0" w14:textId="77777777" w:rsidR="00B3409B" w:rsidRPr="000F75BD" w:rsidRDefault="00B3409B" w:rsidP="00423A35">
            <w:r w:rsidRPr="000F75BD">
              <w:t>Interviewer</w:t>
            </w:r>
          </w:p>
        </w:tc>
        <w:tc>
          <w:tcPr>
            <w:tcW w:w="8287" w:type="dxa"/>
            <w:hideMark/>
          </w:tcPr>
          <w:p w14:paraId="3D936EE9" w14:textId="77777777" w:rsidR="00B3409B" w:rsidRPr="000F75BD" w:rsidRDefault="00B3409B" w:rsidP="00423A35">
            <w:r w:rsidRPr="000F75BD">
              <w:t xml:space="preserve">EZproxy is daarin een klein systeem. </w:t>
            </w:r>
          </w:p>
        </w:tc>
      </w:tr>
      <w:tr w:rsidR="00B3409B" w:rsidRPr="000F75BD" w14:paraId="489AF8AF" w14:textId="77777777" w:rsidTr="00423A35">
        <w:trPr>
          <w:trHeight w:val="600"/>
        </w:trPr>
        <w:tc>
          <w:tcPr>
            <w:tcW w:w="1011" w:type="dxa"/>
            <w:noWrap/>
            <w:hideMark/>
          </w:tcPr>
          <w:p w14:paraId="535B51CF" w14:textId="77777777" w:rsidR="00B3409B" w:rsidRPr="000F75BD" w:rsidRDefault="00B3409B" w:rsidP="00423A35">
            <w:r w:rsidRPr="000F75BD">
              <w:t>Respondent</w:t>
            </w:r>
          </w:p>
        </w:tc>
        <w:tc>
          <w:tcPr>
            <w:tcW w:w="8287" w:type="dxa"/>
            <w:hideMark/>
          </w:tcPr>
          <w:p w14:paraId="715E4571" w14:textId="77777777" w:rsidR="00B3409B" w:rsidRPr="000F75BD" w:rsidRDefault="00B3409B" w:rsidP="00423A35">
            <w:r w:rsidRPr="00C26E38">
              <w:rPr>
                <w:highlight w:val="yellow"/>
              </w:rPr>
              <w:t>EZproxy is klein maar is wel belangrijk</w:t>
            </w:r>
            <w:r w:rsidRPr="000F75BD">
              <w:t>. Vooral het thuisgebruik, thuis toegang voor de studenten. Voorheen hadden we geen EZproxy maar werkten we met surfconext of IP adres of via web login. Zegt je dat wat? Web login.</w:t>
            </w:r>
          </w:p>
        </w:tc>
      </w:tr>
      <w:tr w:rsidR="00B3409B" w:rsidRPr="000F75BD" w14:paraId="2A6B3453" w14:textId="77777777" w:rsidTr="00423A35">
        <w:trPr>
          <w:trHeight w:val="300"/>
        </w:trPr>
        <w:tc>
          <w:tcPr>
            <w:tcW w:w="1011" w:type="dxa"/>
            <w:noWrap/>
            <w:hideMark/>
          </w:tcPr>
          <w:p w14:paraId="7C433C7E" w14:textId="77777777" w:rsidR="00B3409B" w:rsidRPr="000F75BD" w:rsidRDefault="00B3409B" w:rsidP="00423A35">
            <w:r w:rsidRPr="000F75BD">
              <w:t>Interviewer</w:t>
            </w:r>
          </w:p>
        </w:tc>
        <w:tc>
          <w:tcPr>
            <w:tcW w:w="8287" w:type="dxa"/>
            <w:hideMark/>
          </w:tcPr>
          <w:p w14:paraId="3A74B5B2" w14:textId="77777777" w:rsidR="00B3409B" w:rsidRPr="000F75BD" w:rsidRDefault="00B3409B" w:rsidP="00423A35">
            <w:r w:rsidRPr="000F75BD">
              <w:t>De namen zeggen mij niet heel veel, maar ik kan wel voorstellen wat het betekent.</w:t>
            </w:r>
          </w:p>
        </w:tc>
      </w:tr>
      <w:tr w:rsidR="00B3409B" w:rsidRPr="000F75BD" w14:paraId="2925354A" w14:textId="77777777" w:rsidTr="00423A35">
        <w:trPr>
          <w:trHeight w:val="1200"/>
        </w:trPr>
        <w:tc>
          <w:tcPr>
            <w:tcW w:w="1011" w:type="dxa"/>
            <w:noWrap/>
            <w:hideMark/>
          </w:tcPr>
          <w:p w14:paraId="6DC312A4" w14:textId="77777777" w:rsidR="00B3409B" w:rsidRPr="000F75BD" w:rsidRDefault="00B3409B" w:rsidP="00423A35">
            <w:r w:rsidRPr="000F75BD">
              <w:t>Respondent</w:t>
            </w:r>
          </w:p>
        </w:tc>
        <w:tc>
          <w:tcPr>
            <w:tcW w:w="8287" w:type="dxa"/>
            <w:hideMark/>
          </w:tcPr>
          <w:p w14:paraId="6FAF0A26" w14:textId="77777777" w:rsidR="00B3409B" w:rsidRPr="000F75BD" w:rsidRDefault="00B3409B" w:rsidP="00423A35">
            <w:r w:rsidRPr="000F75BD">
              <w:t xml:space="preserve">Het gaat erom dat je thuis inlogt op je netwerk en vervolgens werk je op het netwerk. Maar daarmee moet je iedere keer een image van het netwerk mee thuis brengen. </w:t>
            </w:r>
            <w:r w:rsidRPr="00C26E38">
              <w:rPr>
                <w:highlight w:val="yellow"/>
              </w:rPr>
              <w:t>En dat is erg traag en ontzettend foutgevoelig.</w:t>
            </w:r>
            <w:r>
              <w:t xml:space="preserve"> En niet alles werkt</w:t>
            </w:r>
            <w:r w:rsidRPr="000F75BD">
              <w:t xml:space="preserve"> daar goed mee en daarnaast hadden we de hidden automated navigator. Ook een linkresolver, een proxy server, geen link resolver. </w:t>
            </w:r>
            <w:r w:rsidRPr="00C26E38">
              <w:rPr>
                <w:highlight w:val="yellow"/>
              </w:rPr>
              <w:t>Sinds EZproxy hebben we haast geen storingsmeldingen meer met toegang</w:t>
            </w:r>
            <w:r w:rsidRPr="000F75BD">
              <w:t xml:space="preserve">. Terwijl dat voorheen de belangrijkste storingsmelding was. </w:t>
            </w:r>
          </w:p>
        </w:tc>
      </w:tr>
      <w:tr w:rsidR="00B3409B" w:rsidRPr="000F75BD" w14:paraId="493D6665" w14:textId="77777777" w:rsidTr="00423A35">
        <w:trPr>
          <w:trHeight w:val="300"/>
        </w:trPr>
        <w:tc>
          <w:tcPr>
            <w:tcW w:w="1011" w:type="dxa"/>
            <w:noWrap/>
            <w:hideMark/>
          </w:tcPr>
          <w:p w14:paraId="137A1780" w14:textId="77777777" w:rsidR="00B3409B" w:rsidRPr="000F75BD" w:rsidRDefault="00B3409B" w:rsidP="00423A35">
            <w:r w:rsidRPr="000F75BD">
              <w:t>Interviewer</w:t>
            </w:r>
          </w:p>
        </w:tc>
        <w:tc>
          <w:tcPr>
            <w:tcW w:w="8287" w:type="dxa"/>
            <w:hideMark/>
          </w:tcPr>
          <w:p w14:paraId="4DE44524" w14:textId="77777777" w:rsidR="00B3409B" w:rsidRPr="000F75BD" w:rsidRDefault="00B3409B" w:rsidP="00423A35">
            <w:r w:rsidRPr="000F75BD">
              <w:t>Wat vindt u van EZproxy?</w:t>
            </w:r>
          </w:p>
        </w:tc>
      </w:tr>
      <w:tr w:rsidR="00B3409B" w:rsidRPr="000F75BD" w14:paraId="6AEE6005" w14:textId="77777777" w:rsidTr="00423A35">
        <w:trPr>
          <w:trHeight w:val="300"/>
        </w:trPr>
        <w:tc>
          <w:tcPr>
            <w:tcW w:w="1011" w:type="dxa"/>
            <w:noWrap/>
            <w:hideMark/>
          </w:tcPr>
          <w:p w14:paraId="538E153F" w14:textId="77777777" w:rsidR="00B3409B" w:rsidRPr="000F75BD" w:rsidRDefault="00B3409B" w:rsidP="00423A35">
            <w:r w:rsidRPr="000F75BD">
              <w:t>Respondent</w:t>
            </w:r>
          </w:p>
        </w:tc>
        <w:tc>
          <w:tcPr>
            <w:tcW w:w="8287" w:type="dxa"/>
            <w:hideMark/>
          </w:tcPr>
          <w:p w14:paraId="0CD1E297" w14:textId="77777777" w:rsidR="00B3409B" w:rsidRPr="000F75BD" w:rsidRDefault="00B3409B" w:rsidP="00423A35">
            <w:r w:rsidRPr="00C26E38">
              <w:rPr>
                <w:highlight w:val="yellow"/>
              </w:rPr>
              <w:t>Op zich prima.</w:t>
            </w:r>
            <w:r w:rsidRPr="000F75BD">
              <w:t xml:space="preserve"> </w:t>
            </w:r>
          </w:p>
        </w:tc>
      </w:tr>
      <w:tr w:rsidR="00B3409B" w:rsidRPr="000F75BD" w14:paraId="2929D468" w14:textId="77777777" w:rsidTr="00423A35">
        <w:trPr>
          <w:trHeight w:val="300"/>
        </w:trPr>
        <w:tc>
          <w:tcPr>
            <w:tcW w:w="1011" w:type="dxa"/>
            <w:noWrap/>
            <w:hideMark/>
          </w:tcPr>
          <w:p w14:paraId="55E67D40" w14:textId="77777777" w:rsidR="00B3409B" w:rsidRPr="000F75BD" w:rsidRDefault="00B3409B" w:rsidP="00423A35">
            <w:r w:rsidRPr="000F75BD">
              <w:t>Interviewer</w:t>
            </w:r>
          </w:p>
        </w:tc>
        <w:tc>
          <w:tcPr>
            <w:tcW w:w="8287" w:type="dxa"/>
            <w:hideMark/>
          </w:tcPr>
          <w:p w14:paraId="065FED93" w14:textId="77777777" w:rsidR="00B3409B" w:rsidRPr="000F75BD" w:rsidRDefault="00B3409B" w:rsidP="00423A35">
            <w:r w:rsidRPr="000F75BD">
              <w:t>Hoe lang gebruiken jullie EZproxy al?</w:t>
            </w:r>
          </w:p>
        </w:tc>
      </w:tr>
      <w:tr w:rsidR="00B3409B" w:rsidRPr="000F75BD" w14:paraId="170F586B" w14:textId="77777777" w:rsidTr="00423A35">
        <w:trPr>
          <w:trHeight w:val="300"/>
        </w:trPr>
        <w:tc>
          <w:tcPr>
            <w:tcW w:w="1011" w:type="dxa"/>
            <w:noWrap/>
            <w:hideMark/>
          </w:tcPr>
          <w:p w14:paraId="44C64F81" w14:textId="77777777" w:rsidR="00B3409B" w:rsidRPr="000F75BD" w:rsidRDefault="00B3409B" w:rsidP="00423A35">
            <w:r w:rsidRPr="000F75BD">
              <w:t>Respondent</w:t>
            </w:r>
          </w:p>
        </w:tc>
        <w:tc>
          <w:tcPr>
            <w:tcW w:w="8287" w:type="dxa"/>
            <w:hideMark/>
          </w:tcPr>
          <w:p w14:paraId="06E4EAC6" w14:textId="77777777" w:rsidR="00B3409B" w:rsidRPr="000F75BD" w:rsidRDefault="00B3409B" w:rsidP="00423A35">
            <w:r w:rsidRPr="00C26E38">
              <w:rPr>
                <w:highlight w:val="yellow"/>
              </w:rPr>
              <w:t>Nog geen jaar. Vorig jaar zomer zijn we over gegaan.</w:t>
            </w:r>
            <w:r w:rsidRPr="000F75BD">
              <w:t xml:space="preserve"> </w:t>
            </w:r>
          </w:p>
        </w:tc>
      </w:tr>
      <w:tr w:rsidR="00B3409B" w:rsidRPr="000F75BD" w14:paraId="6A85CA4C" w14:textId="77777777" w:rsidTr="00423A35">
        <w:trPr>
          <w:trHeight w:val="300"/>
        </w:trPr>
        <w:tc>
          <w:tcPr>
            <w:tcW w:w="1011" w:type="dxa"/>
            <w:noWrap/>
            <w:hideMark/>
          </w:tcPr>
          <w:p w14:paraId="42BFB3F9" w14:textId="77777777" w:rsidR="00B3409B" w:rsidRPr="000F75BD" w:rsidRDefault="00B3409B" w:rsidP="00423A35">
            <w:r w:rsidRPr="000F75BD">
              <w:t>Interviewer</w:t>
            </w:r>
          </w:p>
        </w:tc>
        <w:tc>
          <w:tcPr>
            <w:tcW w:w="8287" w:type="dxa"/>
            <w:hideMark/>
          </w:tcPr>
          <w:p w14:paraId="4F682CA6" w14:textId="77777777" w:rsidR="00B3409B" w:rsidRPr="000F75BD" w:rsidRDefault="00B3409B" w:rsidP="00423A35">
            <w:r w:rsidRPr="000F75BD">
              <w:t>Wat was toen de reden om over te stappen?</w:t>
            </w:r>
          </w:p>
        </w:tc>
      </w:tr>
      <w:tr w:rsidR="00B3409B" w:rsidRPr="000F75BD" w14:paraId="34C5F8DE" w14:textId="77777777" w:rsidTr="00423A35">
        <w:trPr>
          <w:trHeight w:val="900"/>
        </w:trPr>
        <w:tc>
          <w:tcPr>
            <w:tcW w:w="1011" w:type="dxa"/>
            <w:noWrap/>
            <w:hideMark/>
          </w:tcPr>
          <w:p w14:paraId="29AEB854" w14:textId="77777777" w:rsidR="00B3409B" w:rsidRPr="000F75BD" w:rsidRDefault="00B3409B" w:rsidP="00423A35">
            <w:r w:rsidRPr="000F75BD">
              <w:t>Respondent</w:t>
            </w:r>
          </w:p>
        </w:tc>
        <w:tc>
          <w:tcPr>
            <w:tcW w:w="8287" w:type="dxa"/>
            <w:hideMark/>
          </w:tcPr>
          <w:p w14:paraId="2EE22584" w14:textId="77777777" w:rsidR="00B3409B" w:rsidRPr="000F75BD" w:rsidRDefault="00B3409B" w:rsidP="00423A35">
            <w:r w:rsidRPr="000F75BD">
              <w:t xml:space="preserve">De voornaamste reden was dat </w:t>
            </w:r>
            <w:r w:rsidRPr="00967AE7">
              <w:rPr>
                <w:highlight w:val="yellow"/>
              </w:rPr>
              <w:t>de proxyserver die wij hadden kon niet overweg met onze discovertool</w:t>
            </w:r>
            <w:r w:rsidRPr="000F75BD">
              <w:t xml:space="preserve">. Wij hadden de </w:t>
            </w:r>
            <w:r w:rsidRPr="00967AE7">
              <w:rPr>
                <w:highlight w:val="yellow"/>
              </w:rPr>
              <w:t>hidden automated navigator</w:t>
            </w:r>
            <w:r w:rsidRPr="000F75BD">
              <w:t xml:space="preserve"> en ondanks toezeggingen en versievernieuwingen is het nooit gelukt om dat ding aan de praat te krijgen. En de authenticatie via sunner te regelen. En dat lukt met EZproxy wel. Dus erg blij daarmee.</w:t>
            </w:r>
          </w:p>
        </w:tc>
      </w:tr>
      <w:tr w:rsidR="00B3409B" w:rsidRPr="000F75BD" w14:paraId="28E6CB69" w14:textId="77777777" w:rsidTr="00423A35">
        <w:trPr>
          <w:trHeight w:val="300"/>
        </w:trPr>
        <w:tc>
          <w:tcPr>
            <w:tcW w:w="1011" w:type="dxa"/>
            <w:noWrap/>
            <w:hideMark/>
          </w:tcPr>
          <w:p w14:paraId="29E9342B" w14:textId="77777777" w:rsidR="00B3409B" w:rsidRPr="000F75BD" w:rsidRDefault="00B3409B" w:rsidP="00423A35">
            <w:r w:rsidRPr="000F75BD">
              <w:t>Interviewer</w:t>
            </w:r>
          </w:p>
        </w:tc>
        <w:tc>
          <w:tcPr>
            <w:tcW w:w="8287" w:type="dxa"/>
            <w:hideMark/>
          </w:tcPr>
          <w:p w14:paraId="72830F17" w14:textId="77777777" w:rsidR="00B3409B" w:rsidRPr="000F75BD" w:rsidRDefault="00B3409B" w:rsidP="00423A35">
            <w:r w:rsidRPr="000F75BD">
              <w:t xml:space="preserve">Hoe is het proces van overstappen naar een hosted EZproxy gegaan? </w:t>
            </w:r>
          </w:p>
        </w:tc>
      </w:tr>
      <w:tr w:rsidR="00B3409B" w:rsidRPr="000F75BD" w14:paraId="4C67EC69" w14:textId="77777777" w:rsidTr="00423A35">
        <w:trPr>
          <w:trHeight w:val="1200"/>
        </w:trPr>
        <w:tc>
          <w:tcPr>
            <w:tcW w:w="1011" w:type="dxa"/>
            <w:noWrap/>
            <w:hideMark/>
          </w:tcPr>
          <w:p w14:paraId="39163DE8" w14:textId="77777777" w:rsidR="00B3409B" w:rsidRPr="000F75BD" w:rsidRDefault="00B3409B" w:rsidP="00423A35">
            <w:r w:rsidRPr="000F75BD">
              <w:t>Respondent</w:t>
            </w:r>
          </w:p>
        </w:tc>
        <w:tc>
          <w:tcPr>
            <w:tcW w:w="8287" w:type="dxa"/>
            <w:hideMark/>
          </w:tcPr>
          <w:p w14:paraId="2551C10E" w14:textId="77777777" w:rsidR="00B3409B" w:rsidRPr="000F75BD" w:rsidRDefault="00B3409B" w:rsidP="00423A35">
            <w:r w:rsidRPr="000F75BD">
              <w:t xml:space="preserve">Ik wist altijd af van het bestaan van EZproxy. </w:t>
            </w:r>
            <w:r w:rsidRPr="00967AE7">
              <w:rPr>
                <w:highlight w:val="yellow"/>
              </w:rPr>
              <w:t>Ik had goede berichten gehoord van andere hogescholen en de tool zit bij mij in het pakket.</w:t>
            </w:r>
            <w:r w:rsidRPr="000F75BD">
              <w:t xml:space="preserve"> Dus ik ben samen met ICT aan de praat gegaan en een hoge urgentie, </w:t>
            </w:r>
            <w:r w:rsidRPr="00967AE7">
              <w:rPr>
                <w:highlight w:val="yellow"/>
              </w:rPr>
              <w:t>omdat de hogeschool is over gegaan naar een 100% digitale collectie.</w:t>
            </w:r>
            <w:r w:rsidRPr="000F75BD">
              <w:t xml:space="preserve"> En dat betekent dat </w:t>
            </w:r>
            <w:r w:rsidRPr="00967AE7">
              <w:rPr>
                <w:highlight w:val="yellow"/>
              </w:rPr>
              <w:t>de toegang dus vlekkeloos moet verlopen. En ik had daar meer hoop op en hogere verwachtingen dan de hidden automated navigator kon, beloofde en realiseren.</w:t>
            </w:r>
            <w:r w:rsidRPr="000F75BD">
              <w:t xml:space="preserve"> En ik wist dat EZproxy goed samenwerkte met sunner? Op basis van die informatie zijn wij erop ingestapt. </w:t>
            </w:r>
            <w:r w:rsidRPr="00967AE7">
              <w:rPr>
                <w:highlight w:val="yellow"/>
              </w:rPr>
              <w:t>Dankzij mijn netwerk</w:t>
            </w:r>
            <w:r w:rsidRPr="000F75BD">
              <w:t xml:space="preserve">. </w:t>
            </w:r>
          </w:p>
        </w:tc>
      </w:tr>
      <w:tr w:rsidR="00B3409B" w:rsidRPr="000F75BD" w14:paraId="41B1331E" w14:textId="77777777" w:rsidTr="00423A35">
        <w:trPr>
          <w:trHeight w:val="300"/>
        </w:trPr>
        <w:tc>
          <w:tcPr>
            <w:tcW w:w="1011" w:type="dxa"/>
            <w:noWrap/>
            <w:hideMark/>
          </w:tcPr>
          <w:p w14:paraId="49E54612" w14:textId="77777777" w:rsidR="00B3409B" w:rsidRPr="000F75BD" w:rsidRDefault="00B3409B" w:rsidP="00423A35">
            <w:r w:rsidRPr="000F75BD">
              <w:t>Interviewer</w:t>
            </w:r>
          </w:p>
        </w:tc>
        <w:tc>
          <w:tcPr>
            <w:tcW w:w="8287" w:type="dxa"/>
            <w:hideMark/>
          </w:tcPr>
          <w:p w14:paraId="7BBDF6C7" w14:textId="77777777" w:rsidR="00B3409B" w:rsidRPr="000F75BD" w:rsidRDefault="00B3409B" w:rsidP="00423A35">
            <w:r w:rsidRPr="000F75BD">
              <w:t xml:space="preserve">Jullie zijn gelijk ingestapt met de gehoste versie. </w:t>
            </w:r>
          </w:p>
        </w:tc>
      </w:tr>
      <w:tr w:rsidR="00B3409B" w:rsidRPr="000F75BD" w14:paraId="492F30F5" w14:textId="77777777" w:rsidTr="00423A35">
        <w:trPr>
          <w:trHeight w:val="1200"/>
        </w:trPr>
        <w:tc>
          <w:tcPr>
            <w:tcW w:w="1011" w:type="dxa"/>
            <w:noWrap/>
            <w:hideMark/>
          </w:tcPr>
          <w:p w14:paraId="4602E56F" w14:textId="77777777" w:rsidR="00B3409B" w:rsidRPr="000F75BD" w:rsidRDefault="00B3409B" w:rsidP="00423A35">
            <w:r w:rsidRPr="000F75BD">
              <w:lastRenderedPageBreak/>
              <w:t>Respondent</w:t>
            </w:r>
          </w:p>
        </w:tc>
        <w:tc>
          <w:tcPr>
            <w:tcW w:w="8287" w:type="dxa"/>
            <w:hideMark/>
          </w:tcPr>
          <w:p w14:paraId="78289D80" w14:textId="77777777" w:rsidR="00B3409B" w:rsidRPr="000F75BD" w:rsidRDefault="00B3409B" w:rsidP="00423A35">
            <w:r w:rsidRPr="000F75BD">
              <w:t xml:space="preserve">Ja de hidden automated navigator hadden we zelf intern op een server staan. Maar ingegeven door de hele transitie in </w:t>
            </w:r>
            <w:r>
              <w:t>de hogeschool</w:t>
            </w:r>
            <w:r w:rsidRPr="000F75BD">
              <w:t xml:space="preserve">. </w:t>
            </w:r>
            <w:r>
              <w:t>De hogeschool</w:t>
            </w:r>
            <w:r w:rsidRPr="000F75BD">
              <w:t xml:space="preserve"> heeft een behoorlijke klap gekregen in het verleden, door imagoschade. </w:t>
            </w:r>
            <w:r w:rsidRPr="004A52AF">
              <w:rPr>
                <w:highlight w:val="green"/>
              </w:rPr>
              <w:t>Daarmee is er een reductie geweest van personeelslasten van 20% en die kan je alleen maar opvangen door zelf het beheer te laten afnemen. De hidden automated navigator stond op een interne server. Met name beveiligingscertificaten is enorm intensief om te beheren. Vandaar dat we zeiden van, functioneel beheer is er ook uit gegaan. Dan kom je al gauw op de gehoste versie uit. Ingegeven door bezuinigingen.</w:t>
            </w:r>
            <w:r w:rsidRPr="000F75BD">
              <w:t xml:space="preserve"> </w:t>
            </w:r>
          </w:p>
        </w:tc>
      </w:tr>
      <w:tr w:rsidR="00B3409B" w:rsidRPr="000F75BD" w14:paraId="466C29C2" w14:textId="77777777" w:rsidTr="00423A35">
        <w:trPr>
          <w:trHeight w:val="300"/>
        </w:trPr>
        <w:tc>
          <w:tcPr>
            <w:tcW w:w="1011" w:type="dxa"/>
            <w:noWrap/>
            <w:hideMark/>
          </w:tcPr>
          <w:p w14:paraId="327611C7" w14:textId="77777777" w:rsidR="00B3409B" w:rsidRPr="000F75BD" w:rsidRDefault="00B3409B" w:rsidP="00423A35">
            <w:r w:rsidRPr="000F75BD">
              <w:t>Interviewer</w:t>
            </w:r>
          </w:p>
        </w:tc>
        <w:tc>
          <w:tcPr>
            <w:tcW w:w="8287" w:type="dxa"/>
            <w:hideMark/>
          </w:tcPr>
          <w:p w14:paraId="7694D2E9" w14:textId="77777777" w:rsidR="00B3409B" w:rsidRPr="000F75BD" w:rsidRDefault="00B3409B" w:rsidP="00423A35">
            <w:r w:rsidRPr="000F75BD">
              <w:t>Was dat voor u de belangrijkste factor?</w:t>
            </w:r>
          </w:p>
        </w:tc>
      </w:tr>
      <w:tr w:rsidR="00B3409B" w:rsidRPr="000F75BD" w14:paraId="0096D7B9" w14:textId="77777777" w:rsidTr="00423A35">
        <w:trPr>
          <w:trHeight w:val="600"/>
        </w:trPr>
        <w:tc>
          <w:tcPr>
            <w:tcW w:w="1011" w:type="dxa"/>
            <w:noWrap/>
            <w:hideMark/>
          </w:tcPr>
          <w:p w14:paraId="3E8ACDB8" w14:textId="77777777" w:rsidR="00B3409B" w:rsidRPr="000F75BD" w:rsidRDefault="00B3409B" w:rsidP="00423A35">
            <w:r w:rsidRPr="000F75BD">
              <w:t>Respondent</w:t>
            </w:r>
          </w:p>
        </w:tc>
        <w:tc>
          <w:tcPr>
            <w:tcW w:w="8287" w:type="dxa"/>
            <w:hideMark/>
          </w:tcPr>
          <w:p w14:paraId="6E02E84E" w14:textId="77777777" w:rsidR="00B3409B" w:rsidRPr="000F75BD" w:rsidRDefault="00B3409B" w:rsidP="00423A35">
            <w:r w:rsidRPr="004A52AF">
              <w:rPr>
                <w:highlight w:val="green"/>
              </w:rPr>
              <w:t>Dat is een hele belangrijke factor en het feit dat we uit ervaring wisten dat de crypten van linken erg moeilijk kan zijn. En die kennis hebben wij niet in huis. Minimaal in huis. En dan moet je keuzes maken.</w:t>
            </w:r>
          </w:p>
        </w:tc>
      </w:tr>
      <w:tr w:rsidR="00B3409B" w:rsidRPr="000F75BD" w14:paraId="66BF22D6" w14:textId="77777777" w:rsidTr="00423A35">
        <w:trPr>
          <w:trHeight w:val="300"/>
        </w:trPr>
        <w:tc>
          <w:tcPr>
            <w:tcW w:w="1011" w:type="dxa"/>
            <w:noWrap/>
            <w:hideMark/>
          </w:tcPr>
          <w:p w14:paraId="35DE9086" w14:textId="77777777" w:rsidR="00B3409B" w:rsidRPr="000F75BD" w:rsidRDefault="00B3409B" w:rsidP="00423A35">
            <w:r w:rsidRPr="000F75BD">
              <w:t>Interviewer</w:t>
            </w:r>
          </w:p>
        </w:tc>
        <w:tc>
          <w:tcPr>
            <w:tcW w:w="8287" w:type="dxa"/>
            <w:hideMark/>
          </w:tcPr>
          <w:p w14:paraId="365B46FD" w14:textId="77777777" w:rsidR="00B3409B" w:rsidRPr="000F75BD" w:rsidRDefault="00B3409B" w:rsidP="00423A35">
            <w:r w:rsidRPr="000F75BD">
              <w:t>Heeft het hosten van EZproxy nadelen?</w:t>
            </w:r>
          </w:p>
        </w:tc>
      </w:tr>
      <w:tr w:rsidR="00B3409B" w:rsidRPr="000F75BD" w14:paraId="27B4DC00" w14:textId="77777777" w:rsidTr="00423A35">
        <w:trPr>
          <w:trHeight w:val="1200"/>
        </w:trPr>
        <w:tc>
          <w:tcPr>
            <w:tcW w:w="1011" w:type="dxa"/>
            <w:noWrap/>
            <w:hideMark/>
          </w:tcPr>
          <w:p w14:paraId="4DA85E28" w14:textId="77777777" w:rsidR="00B3409B" w:rsidRPr="000F75BD" w:rsidRDefault="00B3409B" w:rsidP="00423A35">
            <w:r w:rsidRPr="000F75BD">
              <w:t>Respondent</w:t>
            </w:r>
          </w:p>
        </w:tc>
        <w:tc>
          <w:tcPr>
            <w:tcW w:w="8287" w:type="dxa"/>
            <w:hideMark/>
          </w:tcPr>
          <w:p w14:paraId="4F310C62" w14:textId="77777777" w:rsidR="00B3409B" w:rsidRPr="000F75BD" w:rsidRDefault="00B3409B" w:rsidP="00423A35">
            <w:r w:rsidRPr="000F75BD">
              <w:t xml:space="preserve">Het enige nadeel dat zou kunnen zijn is dat je niet </w:t>
            </w:r>
            <w:r w:rsidRPr="00456EBB">
              <w:rPr>
                <w:highlight w:val="yellow"/>
              </w:rPr>
              <w:t>zelf de teugels in handen hebt en afhankelijk bent van een ander</w:t>
            </w:r>
            <w:r w:rsidRPr="000F75BD">
              <w:t xml:space="preserve">. Maar omdat het zo </w:t>
            </w:r>
            <w:r w:rsidRPr="00456EBB">
              <w:rPr>
                <w:highlight w:val="yellow"/>
              </w:rPr>
              <w:t>ingewikkeld werk is neem je dat voor lief. En de reactie snelheid van OCLC is redelijk snel op EZproxy gebied</w:t>
            </w:r>
            <w:r w:rsidRPr="000F75BD">
              <w:t xml:space="preserve">. Dus binnen twee dagen hebben we meestal wel een goedwerkende link terug en dat kan je zelf ook nauwelijks realiseren. Zelfhosting </w:t>
            </w:r>
            <w:r w:rsidRPr="00456EBB">
              <w:rPr>
                <w:highlight w:val="yellow"/>
              </w:rPr>
              <w:t>heeft dan geen voordeel.</w:t>
            </w:r>
            <w:r w:rsidRPr="000F75BD">
              <w:t xml:space="preserve"> Dan dat je zelf in de handen hebt wanneer een IP range verandert bijvoorbeeld. Of dat het binnen de IP range van je organisatie valt. En dat doet het nu niet. </w:t>
            </w:r>
          </w:p>
        </w:tc>
      </w:tr>
      <w:tr w:rsidR="00B3409B" w:rsidRPr="000F75BD" w14:paraId="38898542" w14:textId="77777777" w:rsidTr="00423A35">
        <w:trPr>
          <w:trHeight w:val="300"/>
        </w:trPr>
        <w:tc>
          <w:tcPr>
            <w:tcW w:w="1011" w:type="dxa"/>
            <w:noWrap/>
            <w:hideMark/>
          </w:tcPr>
          <w:p w14:paraId="6068C204" w14:textId="77777777" w:rsidR="00B3409B" w:rsidRPr="000F75BD" w:rsidRDefault="00B3409B" w:rsidP="00423A35">
            <w:r w:rsidRPr="000F75BD">
              <w:t>Interviewer</w:t>
            </w:r>
          </w:p>
        </w:tc>
        <w:tc>
          <w:tcPr>
            <w:tcW w:w="8287" w:type="dxa"/>
            <w:hideMark/>
          </w:tcPr>
          <w:p w14:paraId="2DE80160" w14:textId="77777777" w:rsidR="00B3409B" w:rsidRPr="000F75BD" w:rsidRDefault="00B3409B" w:rsidP="00423A35">
            <w:r w:rsidRPr="000F75BD">
              <w:t>Bent u daarmee ook tevreden met de samenwerking met OCLC?</w:t>
            </w:r>
          </w:p>
        </w:tc>
      </w:tr>
      <w:tr w:rsidR="00B3409B" w:rsidRPr="000F75BD" w14:paraId="3267ACD2" w14:textId="77777777" w:rsidTr="00423A35">
        <w:trPr>
          <w:trHeight w:val="300"/>
        </w:trPr>
        <w:tc>
          <w:tcPr>
            <w:tcW w:w="1011" w:type="dxa"/>
            <w:noWrap/>
            <w:hideMark/>
          </w:tcPr>
          <w:p w14:paraId="0ECA1676" w14:textId="77777777" w:rsidR="00B3409B" w:rsidRPr="000F75BD" w:rsidRDefault="00B3409B" w:rsidP="00423A35">
            <w:r w:rsidRPr="000F75BD">
              <w:t>Respondent</w:t>
            </w:r>
          </w:p>
        </w:tc>
        <w:tc>
          <w:tcPr>
            <w:tcW w:w="8287" w:type="dxa"/>
            <w:hideMark/>
          </w:tcPr>
          <w:p w14:paraId="79CC6C67" w14:textId="77777777" w:rsidR="00B3409B" w:rsidRPr="000F75BD" w:rsidRDefault="00B3409B" w:rsidP="00423A35">
            <w:r w:rsidRPr="00456EBB">
              <w:rPr>
                <w:highlight w:val="yellow"/>
              </w:rPr>
              <w:t>Op het gebied van EZproxy wel ja.</w:t>
            </w:r>
            <w:r w:rsidRPr="000F75BD">
              <w:t xml:space="preserve"> </w:t>
            </w:r>
          </w:p>
        </w:tc>
      </w:tr>
      <w:tr w:rsidR="00B3409B" w:rsidRPr="000F75BD" w14:paraId="5B603AD7" w14:textId="77777777" w:rsidTr="00423A35">
        <w:trPr>
          <w:trHeight w:val="300"/>
        </w:trPr>
        <w:tc>
          <w:tcPr>
            <w:tcW w:w="1011" w:type="dxa"/>
            <w:noWrap/>
            <w:hideMark/>
          </w:tcPr>
          <w:p w14:paraId="4E5DC270" w14:textId="77777777" w:rsidR="00B3409B" w:rsidRPr="000F75BD" w:rsidRDefault="00B3409B" w:rsidP="00423A35">
            <w:r w:rsidRPr="000F75BD">
              <w:t>Interviewer</w:t>
            </w:r>
          </w:p>
        </w:tc>
        <w:tc>
          <w:tcPr>
            <w:tcW w:w="8287" w:type="dxa"/>
            <w:hideMark/>
          </w:tcPr>
          <w:p w14:paraId="7DF92DD5" w14:textId="77777777" w:rsidR="00B3409B" w:rsidRPr="000F75BD" w:rsidRDefault="00B3409B" w:rsidP="00423A35">
            <w:r w:rsidRPr="000F75BD">
              <w:t>Op andere gebieden niet?</w:t>
            </w:r>
          </w:p>
        </w:tc>
      </w:tr>
      <w:tr w:rsidR="00B3409B" w:rsidRPr="000F75BD" w14:paraId="18F7AA0B" w14:textId="77777777" w:rsidTr="00423A35">
        <w:trPr>
          <w:trHeight w:val="600"/>
        </w:trPr>
        <w:tc>
          <w:tcPr>
            <w:tcW w:w="1011" w:type="dxa"/>
            <w:noWrap/>
            <w:hideMark/>
          </w:tcPr>
          <w:p w14:paraId="15BE2AB1" w14:textId="77777777" w:rsidR="00B3409B" w:rsidRPr="000F75BD" w:rsidRDefault="00B3409B" w:rsidP="00423A35">
            <w:r w:rsidRPr="000F75BD">
              <w:t>Respondent</w:t>
            </w:r>
          </w:p>
        </w:tc>
        <w:tc>
          <w:tcPr>
            <w:tcW w:w="8287" w:type="dxa"/>
            <w:hideMark/>
          </w:tcPr>
          <w:p w14:paraId="3B7880F2" w14:textId="77777777" w:rsidR="00B3409B" w:rsidRPr="000F75BD" w:rsidRDefault="00B3409B" w:rsidP="00423A35">
            <w:r w:rsidRPr="000F75BD">
              <w:t xml:space="preserve">Nou dat is nu niet aan de orde. Ik ken OCLC al erg lang. Al 30 jaar zeker. En dat is altijd met hobbels gegaan. </w:t>
            </w:r>
            <w:r w:rsidRPr="00456EBB">
              <w:rPr>
                <w:highlight w:val="yellow"/>
              </w:rPr>
              <w:t>Er zijn goede periodes en minder goede periodes</w:t>
            </w:r>
            <w:r w:rsidRPr="000F75BD">
              <w:t xml:space="preserve">. En dat is gewoon zo. </w:t>
            </w:r>
          </w:p>
        </w:tc>
      </w:tr>
      <w:tr w:rsidR="00B3409B" w:rsidRPr="000F75BD" w14:paraId="753879B2" w14:textId="77777777" w:rsidTr="00423A35">
        <w:trPr>
          <w:trHeight w:val="300"/>
        </w:trPr>
        <w:tc>
          <w:tcPr>
            <w:tcW w:w="1011" w:type="dxa"/>
            <w:noWrap/>
            <w:hideMark/>
          </w:tcPr>
          <w:p w14:paraId="70433193" w14:textId="77777777" w:rsidR="00B3409B" w:rsidRPr="000F75BD" w:rsidRDefault="00B3409B" w:rsidP="00423A35">
            <w:r w:rsidRPr="000F75BD">
              <w:t>Interviewer</w:t>
            </w:r>
          </w:p>
        </w:tc>
        <w:tc>
          <w:tcPr>
            <w:tcW w:w="8287" w:type="dxa"/>
            <w:hideMark/>
          </w:tcPr>
          <w:p w14:paraId="5CD1BC7A" w14:textId="77777777" w:rsidR="00B3409B" w:rsidRPr="000F75BD" w:rsidRDefault="00B3409B" w:rsidP="00423A35">
            <w:r w:rsidRPr="000F75BD">
              <w:t>En specifiek voor EZproxy?</w:t>
            </w:r>
          </w:p>
        </w:tc>
      </w:tr>
      <w:tr w:rsidR="00B3409B" w:rsidRPr="000F75BD" w14:paraId="6A0AA9A0" w14:textId="77777777" w:rsidTr="00423A35">
        <w:trPr>
          <w:trHeight w:val="300"/>
        </w:trPr>
        <w:tc>
          <w:tcPr>
            <w:tcW w:w="1011" w:type="dxa"/>
            <w:noWrap/>
            <w:hideMark/>
          </w:tcPr>
          <w:p w14:paraId="12A198A7" w14:textId="77777777" w:rsidR="00B3409B" w:rsidRPr="000F75BD" w:rsidRDefault="00B3409B" w:rsidP="00423A35">
            <w:r w:rsidRPr="000F75BD">
              <w:t>Respondent</w:t>
            </w:r>
          </w:p>
        </w:tc>
        <w:tc>
          <w:tcPr>
            <w:tcW w:w="8287" w:type="dxa"/>
            <w:hideMark/>
          </w:tcPr>
          <w:p w14:paraId="5C6A033A" w14:textId="77777777" w:rsidR="00B3409B" w:rsidRPr="000F75BD" w:rsidRDefault="00B3409B" w:rsidP="00423A35">
            <w:r w:rsidRPr="000F75BD">
              <w:t xml:space="preserve">Dat gaat prima. En over het algemeen ben ik daar redelijk tevreden over. Dus dat is niet zo'n punt. </w:t>
            </w:r>
          </w:p>
        </w:tc>
      </w:tr>
      <w:tr w:rsidR="00B3409B" w:rsidRPr="000F75BD" w14:paraId="699FB209" w14:textId="77777777" w:rsidTr="00423A35">
        <w:trPr>
          <w:trHeight w:val="300"/>
        </w:trPr>
        <w:tc>
          <w:tcPr>
            <w:tcW w:w="1011" w:type="dxa"/>
            <w:noWrap/>
            <w:hideMark/>
          </w:tcPr>
          <w:p w14:paraId="361A4BFF" w14:textId="77777777" w:rsidR="00B3409B" w:rsidRPr="000F75BD" w:rsidRDefault="00B3409B" w:rsidP="00423A35">
            <w:r w:rsidRPr="000F75BD">
              <w:t>Interviewer</w:t>
            </w:r>
          </w:p>
        </w:tc>
        <w:tc>
          <w:tcPr>
            <w:tcW w:w="8287" w:type="dxa"/>
            <w:hideMark/>
          </w:tcPr>
          <w:p w14:paraId="29E24C8E" w14:textId="77777777" w:rsidR="00B3409B" w:rsidRPr="000F75BD" w:rsidRDefault="00B3409B" w:rsidP="00423A35">
            <w:r w:rsidRPr="000F75BD">
              <w:t>Was er een hoge drempel over te stappen naar hosted EZproxy?</w:t>
            </w:r>
          </w:p>
        </w:tc>
      </w:tr>
      <w:tr w:rsidR="00B3409B" w:rsidRPr="000F75BD" w14:paraId="79D077E8" w14:textId="77777777" w:rsidTr="00423A35">
        <w:trPr>
          <w:trHeight w:val="1800"/>
        </w:trPr>
        <w:tc>
          <w:tcPr>
            <w:tcW w:w="1011" w:type="dxa"/>
            <w:noWrap/>
            <w:hideMark/>
          </w:tcPr>
          <w:p w14:paraId="2E7DE3EE" w14:textId="77777777" w:rsidR="00B3409B" w:rsidRPr="000F75BD" w:rsidRDefault="00B3409B" w:rsidP="00423A35">
            <w:r w:rsidRPr="000F75BD">
              <w:t>Respondent</w:t>
            </w:r>
          </w:p>
        </w:tc>
        <w:tc>
          <w:tcPr>
            <w:tcW w:w="8287" w:type="dxa"/>
            <w:hideMark/>
          </w:tcPr>
          <w:p w14:paraId="2E9DE114" w14:textId="77777777" w:rsidR="00B3409B" w:rsidRPr="000F75BD" w:rsidRDefault="00B3409B" w:rsidP="00423A35">
            <w:r w:rsidRPr="00456EBB">
              <w:rPr>
                <w:highlight w:val="yellow"/>
              </w:rPr>
              <w:t>Normaal gesproken zou er een enorme drempel zitten van</w:t>
            </w:r>
            <w:r w:rsidRPr="000F75BD">
              <w:t xml:space="preserve">, wanneer stap je over naar een nieuw softwarepakket. Je zit met </w:t>
            </w:r>
            <w:r w:rsidRPr="00456EBB">
              <w:rPr>
                <w:highlight w:val="yellow"/>
              </w:rPr>
              <w:t>licentieperiode</w:t>
            </w:r>
            <w:r w:rsidRPr="000F75BD">
              <w:t xml:space="preserve">, je hebt iets afgesloten. Je hebt een bepaalde </w:t>
            </w:r>
            <w:r w:rsidRPr="00456EBB">
              <w:rPr>
                <w:highlight w:val="yellow"/>
              </w:rPr>
              <w:t>loyaliteit</w:t>
            </w:r>
            <w:r w:rsidRPr="000F75BD">
              <w:t xml:space="preserve"> richting een </w:t>
            </w:r>
            <w:r w:rsidRPr="00456EBB">
              <w:rPr>
                <w:highlight w:val="yellow"/>
              </w:rPr>
              <w:t>leverancier</w:t>
            </w:r>
            <w:r w:rsidRPr="000F75BD">
              <w:t xml:space="preserve">. Je bent gewend aan een bepaald pakket. Maar omdat we nu ook als bibliotheek als harde deadline 1 september 2015 hadden om over te gaan naar 100% digitaal. Voor die datum moest dus alles geregeld zijn. Normaal gesproken is er voordat je een softwarepakket hebt, dan ben van business case tot aan de implementatiestart gauw een jaar verder zijn. Omdat je het moet begroten, de hele cyclus moet je door. Maar omdat we nu die transitiedeadline hadden van 1 september 2015 is het in maart geopperd om: jongens het werkt gewoon slecht, dit is de grootste klacht op dit moment. In juli is het geïmplementeerd. Maar dat is dus door de omstandigheden. </w:t>
            </w:r>
            <w:r w:rsidRPr="00456EBB">
              <w:rPr>
                <w:highlight w:val="yellow"/>
              </w:rPr>
              <w:t>Normaal gesproken is dat een traject van een jaar.</w:t>
            </w:r>
            <w:r w:rsidRPr="000F75BD">
              <w:t xml:space="preserve"> </w:t>
            </w:r>
          </w:p>
        </w:tc>
      </w:tr>
      <w:tr w:rsidR="00B3409B" w:rsidRPr="000F75BD" w14:paraId="77A6E048" w14:textId="77777777" w:rsidTr="00423A35">
        <w:trPr>
          <w:trHeight w:val="300"/>
        </w:trPr>
        <w:tc>
          <w:tcPr>
            <w:tcW w:w="1011" w:type="dxa"/>
            <w:noWrap/>
            <w:hideMark/>
          </w:tcPr>
          <w:p w14:paraId="4D94EF99" w14:textId="77777777" w:rsidR="00B3409B" w:rsidRPr="000F75BD" w:rsidRDefault="00B3409B" w:rsidP="00423A35">
            <w:r w:rsidRPr="000F75BD">
              <w:t>Interviewer</w:t>
            </w:r>
          </w:p>
        </w:tc>
        <w:tc>
          <w:tcPr>
            <w:tcW w:w="8287" w:type="dxa"/>
            <w:hideMark/>
          </w:tcPr>
          <w:p w14:paraId="65B8A535" w14:textId="77777777" w:rsidR="00B3409B" w:rsidRPr="000F75BD" w:rsidRDefault="00B3409B" w:rsidP="00423A35">
            <w:r w:rsidRPr="000F75BD">
              <w:t>Dit is een uitzonder geval?</w:t>
            </w:r>
          </w:p>
        </w:tc>
      </w:tr>
      <w:tr w:rsidR="00B3409B" w:rsidRPr="000F75BD" w14:paraId="5027D9E0" w14:textId="77777777" w:rsidTr="00423A35">
        <w:trPr>
          <w:trHeight w:val="900"/>
        </w:trPr>
        <w:tc>
          <w:tcPr>
            <w:tcW w:w="1011" w:type="dxa"/>
            <w:noWrap/>
            <w:hideMark/>
          </w:tcPr>
          <w:p w14:paraId="57F717ED" w14:textId="77777777" w:rsidR="00B3409B" w:rsidRPr="000F75BD" w:rsidRDefault="00B3409B" w:rsidP="00423A35">
            <w:r w:rsidRPr="000F75BD">
              <w:t>Respondent</w:t>
            </w:r>
          </w:p>
        </w:tc>
        <w:tc>
          <w:tcPr>
            <w:tcW w:w="8287" w:type="dxa"/>
            <w:hideMark/>
          </w:tcPr>
          <w:p w14:paraId="3D5DBCFC" w14:textId="77777777" w:rsidR="00B3409B" w:rsidRPr="000F75BD" w:rsidRDefault="00B3409B" w:rsidP="00423A35">
            <w:r w:rsidRPr="000F75BD">
              <w:t xml:space="preserve">In dit geval is EZproxy heel </w:t>
            </w:r>
            <w:r w:rsidRPr="00A64B36">
              <w:rPr>
                <w:highlight w:val="yellow"/>
              </w:rPr>
              <w:t>voortvarend geïmplementeerd</w:t>
            </w:r>
            <w:r w:rsidRPr="000F75BD">
              <w:t xml:space="preserve">. En dat </w:t>
            </w:r>
            <w:r w:rsidRPr="00A64B36">
              <w:rPr>
                <w:highlight w:val="yellow"/>
              </w:rPr>
              <w:t>kwam omdat de vorige echt aan alle kanten stuk liep</w:t>
            </w:r>
            <w:r w:rsidRPr="000F75BD">
              <w:t xml:space="preserve">. Voor de </w:t>
            </w:r>
            <w:r>
              <w:t>HAN</w:t>
            </w:r>
            <w:r w:rsidRPr="000F75BD">
              <w:t xml:space="preserve"> hebben we drie jaar moeten wachten waarin het kon werken. En toen kregen we weer bericht dat het in de volgende versie komt. Dan ga je de stekker eruit trekken. Maar dan moet je ook doorpakken op wat anders. En door de omstandigheden binnen de organisatie kon dat ook. Anders had dat niet gekund. </w:t>
            </w:r>
          </w:p>
        </w:tc>
      </w:tr>
      <w:tr w:rsidR="00B3409B" w:rsidRPr="000F75BD" w14:paraId="6B2E488F" w14:textId="77777777" w:rsidTr="00423A35">
        <w:trPr>
          <w:trHeight w:val="300"/>
        </w:trPr>
        <w:tc>
          <w:tcPr>
            <w:tcW w:w="1011" w:type="dxa"/>
            <w:noWrap/>
            <w:hideMark/>
          </w:tcPr>
          <w:p w14:paraId="23DE4769" w14:textId="77777777" w:rsidR="00B3409B" w:rsidRPr="000F75BD" w:rsidRDefault="00B3409B" w:rsidP="00423A35">
            <w:r w:rsidRPr="000F75BD">
              <w:t>Interviewer</w:t>
            </w:r>
          </w:p>
        </w:tc>
        <w:tc>
          <w:tcPr>
            <w:tcW w:w="8287" w:type="dxa"/>
            <w:hideMark/>
          </w:tcPr>
          <w:p w14:paraId="2166433D" w14:textId="77777777" w:rsidR="00B3409B" w:rsidRPr="000F75BD" w:rsidRDefault="00B3409B" w:rsidP="00423A35">
            <w:r w:rsidRPr="000F75BD">
              <w:t xml:space="preserve">Wie neemt hierin het </w:t>
            </w:r>
            <w:r w:rsidRPr="00A64B36">
              <w:rPr>
                <w:highlight w:val="yellow"/>
              </w:rPr>
              <w:t>initiatief</w:t>
            </w:r>
            <w:r w:rsidRPr="000F75BD">
              <w:t>?</w:t>
            </w:r>
          </w:p>
        </w:tc>
      </w:tr>
      <w:tr w:rsidR="00B3409B" w:rsidRPr="000F75BD" w14:paraId="0C00E2F2" w14:textId="77777777" w:rsidTr="00423A35">
        <w:trPr>
          <w:trHeight w:val="300"/>
        </w:trPr>
        <w:tc>
          <w:tcPr>
            <w:tcW w:w="1011" w:type="dxa"/>
            <w:noWrap/>
            <w:hideMark/>
          </w:tcPr>
          <w:p w14:paraId="69A28823" w14:textId="77777777" w:rsidR="00B3409B" w:rsidRPr="000F75BD" w:rsidRDefault="00B3409B" w:rsidP="00423A35">
            <w:r w:rsidRPr="000F75BD">
              <w:t>Respondent</w:t>
            </w:r>
          </w:p>
        </w:tc>
        <w:tc>
          <w:tcPr>
            <w:tcW w:w="8287" w:type="dxa"/>
            <w:hideMark/>
          </w:tcPr>
          <w:p w14:paraId="1B4DA007" w14:textId="77777777" w:rsidR="00B3409B" w:rsidRPr="000F75BD" w:rsidRDefault="00B3409B" w:rsidP="00423A35">
            <w:r w:rsidRPr="00A64B36">
              <w:rPr>
                <w:highlight w:val="yellow"/>
              </w:rPr>
              <w:t>Ik als probleemeigenaar. Het was mijn probleem</w:t>
            </w:r>
            <w:r w:rsidRPr="000F75BD">
              <w:t xml:space="preserve">. </w:t>
            </w:r>
          </w:p>
        </w:tc>
      </w:tr>
      <w:tr w:rsidR="00B3409B" w:rsidRPr="000F75BD" w14:paraId="21F4BB9C" w14:textId="77777777" w:rsidTr="00423A35">
        <w:trPr>
          <w:trHeight w:val="300"/>
        </w:trPr>
        <w:tc>
          <w:tcPr>
            <w:tcW w:w="1011" w:type="dxa"/>
            <w:noWrap/>
            <w:hideMark/>
          </w:tcPr>
          <w:p w14:paraId="190F0C72" w14:textId="77777777" w:rsidR="00B3409B" w:rsidRPr="000F75BD" w:rsidRDefault="00B3409B" w:rsidP="00423A35">
            <w:r w:rsidRPr="000F75BD">
              <w:t>Interviewer</w:t>
            </w:r>
          </w:p>
        </w:tc>
        <w:tc>
          <w:tcPr>
            <w:tcW w:w="8287" w:type="dxa"/>
            <w:hideMark/>
          </w:tcPr>
          <w:p w14:paraId="715D4388" w14:textId="77777777" w:rsidR="00B3409B" w:rsidRPr="000F75BD" w:rsidRDefault="00B3409B" w:rsidP="00423A35">
            <w:r w:rsidRPr="000F75BD">
              <w:t>U stapt dan naar de directie, hoe moet ik dat zien?</w:t>
            </w:r>
          </w:p>
        </w:tc>
      </w:tr>
      <w:tr w:rsidR="00B3409B" w:rsidRPr="000F75BD" w14:paraId="1AF5A8A7" w14:textId="77777777" w:rsidTr="00423A35">
        <w:trPr>
          <w:trHeight w:val="600"/>
        </w:trPr>
        <w:tc>
          <w:tcPr>
            <w:tcW w:w="1011" w:type="dxa"/>
            <w:noWrap/>
            <w:hideMark/>
          </w:tcPr>
          <w:p w14:paraId="44CE053F" w14:textId="77777777" w:rsidR="00B3409B" w:rsidRPr="000F75BD" w:rsidRDefault="00B3409B" w:rsidP="00423A35">
            <w:r w:rsidRPr="000F75BD">
              <w:t>Respondent</w:t>
            </w:r>
          </w:p>
        </w:tc>
        <w:tc>
          <w:tcPr>
            <w:tcW w:w="8287" w:type="dxa"/>
            <w:hideMark/>
          </w:tcPr>
          <w:p w14:paraId="2EAC16DB" w14:textId="77777777" w:rsidR="00B3409B" w:rsidRPr="000F75BD" w:rsidRDefault="00B3409B" w:rsidP="00423A35">
            <w:r w:rsidRPr="00A64B36">
              <w:rPr>
                <w:highlight w:val="yellow"/>
              </w:rPr>
              <w:t>Ik stap naar de manager van joh</w:t>
            </w:r>
            <w:r w:rsidRPr="000F75BD">
              <w:t xml:space="preserve">: we hebben heel veel storingen op dit gebied en de leverancier. We hebben dit al naar de leverancier geëscaleerd. En die belooft gouden bergen maar er gebeurt niks. </w:t>
            </w:r>
            <w:r w:rsidRPr="00A64B36">
              <w:rPr>
                <w:highlight w:val="yellow"/>
              </w:rPr>
              <w:t>Wel goedwillend maar die is ook afhankelijk van een derde partij.</w:t>
            </w:r>
            <w:r w:rsidRPr="000F75BD">
              <w:t xml:space="preserve"> </w:t>
            </w:r>
          </w:p>
        </w:tc>
      </w:tr>
      <w:tr w:rsidR="00B3409B" w:rsidRPr="000F75BD" w14:paraId="0F681891" w14:textId="77777777" w:rsidTr="00423A35">
        <w:trPr>
          <w:trHeight w:val="300"/>
        </w:trPr>
        <w:tc>
          <w:tcPr>
            <w:tcW w:w="1011" w:type="dxa"/>
            <w:noWrap/>
            <w:hideMark/>
          </w:tcPr>
          <w:p w14:paraId="5D53C105" w14:textId="77777777" w:rsidR="00B3409B" w:rsidRPr="000F75BD" w:rsidRDefault="00B3409B" w:rsidP="00423A35">
            <w:r w:rsidRPr="000F75BD">
              <w:t>Interviewer</w:t>
            </w:r>
          </w:p>
        </w:tc>
        <w:tc>
          <w:tcPr>
            <w:tcW w:w="8287" w:type="dxa"/>
            <w:hideMark/>
          </w:tcPr>
          <w:p w14:paraId="7120B90D" w14:textId="77777777" w:rsidR="00B3409B" w:rsidRPr="000F75BD" w:rsidRDefault="00B3409B" w:rsidP="00423A35">
            <w:r w:rsidRPr="000F75BD">
              <w:t>Hoe ziet de directie dit?</w:t>
            </w:r>
          </w:p>
        </w:tc>
      </w:tr>
      <w:tr w:rsidR="00B3409B" w:rsidRPr="000F75BD" w14:paraId="3F2EC572" w14:textId="77777777" w:rsidTr="00423A35">
        <w:trPr>
          <w:trHeight w:val="900"/>
        </w:trPr>
        <w:tc>
          <w:tcPr>
            <w:tcW w:w="1011" w:type="dxa"/>
            <w:noWrap/>
            <w:hideMark/>
          </w:tcPr>
          <w:p w14:paraId="27833B6F" w14:textId="77777777" w:rsidR="00B3409B" w:rsidRPr="000F75BD" w:rsidRDefault="00B3409B" w:rsidP="00423A35">
            <w:r w:rsidRPr="000F75BD">
              <w:lastRenderedPageBreak/>
              <w:t>Respondent</w:t>
            </w:r>
          </w:p>
        </w:tc>
        <w:tc>
          <w:tcPr>
            <w:tcW w:w="8287" w:type="dxa"/>
            <w:hideMark/>
          </w:tcPr>
          <w:p w14:paraId="708BD31C" w14:textId="77777777" w:rsidR="00B3409B" w:rsidRPr="000F75BD" w:rsidRDefault="00B3409B" w:rsidP="00423A35">
            <w:r w:rsidRPr="000F75BD">
              <w:t xml:space="preserve">Normaal gesproken zeg je dan van: wanneer loopt de licentie af. </w:t>
            </w:r>
            <w:r w:rsidRPr="00A64B36">
              <w:rPr>
                <w:highlight w:val="yellow"/>
              </w:rPr>
              <w:t>We moeten ervoor zorgen dat voordat de licentie afloopt een alternatief product hebben en dat laten we wegen door ICT en dat duurt tijd.</w:t>
            </w:r>
            <w:r w:rsidRPr="000F75BD">
              <w:t xml:space="preserve"> En dan vervolgens zet je er een business case op en je maakt er een traject van, net hoe groot de licentie is. En je implementeert. En in dit geval is het allemaal </w:t>
            </w:r>
            <w:r w:rsidRPr="00A64B36">
              <w:rPr>
                <w:highlight w:val="yellow"/>
              </w:rPr>
              <w:t>versneld</w:t>
            </w:r>
            <w:r w:rsidRPr="000F75BD">
              <w:t xml:space="preserve"> gegaan, doordat er die </w:t>
            </w:r>
            <w:r w:rsidRPr="00A64B36">
              <w:rPr>
                <w:highlight w:val="yellow"/>
              </w:rPr>
              <w:t>organisatieveranderingen</w:t>
            </w:r>
            <w:r w:rsidRPr="000F75BD">
              <w:t xml:space="preserve"> waren. Hectiek. Maar dat is het hele laatste jaar geweest. </w:t>
            </w:r>
          </w:p>
        </w:tc>
      </w:tr>
      <w:tr w:rsidR="00B3409B" w:rsidRPr="000F75BD" w14:paraId="57058E6E" w14:textId="77777777" w:rsidTr="00423A35">
        <w:trPr>
          <w:trHeight w:val="300"/>
        </w:trPr>
        <w:tc>
          <w:tcPr>
            <w:tcW w:w="1011" w:type="dxa"/>
            <w:noWrap/>
            <w:hideMark/>
          </w:tcPr>
          <w:p w14:paraId="00596C07" w14:textId="77777777" w:rsidR="00B3409B" w:rsidRPr="000F75BD" w:rsidRDefault="00B3409B" w:rsidP="00423A35">
            <w:r w:rsidRPr="000F75BD">
              <w:t>Interviewer</w:t>
            </w:r>
          </w:p>
        </w:tc>
        <w:tc>
          <w:tcPr>
            <w:tcW w:w="8287" w:type="dxa"/>
            <w:hideMark/>
          </w:tcPr>
          <w:p w14:paraId="0191F235" w14:textId="77777777" w:rsidR="00B3409B" w:rsidRPr="000F75BD" w:rsidRDefault="00B3409B" w:rsidP="00423A35">
            <w:r w:rsidRPr="000F75BD">
              <w:t>Hebt u op uw afdeling nog meer IT personeel?</w:t>
            </w:r>
          </w:p>
        </w:tc>
      </w:tr>
      <w:tr w:rsidR="00B3409B" w:rsidRPr="000F75BD" w14:paraId="5D9621C0" w14:textId="77777777" w:rsidTr="00423A35">
        <w:trPr>
          <w:trHeight w:val="1200"/>
        </w:trPr>
        <w:tc>
          <w:tcPr>
            <w:tcW w:w="1011" w:type="dxa"/>
            <w:noWrap/>
            <w:hideMark/>
          </w:tcPr>
          <w:p w14:paraId="0B35FC80" w14:textId="77777777" w:rsidR="00B3409B" w:rsidRPr="000F75BD" w:rsidRDefault="00B3409B" w:rsidP="00423A35">
            <w:r w:rsidRPr="000F75BD">
              <w:t>Respondent</w:t>
            </w:r>
          </w:p>
        </w:tc>
        <w:tc>
          <w:tcPr>
            <w:tcW w:w="8287" w:type="dxa"/>
            <w:hideMark/>
          </w:tcPr>
          <w:p w14:paraId="31246DD4" w14:textId="77777777" w:rsidR="00B3409B" w:rsidRPr="000F75BD" w:rsidRDefault="00B3409B" w:rsidP="00423A35">
            <w:r w:rsidRPr="000F75BD">
              <w:t xml:space="preserve">Nee, we hadden een </w:t>
            </w:r>
            <w:r w:rsidRPr="00A64B36">
              <w:rPr>
                <w:highlight w:val="yellow"/>
              </w:rPr>
              <w:t>functioneel beheerder maar die is dus wegbezuinigd</w:t>
            </w:r>
            <w:r w:rsidRPr="000F75BD">
              <w:t xml:space="preserve">. En de discovertool is een Cloud applicatie dus er is in verhouding </w:t>
            </w:r>
            <w:r w:rsidRPr="00A64B36">
              <w:rPr>
                <w:highlight w:val="yellow"/>
              </w:rPr>
              <w:t>heel weinig functioneel beheer</w:t>
            </w:r>
            <w:r w:rsidRPr="000F75BD">
              <w:t xml:space="preserve">. Het beetje wat er is doe ik samen met één van de andere collega's. Informatie expert binnen de bibliotheek. Maar dat is minimaal. En verder is er alleen maar </w:t>
            </w:r>
            <w:r w:rsidRPr="00A64B36">
              <w:rPr>
                <w:highlight w:val="yellow"/>
              </w:rPr>
              <w:t>web redactioneel werk op de afdeling</w:t>
            </w:r>
            <w:r w:rsidRPr="000F75BD">
              <w:t xml:space="preserve">. Dus qua </w:t>
            </w:r>
            <w:r w:rsidRPr="00A64B36">
              <w:rPr>
                <w:highlight w:val="yellow"/>
              </w:rPr>
              <w:t>toegangsbeheer</w:t>
            </w:r>
            <w:r w:rsidRPr="000F75BD">
              <w:t xml:space="preserve">, </w:t>
            </w:r>
            <w:r w:rsidRPr="00A64B36">
              <w:rPr>
                <w:highlight w:val="yellow"/>
              </w:rPr>
              <w:t>nee</w:t>
            </w:r>
            <w:r w:rsidRPr="000F75BD">
              <w:t xml:space="preserve">. We communiceren met de leveranciers van: jongens, we hebben geen toegang. En dan is het of een EZproxy ding of een databankleverancier die een probleem heeft. </w:t>
            </w:r>
          </w:p>
        </w:tc>
      </w:tr>
      <w:tr w:rsidR="00B3409B" w:rsidRPr="000F75BD" w14:paraId="064FFF11" w14:textId="77777777" w:rsidTr="00423A35">
        <w:trPr>
          <w:trHeight w:val="300"/>
        </w:trPr>
        <w:tc>
          <w:tcPr>
            <w:tcW w:w="1011" w:type="dxa"/>
            <w:noWrap/>
            <w:hideMark/>
          </w:tcPr>
          <w:p w14:paraId="6399A461" w14:textId="77777777" w:rsidR="00B3409B" w:rsidRPr="000F75BD" w:rsidRDefault="00B3409B" w:rsidP="00423A35">
            <w:r w:rsidRPr="000F75BD">
              <w:t>Interviewer</w:t>
            </w:r>
          </w:p>
        </w:tc>
        <w:tc>
          <w:tcPr>
            <w:tcW w:w="8287" w:type="dxa"/>
            <w:hideMark/>
          </w:tcPr>
          <w:p w14:paraId="18441115" w14:textId="77777777" w:rsidR="00B3409B" w:rsidRPr="000F75BD" w:rsidRDefault="00B3409B" w:rsidP="00423A35">
            <w:r w:rsidRPr="000F75BD">
              <w:t>U heeft dus geen gehele IT afdeling binnen de bibliotheek?</w:t>
            </w:r>
          </w:p>
        </w:tc>
      </w:tr>
      <w:tr w:rsidR="00B3409B" w:rsidRPr="000F75BD" w14:paraId="10BDFF12" w14:textId="77777777" w:rsidTr="00423A35">
        <w:trPr>
          <w:trHeight w:val="1500"/>
        </w:trPr>
        <w:tc>
          <w:tcPr>
            <w:tcW w:w="1011" w:type="dxa"/>
            <w:noWrap/>
            <w:hideMark/>
          </w:tcPr>
          <w:p w14:paraId="45F8D7A3" w14:textId="77777777" w:rsidR="00B3409B" w:rsidRPr="000F75BD" w:rsidRDefault="00B3409B" w:rsidP="00423A35">
            <w:r w:rsidRPr="000F75BD">
              <w:t>Respondent</w:t>
            </w:r>
          </w:p>
        </w:tc>
        <w:tc>
          <w:tcPr>
            <w:tcW w:w="8287" w:type="dxa"/>
            <w:hideMark/>
          </w:tcPr>
          <w:p w14:paraId="76756559" w14:textId="77777777" w:rsidR="00B3409B" w:rsidRPr="000F75BD" w:rsidRDefault="00B3409B" w:rsidP="00423A35">
            <w:r w:rsidRPr="000F75BD">
              <w:t xml:space="preserve">Nee binnen de bibliotheek van </w:t>
            </w:r>
            <w:r>
              <w:t>de hogeschool</w:t>
            </w:r>
            <w:r w:rsidRPr="000F75BD">
              <w:t xml:space="preserve"> zijn nu 15 informatiespecialisten, 4 mensen in de backoffice en 3 informatie experts waaronder ikzelf. Plus de bibliotheekmanager. </w:t>
            </w:r>
            <w:r w:rsidRPr="00A64B36">
              <w:rPr>
                <w:highlight w:val="yellow"/>
              </w:rPr>
              <w:t>We zijn wel als bibliotheek in zijn geheel onderdeel van de ICT afdeling van de hogeschool, dus de lijnen zijn wel heel erg kort.</w:t>
            </w:r>
            <w:r w:rsidRPr="000F75BD">
              <w:t xml:space="preserve"> Dat betekent dat ik wel zodra we dachten aan EZproxy we contact opgenomen hebben met de mensen die </w:t>
            </w:r>
            <w:r w:rsidRPr="00A64B36">
              <w:rPr>
                <w:highlight w:val="yellow"/>
              </w:rPr>
              <w:t>binnen de ICT</w:t>
            </w:r>
            <w:r w:rsidRPr="000F75BD">
              <w:t xml:space="preserve"> voor de </w:t>
            </w:r>
            <w:r w:rsidRPr="00A64B36">
              <w:rPr>
                <w:highlight w:val="yellow"/>
              </w:rPr>
              <w:t>hardware verantwoordelijk</w:t>
            </w:r>
            <w:r w:rsidRPr="000F75BD">
              <w:t xml:space="preserve"> zijn of voor de </w:t>
            </w:r>
            <w:r w:rsidRPr="00A64B36">
              <w:rPr>
                <w:highlight w:val="yellow"/>
              </w:rPr>
              <w:t>informatiebeveiliging</w:t>
            </w:r>
            <w:r w:rsidRPr="000F75BD">
              <w:t xml:space="preserve"> en meteen geschakeld heb van jongens, waar moeten we aan denken? En de netwerkbeheerder die zat bij de eerste gesprekken met EZproxy met OCLC. Van oké, waar moeten we aan denken, welke informatie hebben jullie nodig. </w:t>
            </w:r>
          </w:p>
        </w:tc>
      </w:tr>
      <w:tr w:rsidR="00B3409B" w:rsidRPr="000F75BD" w14:paraId="298ED625" w14:textId="77777777" w:rsidTr="00423A35">
        <w:trPr>
          <w:trHeight w:val="300"/>
        </w:trPr>
        <w:tc>
          <w:tcPr>
            <w:tcW w:w="1011" w:type="dxa"/>
            <w:noWrap/>
            <w:hideMark/>
          </w:tcPr>
          <w:p w14:paraId="63EF1334" w14:textId="77777777" w:rsidR="00B3409B" w:rsidRPr="000F75BD" w:rsidRDefault="00B3409B" w:rsidP="00423A35">
            <w:r w:rsidRPr="000F75BD">
              <w:t>Interviewer</w:t>
            </w:r>
          </w:p>
        </w:tc>
        <w:tc>
          <w:tcPr>
            <w:tcW w:w="8287" w:type="dxa"/>
            <w:hideMark/>
          </w:tcPr>
          <w:p w14:paraId="65C09E89" w14:textId="77777777" w:rsidR="00B3409B" w:rsidRPr="000F75BD" w:rsidRDefault="00B3409B" w:rsidP="00423A35">
            <w:r w:rsidRPr="000F75BD">
              <w:t>Hoe werkt de samenwerking tussen een bibliotheek en een hogeschool?</w:t>
            </w:r>
          </w:p>
        </w:tc>
      </w:tr>
      <w:tr w:rsidR="00B3409B" w:rsidRPr="000F75BD" w14:paraId="0751C8FD" w14:textId="77777777" w:rsidTr="00423A35">
        <w:trPr>
          <w:trHeight w:val="1500"/>
        </w:trPr>
        <w:tc>
          <w:tcPr>
            <w:tcW w:w="1011" w:type="dxa"/>
            <w:noWrap/>
            <w:hideMark/>
          </w:tcPr>
          <w:p w14:paraId="67BA2441" w14:textId="77777777" w:rsidR="00B3409B" w:rsidRPr="000F75BD" w:rsidRDefault="00B3409B" w:rsidP="00423A35">
            <w:r w:rsidRPr="000F75BD">
              <w:t>Respondent</w:t>
            </w:r>
          </w:p>
        </w:tc>
        <w:tc>
          <w:tcPr>
            <w:tcW w:w="8287" w:type="dxa"/>
            <w:hideMark/>
          </w:tcPr>
          <w:p w14:paraId="6B0DB125" w14:textId="77777777" w:rsidR="00B3409B" w:rsidRPr="000F75BD" w:rsidRDefault="00B3409B" w:rsidP="00423A35">
            <w:r w:rsidRPr="000F75BD">
              <w:t xml:space="preserve">De hogeschool is de </w:t>
            </w:r>
            <w:r w:rsidRPr="00A64B36">
              <w:rPr>
                <w:highlight w:val="yellow"/>
              </w:rPr>
              <w:t>opdrachtgever</w:t>
            </w:r>
            <w:r w:rsidRPr="000F75BD">
              <w:t xml:space="preserve"> voor ons. We krijgen </w:t>
            </w:r>
            <w:r w:rsidRPr="00A64B36">
              <w:rPr>
                <w:highlight w:val="yellow"/>
              </w:rPr>
              <w:t>budget</w:t>
            </w:r>
            <w:r w:rsidRPr="000F75BD">
              <w:t xml:space="preserve"> van de hogeschool en binnen het budget handelen we. En dat betekent dat we een </w:t>
            </w:r>
            <w:r w:rsidRPr="00A64B36">
              <w:rPr>
                <w:highlight w:val="yellow"/>
              </w:rPr>
              <w:t>collectie neer zetten en dat we dienst verlenen in de zin informatievaardigheidstrainingen.</w:t>
            </w:r>
            <w:r w:rsidRPr="000F75BD">
              <w:t xml:space="preserve"> En zorgen voor de </w:t>
            </w:r>
            <w:r w:rsidRPr="00A64B36">
              <w:rPr>
                <w:highlight w:val="yellow"/>
              </w:rPr>
              <w:t>toegang</w:t>
            </w:r>
            <w:r w:rsidRPr="000F75BD">
              <w:t xml:space="preserve"> tot de </w:t>
            </w:r>
            <w:r w:rsidRPr="00A64B36">
              <w:rPr>
                <w:highlight w:val="yellow"/>
              </w:rPr>
              <w:t>collectie</w:t>
            </w:r>
            <w:r w:rsidRPr="000F75BD">
              <w:t xml:space="preserve">. En </w:t>
            </w:r>
            <w:r w:rsidRPr="00A64B36">
              <w:rPr>
                <w:highlight w:val="yellow"/>
              </w:rPr>
              <w:t>voorlichting</w:t>
            </w:r>
            <w:r w:rsidRPr="000F75BD">
              <w:t xml:space="preserve"> geven over </w:t>
            </w:r>
            <w:r w:rsidRPr="00A64B36">
              <w:rPr>
                <w:highlight w:val="yellow"/>
              </w:rPr>
              <w:t>auteursrechten, over informatievaardigheid, brongebruik, over plagiaat, al die dingen.</w:t>
            </w:r>
            <w:r w:rsidRPr="000F75BD">
              <w:t xml:space="preserve"> En elke informatiespecialist is verbonden aan een aantal opleidingen. Daar is hij de eerste verantwoordelijke voor, de contactpersoon. En verder elke vraag die binnen komt moet door iedereen opgepakt en beantwoord kunnen worden. En een centraal telefoonnummer en een centraal mailadres. En de backoffice is volledig voor de collectieaanschaf en het beheren van de toegang. Zorgen dat de boel draait. </w:t>
            </w:r>
          </w:p>
        </w:tc>
      </w:tr>
      <w:tr w:rsidR="00B3409B" w:rsidRPr="000F75BD" w14:paraId="6345B839" w14:textId="77777777" w:rsidTr="00423A35">
        <w:trPr>
          <w:trHeight w:val="600"/>
        </w:trPr>
        <w:tc>
          <w:tcPr>
            <w:tcW w:w="1011" w:type="dxa"/>
            <w:noWrap/>
            <w:hideMark/>
          </w:tcPr>
          <w:p w14:paraId="67983ECA" w14:textId="77777777" w:rsidR="00B3409B" w:rsidRPr="000F75BD" w:rsidRDefault="00B3409B" w:rsidP="00423A35">
            <w:r w:rsidRPr="000F75BD">
              <w:t>Interviewer</w:t>
            </w:r>
          </w:p>
        </w:tc>
        <w:tc>
          <w:tcPr>
            <w:tcW w:w="8287" w:type="dxa"/>
            <w:hideMark/>
          </w:tcPr>
          <w:p w14:paraId="56ADC404" w14:textId="77777777" w:rsidR="00B3409B" w:rsidRPr="000F75BD" w:rsidRDefault="00B3409B" w:rsidP="00423A35">
            <w:r w:rsidRPr="000F75BD">
              <w:t xml:space="preserve">U heeft net een paar factoren aangegeven waarom is gekozen voor hosted Ezproxy. En ik heb een rijtje waarden staan en ik wil u vragen om ze van belangrijk naar minst belangrijk te zetten. </w:t>
            </w:r>
          </w:p>
        </w:tc>
      </w:tr>
      <w:tr w:rsidR="00B3409B" w:rsidRPr="000F75BD" w14:paraId="016BE5E5" w14:textId="77777777" w:rsidTr="00423A35">
        <w:trPr>
          <w:trHeight w:val="2700"/>
        </w:trPr>
        <w:tc>
          <w:tcPr>
            <w:tcW w:w="1011" w:type="dxa"/>
            <w:noWrap/>
            <w:hideMark/>
          </w:tcPr>
          <w:p w14:paraId="04B95CB2" w14:textId="77777777" w:rsidR="00B3409B" w:rsidRPr="000F75BD" w:rsidRDefault="00B3409B" w:rsidP="00423A35">
            <w:r w:rsidRPr="000F75BD">
              <w:t>Respondent</w:t>
            </w:r>
          </w:p>
        </w:tc>
        <w:tc>
          <w:tcPr>
            <w:tcW w:w="8287" w:type="dxa"/>
            <w:hideMark/>
          </w:tcPr>
          <w:p w14:paraId="5625C10D" w14:textId="77777777" w:rsidR="00B3409B" w:rsidRPr="000F75BD" w:rsidRDefault="00B3409B" w:rsidP="00423A35">
            <w:r w:rsidRPr="000F75BD">
              <w:t xml:space="preserve">Niet alle waarden zijn van toepassing tot EZproxy. Normaal gesproken als ik kijk naar het geheel dan is </w:t>
            </w:r>
            <w:r w:rsidRPr="00603F72">
              <w:rPr>
                <w:highlight w:val="yellow"/>
              </w:rPr>
              <w:t>inzicht in het gebruik het belangrijkst</w:t>
            </w:r>
            <w:r w:rsidRPr="000F75BD">
              <w:t xml:space="preserve">. </w:t>
            </w:r>
            <w:r w:rsidRPr="00603F72">
              <w:rPr>
                <w:highlight w:val="yellow"/>
              </w:rPr>
              <w:t>Dan de standaardisatie</w:t>
            </w:r>
            <w:r w:rsidRPr="000F75BD">
              <w:t xml:space="preserve">. Niet dat alles gestandaardiseerd moet zijn, maar we hebben al een cloudoplossing omdat je daar </w:t>
            </w:r>
            <w:r w:rsidRPr="00603F72">
              <w:rPr>
                <w:highlight w:val="yellow"/>
              </w:rPr>
              <w:t>minder functioneel beheer</w:t>
            </w:r>
            <w:r w:rsidRPr="000F75BD">
              <w:t xml:space="preserve"> mee hebt. En we merken met de onderhandelingen met uitgeverijen dat met name standaardisatie van informatie belangrijk is. Metadata. De kostenbesparing is de aanleiding geweest maar is niet doorslaggevend. </w:t>
            </w:r>
            <w:r w:rsidRPr="00603F72">
              <w:rPr>
                <w:highlight w:val="yellow"/>
              </w:rPr>
              <w:t>De samenwerking is wel belangrijk. Want daarmee kun je vuisten maken richting een ander.</w:t>
            </w:r>
            <w:r w:rsidRPr="000F75BD">
              <w:t xml:space="preserve"> Veiligheid van onze dat die is afgetikt door surfconext. Ik verwacht dat als ik de software betaal ik dat daar het complete pakket bij zit. En ik denk er niet eens aan dat daar hardware voor nodig is. Dat is niet mijn probleem. Dat is de probleem van de leverancier. </w:t>
            </w:r>
            <w:r w:rsidRPr="00603F72">
              <w:rPr>
                <w:highlight w:val="yellow"/>
              </w:rPr>
              <w:t>Ik wil gewoon maar één rekening zien.</w:t>
            </w:r>
            <w:r w:rsidRPr="000F75BD">
              <w:t xml:space="preserve"> En ik ga akkoord met dat bedrag of niet. Wat wel van belang is voor mij is hoeveel hardware ikzelf heb. Want daar ik heb ik kosten voor te maken. Dus ik vind dit helemaal niet interessant om te weten. De flexibiliteit van hardware capaciteit is... ja de </w:t>
            </w:r>
            <w:r w:rsidRPr="00603F72">
              <w:rPr>
                <w:highlight w:val="yellow"/>
              </w:rPr>
              <w:t>technische ondersteuning, die is wel heel belangrijk.</w:t>
            </w:r>
            <w:r w:rsidRPr="000F75BD">
              <w:t xml:space="preserve"> Want daardoor is het personeel met andere dingen bezig. Wij gebruiken geen bibliotheeksysteem meer dus we hoeven ook geen gebruikersinformatie op te slaan. Vroeg u nou net naar de voordelen of nadelen van hosting?</w:t>
            </w:r>
          </w:p>
        </w:tc>
      </w:tr>
      <w:tr w:rsidR="00B3409B" w:rsidRPr="000F75BD" w14:paraId="4BD5FCFA" w14:textId="77777777" w:rsidTr="00423A35">
        <w:trPr>
          <w:trHeight w:val="300"/>
        </w:trPr>
        <w:tc>
          <w:tcPr>
            <w:tcW w:w="1011" w:type="dxa"/>
            <w:noWrap/>
            <w:hideMark/>
          </w:tcPr>
          <w:p w14:paraId="235F3153" w14:textId="77777777" w:rsidR="00B3409B" w:rsidRPr="000F75BD" w:rsidRDefault="00B3409B" w:rsidP="00423A35">
            <w:r w:rsidRPr="000F75BD">
              <w:t>Interviewer</w:t>
            </w:r>
          </w:p>
        </w:tc>
        <w:tc>
          <w:tcPr>
            <w:tcW w:w="8287" w:type="dxa"/>
            <w:hideMark/>
          </w:tcPr>
          <w:p w14:paraId="15F3FA4C" w14:textId="77777777" w:rsidR="00B3409B" w:rsidRPr="000F75BD" w:rsidRDefault="00B3409B" w:rsidP="00423A35">
            <w:r w:rsidRPr="000F75BD">
              <w:t>Ik vroeg net naar de nadelen van hosting.</w:t>
            </w:r>
          </w:p>
        </w:tc>
      </w:tr>
      <w:tr w:rsidR="00B3409B" w:rsidRPr="000F75BD" w14:paraId="4039B714" w14:textId="77777777" w:rsidTr="00423A35">
        <w:trPr>
          <w:trHeight w:val="900"/>
        </w:trPr>
        <w:tc>
          <w:tcPr>
            <w:tcW w:w="1011" w:type="dxa"/>
            <w:noWrap/>
            <w:hideMark/>
          </w:tcPr>
          <w:p w14:paraId="6B56F053" w14:textId="77777777" w:rsidR="00B3409B" w:rsidRPr="000F75BD" w:rsidRDefault="00B3409B" w:rsidP="00423A35">
            <w:r w:rsidRPr="000F75BD">
              <w:lastRenderedPageBreak/>
              <w:t>Respondent</w:t>
            </w:r>
          </w:p>
        </w:tc>
        <w:tc>
          <w:tcPr>
            <w:tcW w:w="8287" w:type="dxa"/>
            <w:hideMark/>
          </w:tcPr>
          <w:p w14:paraId="014E9F16" w14:textId="77777777" w:rsidR="00B3409B" w:rsidRPr="000F75BD" w:rsidRDefault="00B3409B" w:rsidP="00423A35">
            <w:r w:rsidRPr="000F75BD">
              <w:t xml:space="preserve">Ik heb nog een nadeel. </w:t>
            </w:r>
            <w:r w:rsidRPr="00603F72">
              <w:rPr>
                <w:highlight w:val="yellow"/>
              </w:rPr>
              <w:t>En dat is dat je als organisatie kwetsbaar bent</w:t>
            </w:r>
            <w:r w:rsidRPr="000F75BD">
              <w:t xml:space="preserve">. Wij hebben ervoor gekozen om niet alleen het IP adres van de externe host naar buiten te geven. Juist om de kwetsbaarheid te vermijden. Want als we alleen de IP range van de EZproxy server zouden geven, zouden we geen toegang meer hebben tot de collecties zodra die server eruit ligt. </w:t>
            </w:r>
            <w:r w:rsidRPr="00603F72">
              <w:rPr>
                <w:highlight w:val="yellow"/>
              </w:rPr>
              <w:t xml:space="preserve">Het nadeel is dan toch dat je enorm afhankelijk bent van een ander. </w:t>
            </w:r>
          </w:p>
        </w:tc>
      </w:tr>
      <w:tr w:rsidR="00B3409B" w:rsidRPr="000F75BD" w14:paraId="2C8BF557" w14:textId="77777777" w:rsidTr="00423A35">
        <w:trPr>
          <w:trHeight w:val="300"/>
        </w:trPr>
        <w:tc>
          <w:tcPr>
            <w:tcW w:w="1011" w:type="dxa"/>
            <w:noWrap/>
            <w:hideMark/>
          </w:tcPr>
          <w:p w14:paraId="01315AEE" w14:textId="77777777" w:rsidR="00B3409B" w:rsidRPr="000F75BD" w:rsidRDefault="00B3409B" w:rsidP="00423A35">
            <w:r w:rsidRPr="000F75BD">
              <w:t>Interviewer</w:t>
            </w:r>
          </w:p>
        </w:tc>
        <w:tc>
          <w:tcPr>
            <w:tcW w:w="8287" w:type="dxa"/>
            <w:hideMark/>
          </w:tcPr>
          <w:p w14:paraId="5D7A012D" w14:textId="77777777" w:rsidR="00B3409B" w:rsidRPr="000F75BD" w:rsidRDefault="00B3409B" w:rsidP="00423A35">
            <w:r w:rsidRPr="000F75BD">
              <w:t>Kan dat een beweegreden zijn om geen hosted EZproxy te gebruiken?</w:t>
            </w:r>
          </w:p>
        </w:tc>
      </w:tr>
      <w:tr w:rsidR="00B3409B" w:rsidRPr="000F75BD" w14:paraId="51B46F37" w14:textId="77777777" w:rsidTr="00423A35">
        <w:trPr>
          <w:trHeight w:val="900"/>
        </w:trPr>
        <w:tc>
          <w:tcPr>
            <w:tcW w:w="1011" w:type="dxa"/>
            <w:noWrap/>
            <w:hideMark/>
          </w:tcPr>
          <w:p w14:paraId="104FCF51" w14:textId="77777777" w:rsidR="00B3409B" w:rsidRPr="000F75BD" w:rsidRDefault="00B3409B" w:rsidP="00423A35">
            <w:r w:rsidRPr="000F75BD">
              <w:t>Respondent</w:t>
            </w:r>
          </w:p>
        </w:tc>
        <w:tc>
          <w:tcPr>
            <w:tcW w:w="8287" w:type="dxa"/>
            <w:hideMark/>
          </w:tcPr>
          <w:p w14:paraId="60D11F8E" w14:textId="77777777" w:rsidR="00B3409B" w:rsidRPr="000F75BD" w:rsidRDefault="00B3409B" w:rsidP="00423A35">
            <w:r w:rsidRPr="000F75BD">
              <w:t xml:space="preserve">Het is een afweging die je erbij moet maken. Voor ons is het geen afweging geweest om dit niet te doen, maar het zou hem wel kunnen worden. Zeker omdat, ik ben blij zoals hij nu is, en dat heeft er ook mee te maken dat ik niet te maken heb met het uitwisselen van persoonsgegevens. Want dat zit op surfconext niveau en daar zitten wel wat haken en ogen aan, maar zodra je extern ook nog eens je gebruikers hebt staan, dan heb je wel een probleem. </w:t>
            </w:r>
          </w:p>
        </w:tc>
      </w:tr>
      <w:tr w:rsidR="00B3409B" w:rsidRPr="000F75BD" w14:paraId="19EC76EE" w14:textId="77777777" w:rsidTr="00423A35">
        <w:trPr>
          <w:trHeight w:val="300"/>
        </w:trPr>
        <w:tc>
          <w:tcPr>
            <w:tcW w:w="1011" w:type="dxa"/>
            <w:noWrap/>
            <w:hideMark/>
          </w:tcPr>
          <w:p w14:paraId="121B68A6" w14:textId="77777777" w:rsidR="00B3409B" w:rsidRPr="000F75BD" w:rsidRDefault="00B3409B" w:rsidP="00423A35">
            <w:r w:rsidRPr="000F75BD">
              <w:t>Interviewer</w:t>
            </w:r>
          </w:p>
        </w:tc>
        <w:tc>
          <w:tcPr>
            <w:tcW w:w="8287" w:type="dxa"/>
            <w:hideMark/>
          </w:tcPr>
          <w:p w14:paraId="408A6FB6" w14:textId="77777777" w:rsidR="00B3409B" w:rsidRPr="000F75BD" w:rsidRDefault="00B3409B" w:rsidP="00423A35">
            <w:r w:rsidRPr="000F75BD">
              <w:t>Is privacy hierbij belangrijk?</w:t>
            </w:r>
          </w:p>
        </w:tc>
      </w:tr>
      <w:tr w:rsidR="00B3409B" w:rsidRPr="000F75BD" w14:paraId="7C567D21" w14:textId="77777777" w:rsidTr="00423A35">
        <w:trPr>
          <w:trHeight w:val="900"/>
        </w:trPr>
        <w:tc>
          <w:tcPr>
            <w:tcW w:w="1011" w:type="dxa"/>
            <w:noWrap/>
            <w:hideMark/>
          </w:tcPr>
          <w:p w14:paraId="1F9B4BD3" w14:textId="77777777" w:rsidR="00B3409B" w:rsidRPr="000F75BD" w:rsidRDefault="00B3409B" w:rsidP="00423A35">
            <w:r w:rsidRPr="000F75BD">
              <w:t>Respondent</w:t>
            </w:r>
          </w:p>
        </w:tc>
        <w:tc>
          <w:tcPr>
            <w:tcW w:w="8287" w:type="dxa"/>
            <w:hideMark/>
          </w:tcPr>
          <w:p w14:paraId="23B89C72" w14:textId="77777777" w:rsidR="00B3409B" w:rsidRPr="000F75BD" w:rsidRDefault="00B3409B" w:rsidP="00423A35">
            <w:r w:rsidRPr="000F75BD">
              <w:t xml:space="preserve">Ja, we hebben in het verre verleden gehad dat de proxyserver door Googlebots aangevallen was en je weet dan niet wat er precies opgehaald wordt. Maar je weet wel dat je aangevallen bent. En dat is voor jezelf al erg lastig dicht te timmeren en als het extern staat moet je erop vertrouwen dat het allemaal goed gaat. Dus je moet wel vertrouwen hebben in je leverancier, want anders doe je het niet. </w:t>
            </w:r>
          </w:p>
        </w:tc>
      </w:tr>
      <w:tr w:rsidR="00B3409B" w:rsidRPr="000F75BD" w14:paraId="41E61A5C" w14:textId="77777777" w:rsidTr="00423A35">
        <w:trPr>
          <w:trHeight w:val="300"/>
        </w:trPr>
        <w:tc>
          <w:tcPr>
            <w:tcW w:w="1011" w:type="dxa"/>
            <w:noWrap/>
            <w:hideMark/>
          </w:tcPr>
          <w:p w14:paraId="1D0B5247" w14:textId="77777777" w:rsidR="00B3409B" w:rsidRPr="000F75BD" w:rsidRDefault="00B3409B" w:rsidP="00423A35">
            <w:r w:rsidRPr="000F75BD">
              <w:t>Interviewer</w:t>
            </w:r>
          </w:p>
        </w:tc>
        <w:tc>
          <w:tcPr>
            <w:tcW w:w="8287" w:type="dxa"/>
            <w:hideMark/>
          </w:tcPr>
          <w:p w14:paraId="566027DD" w14:textId="77777777" w:rsidR="00B3409B" w:rsidRPr="000F75BD" w:rsidRDefault="00B3409B" w:rsidP="00423A35">
            <w:r w:rsidRPr="000F75BD">
              <w:t>U geeft wel een 6 aan bij privacy.</w:t>
            </w:r>
          </w:p>
        </w:tc>
      </w:tr>
      <w:tr w:rsidR="00B3409B" w:rsidRPr="000F75BD" w14:paraId="5C9C4380" w14:textId="77777777" w:rsidTr="00423A35">
        <w:trPr>
          <w:trHeight w:val="600"/>
        </w:trPr>
        <w:tc>
          <w:tcPr>
            <w:tcW w:w="1011" w:type="dxa"/>
            <w:noWrap/>
            <w:hideMark/>
          </w:tcPr>
          <w:p w14:paraId="338E036E" w14:textId="77777777" w:rsidR="00B3409B" w:rsidRPr="000F75BD" w:rsidRDefault="00B3409B" w:rsidP="00423A35">
            <w:r w:rsidRPr="000F75BD">
              <w:t>Respondent</w:t>
            </w:r>
          </w:p>
        </w:tc>
        <w:tc>
          <w:tcPr>
            <w:tcW w:w="8287" w:type="dxa"/>
            <w:hideMark/>
          </w:tcPr>
          <w:p w14:paraId="6A265BCA" w14:textId="77777777" w:rsidR="00B3409B" w:rsidRPr="000F75BD" w:rsidRDefault="00B3409B" w:rsidP="00423A35">
            <w:r w:rsidRPr="000F75BD">
              <w:t>Ja, het is een overweging maar omdat we er nu niet echt mee te maken hebben beschouw ik het wat minder. Het is wel iets waar wel degelijk, ik kan me wel voorstellen dat Fontes het wel een probleem vindt. Maar nu niet.</w:t>
            </w:r>
          </w:p>
        </w:tc>
      </w:tr>
      <w:tr w:rsidR="00B3409B" w:rsidRPr="000F75BD" w14:paraId="16FAA460" w14:textId="77777777" w:rsidTr="00423A35">
        <w:trPr>
          <w:trHeight w:val="300"/>
        </w:trPr>
        <w:tc>
          <w:tcPr>
            <w:tcW w:w="1011" w:type="dxa"/>
            <w:noWrap/>
            <w:hideMark/>
          </w:tcPr>
          <w:p w14:paraId="71D66DA6" w14:textId="77777777" w:rsidR="00B3409B" w:rsidRPr="000F75BD" w:rsidRDefault="00B3409B" w:rsidP="00423A35">
            <w:r w:rsidRPr="000F75BD">
              <w:t>Interviewer</w:t>
            </w:r>
          </w:p>
        </w:tc>
        <w:tc>
          <w:tcPr>
            <w:tcW w:w="8287" w:type="dxa"/>
            <w:hideMark/>
          </w:tcPr>
          <w:p w14:paraId="4A396593" w14:textId="77777777" w:rsidR="00B3409B" w:rsidRPr="000F75BD" w:rsidRDefault="00B3409B" w:rsidP="00423A35">
            <w:r w:rsidRPr="000F75BD">
              <w:t>Ik weet niet of u hier veel inzicht in heeft, maar wat vinden de eindgebruikers van EZproxy?</w:t>
            </w:r>
          </w:p>
        </w:tc>
      </w:tr>
      <w:tr w:rsidR="00B3409B" w:rsidRPr="000F75BD" w14:paraId="1A9057E2" w14:textId="77777777" w:rsidTr="00423A35">
        <w:trPr>
          <w:trHeight w:val="1500"/>
        </w:trPr>
        <w:tc>
          <w:tcPr>
            <w:tcW w:w="1011" w:type="dxa"/>
            <w:noWrap/>
            <w:hideMark/>
          </w:tcPr>
          <w:p w14:paraId="2880C6E6" w14:textId="77777777" w:rsidR="00B3409B" w:rsidRPr="000F75BD" w:rsidRDefault="00B3409B" w:rsidP="00423A35">
            <w:r w:rsidRPr="000F75BD">
              <w:t>Respondent</w:t>
            </w:r>
          </w:p>
        </w:tc>
        <w:tc>
          <w:tcPr>
            <w:tcW w:w="8287" w:type="dxa"/>
            <w:hideMark/>
          </w:tcPr>
          <w:p w14:paraId="6F5B3F17" w14:textId="77777777" w:rsidR="00B3409B" w:rsidRPr="000F75BD" w:rsidRDefault="00B3409B" w:rsidP="00423A35">
            <w:r w:rsidRPr="00603F72">
              <w:rPr>
                <w:highlight w:val="yellow"/>
              </w:rPr>
              <w:t>Die vinden het prima want die merken niet dat het bestaat.</w:t>
            </w:r>
            <w:r w:rsidRPr="000F75BD">
              <w:t xml:space="preserve"> In het verleden moesten we ze </w:t>
            </w:r>
            <w:r w:rsidRPr="00603F72">
              <w:rPr>
                <w:highlight w:val="yellow"/>
              </w:rPr>
              <w:t>uitleggen</w:t>
            </w:r>
            <w:r w:rsidRPr="000F75BD">
              <w:t xml:space="preserve"> van joh: ga naar de web login en start daar een pagina op, en toen hadden we Chinese studenten en die gingen naar hun eigen browser en die waren vervolgens niet meer herkend. Want ze gingen de </w:t>
            </w:r>
            <w:r>
              <w:t>hogeschool</w:t>
            </w:r>
            <w:r w:rsidRPr="000F75BD">
              <w:t xml:space="preserve"> netwerkomgeving weer uit. </w:t>
            </w:r>
            <w:r w:rsidRPr="00603F72">
              <w:rPr>
                <w:highlight w:val="yellow"/>
              </w:rPr>
              <w:t>Met EZproxy hoef je het niet uit te leggen</w:t>
            </w:r>
            <w:r w:rsidRPr="000F75BD">
              <w:t xml:space="preserve">. De bibliotheekcollectie staat nu volledig op ons intranet. De studenten loggen nu meteen in, daarmee worden ze door EZproxy in combinatie met Surfconext meteen herkend. Dus je hoeft je gebruiker niets meer uit te leggen. </w:t>
            </w:r>
            <w:r w:rsidRPr="00427A2F">
              <w:rPr>
                <w:highlight w:val="yellow"/>
              </w:rPr>
              <w:t>Dus de gebruiker vindt het prima.</w:t>
            </w:r>
          </w:p>
        </w:tc>
      </w:tr>
      <w:tr w:rsidR="00B3409B" w:rsidRPr="000F75BD" w14:paraId="197E2976" w14:textId="77777777" w:rsidTr="00423A35">
        <w:trPr>
          <w:trHeight w:val="300"/>
        </w:trPr>
        <w:tc>
          <w:tcPr>
            <w:tcW w:w="1011" w:type="dxa"/>
            <w:noWrap/>
            <w:hideMark/>
          </w:tcPr>
          <w:p w14:paraId="2E883CC3" w14:textId="77777777" w:rsidR="00B3409B" w:rsidRPr="000F75BD" w:rsidRDefault="00B3409B" w:rsidP="00423A35">
            <w:r w:rsidRPr="000F75BD">
              <w:t>Interviewer</w:t>
            </w:r>
          </w:p>
        </w:tc>
        <w:tc>
          <w:tcPr>
            <w:tcW w:w="8287" w:type="dxa"/>
            <w:hideMark/>
          </w:tcPr>
          <w:p w14:paraId="3B8FDF81" w14:textId="77777777" w:rsidR="00B3409B" w:rsidRPr="000F75BD" w:rsidRDefault="00B3409B" w:rsidP="00423A35">
            <w:r w:rsidRPr="000F75BD">
              <w:t>En u heeft er verder geen problemen mee?</w:t>
            </w:r>
          </w:p>
        </w:tc>
      </w:tr>
      <w:tr w:rsidR="00B3409B" w:rsidRPr="000F75BD" w14:paraId="690A5DCF" w14:textId="77777777" w:rsidTr="00423A35">
        <w:trPr>
          <w:trHeight w:val="600"/>
        </w:trPr>
        <w:tc>
          <w:tcPr>
            <w:tcW w:w="1011" w:type="dxa"/>
            <w:noWrap/>
            <w:hideMark/>
          </w:tcPr>
          <w:p w14:paraId="1809664B" w14:textId="77777777" w:rsidR="00B3409B" w:rsidRPr="000F75BD" w:rsidRDefault="00B3409B" w:rsidP="00423A35">
            <w:r w:rsidRPr="000F75BD">
              <w:t>Respondent</w:t>
            </w:r>
          </w:p>
        </w:tc>
        <w:tc>
          <w:tcPr>
            <w:tcW w:w="8287" w:type="dxa"/>
            <w:hideMark/>
          </w:tcPr>
          <w:p w14:paraId="3BA5F73B" w14:textId="77777777" w:rsidR="00B3409B" w:rsidRPr="000F75BD" w:rsidRDefault="00B3409B" w:rsidP="00423A35">
            <w:r w:rsidRPr="000F75BD">
              <w:t>Nee, alleen zodra een gebruiker van thuis uit direct de URL van een databank intypt, dan kan hij er tegenaan lopen dat die niet herkend wordt. Maar dan kan je hem uitleggen</w:t>
            </w:r>
            <w:r w:rsidRPr="00427A2F">
              <w:rPr>
                <w:highlight w:val="yellow"/>
              </w:rPr>
              <w:t>: Ga via de website van de bibliotheek intern, dan ben je bekend en dan neemt hij de EZproxy link mee uit de discovertool vandaan.</w:t>
            </w:r>
            <w:r w:rsidRPr="000F75BD">
              <w:t xml:space="preserve"> </w:t>
            </w:r>
          </w:p>
        </w:tc>
      </w:tr>
      <w:tr w:rsidR="00B3409B" w:rsidRPr="000F75BD" w14:paraId="112191D6" w14:textId="77777777" w:rsidTr="00423A35">
        <w:trPr>
          <w:trHeight w:val="300"/>
        </w:trPr>
        <w:tc>
          <w:tcPr>
            <w:tcW w:w="1011" w:type="dxa"/>
            <w:noWrap/>
            <w:hideMark/>
          </w:tcPr>
          <w:p w14:paraId="4DBDC410" w14:textId="77777777" w:rsidR="00B3409B" w:rsidRPr="000F75BD" w:rsidRDefault="00B3409B" w:rsidP="00423A35">
            <w:r w:rsidRPr="000F75BD">
              <w:t>Interviewer</w:t>
            </w:r>
          </w:p>
        </w:tc>
        <w:tc>
          <w:tcPr>
            <w:tcW w:w="8287" w:type="dxa"/>
            <w:hideMark/>
          </w:tcPr>
          <w:p w14:paraId="041768F1" w14:textId="77777777" w:rsidR="00B3409B" w:rsidRPr="000F75BD" w:rsidRDefault="00B3409B" w:rsidP="00423A35">
            <w:r w:rsidRPr="000F75BD">
              <w:t>Ik heb nog een laatste vraag. Dat is een algemene vraag. Hoe kijken academische bibliotheken tegen hosting aan?</w:t>
            </w:r>
          </w:p>
        </w:tc>
      </w:tr>
      <w:tr w:rsidR="00B3409B" w:rsidRPr="000F75BD" w14:paraId="23899D46" w14:textId="77777777" w:rsidTr="00423A35">
        <w:trPr>
          <w:trHeight w:val="1800"/>
        </w:trPr>
        <w:tc>
          <w:tcPr>
            <w:tcW w:w="1011" w:type="dxa"/>
            <w:noWrap/>
            <w:hideMark/>
          </w:tcPr>
          <w:p w14:paraId="4FE47FA1" w14:textId="77777777" w:rsidR="00B3409B" w:rsidRPr="000F75BD" w:rsidRDefault="00B3409B" w:rsidP="00423A35">
            <w:r w:rsidRPr="000F75BD">
              <w:t>Respondent</w:t>
            </w:r>
          </w:p>
        </w:tc>
        <w:tc>
          <w:tcPr>
            <w:tcW w:w="8287" w:type="dxa"/>
            <w:hideMark/>
          </w:tcPr>
          <w:p w14:paraId="0C0128DF" w14:textId="77777777" w:rsidR="00B3409B" w:rsidRPr="000F75BD" w:rsidRDefault="00B3409B" w:rsidP="00423A35">
            <w:r w:rsidRPr="000F75BD">
              <w:t xml:space="preserve">Ik merk dat, voor 14 dagen terug hadden we een bijeenkomst van de licentiecontactpersoon van de hogeschool bibliotheken. En een van de gespreksonderwerpen was, en dan heb ik het over hogescholen, niet over de academische. Surfconext kwam daar aan de orde en onder andere daarbij de proxyservers die er zijn. En dan blijkt dat het altijd heel erg lastig is om te communiceren met de eigen IT afdeling over het crypten van linken en noem maar op. Een arbeidsintensieve klus. En dan hoor je eigenlijk dat veel bibliotheken geïnteresseerd zijn in de hosted services van EZproxy omdat ik daar enthousiast over ben. </w:t>
            </w:r>
            <w:r w:rsidRPr="00742733">
              <w:rPr>
                <w:highlight w:val="yellow"/>
              </w:rPr>
              <w:t>Maar mensen weten niet dat het bestaat.</w:t>
            </w:r>
            <w:r w:rsidRPr="000F75BD">
              <w:t xml:space="preserve"> Vervolgens zijn er collega's naar OCLC gegaan van joh: geef ons een offerte</w:t>
            </w:r>
            <w:r w:rsidRPr="00742733">
              <w:rPr>
                <w:highlight w:val="yellow"/>
              </w:rPr>
              <w:t>. En dan blijkt dat het product niet aan iedereen aangeboden wordt</w:t>
            </w:r>
            <w:r w:rsidRPr="000F75BD">
              <w:t xml:space="preserve">. En grote teleurstelling tot gevolg. Bijvoorbeeld Fontes wil graag een offerte ontvangen. </w:t>
            </w:r>
            <w:r w:rsidRPr="00742733">
              <w:rPr>
                <w:highlight w:val="yellow"/>
              </w:rPr>
              <w:t xml:space="preserve">De andere bibliotheken willen graag een hosted service hebben. </w:t>
            </w:r>
          </w:p>
        </w:tc>
      </w:tr>
      <w:tr w:rsidR="00B3409B" w:rsidRPr="000F75BD" w14:paraId="114B9B41" w14:textId="77777777" w:rsidTr="00423A35">
        <w:trPr>
          <w:trHeight w:val="300"/>
        </w:trPr>
        <w:tc>
          <w:tcPr>
            <w:tcW w:w="1011" w:type="dxa"/>
            <w:noWrap/>
            <w:hideMark/>
          </w:tcPr>
          <w:p w14:paraId="71634AFD" w14:textId="77777777" w:rsidR="00B3409B" w:rsidRPr="000F75BD" w:rsidRDefault="00B3409B" w:rsidP="00423A35">
            <w:r w:rsidRPr="000F75BD">
              <w:t>Interviewer</w:t>
            </w:r>
          </w:p>
        </w:tc>
        <w:tc>
          <w:tcPr>
            <w:tcW w:w="8287" w:type="dxa"/>
            <w:hideMark/>
          </w:tcPr>
          <w:p w14:paraId="0940AD78" w14:textId="77777777" w:rsidR="00B3409B" w:rsidRPr="000F75BD" w:rsidRDefault="00B3409B" w:rsidP="00423A35">
            <w:r w:rsidRPr="000F75BD">
              <w:t>Er is dus al vraag maar geen aanbod?</w:t>
            </w:r>
          </w:p>
        </w:tc>
      </w:tr>
      <w:tr w:rsidR="00B3409B" w:rsidRPr="000F75BD" w14:paraId="7A1B27DB" w14:textId="77777777" w:rsidTr="00423A35">
        <w:trPr>
          <w:trHeight w:val="600"/>
        </w:trPr>
        <w:tc>
          <w:tcPr>
            <w:tcW w:w="1011" w:type="dxa"/>
            <w:noWrap/>
            <w:hideMark/>
          </w:tcPr>
          <w:p w14:paraId="1C8FCB1B" w14:textId="77777777" w:rsidR="00B3409B" w:rsidRPr="000F75BD" w:rsidRDefault="00B3409B" w:rsidP="00423A35">
            <w:r w:rsidRPr="000F75BD">
              <w:t>Respondent</w:t>
            </w:r>
          </w:p>
        </w:tc>
        <w:tc>
          <w:tcPr>
            <w:tcW w:w="8287" w:type="dxa"/>
            <w:hideMark/>
          </w:tcPr>
          <w:p w14:paraId="536F9104" w14:textId="77777777" w:rsidR="00B3409B" w:rsidRPr="000F75BD" w:rsidRDefault="00B3409B" w:rsidP="00423A35">
            <w:r w:rsidRPr="000F75BD">
              <w:t xml:space="preserve">Nee, OCLC heeft blijkbaar om een één of andere reden het product dichtgezet voor een ander. En ik weet niet waarom. Dat weet ik niet. Maar die mail kreeg ik doorgestuurd: het is geen product op dit moment. </w:t>
            </w:r>
          </w:p>
        </w:tc>
      </w:tr>
      <w:tr w:rsidR="00B3409B" w:rsidRPr="000F75BD" w14:paraId="58DEF97D" w14:textId="77777777" w:rsidTr="00423A35">
        <w:trPr>
          <w:trHeight w:val="300"/>
        </w:trPr>
        <w:tc>
          <w:tcPr>
            <w:tcW w:w="1011" w:type="dxa"/>
            <w:noWrap/>
            <w:hideMark/>
          </w:tcPr>
          <w:p w14:paraId="7ED501DA" w14:textId="77777777" w:rsidR="00B3409B" w:rsidRPr="000F75BD" w:rsidRDefault="00B3409B" w:rsidP="00423A35">
            <w:r w:rsidRPr="000F75BD">
              <w:t>Interviewer</w:t>
            </w:r>
          </w:p>
        </w:tc>
        <w:tc>
          <w:tcPr>
            <w:tcW w:w="8287" w:type="dxa"/>
            <w:hideMark/>
          </w:tcPr>
          <w:p w14:paraId="4CB50DCB" w14:textId="77777777" w:rsidR="00B3409B" w:rsidRPr="000F75BD" w:rsidRDefault="00B3409B" w:rsidP="00423A35">
            <w:r w:rsidRPr="000F75BD">
              <w:t>En dat is specifiek voor hosted EZproxy?</w:t>
            </w:r>
          </w:p>
        </w:tc>
      </w:tr>
      <w:tr w:rsidR="00B3409B" w:rsidRPr="000F75BD" w14:paraId="46CA16D1" w14:textId="77777777" w:rsidTr="00423A35">
        <w:trPr>
          <w:trHeight w:val="300"/>
        </w:trPr>
        <w:tc>
          <w:tcPr>
            <w:tcW w:w="1011" w:type="dxa"/>
            <w:noWrap/>
            <w:hideMark/>
          </w:tcPr>
          <w:p w14:paraId="7D161AF4" w14:textId="77777777" w:rsidR="00B3409B" w:rsidRPr="000F75BD" w:rsidRDefault="00B3409B" w:rsidP="00423A35">
            <w:r w:rsidRPr="000F75BD">
              <w:t>Respondent</w:t>
            </w:r>
          </w:p>
        </w:tc>
        <w:tc>
          <w:tcPr>
            <w:tcW w:w="8287" w:type="dxa"/>
            <w:hideMark/>
          </w:tcPr>
          <w:p w14:paraId="54150E15" w14:textId="77777777" w:rsidR="00B3409B" w:rsidRPr="000F75BD" w:rsidRDefault="00B3409B" w:rsidP="00423A35">
            <w:r w:rsidRPr="000F75BD">
              <w:t>Dat is specifiek. Ze zijn naar OCLC gegaan, geef ons een offerte voor de hosted service van EZproxy. Fontes weet ik zeker van.</w:t>
            </w:r>
          </w:p>
        </w:tc>
      </w:tr>
      <w:tr w:rsidR="00B3409B" w:rsidRPr="000F75BD" w14:paraId="262B0A98" w14:textId="77777777" w:rsidTr="00423A35">
        <w:trPr>
          <w:trHeight w:val="300"/>
        </w:trPr>
        <w:tc>
          <w:tcPr>
            <w:tcW w:w="1011" w:type="dxa"/>
            <w:noWrap/>
            <w:hideMark/>
          </w:tcPr>
          <w:p w14:paraId="51DA2BF0" w14:textId="77777777" w:rsidR="00B3409B" w:rsidRPr="000F75BD" w:rsidRDefault="00B3409B" w:rsidP="00423A35">
            <w:r w:rsidRPr="000F75BD">
              <w:lastRenderedPageBreak/>
              <w:t>Interviewer</w:t>
            </w:r>
          </w:p>
        </w:tc>
        <w:tc>
          <w:tcPr>
            <w:tcW w:w="8287" w:type="dxa"/>
            <w:hideMark/>
          </w:tcPr>
          <w:p w14:paraId="39D47220" w14:textId="77777777" w:rsidR="00B3409B" w:rsidRPr="000F75BD" w:rsidRDefault="00B3409B" w:rsidP="00423A35">
            <w:r w:rsidRPr="000F75BD">
              <w:t>En hoe reageert OCLC?</w:t>
            </w:r>
          </w:p>
        </w:tc>
      </w:tr>
      <w:tr w:rsidR="00B3409B" w:rsidRPr="000F75BD" w14:paraId="35CE23BF" w14:textId="77777777" w:rsidTr="00423A35">
        <w:trPr>
          <w:trHeight w:val="300"/>
        </w:trPr>
        <w:tc>
          <w:tcPr>
            <w:tcW w:w="1011" w:type="dxa"/>
            <w:noWrap/>
            <w:hideMark/>
          </w:tcPr>
          <w:p w14:paraId="5C42424F" w14:textId="77777777" w:rsidR="00B3409B" w:rsidRPr="000F75BD" w:rsidRDefault="00B3409B" w:rsidP="00423A35">
            <w:r w:rsidRPr="000F75BD">
              <w:t>Respondent</w:t>
            </w:r>
          </w:p>
        </w:tc>
        <w:tc>
          <w:tcPr>
            <w:tcW w:w="8287" w:type="dxa"/>
            <w:hideMark/>
          </w:tcPr>
          <w:p w14:paraId="74F6A969" w14:textId="77777777" w:rsidR="00B3409B" w:rsidRPr="000F75BD" w:rsidRDefault="00B3409B" w:rsidP="00423A35">
            <w:r w:rsidRPr="000F75BD">
              <w:t>Die reageert: Jammer dan. Nee gaat niet door. En ik weet niet op welke termijn dat is geweest. Maar vrij recent. Ja, ik weet niet precies wanneer het is geweest.</w:t>
            </w:r>
          </w:p>
        </w:tc>
      </w:tr>
      <w:tr w:rsidR="00B3409B" w:rsidRPr="000F75BD" w14:paraId="6D6CDAB7" w14:textId="77777777" w:rsidTr="00423A35">
        <w:trPr>
          <w:trHeight w:val="300"/>
        </w:trPr>
        <w:tc>
          <w:tcPr>
            <w:tcW w:w="1011" w:type="dxa"/>
            <w:noWrap/>
            <w:hideMark/>
          </w:tcPr>
          <w:p w14:paraId="403E20F1" w14:textId="77777777" w:rsidR="00B3409B" w:rsidRPr="000F75BD" w:rsidRDefault="00B3409B" w:rsidP="00423A35">
            <w:r w:rsidRPr="000F75BD">
              <w:t>Interviewer</w:t>
            </w:r>
          </w:p>
        </w:tc>
        <w:tc>
          <w:tcPr>
            <w:tcW w:w="8287" w:type="dxa"/>
            <w:hideMark/>
          </w:tcPr>
          <w:p w14:paraId="2A828D20" w14:textId="77777777" w:rsidR="00B3409B" w:rsidRPr="000F75BD" w:rsidRDefault="00B3409B" w:rsidP="00423A35">
            <w:r w:rsidRPr="000F75BD">
              <w:t>Maar het is vrij recent.</w:t>
            </w:r>
          </w:p>
        </w:tc>
      </w:tr>
      <w:tr w:rsidR="00B3409B" w:rsidRPr="000F75BD" w14:paraId="5247E1C9" w14:textId="77777777" w:rsidTr="00423A35">
        <w:trPr>
          <w:trHeight w:val="1200"/>
        </w:trPr>
        <w:tc>
          <w:tcPr>
            <w:tcW w:w="1011" w:type="dxa"/>
            <w:noWrap/>
            <w:hideMark/>
          </w:tcPr>
          <w:p w14:paraId="040F935F" w14:textId="77777777" w:rsidR="00B3409B" w:rsidRPr="000F75BD" w:rsidRDefault="00B3409B" w:rsidP="00423A35">
            <w:r w:rsidRPr="000F75BD">
              <w:t>Respondent</w:t>
            </w:r>
          </w:p>
        </w:tc>
        <w:tc>
          <w:tcPr>
            <w:tcW w:w="8287" w:type="dxa"/>
            <w:hideMark/>
          </w:tcPr>
          <w:p w14:paraId="649564C6" w14:textId="77777777" w:rsidR="00B3409B" w:rsidRPr="000F75BD" w:rsidRDefault="00B3409B" w:rsidP="00423A35">
            <w:r w:rsidRPr="000F75BD">
              <w:t xml:space="preserve">Ja tussen nu en de afgelopen maanden. Zoiets. </w:t>
            </w:r>
            <w:r w:rsidRPr="00742733">
              <w:rPr>
                <w:highlight w:val="yellow"/>
              </w:rPr>
              <w:t>Er is wel zeker vraag naar en dat is een bibliotheek die al Ezproxy heeft volgens mij.</w:t>
            </w:r>
            <w:r w:rsidRPr="000F75BD">
              <w:t xml:space="preserve"> Avans werkt met de hidden automated navigator volgens mij. Bij de universiteitsbibliotheken telt de rekencentra </w:t>
            </w:r>
            <w:r w:rsidRPr="00742733">
              <w:rPr>
                <w:highlight w:val="yellow"/>
              </w:rPr>
              <w:t>meestal meer personeel waardoor ze het zelf kunnen hosten.</w:t>
            </w:r>
            <w:r w:rsidRPr="000F75BD">
              <w:t xml:space="preserve"> En ze hebben meer, ruimere financiële middelen voor aanschaf van collectie, dus dan is het eenvoudiger om op basis van IP adres toegang te bieden. Het crypten zit juist in de goedkopere producten met inlogcodes. En dat is arbeidsintensief. </w:t>
            </w:r>
          </w:p>
        </w:tc>
      </w:tr>
      <w:tr w:rsidR="00B3409B" w:rsidRPr="000F75BD" w14:paraId="2DFAEA25" w14:textId="77777777" w:rsidTr="00423A35">
        <w:trPr>
          <w:trHeight w:val="300"/>
        </w:trPr>
        <w:tc>
          <w:tcPr>
            <w:tcW w:w="1011" w:type="dxa"/>
            <w:noWrap/>
            <w:hideMark/>
          </w:tcPr>
          <w:p w14:paraId="2AADBE67" w14:textId="77777777" w:rsidR="00B3409B" w:rsidRPr="000F75BD" w:rsidRDefault="00B3409B" w:rsidP="00423A35">
            <w:r w:rsidRPr="000F75BD">
              <w:t>Interviewer</w:t>
            </w:r>
          </w:p>
        </w:tc>
        <w:tc>
          <w:tcPr>
            <w:tcW w:w="8287" w:type="dxa"/>
            <w:hideMark/>
          </w:tcPr>
          <w:p w14:paraId="666E3BD9" w14:textId="77777777" w:rsidR="00B3409B" w:rsidRPr="000F75BD" w:rsidRDefault="00B3409B" w:rsidP="00423A35">
            <w:r w:rsidRPr="000F75BD">
              <w:t xml:space="preserve">Hogescholen hebben </w:t>
            </w:r>
            <w:r w:rsidRPr="00742733">
              <w:rPr>
                <w:highlight w:val="yellow"/>
              </w:rPr>
              <w:t>meer interesse in hosted services</w:t>
            </w:r>
            <w:r w:rsidRPr="000F75BD">
              <w:t xml:space="preserve"> dan universiteiten? </w:t>
            </w:r>
          </w:p>
        </w:tc>
      </w:tr>
      <w:tr w:rsidR="00B3409B" w:rsidRPr="000F75BD" w14:paraId="26CCAD03" w14:textId="77777777" w:rsidTr="00423A35">
        <w:trPr>
          <w:trHeight w:val="300"/>
        </w:trPr>
        <w:tc>
          <w:tcPr>
            <w:tcW w:w="1011" w:type="dxa"/>
            <w:noWrap/>
            <w:hideMark/>
          </w:tcPr>
          <w:p w14:paraId="0DF56004" w14:textId="77777777" w:rsidR="00B3409B" w:rsidRPr="000F75BD" w:rsidRDefault="00B3409B" w:rsidP="00423A35">
            <w:r w:rsidRPr="000F75BD">
              <w:t>Respondent</w:t>
            </w:r>
          </w:p>
        </w:tc>
        <w:tc>
          <w:tcPr>
            <w:tcW w:w="8287" w:type="dxa"/>
            <w:hideMark/>
          </w:tcPr>
          <w:p w14:paraId="19713360" w14:textId="77777777" w:rsidR="00B3409B" w:rsidRPr="000F75BD" w:rsidRDefault="00B3409B" w:rsidP="00423A35">
            <w:r w:rsidRPr="00742733">
              <w:rPr>
                <w:highlight w:val="yellow"/>
              </w:rPr>
              <w:t>Ja de kans is groter.</w:t>
            </w:r>
            <w:r w:rsidRPr="000F75BD">
              <w:t xml:space="preserve"> </w:t>
            </w:r>
          </w:p>
        </w:tc>
      </w:tr>
      <w:tr w:rsidR="00B3409B" w:rsidRPr="000F75BD" w14:paraId="0D9618BD" w14:textId="77777777" w:rsidTr="00423A35">
        <w:trPr>
          <w:trHeight w:val="300"/>
        </w:trPr>
        <w:tc>
          <w:tcPr>
            <w:tcW w:w="1011" w:type="dxa"/>
            <w:noWrap/>
            <w:hideMark/>
          </w:tcPr>
          <w:p w14:paraId="15161C57" w14:textId="77777777" w:rsidR="00B3409B" w:rsidRPr="000F75BD" w:rsidRDefault="00B3409B" w:rsidP="00423A35">
            <w:r w:rsidRPr="000F75BD">
              <w:t>Interviewer</w:t>
            </w:r>
          </w:p>
        </w:tc>
        <w:tc>
          <w:tcPr>
            <w:tcW w:w="8287" w:type="dxa"/>
            <w:hideMark/>
          </w:tcPr>
          <w:p w14:paraId="0C49FDB1" w14:textId="77777777" w:rsidR="00B3409B" w:rsidRPr="000F75BD" w:rsidRDefault="00B3409B" w:rsidP="00423A35">
            <w:r w:rsidRPr="000F75BD">
              <w:t>En dat is op basis van de capaciteit?</w:t>
            </w:r>
          </w:p>
        </w:tc>
      </w:tr>
      <w:tr w:rsidR="00B3409B" w:rsidRPr="000F75BD" w14:paraId="295A6651" w14:textId="77777777" w:rsidTr="00423A35">
        <w:trPr>
          <w:trHeight w:val="300"/>
        </w:trPr>
        <w:tc>
          <w:tcPr>
            <w:tcW w:w="1011" w:type="dxa"/>
            <w:noWrap/>
            <w:hideMark/>
          </w:tcPr>
          <w:p w14:paraId="523FCF4B" w14:textId="77777777" w:rsidR="00B3409B" w:rsidRPr="000F75BD" w:rsidRDefault="00B3409B" w:rsidP="00423A35">
            <w:r w:rsidRPr="000F75BD">
              <w:t>Respondent</w:t>
            </w:r>
          </w:p>
        </w:tc>
        <w:tc>
          <w:tcPr>
            <w:tcW w:w="8287" w:type="dxa"/>
            <w:hideMark/>
          </w:tcPr>
          <w:p w14:paraId="750058C5" w14:textId="77777777" w:rsidR="00B3409B" w:rsidRPr="000F75BD" w:rsidRDefault="00B3409B" w:rsidP="00423A35">
            <w:r w:rsidRPr="000F75BD">
              <w:t xml:space="preserve">De universiteit hebben meer personeel en meer collectiebudget. </w:t>
            </w:r>
          </w:p>
        </w:tc>
      </w:tr>
      <w:tr w:rsidR="00B3409B" w:rsidRPr="000F75BD" w14:paraId="10D15CC4" w14:textId="77777777" w:rsidTr="00423A35">
        <w:trPr>
          <w:trHeight w:val="300"/>
        </w:trPr>
        <w:tc>
          <w:tcPr>
            <w:tcW w:w="1011" w:type="dxa"/>
            <w:noWrap/>
            <w:hideMark/>
          </w:tcPr>
          <w:p w14:paraId="0C1408DF" w14:textId="77777777" w:rsidR="00B3409B" w:rsidRPr="000F75BD" w:rsidRDefault="00B3409B" w:rsidP="00423A35">
            <w:r w:rsidRPr="000F75BD">
              <w:t>Interviewer</w:t>
            </w:r>
          </w:p>
        </w:tc>
        <w:tc>
          <w:tcPr>
            <w:tcW w:w="8287" w:type="dxa"/>
            <w:hideMark/>
          </w:tcPr>
          <w:p w14:paraId="77A50583" w14:textId="77777777" w:rsidR="00B3409B" w:rsidRPr="000F75BD" w:rsidRDefault="00B3409B" w:rsidP="00423A35">
            <w:r w:rsidRPr="000F75BD">
              <w:t>Dank u wel.</w:t>
            </w:r>
          </w:p>
        </w:tc>
      </w:tr>
    </w:tbl>
    <w:p w14:paraId="4AE08D84" w14:textId="77777777" w:rsidR="00B3409B" w:rsidRDefault="00B3409B" w:rsidP="00B3409B"/>
    <w:p w14:paraId="23A1D147" w14:textId="77777777" w:rsidR="00B3409B" w:rsidRDefault="00B3409B" w:rsidP="00B3409B">
      <w:pPr>
        <w:pStyle w:val="Kop2"/>
      </w:pPr>
      <w:r>
        <w:br w:type="page"/>
      </w:r>
      <w:bookmarkStart w:id="170" w:name="_Toc459379503"/>
      <w:bookmarkStart w:id="171" w:name="_Toc459643392"/>
      <w:r>
        <w:lastRenderedPageBreak/>
        <w:t>Respondent 3</w:t>
      </w:r>
      <w:bookmarkEnd w:id="170"/>
      <w:bookmarkEnd w:id="171"/>
    </w:p>
    <w:tbl>
      <w:tblPr>
        <w:tblStyle w:val="Tabelraster"/>
        <w:tblW w:w="0" w:type="auto"/>
        <w:tblLook w:val="04A0" w:firstRow="1" w:lastRow="0" w:firstColumn="1" w:lastColumn="0" w:noHBand="0" w:noVBand="1"/>
      </w:tblPr>
      <w:tblGrid>
        <w:gridCol w:w="1295"/>
        <w:gridCol w:w="7767"/>
      </w:tblGrid>
      <w:tr w:rsidR="00B3409B" w:rsidRPr="00F9784F" w14:paraId="31BA4FD1" w14:textId="77777777" w:rsidTr="00423A35">
        <w:trPr>
          <w:trHeight w:val="300"/>
        </w:trPr>
        <w:tc>
          <w:tcPr>
            <w:tcW w:w="1220" w:type="dxa"/>
            <w:noWrap/>
            <w:hideMark/>
          </w:tcPr>
          <w:p w14:paraId="11E65FD8" w14:textId="77777777" w:rsidR="00B3409B" w:rsidRPr="00F9784F" w:rsidRDefault="00B3409B" w:rsidP="00423A35">
            <w:r w:rsidRPr="00F9784F">
              <w:t>Datum</w:t>
            </w:r>
          </w:p>
        </w:tc>
        <w:tc>
          <w:tcPr>
            <w:tcW w:w="15760" w:type="dxa"/>
            <w:hideMark/>
          </w:tcPr>
          <w:p w14:paraId="4DF7AD25" w14:textId="77777777" w:rsidR="00B3409B" w:rsidRPr="00F9784F" w:rsidRDefault="00B3409B" w:rsidP="00423A35">
            <w:r w:rsidRPr="00F9784F">
              <w:t>20-4-2016</w:t>
            </w:r>
          </w:p>
        </w:tc>
      </w:tr>
      <w:tr w:rsidR="00B3409B" w:rsidRPr="00F9784F" w14:paraId="08920275" w14:textId="77777777" w:rsidTr="00423A35">
        <w:trPr>
          <w:trHeight w:val="300"/>
        </w:trPr>
        <w:tc>
          <w:tcPr>
            <w:tcW w:w="1220" w:type="dxa"/>
            <w:noWrap/>
            <w:hideMark/>
          </w:tcPr>
          <w:p w14:paraId="5394C391" w14:textId="77777777" w:rsidR="00B3409B" w:rsidRPr="00F9784F" w:rsidRDefault="00B3409B" w:rsidP="00423A35">
            <w:r w:rsidRPr="00F9784F">
              <w:t>Industrie</w:t>
            </w:r>
          </w:p>
        </w:tc>
        <w:tc>
          <w:tcPr>
            <w:tcW w:w="15760" w:type="dxa"/>
            <w:hideMark/>
          </w:tcPr>
          <w:p w14:paraId="0D1F65D3" w14:textId="77777777" w:rsidR="00B3409B" w:rsidRPr="00F9784F" w:rsidRDefault="00B3409B" w:rsidP="00423A35">
            <w:r w:rsidRPr="00F9784F">
              <w:t>Academische bibliotheek</w:t>
            </w:r>
          </w:p>
        </w:tc>
      </w:tr>
      <w:tr w:rsidR="00B3409B" w:rsidRPr="00F9784F" w14:paraId="15FD416C" w14:textId="77777777" w:rsidTr="00423A35">
        <w:trPr>
          <w:trHeight w:val="300"/>
        </w:trPr>
        <w:tc>
          <w:tcPr>
            <w:tcW w:w="1220" w:type="dxa"/>
            <w:noWrap/>
            <w:hideMark/>
          </w:tcPr>
          <w:p w14:paraId="6474FBD2" w14:textId="77777777" w:rsidR="00B3409B" w:rsidRPr="00F9784F" w:rsidRDefault="00B3409B" w:rsidP="00423A35">
            <w:r w:rsidRPr="00F9784F">
              <w:t>Product</w:t>
            </w:r>
          </w:p>
        </w:tc>
        <w:tc>
          <w:tcPr>
            <w:tcW w:w="15760" w:type="dxa"/>
            <w:hideMark/>
          </w:tcPr>
          <w:p w14:paraId="76EDA5C4" w14:textId="77777777" w:rsidR="00B3409B" w:rsidRPr="00F9784F" w:rsidRDefault="00B3409B" w:rsidP="00423A35">
            <w:r w:rsidRPr="00F9784F">
              <w:t>EZproxy</w:t>
            </w:r>
          </w:p>
        </w:tc>
      </w:tr>
      <w:tr w:rsidR="00B3409B" w:rsidRPr="00F9784F" w14:paraId="2B50CEF8" w14:textId="77777777" w:rsidTr="00423A35">
        <w:trPr>
          <w:trHeight w:val="300"/>
        </w:trPr>
        <w:tc>
          <w:tcPr>
            <w:tcW w:w="1220" w:type="dxa"/>
            <w:noWrap/>
            <w:hideMark/>
          </w:tcPr>
          <w:p w14:paraId="2FC39165" w14:textId="77777777" w:rsidR="00B3409B" w:rsidRPr="00F9784F" w:rsidRDefault="00B3409B" w:rsidP="00423A35">
            <w:r w:rsidRPr="00F9784F">
              <w:t> </w:t>
            </w:r>
          </w:p>
        </w:tc>
        <w:tc>
          <w:tcPr>
            <w:tcW w:w="15760" w:type="dxa"/>
            <w:hideMark/>
          </w:tcPr>
          <w:p w14:paraId="7CAD9C44" w14:textId="77777777" w:rsidR="00B3409B" w:rsidRPr="00F9784F" w:rsidRDefault="00B3409B" w:rsidP="00423A35">
            <w:r w:rsidRPr="00F9784F">
              <w:t> </w:t>
            </w:r>
          </w:p>
        </w:tc>
      </w:tr>
      <w:tr w:rsidR="00B3409B" w:rsidRPr="00F9784F" w14:paraId="5762F04E" w14:textId="77777777" w:rsidTr="00423A35">
        <w:trPr>
          <w:trHeight w:val="300"/>
        </w:trPr>
        <w:tc>
          <w:tcPr>
            <w:tcW w:w="1220" w:type="dxa"/>
            <w:noWrap/>
            <w:hideMark/>
          </w:tcPr>
          <w:p w14:paraId="5620DA15" w14:textId="77777777" w:rsidR="00B3409B" w:rsidRPr="00F9784F" w:rsidRDefault="00B3409B" w:rsidP="00423A35">
            <w:r w:rsidRPr="00F9784F">
              <w:t>Interviewer</w:t>
            </w:r>
          </w:p>
        </w:tc>
        <w:tc>
          <w:tcPr>
            <w:tcW w:w="15760" w:type="dxa"/>
            <w:hideMark/>
          </w:tcPr>
          <w:p w14:paraId="455B373D" w14:textId="77777777" w:rsidR="00B3409B" w:rsidRPr="00F9784F" w:rsidRDefault="00B3409B" w:rsidP="00423A35">
            <w:r w:rsidRPr="00F9784F">
              <w:t>Wat is uw functie binnen de bibliotheek?</w:t>
            </w:r>
          </w:p>
        </w:tc>
      </w:tr>
      <w:tr w:rsidR="00B3409B" w:rsidRPr="00F9784F" w14:paraId="1A0FC115" w14:textId="77777777" w:rsidTr="00423A35">
        <w:trPr>
          <w:trHeight w:val="1200"/>
        </w:trPr>
        <w:tc>
          <w:tcPr>
            <w:tcW w:w="1220" w:type="dxa"/>
            <w:noWrap/>
            <w:hideMark/>
          </w:tcPr>
          <w:p w14:paraId="09A9D5AD" w14:textId="77777777" w:rsidR="00B3409B" w:rsidRPr="00F9784F" w:rsidRDefault="00B3409B" w:rsidP="00423A35">
            <w:r w:rsidRPr="00F9784F">
              <w:t>Respondent</w:t>
            </w:r>
          </w:p>
        </w:tc>
        <w:tc>
          <w:tcPr>
            <w:tcW w:w="15760" w:type="dxa"/>
            <w:hideMark/>
          </w:tcPr>
          <w:p w14:paraId="5377128E" w14:textId="77777777" w:rsidR="00B3409B" w:rsidRPr="00F9784F" w:rsidRDefault="00B3409B" w:rsidP="00423A35">
            <w:r w:rsidRPr="00F9784F">
              <w:t xml:space="preserve">Mijn naam is René Verwijmeren en ik ben het </w:t>
            </w:r>
            <w:r w:rsidRPr="00F9784F">
              <w:rPr>
                <w:highlight w:val="yellow"/>
              </w:rPr>
              <w:t>hoofd van twee afdelingen binnen de bibliotheek, dat is de afdeling IR, Information Resources en IT, Information Technology.</w:t>
            </w:r>
            <w:r w:rsidRPr="00F9784F">
              <w:t xml:space="preserve"> En die twee afdelingen </w:t>
            </w:r>
            <w:r w:rsidRPr="00F9784F">
              <w:rPr>
                <w:highlight w:val="yellow"/>
              </w:rPr>
              <w:t>samen zijn eigenlijk de backoffice van</w:t>
            </w:r>
            <w:r w:rsidRPr="00F9784F">
              <w:t xml:space="preserve">. Jij wij houden ons </w:t>
            </w:r>
            <w:r w:rsidRPr="00F9784F">
              <w:rPr>
                <w:highlight w:val="yellow"/>
              </w:rPr>
              <w:t>bezig met de ontsluiting van allerlei zaken, ondersteuning en diversiteit aan systemen. Dipository, onderzoek informatiesystemen, maar ook de ontsluiting van databanken. Wat IT technisch is.</w:t>
            </w:r>
            <w:r w:rsidRPr="00F9784F">
              <w:t xml:space="preserve"> En dat dus ook voor EZproxy en dat soort zaken. </w:t>
            </w:r>
          </w:p>
        </w:tc>
      </w:tr>
      <w:tr w:rsidR="00B3409B" w:rsidRPr="00F9784F" w14:paraId="36664754" w14:textId="77777777" w:rsidTr="00423A35">
        <w:trPr>
          <w:trHeight w:val="300"/>
        </w:trPr>
        <w:tc>
          <w:tcPr>
            <w:tcW w:w="1220" w:type="dxa"/>
            <w:noWrap/>
            <w:hideMark/>
          </w:tcPr>
          <w:p w14:paraId="696F00E4" w14:textId="77777777" w:rsidR="00B3409B" w:rsidRPr="00F9784F" w:rsidRDefault="00B3409B" w:rsidP="00423A35">
            <w:r w:rsidRPr="00F9784F">
              <w:t>Interviewer</w:t>
            </w:r>
          </w:p>
        </w:tc>
        <w:tc>
          <w:tcPr>
            <w:tcW w:w="15760" w:type="dxa"/>
            <w:hideMark/>
          </w:tcPr>
          <w:p w14:paraId="628228DB" w14:textId="77777777" w:rsidR="00B3409B" w:rsidRPr="00F9784F" w:rsidRDefault="00B3409B" w:rsidP="00423A35">
            <w:r w:rsidRPr="00F9784F">
              <w:t xml:space="preserve">Hebt u veel </w:t>
            </w:r>
            <w:r w:rsidRPr="00F9784F">
              <w:rPr>
                <w:highlight w:val="yellow"/>
              </w:rPr>
              <w:t>collega's</w:t>
            </w:r>
            <w:r w:rsidRPr="00F9784F">
              <w:t xml:space="preserve"> binnen uw afdeling?</w:t>
            </w:r>
          </w:p>
        </w:tc>
      </w:tr>
      <w:tr w:rsidR="00B3409B" w:rsidRPr="00F9784F" w14:paraId="50B14287" w14:textId="77777777" w:rsidTr="00423A35">
        <w:trPr>
          <w:trHeight w:val="300"/>
        </w:trPr>
        <w:tc>
          <w:tcPr>
            <w:tcW w:w="1220" w:type="dxa"/>
            <w:noWrap/>
            <w:hideMark/>
          </w:tcPr>
          <w:p w14:paraId="0CCB3F54" w14:textId="77777777" w:rsidR="00B3409B" w:rsidRPr="00F9784F" w:rsidRDefault="00B3409B" w:rsidP="00423A35">
            <w:r w:rsidRPr="00F9784F">
              <w:t>Respondent</w:t>
            </w:r>
          </w:p>
        </w:tc>
        <w:tc>
          <w:tcPr>
            <w:tcW w:w="15760" w:type="dxa"/>
            <w:hideMark/>
          </w:tcPr>
          <w:p w14:paraId="6C493CE0" w14:textId="77777777" w:rsidR="00B3409B" w:rsidRPr="00F9784F" w:rsidRDefault="00B3409B" w:rsidP="00423A35">
            <w:r w:rsidRPr="00F9784F">
              <w:t xml:space="preserve">Mijn team zijn </w:t>
            </w:r>
            <w:r w:rsidRPr="00F9784F">
              <w:rPr>
                <w:highlight w:val="yellow"/>
              </w:rPr>
              <w:t>15 mensen</w:t>
            </w:r>
            <w:r w:rsidRPr="00F9784F">
              <w:t>. 7 daarvan op IT en 8 op IR. En ik heb nu ook een training lopen, af en toe huur ik wat mensen in.</w:t>
            </w:r>
          </w:p>
        </w:tc>
      </w:tr>
      <w:tr w:rsidR="00B3409B" w:rsidRPr="00F9784F" w14:paraId="41AB6A13" w14:textId="77777777" w:rsidTr="00423A35">
        <w:trPr>
          <w:trHeight w:val="300"/>
        </w:trPr>
        <w:tc>
          <w:tcPr>
            <w:tcW w:w="1220" w:type="dxa"/>
            <w:noWrap/>
            <w:hideMark/>
          </w:tcPr>
          <w:p w14:paraId="3B521746" w14:textId="77777777" w:rsidR="00B3409B" w:rsidRPr="00F9784F" w:rsidRDefault="00B3409B" w:rsidP="00423A35">
            <w:r w:rsidRPr="00F9784F">
              <w:t>Interviewer</w:t>
            </w:r>
          </w:p>
        </w:tc>
        <w:tc>
          <w:tcPr>
            <w:tcW w:w="15760" w:type="dxa"/>
            <w:hideMark/>
          </w:tcPr>
          <w:p w14:paraId="5753B74A" w14:textId="77777777" w:rsidR="00B3409B" w:rsidRPr="00F9784F" w:rsidRDefault="00B3409B" w:rsidP="00423A35">
            <w:r w:rsidRPr="00F9784F">
              <w:t>Zijn er functieverschillen binnen het personeel qua rangorde, specialiteiten?</w:t>
            </w:r>
          </w:p>
        </w:tc>
      </w:tr>
      <w:tr w:rsidR="00B3409B" w:rsidRPr="00F9784F" w14:paraId="379AF9C1" w14:textId="77777777" w:rsidTr="00423A35">
        <w:trPr>
          <w:trHeight w:val="1800"/>
        </w:trPr>
        <w:tc>
          <w:tcPr>
            <w:tcW w:w="1220" w:type="dxa"/>
            <w:noWrap/>
            <w:hideMark/>
          </w:tcPr>
          <w:p w14:paraId="68112CB9" w14:textId="77777777" w:rsidR="00B3409B" w:rsidRPr="00F9784F" w:rsidRDefault="00B3409B" w:rsidP="00423A35">
            <w:r w:rsidRPr="00F9784F">
              <w:t>Respondent</w:t>
            </w:r>
          </w:p>
        </w:tc>
        <w:tc>
          <w:tcPr>
            <w:tcW w:w="15760" w:type="dxa"/>
            <w:hideMark/>
          </w:tcPr>
          <w:p w14:paraId="75ED9C88" w14:textId="77777777" w:rsidR="00B3409B" w:rsidRPr="00F9784F" w:rsidRDefault="00B3409B" w:rsidP="00423A35">
            <w:r w:rsidRPr="00F9784F">
              <w:t xml:space="preserve">Ja, </w:t>
            </w:r>
            <w:r w:rsidRPr="00F9784F">
              <w:rPr>
                <w:highlight w:val="yellow"/>
              </w:rPr>
              <w:t>IT functies zijn sowieso erg gespecialiseerd</w:t>
            </w:r>
            <w:r w:rsidRPr="00F9784F">
              <w:t xml:space="preserve">. We hebben iemand op de dipository zitten, maar één iemand ondersteunt ons bibliotheeksysteem. We hebben twee ontwikkelaars. Eén ontwikkelaar is van de dipository en de andere is vooral voor de website. Dan hebben we technische ondersteuning die allemaal zaken met databanken oplost. Die heeft ook de rol van </w:t>
            </w:r>
            <w:r w:rsidRPr="00F9784F">
              <w:rPr>
                <w:highlight w:val="yellow"/>
              </w:rPr>
              <w:t>demandmanager</w:t>
            </w:r>
            <w:r w:rsidRPr="00F9784F">
              <w:t xml:space="preserve">. Zeg maar naar de </w:t>
            </w:r>
            <w:r w:rsidRPr="00F9784F">
              <w:rPr>
                <w:highlight w:val="yellow"/>
              </w:rPr>
              <w:t>centrale</w:t>
            </w:r>
            <w:r w:rsidRPr="00F9784F">
              <w:t xml:space="preserve"> </w:t>
            </w:r>
            <w:r w:rsidRPr="00F9784F">
              <w:rPr>
                <w:highlight w:val="yellow"/>
              </w:rPr>
              <w:t>IT afdeling</w:t>
            </w:r>
            <w:r w:rsidRPr="00F9784F">
              <w:t xml:space="preserve">. Daar vindt veel </w:t>
            </w:r>
            <w:r w:rsidRPr="00F9784F">
              <w:rPr>
                <w:highlight w:val="yellow"/>
              </w:rPr>
              <w:t>afstemming</w:t>
            </w:r>
            <w:r w:rsidRPr="00F9784F">
              <w:t xml:space="preserve"> plaats, onder andere dat soort zaken. Als we het over </w:t>
            </w:r>
            <w:r w:rsidRPr="00F9784F">
              <w:rPr>
                <w:highlight w:val="yellow"/>
              </w:rPr>
              <w:t>EZproxy</w:t>
            </w:r>
            <w:r w:rsidRPr="00F9784F">
              <w:t xml:space="preserve"> hebben dan stemt hij dat af. Dat kun je niet zomaar implementeren. Dat moet je met centraal afstemmen. En dan aan de IR kant hebben we mensen die verstand hebben van de knowledgebase. Dus het beheer van knowledgebase doen. Licentiemanager, bestellingen, acquisitie, dat soort zaken. Dus dat is wel heel gevarieerd. </w:t>
            </w:r>
          </w:p>
        </w:tc>
      </w:tr>
      <w:tr w:rsidR="00B3409B" w:rsidRPr="00F9784F" w14:paraId="08F82DB3" w14:textId="77777777" w:rsidTr="00423A35">
        <w:trPr>
          <w:trHeight w:val="300"/>
        </w:trPr>
        <w:tc>
          <w:tcPr>
            <w:tcW w:w="1220" w:type="dxa"/>
            <w:noWrap/>
            <w:hideMark/>
          </w:tcPr>
          <w:p w14:paraId="4F6C2DC4" w14:textId="77777777" w:rsidR="00B3409B" w:rsidRPr="00F9784F" w:rsidRDefault="00B3409B" w:rsidP="00423A35">
            <w:r w:rsidRPr="00F9784F">
              <w:t>Interviewer</w:t>
            </w:r>
          </w:p>
        </w:tc>
        <w:tc>
          <w:tcPr>
            <w:tcW w:w="15760" w:type="dxa"/>
            <w:hideMark/>
          </w:tcPr>
          <w:p w14:paraId="04248B14" w14:textId="77777777" w:rsidR="00B3409B" w:rsidRPr="00F9784F" w:rsidRDefault="00B3409B" w:rsidP="00423A35">
            <w:r w:rsidRPr="00F9784F">
              <w:t>Wat is de missie en visie van de Bibliotheek van Universiteit Rotterdam?</w:t>
            </w:r>
          </w:p>
        </w:tc>
      </w:tr>
      <w:tr w:rsidR="00B3409B" w:rsidRPr="00F9784F" w14:paraId="1F63B95D" w14:textId="77777777" w:rsidTr="00423A35">
        <w:trPr>
          <w:trHeight w:val="900"/>
        </w:trPr>
        <w:tc>
          <w:tcPr>
            <w:tcW w:w="1220" w:type="dxa"/>
            <w:noWrap/>
            <w:hideMark/>
          </w:tcPr>
          <w:p w14:paraId="33FDDEAE" w14:textId="77777777" w:rsidR="00B3409B" w:rsidRPr="00F9784F" w:rsidRDefault="00B3409B" w:rsidP="00423A35">
            <w:r w:rsidRPr="00F9784F">
              <w:t>Respondent</w:t>
            </w:r>
          </w:p>
        </w:tc>
        <w:tc>
          <w:tcPr>
            <w:tcW w:w="15760" w:type="dxa"/>
            <w:hideMark/>
          </w:tcPr>
          <w:p w14:paraId="2D548AF6" w14:textId="77777777" w:rsidR="00B3409B" w:rsidRPr="00F9784F" w:rsidRDefault="00B3409B" w:rsidP="00423A35">
            <w:r w:rsidRPr="00F9784F">
              <w:t xml:space="preserve">Uiteindelijk is de missie het </w:t>
            </w:r>
            <w:r w:rsidRPr="00F9784F">
              <w:rPr>
                <w:highlight w:val="yellow"/>
              </w:rPr>
              <w:t>aanbieden van content</w:t>
            </w:r>
            <w:r w:rsidRPr="00F9784F">
              <w:t xml:space="preserve"> en dat doen we eigenlijk op twee manieren. We </w:t>
            </w:r>
            <w:r w:rsidRPr="00F9784F">
              <w:rPr>
                <w:highlight w:val="yellow"/>
              </w:rPr>
              <w:t>verzamelen de output die de wetenschapper hier maken</w:t>
            </w:r>
            <w:r w:rsidRPr="00F9784F">
              <w:t xml:space="preserve"> dan komt dan onder andere in de depository terecht. En we </w:t>
            </w:r>
            <w:r w:rsidRPr="00F9784F">
              <w:rPr>
                <w:highlight w:val="yellow"/>
              </w:rPr>
              <w:t>kopen content</w:t>
            </w:r>
            <w:r w:rsidRPr="00F9784F">
              <w:t xml:space="preserve"> in omdat beschikbaar te stellen aan de docenten, maar ook onze onderzoekers. Dat is eigenlijk onze missie, om onze content zo goed mogelijk af te stemmen op onze doelgroep. </w:t>
            </w:r>
          </w:p>
        </w:tc>
      </w:tr>
      <w:tr w:rsidR="00B3409B" w:rsidRPr="00F9784F" w14:paraId="7DCFBB75" w14:textId="77777777" w:rsidTr="00423A35">
        <w:trPr>
          <w:trHeight w:val="300"/>
        </w:trPr>
        <w:tc>
          <w:tcPr>
            <w:tcW w:w="1220" w:type="dxa"/>
            <w:noWrap/>
            <w:hideMark/>
          </w:tcPr>
          <w:p w14:paraId="4FCAEEE3" w14:textId="77777777" w:rsidR="00B3409B" w:rsidRPr="00F9784F" w:rsidRDefault="00B3409B" w:rsidP="00423A35">
            <w:r w:rsidRPr="00F9784F">
              <w:t>Interviewer</w:t>
            </w:r>
          </w:p>
        </w:tc>
        <w:tc>
          <w:tcPr>
            <w:tcW w:w="15760" w:type="dxa"/>
            <w:hideMark/>
          </w:tcPr>
          <w:p w14:paraId="373B6CF5" w14:textId="77777777" w:rsidR="00B3409B" w:rsidRPr="00F9784F" w:rsidRDefault="00B3409B" w:rsidP="00423A35">
            <w:r w:rsidRPr="00F9784F">
              <w:t>Jullie gebruiken momenteel hosted EZproxy. Welke systeem hebben jullie hiervoor gebruikt?</w:t>
            </w:r>
          </w:p>
        </w:tc>
      </w:tr>
      <w:tr w:rsidR="00B3409B" w:rsidRPr="00F9784F" w14:paraId="1C2A0C85" w14:textId="77777777" w:rsidTr="00423A35">
        <w:trPr>
          <w:trHeight w:val="600"/>
        </w:trPr>
        <w:tc>
          <w:tcPr>
            <w:tcW w:w="1220" w:type="dxa"/>
            <w:noWrap/>
            <w:hideMark/>
          </w:tcPr>
          <w:p w14:paraId="25576A25" w14:textId="77777777" w:rsidR="00B3409B" w:rsidRPr="00F9784F" w:rsidRDefault="00B3409B" w:rsidP="00423A35">
            <w:r w:rsidRPr="00F9784F">
              <w:t>Respondent</w:t>
            </w:r>
          </w:p>
        </w:tc>
        <w:tc>
          <w:tcPr>
            <w:tcW w:w="15760" w:type="dxa"/>
            <w:hideMark/>
          </w:tcPr>
          <w:p w14:paraId="258FE3FC" w14:textId="77777777" w:rsidR="00B3409B" w:rsidRPr="00F9784F" w:rsidRDefault="00B3409B" w:rsidP="00423A35">
            <w:r w:rsidRPr="00F9784F">
              <w:t xml:space="preserve">Nou de universiteit de mogelijkheid om een </w:t>
            </w:r>
            <w:r w:rsidRPr="00F9784F">
              <w:rPr>
                <w:highlight w:val="yellow"/>
              </w:rPr>
              <w:t>VPN</w:t>
            </w:r>
            <w:r w:rsidRPr="00F9784F">
              <w:t xml:space="preserve"> verbinding te maken, en dat is eigenlijk nog steeds zo. We hebben wel Ezproxy, maar </w:t>
            </w:r>
            <w:r w:rsidRPr="00F9784F">
              <w:rPr>
                <w:highlight w:val="yellow"/>
              </w:rPr>
              <w:t>VPN hebben we ook nog steeds.</w:t>
            </w:r>
            <w:r w:rsidRPr="00F9784F">
              <w:t xml:space="preserve"> </w:t>
            </w:r>
          </w:p>
        </w:tc>
      </w:tr>
      <w:tr w:rsidR="00B3409B" w:rsidRPr="00F9784F" w14:paraId="5A39143E" w14:textId="77777777" w:rsidTr="00423A35">
        <w:trPr>
          <w:trHeight w:val="300"/>
        </w:trPr>
        <w:tc>
          <w:tcPr>
            <w:tcW w:w="1220" w:type="dxa"/>
            <w:noWrap/>
            <w:hideMark/>
          </w:tcPr>
          <w:p w14:paraId="142F1938" w14:textId="77777777" w:rsidR="00B3409B" w:rsidRPr="00F9784F" w:rsidRDefault="00B3409B" w:rsidP="00423A35">
            <w:r w:rsidRPr="00F9784F">
              <w:t>Interviewer</w:t>
            </w:r>
          </w:p>
        </w:tc>
        <w:tc>
          <w:tcPr>
            <w:tcW w:w="15760" w:type="dxa"/>
            <w:hideMark/>
          </w:tcPr>
          <w:p w14:paraId="6DE73715" w14:textId="77777777" w:rsidR="00B3409B" w:rsidRPr="00F9784F" w:rsidRDefault="00B3409B" w:rsidP="00423A35">
            <w:r w:rsidRPr="00F9784F">
              <w:t>Jullie hebben hiervoor geen EZproxy gehad?</w:t>
            </w:r>
          </w:p>
        </w:tc>
      </w:tr>
      <w:tr w:rsidR="00B3409B" w:rsidRPr="00F9784F" w14:paraId="0AB20F97" w14:textId="77777777" w:rsidTr="00423A35">
        <w:trPr>
          <w:trHeight w:val="300"/>
        </w:trPr>
        <w:tc>
          <w:tcPr>
            <w:tcW w:w="1220" w:type="dxa"/>
            <w:noWrap/>
            <w:hideMark/>
          </w:tcPr>
          <w:p w14:paraId="5ACA72DA" w14:textId="77777777" w:rsidR="00B3409B" w:rsidRPr="00F9784F" w:rsidRDefault="00B3409B" w:rsidP="00423A35">
            <w:r w:rsidRPr="00F9784F">
              <w:t>Respondent</w:t>
            </w:r>
          </w:p>
        </w:tc>
        <w:tc>
          <w:tcPr>
            <w:tcW w:w="15760" w:type="dxa"/>
            <w:hideMark/>
          </w:tcPr>
          <w:p w14:paraId="23A4F75A" w14:textId="77777777" w:rsidR="00B3409B" w:rsidRPr="00F9784F" w:rsidRDefault="00B3409B" w:rsidP="00423A35">
            <w:r w:rsidRPr="00F9784F">
              <w:t xml:space="preserve">Nee, we hebben </w:t>
            </w:r>
            <w:r w:rsidRPr="00F9784F">
              <w:rPr>
                <w:highlight w:val="yellow"/>
              </w:rPr>
              <w:t>Ezproxy nu sinds 1 januari dit jaar.</w:t>
            </w:r>
            <w:r w:rsidRPr="00F9784F">
              <w:t xml:space="preserve"> </w:t>
            </w:r>
          </w:p>
        </w:tc>
      </w:tr>
      <w:tr w:rsidR="00B3409B" w:rsidRPr="00F9784F" w14:paraId="33857614" w14:textId="77777777" w:rsidTr="00423A35">
        <w:trPr>
          <w:trHeight w:val="300"/>
        </w:trPr>
        <w:tc>
          <w:tcPr>
            <w:tcW w:w="1220" w:type="dxa"/>
            <w:noWrap/>
            <w:hideMark/>
          </w:tcPr>
          <w:p w14:paraId="6C0CC9CD" w14:textId="77777777" w:rsidR="00B3409B" w:rsidRPr="00F9784F" w:rsidRDefault="00B3409B" w:rsidP="00423A35">
            <w:r w:rsidRPr="00F9784F">
              <w:t>Interviewer</w:t>
            </w:r>
          </w:p>
        </w:tc>
        <w:tc>
          <w:tcPr>
            <w:tcW w:w="15760" w:type="dxa"/>
            <w:hideMark/>
          </w:tcPr>
          <w:p w14:paraId="41A6B549" w14:textId="77777777" w:rsidR="00B3409B" w:rsidRPr="00F9784F" w:rsidRDefault="00B3409B" w:rsidP="00423A35">
            <w:r w:rsidRPr="00F9784F">
              <w:t>Waarom hebben jullie voor hosted EZproxy gekozen?</w:t>
            </w:r>
          </w:p>
        </w:tc>
      </w:tr>
      <w:tr w:rsidR="00B3409B" w:rsidRPr="00F9784F" w14:paraId="30D3DAD0" w14:textId="77777777" w:rsidTr="00423A35">
        <w:trPr>
          <w:trHeight w:val="2100"/>
        </w:trPr>
        <w:tc>
          <w:tcPr>
            <w:tcW w:w="1220" w:type="dxa"/>
            <w:noWrap/>
            <w:hideMark/>
          </w:tcPr>
          <w:p w14:paraId="220FBED3" w14:textId="77777777" w:rsidR="00B3409B" w:rsidRPr="00F9784F" w:rsidRDefault="00B3409B" w:rsidP="00423A35">
            <w:r w:rsidRPr="00F9784F">
              <w:t>Respondent</w:t>
            </w:r>
          </w:p>
        </w:tc>
        <w:tc>
          <w:tcPr>
            <w:tcW w:w="15760" w:type="dxa"/>
            <w:hideMark/>
          </w:tcPr>
          <w:p w14:paraId="51186B29" w14:textId="77777777" w:rsidR="00B3409B" w:rsidRPr="00F9784F" w:rsidRDefault="00B3409B" w:rsidP="00423A35">
            <w:r w:rsidRPr="00F9784F">
              <w:t xml:space="preserve">Alle universiteitsbibliotheken en de Koninklijke bibliotheek hebben een samenwerkingsverband, dat heet </w:t>
            </w:r>
            <w:r w:rsidRPr="00F9784F">
              <w:rPr>
                <w:highlight w:val="yellow"/>
              </w:rPr>
              <w:t>UKB</w:t>
            </w:r>
            <w:r w:rsidRPr="00F9784F">
              <w:t xml:space="preserve">. En die hebben een jaar geleden </w:t>
            </w:r>
            <w:r w:rsidRPr="00F9784F">
              <w:rPr>
                <w:highlight w:val="yellow"/>
              </w:rPr>
              <w:t>besloten</w:t>
            </w:r>
            <w:r w:rsidRPr="00F9784F">
              <w:t xml:space="preserve"> om over te gaan op een </w:t>
            </w:r>
            <w:r w:rsidRPr="00F9784F">
              <w:rPr>
                <w:highlight w:val="yellow"/>
              </w:rPr>
              <w:t>internationaal platform</w:t>
            </w:r>
            <w:r w:rsidRPr="00F9784F">
              <w:t xml:space="preserve">. De meeste bibliotheken categoriseren in de GGC. Er is toen besloten om over te gaan op het </w:t>
            </w:r>
            <w:r w:rsidRPr="00F9784F">
              <w:rPr>
                <w:highlight w:val="yellow"/>
              </w:rPr>
              <w:t>WorldShare</w:t>
            </w:r>
            <w:r w:rsidRPr="00F9784F">
              <w:t xml:space="preserve"> platform. Waar onder andere </w:t>
            </w:r>
            <w:r w:rsidRPr="00F9784F">
              <w:rPr>
                <w:highlight w:val="yellow"/>
              </w:rPr>
              <w:t>WorldCat</w:t>
            </w:r>
            <w:r w:rsidRPr="00F9784F">
              <w:t xml:space="preserve"> in zit. Nou die overgang daar zijn alle bibliotheken nu mee bezig en daar hebben wij een aantal producten van OCLC genomen die daar op aansluiten. Dat betekent dat wij hadden een </w:t>
            </w:r>
            <w:r w:rsidRPr="00F9784F">
              <w:rPr>
                <w:highlight w:val="yellow"/>
              </w:rPr>
              <w:t>discovery</w:t>
            </w:r>
            <w:r w:rsidRPr="00F9784F">
              <w:t xml:space="preserve"> en dat heet </w:t>
            </w:r>
            <w:r w:rsidRPr="00F9784F">
              <w:rPr>
                <w:highlight w:val="yellow"/>
              </w:rPr>
              <w:t>Summon</w:t>
            </w:r>
            <w:r w:rsidRPr="00F9784F">
              <w:t xml:space="preserve">. Dat hebben we vervangen door de </w:t>
            </w:r>
            <w:r w:rsidRPr="00F9784F">
              <w:rPr>
                <w:highlight w:val="yellow"/>
              </w:rPr>
              <w:t>discovery</w:t>
            </w:r>
            <w:r w:rsidRPr="00F9784F">
              <w:t xml:space="preserve"> van OCLC. We hebben de licentiemanager aangekocht om te gaan gebruiken. Nou EZproxy dan en de knowledgebase van OCLC gebruikt. Dat is de eerste stap. We zijn nu bezig met de tweede stap. Nu gaan we dus over naar het nieuwe WorldShare platform en we gaan over naar </w:t>
            </w:r>
            <w:r w:rsidRPr="00F9784F">
              <w:rPr>
                <w:highlight w:val="yellow"/>
              </w:rPr>
              <w:t>WMS</w:t>
            </w:r>
            <w:r w:rsidRPr="00F9784F">
              <w:t xml:space="preserve">. Het nieuwe bibliotheek systeem in de cloud van OCLC. En vandaar dat we dat in twee stappen doen. En in die eerste stap was </w:t>
            </w:r>
            <w:r w:rsidRPr="00F9784F">
              <w:rPr>
                <w:highlight w:val="yellow"/>
              </w:rPr>
              <w:t>EZproxy een onderdeel in</w:t>
            </w:r>
            <w:r w:rsidRPr="00F9784F">
              <w:t xml:space="preserve">. </w:t>
            </w:r>
          </w:p>
        </w:tc>
      </w:tr>
      <w:tr w:rsidR="00B3409B" w:rsidRPr="00F9784F" w14:paraId="60DF385D" w14:textId="77777777" w:rsidTr="00423A35">
        <w:trPr>
          <w:trHeight w:val="300"/>
        </w:trPr>
        <w:tc>
          <w:tcPr>
            <w:tcW w:w="1220" w:type="dxa"/>
            <w:noWrap/>
            <w:hideMark/>
          </w:tcPr>
          <w:p w14:paraId="4A7E2C03" w14:textId="77777777" w:rsidR="00B3409B" w:rsidRPr="00F9784F" w:rsidRDefault="00B3409B" w:rsidP="00423A35">
            <w:r w:rsidRPr="00F9784F">
              <w:lastRenderedPageBreak/>
              <w:t>Interviewer</w:t>
            </w:r>
          </w:p>
        </w:tc>
        <w:tc>
          <w:tcPr>
            <w:tcW w:w="15760" w:type="dxa"/>
            <w:hideMark/>
          </w:tcPr>
          <w:p w14:paraId="656B4FBF" w14:textId="77777777" w:rsidR="00B3409B" w:rsidRPr="00F9784F" w:rsidRDefault="00B3409B" w:rsidP="00423A35">
            <w:r w:rsidRPr="00F9784F">
              <w:t>Hebben jullie veel over EZproxy nagedacht?</w:t>
            </w:r>
          </w:p>
        </w:tc>
      </w:tr>
      <w:tr w:rsidR="00B3409B" w:rsidRPr="00F9784F" w14:paraId="572F29A8" w14:textId="77777777" w:rsidTr="00423A35">
        <w:trPr>
          <w:trHeight w:val="900"/>
        </w:trPr>
        <w:tc>
          <w:tcPr>
            <w:tcW w:w="1220" w:type="dxa"/>
            <w:noWrap/>
            <w:hideMark/>
          </w:tcPr>
          <w:p w14:paraId="6E8229CA" w14:textId="77777777" w:rsidR="00B3409B" w:rsidRPr="00F9784F" w:rsidRDefault="00B3409B" w:rsidP="00423A35">
            <w:r w:rsidRPr="00F9784F">
              <w:t>Respondent</w:t>
            </w:r>
          </w:p>
        </w:tc>
        <w:tc>
          <w:tcPr>
            <w:tcW w:w="15760" w:type="dxa"/>
            <w:hideMark/>
          </w:tcPr>
          <w:p w14:paraId="128A1AB4" w14:textId="77777777" w:rsidR="00B3409B" w:rsidRPr="00F9784F" w:rsidRDefault="00B3409B" w:rsidP="00423A35">
            <w:r w:rsidRPr="00F9784F">
              <w:t xml:space="preserve">Ja, uiteindelijk is EZproxy een </w:t>
            </w:r>
            <w:r w:rsidRPr="00F9784F">
              <w:rPr>
                <w:highlight w:val="yellow"/>
              </w:rPr>
              <w:t>betere toegangsmethode dan VPN</w:t>
            </w:r>
            <w:r w:rsidRPr="00F9784F">
              <w:t>. Bij VPN is het lastig terug te tracen, want het sluit gewoon aan bij het IP netwerk van de Universiteit Rotterdam. Met E</w:t>
            </w:r>
            <w:r w:rsidRPr="007A5B80">
              <w:rPr>
                <w:highlight w:val="yellow"/>
              </w:rPr>
              <w:t>Zproxy kan je wat meer, hoopten wij dan, achter te komen wie de persoon is.</w:t>
            </w:r>
            <w:r w:rsidRPr="00F9784F">
              <w:t xml:space="preserve"> Dus daar hebben we wel over nagedacht. En we hebben dat natuurlijk ook afgestemd met de centrale ICT. Die moeten de toegangsmethode ook ondersteunen natuurlijk. </w:t>
            </w:r>
          </w:p>
        </w:tc>
      </w:tr>
      <w:tr w:rsidR="00B3409B" w:rsidRPr="00F9784F" w14:paraId="0E1D6323" w14:textId="77777777" w:rsidTr="00423A35">
        <w:trPr>
          <w:trHeight w:val="300"/>
        </w:trPr>
        <w:tc>
          <w:tcPr>
            <w:tcW w:w="1220" w:type="dxa"/>
            <w:noWrap/>
            <w:hideMark/>
          </w:tcPr>
          <w:p w14:paraId="475DE9B2" w14:textId="77777777" w:rsidR="00B3409B" w:rsidRPr="00F9784F" w:rsidRDefault="00B3409B" w:rsidP="00423A35">
            <w:r w:rsidRPr="00F9784F">
              <w:t>Interviewer</w:t>
            </w:r>
          </w:p>
        </w:tc>
        <w:tc>
          <w:tcPr>
            <w:tcW w:w="15760" w:type="dxa"/>
            <w:hideMark/>
          </w:tcPr>
          <w:p w14:paraId="78DB3F6E" w14:textId="77777777" w:rsidR="00B3409B" w:rsidRPr="00F9784F" w:rsidRDefault="00B3409B" w:rsidP="00423A35">
            <w:r w:rsidRPr="00F9784F">
              <w:t>U zei net dat u het hoopten. Wat bedoelt u hier mee?</w:t>
            </w:r>
          </w:p>
        </w:tc>
      </w:tr>
      <w:tr w:rsidR="00B3409B" w:rsidRPr="00F9784F" w14:paraId="2583822B" w14:textId="77777777" w:rsidTr="00423A35">
        <w:trPr>
          <w:trHeight w:val="1500"/>
        </w:trPr>
        <w:tc>
          <w:tcPr>
            <w:tcW w:w="1220" w:type="dxa"/>
            <w:noWrap/>
            <w:hideMark/>
          </w:tcPr>
          <w:p w14:paraId="1870F914" w14:textId="77777777" w:rsidR="00B3409B" w:rsidRPr="00F9784F" w:rsidRDefault="00B3409B" w:rsidP="00423A35">
            <w:r w:rsidRPr="00F9784F">
              <w:t>Respondent</w:t>
            </w:r>
          </w:p>
        </w:tc>
        <w:tc>
          <w:tcPr>
            <w:tcW w:w="15760" w:type="dxa"/>
            <w:hideMark/>
          </w:tcPr>
          <w:p w14:paraId="4110330E" w14:textId="77777777" w:rsidR="00B3409B" w:rsidRPr="00F9784F" w:rsidRDefault="00B3409B" w:rsidP="00423A35">
            <w:r w:rsidRPr="00F9784F">
              <w:t xml:space="preserve">Nou ja we zijn eigenlijk </w:t>
            </w:r>
            <w:r w:rsidRPr="007A5B80">
              <w:rPr>
                <w:highlight w:val="yellow"/>
              </w:rPr>
              <w:t>nog maar net bezig, vanaf</w:t>
            </w:r>
            <w:r w:rsidRPr="00F9784F">
              <w:t xml:space="preserve"> </w:t>
            </w:r>
            <w:r w:rsidRPr="007A5B80">
              <w:rPr>
                <w:highlight w:val="yellow"/>
              </w:rPr>
              <w:t>1 januari.</w:t>
            </w:r>
            <w:r w:rsidRPr="00F9784F">
              <w:t xml:space="preserve"> Jos Westerbeek is onze technisch specialist die daar technisch veel van weet. Maar wat </w:t>
            </w:r>
            <w:r w:rsidRPr="007A5B80">
              <w:rPr>
                <w:highlight w:val="yellow"/>
              </w:rPr>
              <w:t>we hoopten is dat we aan de hand van de login die we zouden krijgen op basis van Ezproxy, dat we daar wat meer uit konden halen want dat valt een beetje tegen</w:t>
            </w:r>
            <w:r w:rsidRPr="00F9784F">
              <w:t xml:space="preserve">. We hoopten eigenlijk dus dat we aan die login konden zien wie ons benaderd en waar komen ze dan vandaan. Welke databases benaderen ze en welke databases gebruiken ze. Hoe lang zijn ze aangelogd, waar zoeken ze naar. Dat soort informatie is voor onze bibliotheek belangrijk omdat we dan content kunnen aanbieden dat is </w:t>
            </w:r>
            <w:r w:rsidRPr="007A5B80">
              <w:rPr>
                <w:highlight w:val="yellow"/>
              </w:rPr>
              <w:t>toegesneden op onze doelgroep.</w:t>
            </w:r>
            <w:r w:rsidRPr="00F9784F">
              <w:t xml:space="preserve"> Wij hoopten eigenlijk met EZproxy daar meer boven water te krijgen. De login valt nog een beetje tegen. </w:t>
            </w:r>
          </w:p>
        </w:tc>
      </w:tr>
      <w:tr w:rsidR="00B3409B" w:rsidRPr="00F9784F" w14:paraId="4E213B88" w14:textId="77777777" w:rsidTr="00423A35">
        <w:trPr>
          <w:trHeight w:val="300"/>
        </w:trPr>
        <w:tc>
          <w:tcPr>
            <w:tcW w:w="1220" w:type="dxa"/>
            <w:noWrap/>
            <w:hideMark/>
          </w:tcPr>
          <w:p w14:paraId="41257C8B" w14:textId="77777777" w:rsidR="00B3409B" w:rsidRPr="00F9784F" w:rsidRDefault="00B3409B" w:rsidP="00423A35">
            <w:r w:rsidRPr="00F9784F">
              <w:t>Interviewer</w:t>
            </w:r>
          </w:p>
        </w:tc>
        <w:tc>
          <w:tcPr>
            <w:tcW w:w="15760" w:type="dxa"/>
            <w:hideMark/>
          </w:tcPr>
          <w:p w14:paraId="5627C0EE" w14:textId="77777777" w:rsidR="00B3409B" w:rsidRPr="00F9784F" w:rsidRDefault="00B3409B" w:rsidP="00423A35">
            <w:r w:rsidRPr="00F9784F">
              <w:t xml:space="preserve">Je zou dat kunnen omschrijven als </w:t>
            </w:r>
            <w:r w:rsidRPr="007A5B80">
              <w:rPr>
                <w:highlight w:val="yellow"/>
              </w:rPr>
              <w:t>inzicht in de gebruikers?</w:t>
            </w:r>
          </w:p>
        </w:tc>
      </w:tr>
      <w:tr w:rsidR="00B3409B" w:rsidRPr="00F9784F" w14:paraId="3FC61161" w14:textId="77777777" w:rsidTr="00423A35">
        <w:trPr>
          <w:trHeight w:val="300"/>
        </w:trPr>
        <w:tc>
          <w:tcPr>
            <w:tcW w:w="1220" w:type="dxa"/>
            <w:noWrap/>
            <w:hideMark/>
          </w:tcPr>
          <w:p w14:paraId="6BF5BEC6" w14:textId="77777777" w:rsidR="00B3409B" w:rsidRPr="00F9784F" w:rsidRDefault="00B3409B" w:rsidP="00423A35">
            <w:r w:rsidRPr="00F9784F">
              <w:t>Respondent</w:t>
            </w:r>
          </w:p>
        </w:tc>
        <w:tc>
          <w:tcPr>
            <w:tcW w:w="15760" w:type="dxa"/>
            <w:hideMark/>
          </w:tcPr>
          <w:p w14:paraId="4DA4A11F" w14:textId="77777777" w:rsidR="00B3409B" w:rsidRPr="00F9784F" w:rsidRDefault="00B3409B" w:rsidP="00423A35">
            <w:r w:rsidRPr="00F9784F">
              <w:t>Ja</w:t>
            </w:r>
          </w:p>
        </w:tc>
      </w:tr>
      <w:tr w:rsidR="00B3409B" w:rsidRPr="00F9784F" w14:paraId="6C1671B1" w14:textId="77777777" w:rsidTr="00423A35">
        <w:trPr>
          <w:trHeight w:val="300"/>
        </w:trPr>
        <w:tc>
          <w:tcPr>
            <w:tcW w:w="1220" w:type="dxa"/>
            <w:noWrap/>
            <w:hideMark/>
          </w:tcPr>
          <w:p w14:paraId="2C959E64" w14:textId="77777777" w:rsidR="00B3409B" w:rsidRPr="00F9784F" w:rsidRDefault="00B3409B" w:rsidP="00423A35">
            <w:r w:rsidRPr="00F9784F">
              <w:t>Interviewer</w:t>
            </w:r>
          </w:p>
        </w:tc>
        <w:tc>
          <w:tcPr>
            <w:tcW w:w="15760" w:type="dxa"/>
            <w:hideMark/>
          </w:tcPr>
          <w:p w14:paraId="02EA283E" w14:textId="77777777" w:rsidR="00B3409B" w:rsidRPr="00F9784F" w:rsidRDefault="00B3409B" w:rsidP="00423A35">
            <w:r w:rsidRPr="00F9784F">
              <w:t>Wat is verder uw mening van Ezproxy?</w:t>
            </w:r>
          </w:p>
        </w:tc>
      </w:tr>
      <w:tr w:rsidR="00B3409B" w:rsidRPr="00F9784F" w14:paraId="02F76AF4" w14:textId="77777777" w:rsidTr="00423A35">
        <w:trPr>
          <w:trHeight w:val="900"/>
        </w:trPr>
        <w:tc>
          <w:tcPr>
            <w:tcW w:w="1220" w:type="dxa"/>
            <w:noWrap/>
            <w:hideMark/>
          </w:tcPr>
          <w:p w14:paraId="341482B9" w14:textId="77777777" w:rsidR="00B3409B" w:rsidRPr="00F9784F" w:rsidRDefault="00B3409B" w:rsidP="00423A35">
            <w:r w:rsidRPr="00F9784F">
              <w:t>Respondent</w:t>
            </w:r>
          </w:p>
        </w:tc>
        <w:tc>
          <w:tcPr>
            <w:tcW w:w="15760" w:type="dxa"/>
            <w:hideMark/>
          </w:tcPr>
          <w:p w14:paraId="11E7C183" w14:textId="77777777" w:rsidR="00B3409B" w:rsidRPr="00F9784F" w:rsidRDefault="00B3409B" w:rsidP="00423A35">
            <w:r w:rsidRPr="00F9784F">
              <w:t xml:space="preserve">Ja, verder ben ik er </w:t>
            </w:r>
            <w:r w:rsidRPr="007A5B80">
              <w:rPr>
                <w:highlight w:val="yellow"/>
              </w:rPr>
              <w:t>tevreden</w:t>
            </w:r>
            <w:r w:rsidRPr="00F9784F">
              <w:t xml:space="preserve"> </w:t>
            </w:r>
            <w:r w:rsidRPr="007A5B80">
              <w:rPr>
                <w:highlight w:val="yellow"/>
              </w:rPr>
              <w:t>mee</w:t>
            </w:r>
            <w:r w:rsidRPr="00F9784F">
              <w:t xml:space="preserve">. Ik denk dat het een prima toegangsmethode is. Je moet niet vergeten dat wij de oude methode ook nog actief hebben. Dus we krijgen ook niet heel veel klachten. Want via VPN kan je er ook nog bij. Ik weet ook niet hoeveel het nog gebruikt wordt. Want als je hier op de campus zit, dan heb je het niet nodig. Dan zit je in de IP range van de UR. Als je thuis zit, dan zou je het kunnen gebruiken. Maar hoeveel het gebruikt wordt heb ik nog geen beeld van. </w:t>
            </w:r>
          </w:p>
        </w:tc>
      </w:tr>
      <w:tr w:rsidR="00B3409B" w:rsidRPr="00F9784F" w14:paraId="4CD111AC" w14:textId="77777777" w:rsidTr="00423A35">
        <w:trPr>
          <w:trHeight w:val="300"/>
        </w:trPr>
        <w:tc>
          <w:tcPr>
            <w:tcW w:w="1220" w:type="dxa"/>
            <w:noWrap/>
            <w:hideMark/>
          </w:tcPr>
          <w:p w14:paraId="68CEB422" w14:textId="77777777" w:rsidR="00B3409B" w:rsidRPr="00F9784F" w:rsidRDefault="00B3409B" w:rsidP="00423A35">
            <w:r w:rsidRPr="00F9784F">
              <w:t>Interviewer</w:t>
            </w:r>
          </w:p>
        </w:tc>
        <w:tc>
          <w:tcPr>
            <w:tcW w:w="15760" w:type="dxa"/>
            <w:hideMark/>
          </w:tcPr>
          <w:p w14:paraId="5CE15D9C" w14:textId="77777777" w:rsidR="00B3409B" w:rsidRPr="00F9784F" w:rsidRDefault="00B3409B" w:rsidP="00423A35">
            <w:r w:rsidRPr="00F9784F">
              <w:t>Hoe werkt het beheren van VPN?</w:t>
            </w:r>
          </w:p>
        </w:tc>
      </w:tr>
      <w:tr w:rsidR="00B3409B" w:rsidRPr="00F9784F" w14:paraId="1950DB7C" w14:textId="77777777" w:rsidTr="00423A35">
        <w:trPr>
          <w:trHeight w:val="1200"/>
        </w:trPr>
        <w:tc>
          <w:tcPr>
            <w:tcW w:w="1220" w:type="dxa"/>
            <w:noWrap/>
            <w:hideMark/>
          </w:tcPr>
          <w:p w14:paraId="0B9FD1D3" w14:textId="77777777" w:rsidR="00B3409B" w:rsidRPr="00F9784F" w:rsidRDefault="00B3409B" w:rsidP="00423A35">
            <w:r w:rsidRPr="00F9784F">
              <w:t>Respondent</w:t>
            </w:r>
          </w:p>
        </w:tc>
        <w:tc>
          <w:tcPr>
            <w:tcW w:w="15760" w:type="dxa"/>
            <w:hideMark/>
          </w:tcPr>
          <w:p w14:paraId="0D413311" w14:textId="77777777" w:rsidR="00B3409B" w:rsidRPr="00F9784F" w:rsidRDefault="00B3409B" w:rsidP="00423A35">
            <w:r w:rsidRPr="00F9784F">
              <w:t xml:space="preserve">VPN staat eigenlijk voor Virtual Private Network. Wat je eigenlijk doet is, een account log je aan en dat sluit je aan op de IP range van de UR. Dat is wat je doet. Bij alle leveranciers van databanken moeten wij doorgeven welke IP ranges erbij kunnen. Wat je met VPN doet, als je gewoon thuis niks doet dan zit je op je eigen netwerk en zou je dan naar een databank van ons gaan dan mag je er niet bij. Als je VPN doet dan maak je de ring eigenlijk groter en dan sluit je aan op de IP range van de UR. En dan mag je er dus wel bij. </w:t>
            </w:r>
          </w:p>
        </w:tc>
      </w:tr>
      <w:tr w:rsidR="00B3409B" w:rsidRPr="00F9784F" w14:paraId="1477AD3C" w14:textId="77777777" w:rsidTr="00423A35">
        <w:trPr>
          <w:trHeight w:val="300"/>
        </w:trPr>
        <w:tc>
          <w:tcPr>
            <w:tcW w:w="1220" w:type="dxa"/>
            <w:noWrap/>
            <w:hideMark/>
          </w:tcPr>
          <w:p w14:paraId="4E00E263" w14:textId="77777777" w:rsidR="00B3409B" w:rsidRPr="00F9784F" w:rsidRDefault="00B3409B" w:rsidP="00423A35">
            <w:r w:rsidRPr="00F9784F">
              <w:t>Interviewer</w:t>
            </w:r>
          </w:p>
        </w:tc>
        <w:tc>
          <w:tcPr>
            <w:tcW w:w="15760" w:type="dxa"/>
            <w:hideMark/>
          </w:tcPr>
          <w:p w14:paraId="12F9CE9A" w14:textId="77777777" w:rsidR="00B3409B" w:rsidRPr="00F9784F" w:rsidRDefault="00B3409B" w:rsidP="00423A35">
            <w:r w:rsidRPr="00F9784F">
              <w:t>En gebruikers moeten dat zelf downloaden?</w:t>
            </w:r>
          </w:p>
        </w:tc>
      </w:tr>
      <w:tr w:rsidR="00B3409B" w:rsidRPr="00F9784F" w14:paraId="3769C97E" w14:textId="77777777" w:rsidTr="00423A35">
        <w:trPr>
          <w:trHeight w:val="900"/>
        </w:trPr>
        <w:tc>
          <w:tcPr>
            <w:tcW w:w="1220" w:type="dxa"/>
            <w:noWrap/>
            <w:hideMark/>
          </w:tcPr>
          <w:p w14:paraId="4E3D8E9E" w14:textId="77777777" w:rsidR="00B3409B" w:rsidRPr="00F9784F" w:rsidRDefault="00B3409B" w:rsidP="00423A35">
            <w:r w:rsidRPr="00F9784F">
              <w:t>Respondent</w:t>
            </w:r>
          </w:p>
        </w:tc>
        <w:tc>
          <w:tcPr>
            <w:tcW w:w="15760" w:type="dxa"/>
            <w:hideMark/>
          </w:tcPr>
          <w:p w14:paraId="2A95299A" w14:textId="77777777" w:rsidR="00B3409B" w:rsidRPr="00F9784F" w:rsidRDefault="00B3409B" w:rsidP="00423A35">
            <w:r w:rsidRPr="00F9784F">
              <w:t xml:space="preserve">Ja, daar moet je wel een paar dingetjes voor doen ja. En de ervaring is wel dat, ja ik vind het niet moeilijk en er is ook een prima handleiding, </w:t>
            </w:r>
            <w:r w:rsidRPr="007A5B80">
              <w:rPr>
                <w:highlight w:val="yellow"/>
              </w:rPr>
              <w:t>maar er zijn heel veel mensen die daar toch wel problemen mee hebben.</w:t>
            </w:r>
            <w:r w:rsidRPr="00F9784F">
              <w:t xml:space="preserve"> Terwijl met </w:t>
            </w:r>
            <w:r w:rsidRPr="007A5B80">
              <w:rPr>
                <w:highlight w:val="yellow"/>
              </w:rPr>
              <w:t>EZproxy kan je gewoon in je browser iets aanzetten zodat hij hem laadt via EZproxy. Dus dat is wel makkelijker.</w:t>
            </w:r>
            <w:r w:rsidRPr="00F9784F">
              <w:t xml:space="preserve"> </w:t>
            </w:r>
          </w:p>
        </w:tc>
      </w:tr>
      <w:tr w:rsidR="00B3409B" w:rsidRPr="00F9784F" w14:paraId="269F8876" w14:textId="77777777" w:rsidTr="00423A35">
        <w:trPr>
          <w:trHeight w:val="300"/>
        </w:trPr>
        <w:tc>
          <w:tcPr>
            <w:tcW w:w="1220" w:type="dxa"/>
            <w:noWrap/>
            <w:hideMark/>
          </w:tcPr>
          <w:p w14:paraId="7063CABA" w14:textId="77777777" w:rsidR="00B3409B" w:rsidRPr="00F9784F" w:rsidRDefault="00B3409B" w:rsidP="00423A35">
            <w:r w:rsidRPr="00F9784F">
              <w:t>Interviewer</w:t>
            </w:r>
          </w:p>
        </w:tc>
        <w:tc>
          <w:tcPr>
            <w:tcW w:w="15760" w:type="dxa"/>
            <w:hideMark/>
          </w:tcPr>
          <w:p w14:paraId="3F652740" w14:textId="77777777" w:rsidR="00B3409B" w:rsidRPr="00F9784F" w:rsidRDefault="00B3409B" w:rsidP="00423A35">
            <w:r w:rsidRPr="00F9784F">
              <w:t xml:space="preserve">Bij EZproxy is het de software die beheert wordt door de bibliotheek, VPN is niet jullie software. </w:t>
            </w:r>
          </w:p>
        </w:tc>
      </w:tr>
      <w:tr w:rsidR="00B3409B" w:rsidRPr="00F9784F" w14:paraId="24182AED" w14:textId="77777777" w:rsidTr="00423A35">
        <w:trPr>
          <w:trHeight w:val="2100"/>
        </w:trPr>
        <w:tc>
          <w:tcPr>
            <w:tcW w:w="1220" w:type="dxa"/>
            <w:noWrap/>
            <w:hideMark/>
          </w:tcPr>
          <w:p w14:paraId="5142D1E9" w14:textId="77777777" w:rsidR="00B3409B" w:rsidRPr="00F9784F" w:rsidRDefault="00B3409B" w:rsidP="00423A35">
            <w:r w:rsidRPr="00F9784F">
              <w:t>Respondent</w:t>
            </w:r>
          </w:p>
        </w:tc>
        <w:tc>
          <w:tcPr>
            <w:tcW w:w="15760" w:type="dxa"/>
            <w:hideMark/>
          </w:tcPr>
          <w:p w14:paraId="0B7BB695" w14:textId="77777777" w:rsidR="00B3409B" w:rsidRPr="00F9784F" w:rsidRDefault="00B3409B" w:rsidP="00423A35">
            <w:r w:rsidRPr="00F9784F">
              <w:t xml:space="preserve">Nee, maar je moet het </w:t>
            </w:r>
            <w:r w:rsidRPr="007A5B80">
              <w:rPr>
                <w:highlight w:val="yellow"/>
              </w:rPr>
              <w:t>wel ondersteunen</w:t>
            </w:r>
            <w:r w:rsidRPr="00F9784F">
              <w:t xml:space="preserve">. Kijk, want daar krijgen we dus wel mee te maken. Op een gegeven moment wilden ze bij ICT de hele </w:t>
            </w:r>
            <w:r w:rsidRPr="007A5B80">
              <w:rPr>
                <w:highlight w:val="yellow"/>
              </w:rPr>
              <w:t>VPN niet meer ondersteunen.</w:t>
            </w:r>
            <w:r w:rsidRPr="00F9784F">
              <w:t xml:space="preserve"> En toen zeiden wij van ja, dat kan niet, want dan heb je echt een </w:t>
            </w:r>
            <w:r w:rsidRPr="007A5B80">
              <w:rPr>
                <w:highlight w:val="yellow"/>
              </w:rPr>
              <w:t>probleem</w:t>
            </w:r>
            <w:r w:rsidRPr="00F9784F">
              <w:t xml:space="preserve">. Dus de noodzaak om dat daar te houden is niet zo groot. En eigenlijk willen ze het ook uitfaseren omdat ze er onderhoud aan hebben. Want het is niet alleen via je PC, maar tegenwoordig loopt ook iedereen met een smartphone en wil ook toegang hebben. En als je dan VPN moet installeren, dan zal het op de gangbare smartphones nog wel lukken, maar om de half jaar komt er een nieuw ding uit en dan moet je weer uitvissen hoe dat daar op moet. Dus dat is dan wel een </w:t>
            </w:r>
            <w:r w:rsidRPr="007A5B80">
              <w:rPr>
                <w:highlight w:val="yellow"/>
              </w:rPr>
              <w:t>nadeel</w:t>
            </w:r>
            <w:r w:rsidRPr="00F9784F">
              <w:t xml:space="preserve">. En dan is EZproxy een betere methode en met hosted EZproxy en hoef je inderdaad ook </w:t>
            </w:r>
            <w:r w:rsidRPr="007A5B80">
              <w:rPr>
                <w:highlight w:val="yellow"/>
              </w:rPr>
              <w:t>niet het beheer en ondersteuning te leveren.</w:t>
            </w:r>
            <w:r w:rsidRPr="00F9784F">
              <w:t xml:space="preserve"> En EZproxy is natuurlijk </w:t>
            </w:r>
            <w:r w:rsidRPr="007A5B80">
              <w:rPr>
                <w:highlight w:val="yellow"/>
              </w:rPr>
              <w:t>wereldwijd wel ingebed. Er zijn heel veel</w:t>
            </w:r>
            <w:r w:rsidRPr="00F9784F">
              <w:t xml:space="preserve"> </w:t>
            </w:r>
            <w:r w:rsidRPr="007A5B80">
              <w:rPr>
                <w:highlight w:val="yellow"/>
              </w:rPr>
              <w:t>bedrijven die EZproxy gebruiken, dus dat is wel een voordeel.</w:t>
            </w:r>
            <w:r w:rsidRPr="00F9784F">
              <w:t xml:space="preserve"> </w:t>
            </w:r>
          </w:p>
        </w:tc>
      </w:tr>
      <w:tr w:rsidR="00B3409B" w:rsidRPr="00F9784F" w14:paraId="14F24E07" w14:textId="77777777" w:rsidTr="00423A35">
        <w:trPr>
          <w:trHeight w:val="300"/>
        </w:trPr>
        <w:tc>
          <w:tcPr>
            <w:tcW w:w="1220" w:type="dxa"/>
            <w:noWrap/>
            <w:hideMark/>
          </w:tcPr>
          <w:p w14:paraId="4E3393CC" w14:textId="77777777" w:rsidR="00B3409B" w:rsidRPr="00F9784F" w:rsidRDefault="00B3409B" w:rsidP="00423A35">
            <w:r w:rsidRPr="00F9784F">
              <w:t>Interviewer</w:t>
            </w:r>
          </w:p>
        </w:tc>
        <w:tc>
          <w:tcPr>
            <w:tcW w:w="15760" w:type="dxa"/>
            <w:hideMark/>
          </w:tcPr>
          <w:p w14:paraId="2BB9E0D0" w14:textId="77777777" w:rsidR="00B3409B" w:rsidRPr="00F9784F" w:rsidRDefault="00B3409B" w:rsidP="00423A35">
            <w:r w:rsidRPr="00F9784F">
              <w:t>Hoe ziet u de toekomst van EZproxy en VPN?</w:t>
            </w:r>
          </w:p>
        </w:tc>
      </w:tr>
      <w:tr w:rsidR="00B3409B" w:rsidRPr="00F9784F" w14:paraId="0104EF5A" w14:textId="77777777" w:rsidTr="00423A35">
        <w:trPr>
          <w:trHeight w:val="1500"/>
        </w:trPr>
        <w:tc>
          <w:tcPr>
            <w:tcW w:w="1220" w:type="dxa"/>
            <w:noWrap/>
            <w:hideMark/>
          </w:tcPr>
          <w:p w14:paraId="2EA81A71" w14:textId="77777777" w:rsidR="00B3409B" w:rsidRPr="00F9784F" w:rsidRDefault="00B3409B" w:rsidP="00423A35">
            <w:r w:rsidRPr="00F9784F">
              <w:lastRenderedPageBreak/>
              <w:t>Respondent</w:t>
            </w:r>
          </w:p>
        </w:tc>
        <w:tc>
          <w:tcPr>
            <w:tcW w:w="15760" w:type="dxa"/>
            <w:hideMark/>
          </w:tcPr>
          <w:p w14:paraId="020B27DD" w14:textId="77777777" w:rsidR="00B3409B" w:rsidRPr="00F9784F" w:rsidRDefault="00B3409B" w:rsidP="00423A35">
            <w:r w:rsidRPr="00F9784F">
              <w:t xml:space="preserve">Ik denk uiteindelijk dat we VPN eruit gaan </w:t>
            </w:r>
            <w:r w:rsidRPr="007A5B80">
              <w:rPr>
                <w:highlight w:val="yellow"/>
              </w:rPr>
              <w:t>faseren</w:t>
            </w:r>
            <w:r w:rsidRPr="00F9784F">
              <w:t xml:space="preserve">. Nogmaals, we zijn 1 januari pas begonnen, dus ik wil nog weten van: hoe gaat het nou, maken veel mensen gebruik van EZproxy. Hoe doen we dat hier op de campus. Als we het uit gaan faseren zal dat hier op de campus geen probleem zijn. Hoe gaan de uitgevers om met EZproxy. Wat je tegenwoordig ook heel veel ziet is dat authenticatie plaats vindt via Surfconext. Maar die laag wordt toch steeds meer gebruikt. Dan heb je echt persoonlijke toegang. Dan weet je precies wie er binnen komt. Dus er zijn ook heel veel ontwikkelingen. Dus we moeten even kijken. </w:t>
            </w:r>
            <w:r w:rsidRPr="007A5B80">
              <w:rPr>
                <w:highlight w:val="yellow"/>
              </w:rPr>
              <w:t>Het is te vers om te zeggen van nou, dit wordt de toekomst.</w:t>
            </w:r>
          </w:p>
        </w:tc>
      </w:tr>
      <w:tr w:rsidR="00B3409B" w:rsidRPr="00F9784F" w14:paraId="6E8DADE7" w14:textId="77777777" w:rsidTr="00423A35">
        <w:trPr>
          <w:trHeight w:val="300"/>
        </w:trPr>
        <w:tc>
          <w:tcPr>
            <w:tcW w:w="1220" w:type="dxa"/>
            <w:noWrap/>
            <w:hideMark/>
          </w:tcPr>
          <w:p w14:paraId="355F0DAA" w14:textId="77777777" w:rsidR="00B3409B" w:rsidRPr="00F9784F" w:rsidRDefault="00B3409B" w:rsidP="00423A35">
            <w:r w:rsidRPr="00F9784F">
              <w:t>Interviewer</w:t>
            </w:r>
          </w:p>
        </w:tc>
        <w:tc>
          <w:tcPr>
            <w:tcW w:w="15760" w:type="dxa"/>
            <w:hideMark/>
          </w:tcPr>
          <w:p w14:paraId="1A9C058D" w14:textId="77777777" w:rsidR="00B3409B" w:rsidRPr="00F9784F" w:rsidRDefault="00B3409B" w:rsidP="00423A35">
            <w:r w:rsidRPr="00F9784F">
              <w:t xml:space="preserve">Hoe worden die </w:t>
            </w:r>
            <w:r w:rsidRPr="007A5B80">
              <w:rPr>
                <w:highlight w:val="yellow"/>
              </w:rPr>
              <w:t>beslissingen</w:t>
            </w:r>
            <w:r w:rsidRPr="00F9784F">
              <w:t xml:space="preserve"> uiteindelijk gemaakt?</w:t>
            </w:r>
          </w:p>
        </w:tc>
      </w:tr>
      <w:tr w:rsidR="00B3409B" w:rsidRPr="00F9784F" w14:paraId="48140E3C" w14:textId="77777777" w:rsidTr="00423A35">
        <w:trPr>
          <w:trHeight w:val="1200"/>
        </w:trPr>
        <w:tc>
          <w:tcPr>
            <w:tcW w:w="1220" w:type="dxa"/>
            <w:noWrap/>
            <w:hideMark/>
          </w:tcPr>
          <w:p w14:paraId="4C55578A" w14:textId="77777777" w:rsidR="00B3409B" w:rsidRPr="00F9784F" w:rsidRDefault="00B3409B" w:rsidP="00423A35">
            <w:r w:rsidRPr="00F9784F">
              <w:t>Respondent</w:t>
            </w:r>
          </w:p>
        </w:tc>
        <w:tc>
          <w:tcPr>
            <w:tcW w:w="15760" w:type="dxa"/>
            <w:hideMark/>
          </w:tcPr>
          <w:p w14:paraId="010C187C" w14:textId="77777777" w:rsidR="00B3409B" w:rsidRPr="00F9784F" w:rsidRDefault="00B3409B" w:rsidP="00423A35">
            <w:r w:rsidRPr="00F9784F">
              <w:t xml:space="preserve">Nou dit soort beslissingen gaan in ieder geval </w:t>
            </w:r>
            <w:r w:rsidRPr="007A5B80">
              <w:rPr>
                <w:highlight w:val="yellow"/>
              </w:rPr>
              <w:t>in overleg met de centrale IT afdeling</w:t>
            </w:r>
            <w:r w:rsidRPr="00F9784F">
              <w:t xml:space="preserve">, want die zijn met een groot project identity and excess management, nou daar val EZproxy natuurlijk midden in. Want identity and excess management is eigenlijk wat je doet. Dus daar hebben we wel afstemming mee. En dan vanaf september 2017 ook nieuwe identity and excess software. Dat wordt nu allemaal aanbesteed. </w:t>
            </w:r>
            <w:r w:rsidRPr="007A5B80">
              <w:rPr>
                <w:highlight w:val="yellow"/>
              </w:rPr>
              <w:t>Er is nu een traject gaande</w:t>
            </w:r>
            <w:r w:rsidRPr="00F9784F">
              <w:t xml:space="preserve">. </w:t>
            </w:r>
            <w:r w:rsidRPr="007A5B80">
              <w:rPr>
                <w:highlight w:val="yellow"/>
              </w:rPr>
              <w:t>En daar moet EZproxy wel binnen passen</w:t>
            </w:r>
            <w:r w:rsidRPr="00F9784F">
              <w:t xml:space="preserve">. </w:t>
            </w:r>
            <w:r w:rsidRPr="007A5B80">
              <w:rPr>
                <w:highlight w:val="yellow"/>
              </w:rPr>
              <w:t>En of dat dan de EZproxy is van die we nu gebruiken van OCLC of dat wellicht dat een ander product wordt met een zelfde doel. Dat zou zomaar eens kunnen.</w:t>
            </w:r>
            <w:r w:rsidRPr="00F9784F">
              <w:t xml:space="preserve"> </w:t>
            </w:r>
          </w:p>
        </w:tc>
      </w:tr>
      <w:tr w:rsidR="00B3409B" w:rsidRPr="00F9784F" w14:paraId="72B10F89" w14:textId="77777777" w:rsidTr="00423A35">
        <w:trPr>
          <w:trHeight w:val="300"/>
        </w:trPr>
        <w:tc>
          <w:tcPr>
            <w:tcW w:w="1220" w:type="dxa"/>
            <w:noWrap/>
            <w:hideMark/>
          </w:tcPr>
          <w:p w14:paraId="4472EEB0" w14:textId="77777777" w:rsidR="00B3409B" w:rsidRPr="00F9784F" w:rsidRDefault="00B3409B" w:rsidP="00423A35">
            <w:r w:rsidRPr="00F9784F">
              <w:t>Interviewer</w:t>
            </w:r>
          </w:p>
        </w:tc>
        <w:tc>
          <w:tcPr>
            <w:tcW w:w="15760" w:type="dxa"/>
            <w:hideMark/>
          </w:tcPr>
          <w:p w14:paraId="083BA18B" w14:textId="77777777" w:rsidR="00B3409B" w:rsidRPr="00F9784F" w:rsidRDefault="00B3409B" w:rsidP="00423A35">
            <w:r w:rsidRPr="00F9784F">
              <w:t>Het zou kunnen dat een andere softwareprogramma wordt gekozen?</w:t>
            </w:r>
          </w:p>
        </w:tc>
      </w:tr>
      <w:tr w:rsidR="00B3409B" w:rsidRPr="00F9784F" w14:paraId="75CAE8EC" w14:textId="77777777" w:rsidTr="00423A35">
        <w:trPr>
          <w:trHeight w:val="300"/>
        </w:trPr>
        <w:tc>
          <w:tcPr>
            <w:tcW w:w="1220" w:type="dxa"/>
            <w:noWrap/>
            <w:hideMark/>
          </w:tcPr>
          <w:p w14:paraId="0DADE3E6" w14:textId="77777777" w:rsidR="00B3409B" w:rsidRPr="00F9784F" w:rsidRDefault="00B3409B" w:rsidP="00423A35">
            <w:r w:rsidRPr="00F9784F">
              <w:t>Respondent</w:t>
            </w:r>
          </w:p>
        </w:tc>
        <w:tc>
          <w:tcPr>
            <w:tcW w:w="15760" w:type="dxa"/>
            <w:hideMark/>
          </w:tcPr>
          <w:p w14:paraId="630C9C09" w14:textId="77777777" w:rsidR="00B3409B" w:rsidRPr="00F9784F" w:rsidRDefault="00B3409B" w:rsidP="00423A35">
            <w:r w:rsidRPr="00F9784F">
              <w:t xml:space="preserve">Ja, dat kan. </w:t>
            </w:r>
          </w:p>
        </w:tc>
      </w:tr>
      <w:tr w:rsidR="00B3409B" w:rsidRPr="00F9784F" w14:paraId="05956195" w14:textId="77777777" w:rsidTr="00423A35">
        <w:trPr>
          <w:trHeight w:val="300"/>
        </w:trPr>
        <w:tc>
          <w:tcPr>
            <w:tcW w:w="1220" w:type="dxa"/>
            <w:noWrap/>
            <w:hideMark/>
          </w:tcPr>
          <w:p w14:paraId="045695E8" w14:textId="77777777" w:rsidR="00B3409B" w:rsidRPr="00F9784F" w:rsidRDefault="00B3409B" w:rsidP="00423A35">
            <w:r w:rsidRPr="00F9784F">
              <w:t>Interviewer</w:t>
            </w:r>
          </w:p>
        </w:tc>
        <w:tc>
          <w:tcPr>
            <w:tcW w:w="15760" w:type="dxa"/>
            <w:hideMark/>
          </w:tcPr>
          <w:p w14:paraId="08C1959D" w14:textId="77777777" w:rsidR="00B3409B" w:rsidRPr="00F9784F" w:rsidRDefault="00B3409B" w:rsidP="00423A35">
            <w:r w:rsidRPr="00F9784F">
              <w:t>Jullie blijven kijken naar nieuwe mogelijkheden?</w:t>
            </w:r>
          </w:p>
        </w:tc>
      </w:tr>
      <w:tr w:rsidR="00B3409B" w:rsidRPr="00F9784F" w14:paraId="3DB4BD95" w14:textId="77777777" w:rsidTr="00423A35">
        <w:trPr>
          <w:trHeight w:val="1500"/>
        </w:trPr>
        <w:tc>
          <w:tcPr>
            <w:tcW w:w="1220" w:type="dxa"/>
            <w:noWrap/>
            <w:hideMark/>
          </w:tcPr>
          <w:p w14:paraId="4ECD57C9" w14:textId="77777777" w:rsidR="00B3409B" w:rsidRPr="00F9784F" w:rsidRDefault="00B3409B" w:rsidP="00423A35">
            <w:r w:rsidRPr="00F9784F">
              <w:t>Respondent</w:t>
            </w:r>
          </w:p>
        </w:tc>
        <w:tc>
          <w:tcPr>
            <w:tcW w:w="15760" w:type="dxa"/>
            <w:hideMark/>
          </w:tcPr>
          <w:p w14:paraId="36AD9EE0" w14:textId="77777777" w:rsidR="00B3409B" w:rsidRPr="00F9784F" w:rsidRDefault="00B3409B" w:rsidP="00423A35">
            <w:r w:rsidRPr="00F9784F">
              <w:t xml:space="preserve">Ja wij niet alleen. </w:t>
            </w:r>
            <w:r w:rsidRPr="007A5B80">
              <w:rPr>
                <w:highlight w:val="yellow"/>
              </w:rPr>
              <w:t>Het gaat ook om de centrale ICT</w:t>
            </w:r>
            <w:r w:rsidRPr="00F9784F">
              <w:t xml:space="preserve">. Want wij kunnen wel als UB een EZproxy service willen, maar er zijn misschien wel meer plekken op de universiteit waarvan EZproxy een manier is om toegang te krijgen tot. Dat kan bijvoorbeeld een leeromgeving zijn, noem maar op. Dus het hele identity en excess management verhaal daar is EZproxy een onderdeel van. En </w:t>
            </w:r>
            <w:r w:rsidRPr="00844A42">
              <w:rPr>
                <w:highlight w:val="yellow"/>
              </w:rPr>
              <w:t>wij moeten wel aansluiten bij het centrale beleid wat er komt.</w:t>
            </w:r>
            <w:r w:rsidRPr="00F9784F">
              <w:t xml:space="preserve"> Stel dat de nieuwe software ook EZproxy mogelijkheden heeft, dat weet ik nu niet. Ik zit wel in dat project, maar dat moet nu nog allemaal uitgezocht worden, ja dan moeten we kijken of het goed aansluit en kunnen we dezelfde dingen als dat we met EZproxy van OCLC kunnen.</w:t>
            </w:r>
          </w:p>
        </w:tc>
      </w:tr>
      <w:tr w:rsidR="00B3409B" w:rsidRPr="00F9784F" w14:paraId="7263348C" w14:textId="77777777" w:rsidTr="00423A35">
        <w:trPr>
          <w:trHeight w:val="300"/>
        </w:trPr>
        <w:tc>
          <w:tcPr>
            <w:tcW w:w="1220" w:type="dxa"/>
            <w:noWrap/>
            <w:hideMark/>
          </w:tcPr>
          <w:p w14:paraId="59D9DE89" w14:textId="77777777" w:rsidR="00B3409B" w:rsidRPr="00F9784F" w:rsidRDefault="00B3409B" w:rsidP="00423A35">
            <w:r w:rsidRPr="00F9784F">
              <w:t>Interviewer</w:t>
            </w:r>
          </w:p>
        </w:tc>
        <w:tc>
          <w:tcPr>
            <w:tcW w:w="15760" w:type="dxa"/>
            <w:hideMark/>
          </w:tcPr>
          <w:p w14:paraId="163B0CB5" w14:textId="77777777" w:rsidR="00B3409B" w:rsidRPr="00F9784F" w:rsidRDefault="00B3409B" w:rsidP="00423A35">
            <w:r w:rsidRPr="00F9784F">
              <w:t>Ik heb een prioriteitenlijst waarin waarden staan. Ik wil graag van u weten welke waarden u het belangrijkst vindt en welke minder belangrijk.</w:t>
            </w:r>
          </w:p>
        </w:tc>
      </w:tr>
      <w:tr w:rsidR="00B3409B" w:rsidRPr="00F9784F" w14:paraId="2AD15E05" w14:textId="77777777" w:rsidTr="00423A35">
        <w:trPr>
          <w:trHeight w:val="300"/>
        </w:trPr>
        <w:tc>
          <w:tcPr>
            <w:tcW w:w="1220" w:type="dxa"/>
            <w:noWrap/>
            <w:hideMark/>
          </w:tcPr>
          <w:p w14:paraId="62E3D2EC" w14:textId="77777777" w:rsidR="00B3409B" w:rsidRPr="00F9784F" w:rsidRDefault="00B3409B" w:rsidP="00423A35">
            <w:r w:rsidRPr="00F9784F">
              <w:t>Respondent</w:t>
            </w:r>
          </w:p>
        </w:tc>
        <w:tc>
          <w:tcPr>
            <w:tcW w:w="15760" w:type="dxa"/>
            <w:hideMark/>
          </w:tcPr>
          <w:p w14:paraId="591F8F82" w14:textId="77777777" w:rsidR="00B3409B" w:rsidRPr="00F9784F" w:rsidRDefault="00B3409B" w:rsidP="00423A35">
            <w:r w:rsidRPr="00F9784F">
              <w:t>Hoe kom je aan deze dingen? Vanuit welk opzicht moet ik dat zien?</w:t>
            </w:r>
          </w:p>
        </w:tc>
      </w:tr>
      <w:tr w:rsidR="00B3409B" w:rsidRPr="00F9784F" w14:paraId="24EBB758" w14:textId="77777777" w:rsidTr="00423A35">
        <w:trPr>
          <w:trHeight w:val="300"/>
        </w:trPr>
        <w:tc>
          <w:tcPr>
            <w:tcW w:w="1220" w:type="dxa"/>
            <w:noWrap/>
            <w:hideMark/>
          </w:tcPr>
          <w:p w14:paraId="3D10BFF5" w14:textId="77777777" w:rsidR="00B3409B" w:rsidRPr="00F9784F" w:rsidRDefault="00B3409B" w:rsidP="00423A35">
            <w:r w:rsidRPr="00F9784F">
              <w:t>Interviewer</w:t>
            </w:r>
          </w:p>
        </w:tc>
        <w:tc>
          <w:tcPr>
            <w:tcW w:w="15760" w:type="dxa"/>
            <w:hideMark/>
          </w:tcPr>
          <w:p w14:paraId="46A0E130" w14:textId="77777777" w:rsidR="00B3409B" w:rsidRPr="00F9784F" w:rsidRDefault="00B3409B" w:rsidP="00423A35">
            <w:r w:rsidRPr="00F9784F">
              <w:t xml:space="preserve">Dit zijn in het algemeen voordelen en nadelen van hosting. Ik zie dat u </w:t>
            </w:r>
            <w:r w:rsidRPr="00844A42">
              <w:rPr>
                <w:highlight w:val="yellow"/>
              </w:rPr>
              <w:t>privacy</w:t>
            </w:r>
            <w:r w:rsidRPr="00F9784F">
              <w:t xml:space="preserve"> als </w:t>
            </w:r>
            <w:r w:rsidRPr="00844A42">
              <w:rPr>
                <w:highlight w:val="yellow"/>
              </w:rPr>
              <w:t>nummer 1</w:t>
            </w:r>
            <w:r w:rsidRPr="00F9784F">
              <w:t xml:space="preserve"> aangeeft. Kunt u dat toelichten?</w:t>
            </w:r>
          </w:p>
        </w:tc>
      </w:tr>
      <w:tr w:rsidR="00B3409B" w:rsidRPr="00F9784F" w14:paraId="4065CF2A" w14:textId="77777777" w:rsidTr="00423A35">
        <w:trPr>
          <w:trHeight w:val="2100"/>
        </w:trPr>
        <w:tc>
          <w:tcPr>
            <w:tcW w:w="1220" w:type="dxa"/>
            <w:noWrap/>
            <w:hideMark/>
          </w:tcPr>
          <w:p w14:paraId="01E57AB2" w14:textId="77777777" w:rsidR="00B3409B" w:rsidRPr="00F9784F" w:rsidRDefault="00B3409B" w:rsidP="00423A35">
            <w:r w:rsidRPr="00F9784F">
              <w:t>Respondent</w:t>
            </w:r>
          </w:p>
        </w:tc>
        <w:tc>
          <w:tcPr>
            <w:tcW w:w="15760" w:type="dxa"/>
            <w:hideMark/>
          </w:tcPr>
          <w:p w14:paraId="5BA0BC54" w14:textId="77777777" w:rsidR="00B3409B" w:rsidRPr="00F9784F" w:rsidRDefault="00B3409B" w:rsidP="00423A35">
            <w:r w:rsidRPr="00F9784F">
              <w:t xml:space="preserve">Ja zoals ik al zeg met VPN hebben we eigenlijk niet zo goed zicht, want dan komt er ergens een IP adres binnen die gebruik maakt van. En dan hebben we dus IT nodig om te downgraden naar het IP adres die daar op dat moment achter gezeten heeft. Daar kunnen we wel achter komen. En </w:t>
            </w:r>
            <w:r w:rsidRPr="00844A42">
              <w:rPr>
                <w:highlight w:val="yellow"/>
              </w:rPr>
              <w:t>wij hoopten dat met EZproxy dat we dat gelijk konden zien</w:t>
            </w:r>
            <w:r w:rsidRPr="00F9784F">
              <w:t xml:space="preserve">. Ik denk dat vanuit de bibliotheek kant eigenlijk wel willen weten </w:t>
            </w:r>
            <w:r w:rsidRPr="00844A42">
              <w:rPr>
                <w:highlight w:val="yellow"/>
              </w:rPr>
              <w:t>wie onze gebruikers zijn</w:t>
            </w:r>
            <w:r w:rsidRPr="00F9784F">
              <w:t xml:space="preserve">. Want dat is niet zozeer uit de gebruikers kant, als jou zo goed begrijp dan zeg je: nou privacy zie jij als, is de privacy gewaarborgd als je de hosted dienst afneemt. Als je er zo tegenaan kijkt. </w:t>
            </w:r>
            <w:r w:rsidRPr="00844A42">
              <w:rPr>
                <w:highlight w:val="yellow"/>
              </w:rPr>
              <w:t>Ik weet ook niet of de privacy gewaarborgd is als we het intern doen.</w:t>
            </w:r>
            <w:r w:rsidRPr="00F9784F">
              <w:t xml:space="preserve"> Dus daar zie ik niet zoveel verschil in. Wij maken bijvoorbeeld ook gebruik van het Googleplatform. Er zijn heel veel mensen die iets tegen Google hebben. </w:t>
            </w:r>
            <w:r w:rsidRPr="00844A42">
              <w:rPr>
                <w:highlight w:val="yellow"/>
              </w:rPr>
              <w:t>Maar als je bijvoorbeeld kijkt hoe Google zijn informatie versleuteld, dan is de privacy beter gewaarborgd dan intern. Dus daar ben ik niet bang voor.</w:t>
            </w:r>
            <w:r w:rsidRPr="00F9784F">
              <w:t xml:space="preserve"> </w:t>
            </w:r>
          </w:p>
        </w:tc>
      </w:tr>
      <w:tr w:rsidR="00B3409B" w:rsidRPr="00F9784F" w14:paraId="1095A0B5" w14:textId="77777777" w:rsidTr="00423A35">
        <w:trPr>
          <w:trHeight w:val="300"/>
        </w:trPr>
        <w:tc>
          <w:tcPr>
            <w:tcW w:w="1220" w:type="dxa"/>
            <w:noWrap/>
            <w:hideMark/>
          </w:tcPr>
          <w:p w14:paraId="1CC95746" w14:textId="77777777" w:rsidR="00B3409B" w:rsidRPr="00F9784F" w:rsidRDefault="00B3409B" w:rsidP="00423A35">
            <w:r w:rsidRPr="00F9784F">
              <w:t>Interviewer</w:t>
            </w:r>
          </w:p>
        </w:tc>
        <w:tc>
          <w:tcPr>
            <w:tcW w:w="15760" w:type="dxa"/>
            <w:hideMark/>
          </w:tcPr>
          <w:p w14:paraId="7325EA2C" w14:textId="77777777" w:rsidR="00B3409B" w:rsidRPr="00F9784F" w:rsidRDefault="00B3409B" w:rsidP="00423A35">
            <w:r w:rsidRPr="00F9784F">
              <w:t xml:space="preserve">U heeft privacy dus iets anders geïnterpreteerd. Je zou het dus beter als inzicht in het gedrag van de gebruikers kunnen noemen. </w:t>
            </w:r>
          </w:p>
        </w:tc>
      </w:tr>
      <w:tr w:rsidR="00B3409B" w:rsidRPr="00F9784F" w14:paraId="5A9AD3F5" w14:textId="77777777" w:rsidTr="00423A35">
        <w:trPr>
          <w:trHeight w:val="300"/>
        </w:trPr>
        <w:tc>
          <w:tcPr>
            <w:tcW w:w="1220" w:type="dxa"/>
            <w:noWrap/>
            <w:hideMark/>
          </w:tcPr>
          <w:p w14:paraId="57430A02" w14:textId="77777777" w:rsidR="00B3409B" w:rsidRPr="00F9784F" w:rsidRDefault="00B3409B" w:rsidP="00423A35">
            <w:r w:rsidRPr="00F9784F">
              <w:t>Respondent</w:t>
            </w:r>
          </w:p>
        </w:tc>
        <w:tc>
          <w:tcPr>
            <w:tcW w:w="15760" w:type="dxa"/>
            <w:hideMark/>
          </w:tcPr>
          <w:p w14:paraId="41E3C8CA" w14:textId="77777777" w:rsidR="00B3409B" w:rsidRPr="00F9784F" w:rsidRDefault="00B3409B" w:rsidP="00423A35">
            <w:r w:rsidRPr="00F9784F">
              <w:t xml:space="preserve">Ja eigenlijk wel. </w:t>
            </w:r>
          </w:p>
        </w:tc>
      </w:tr>
      <w:tr w:rsidR="00B3409B" w:rsidRPr="00F9784F" w14:paraId="177FEA30" w14:textId="77777777" w:rsidTr="00423A35">
        <w:trPr>
          <w:trHeight w:val="300"/>
        </w:trPr>
        <w:tc>
          <w:tcPr>
            <w:tcW w:w="1220" w:type="dxa"/>
            <w:noWrap/>
            <w:hideMark/>
          </w:tcPr>
          <w:p w14:paraId="00C25166" w14:textId="77777777" w:rsidR="00B3409B" w:rsidRPr="00F9784F" w:rsidRDefault="00B3409B" w:rsidP="00423A35">
            <w:r w:rsidRPr="00F9784F">
              <w:t>Interviewer</w:t>
            </w:r>
          </w:p>
        </w:tc>
        <w:tc>
          <w:tcPr>
            <w:tcW w:w="15760" w:type="dxa"/>
            <w:hideMark/>
          </w:tcPr>
          <w:p w14:paraId="39B95F0B" w14:textId="77777777" w:rsidR="00B3409B" w:rsidRPr="00F9784F" w:rsidRDefault="00B3409B" w:rsidP="00423A35">
            <w:r w:rsidRPr="00F9784F">
              <w:t>U geeft ook gelijk aan dat u samenwerking met andere bibliotheken het minst belangrijk vindt. Kunt u dat toelichten?</w:t>
            </w:r>
          </w:p>
        </w:tc>
      </w:tr>
      <w:tr w:rsidR="00B3409B" w:rsidRPr="00F9784F" w14:paraId="5748B057" w14:textId="77777777" w:rsidTr="00423A35">
        <w:trPr>
          <w:trHeight w:val="600"/>
        </w:trPr>
        <w:tc>
          <w:tcPr>
            <w:tcW w:w="1220" w:type="dxa"/>
            <w:noWrap/>
            <w:hideMark/>
          </w:tcPr>
          <w:p w14:paraId="2147F36E" w14:textId="77777777" w:rsidR="00B3409B" w:rsidRPr="00F9784F" w:rsidRDefault="00B3409B" w:rsidP="00423A35">
            <w:r w:rsidRPr="00F9784F">
              <w:t>Respondent</w:t>
            </w:r>
          </w:p>
        </w:tc>
        <w:tc>
          <w:tcPr>
            <w:tcW w:w="15760" w:type="dxa"/>
            <w:hideMark/>
          </w:tcPr>
          <w:p w14:paraId="60527B15" w14:textId="77777777" w:rsidR="00B3409B" w:rsidRPr="00F9784F" w:rsidRDefault="00B3409B" w:rsidP="00423A35">
            <w:r w:rsidRPr="00F9784F">
              <w:t xml:space="preserve">Ja, misschien dat ik het nog niet zie, maar </w:t>
            </w:r>
            <w:r w:rsidRPr="00844A42">
              <w:rPr>
                <w:highlight w:val="yellow"/>
              </w:rPr>
              <w:t>ik zie niet in hoe een EZproxy samenwerking tussen bibliotheken zou kunnen bevorderen</w:t>
            </w:r>
            <w:r w:rsidRPr="00F9784F">
              <w:t xml:space="preserve">. Behalve dan als je allemaal dezelfde EZproxy zou gebruiken. Hoe zie jij dan de samenwerking? Op basis van hosted EZproxy. </w:t>
            </w:r>
          </w:p>
        </w:tc>
      </w:tr>
      <w:tr w:rsidR="00B3409B" w:rsidRPr="00F9784F" w14:paraId="12423904" w14:textId="77777777" w:rsidTr="00423A35">
        <w:trPr>
          <w:trHeight w:val="300"/>
        </w:trPr>
        <w:tc>
          <w:tcPr>
            <w:tcW w:w="1220" w:type="dxa"/>
            <w:noWrap/>
            <w:hideMark/>
          </w:tcPr>
          <w:p w14:paraId="1AA1E009" w14:textId="77777777" w:rsidR="00B3409B" w:rsidRPr="00F9784F" w:rsidRDefault="00B3409B" w:rsidP="00423A35">
            <w:r w:rsidRPr="00F9784F">
              <w:lastRenderedPageBreak/>
              <w:t>Interviewer</w:t>
            </w:r>
          </w:p>
        </w:tc>
        <w:tc>
          <w:tcPr>
            <w:tcW w:w="15760" w:type="dxa"/>
            <w:hideMark/>
          </w:tcPr>
          <w:p w14:paraId="4F1C785C" w14:textId="77777777" w:rsidR="00B3409B" w:rsidRPr="00F9784F" w:rsidRDefault="00B3409B" w:rsidP="00423A35">
            <w:r w:rsidRPr="00F9784F">
              <w:t>U kunt het ook zien of samenwerking tussen bibliotheken belangrijk is in het algemeen.</w:t>
            </w:r>
          </w:p>
        </w:tc>
      </w:tr>
      <w:tr w:rsidR="00B3409B" w:rsidRPr="00F9784F" w14:paraId="090C55D4" w14:textId="77777777" w:rsidTr="00423A35">
        <w:trPr>
          <w:trHeight w:val="900"/>
        </w:trPr>
        <w:tc>
          <w:tcPr>
            <w:tcW w:w="1220" w:type="dxa"/>
            <w:noWrap/>
            <w:hideMark/>
          </w:tcPr>
          <w:p w14:paraId="11920EE5" w14:textId="77777777" w:rsidR="00B3409B" w:rsidRPr="00F9784F" w:rsidRDefault="00B3409B" w:rsidP="00423A35">
            <w:r w:rsidRPr="00F9784F">
              <w:t>Respondent</w:t>
            </w:r>
          </w:p>
        </w:tc>
        <w:tc>
          <w:tcPr>
            <w:tcW w:w="15760" w:type="dxa"/>
            <w:hideMark/>
          </w:tcPr>
          <w:p w14:paraId="2B5222C3" w14:textId="77777777" w:rsidR="00B3409B" w:rsidRPr="00F9784F" w:rsidRDefault="00B3409B" w:rsidP="00423A35">
            <w:r w:rsidRPr="00F9784F">
              <w:t xml:space="preserve">Ja, ik vind </w:t>
            </w:r>
            <w:r w:rsidRPr="00844A42">
              <w:rPr>
                <w:highlight w:val="yellow"/>
              </w:rPr>
              <w:t>samenwerking tussen bibliotheken</w:t>
            </w:r>
            <w:r w:rsidRPr="00F9784F">
              <w:t xml:space="preserve">, ik gaf net als voorbeeld de samenwerking met het nieuwe platform. Met het UKB verband werken we natuurlijk heel veel samen. Dus dat vind ik </w:t>
            </w:r>
            <w:r w:rsidRPr="00844A42">
              <w:rPr>
                <w:highlight w:val="yellow"/>
              </w:rPr>
              <w:t>prima</w:t>
            </w:r>
            <w:r w:rsidRPr="00F9784F">
              <w:t xml:space="preserve">. Maar ik zie de relatie met EZproxy niet. Het zou kunnen zijn dat als iedere bibliotheek dat gebruikt, dat er voordeel zou kunnen zijn. Maar dan nog zie ik het niet. Dus vandaar die 6. </w:t>
            </w:r>
          </w:p>
        </w:tc>
      </w:tr>
      <w:tr w:rsidR="00B3409B" w:rsidRPr="00F9784F" w14:paraId="05D1BD29" w14:textId="77777777" w:rsidTr="00423A35">
        <w:trPr>
          <w:trHeight w:val="300"/>
        </w:trPr>
        <w:tc>
          <w:tcPr>
            <w:tcW w:w="1220" w:type="dxa"/>
            <w:noWrap/>
            <w:hideMark/>
          </w:tcPr>
          <w:p w14:paraId="39456854" w14:textId="77777777" w:rsidR="00B3409B" w:rsidRPr="00F9784F" w:rsidRDefault="00B3409B" w:rsidP="00423A35">
            <w:r w:rsidRPr="00F9784F">
              <w:t>Interviewer</w:t>
            </w:r>
          </w:p>
        </w:tc>
        <w:tc>
          <w:tcPr>
            <w:tcW w:w="15760" w:type="dxa"/>
            <w:hideMark/>
          </w:tcPr>
          <w:p w14:paraId="36C02ED7" w14:textId="77777777" w:rsidR="00B3409B" w:rsidRPr="00F9784F" w:rsidRDefault="00B3409B" w:rsidP="00423A35">
            <w:r w:rsidRPr="00F9784F">
              <w:t>Verder geeft u hardware capaciteit als nummer 1 aan.</w:t>
            </w:r>
          </w:p>
        </w:tc>
      </w:tr>
      <w:tr w:rsidR="00B3409B" w:rsidRPr="00F9784F" w14:paraId="21041621" w14:textId="77777777" w:rsidTr="00423A35">
        <w:trPr>
          <w:trHeight w:val="1500"/>
        </w:trPr>
        <w:tc>
          <w:tcPr>
            <w:tcW w:w="1220" w:type="dxa"/>
            <w:noWrap/>
            <w:hideMark/>
          </w:tcPr>
          <w:p w14:paraId="5A527335" w14:textId="77777777" w:rsidR="00B3409B" w:rsidRPr="00F9784F" w:rsidRDefault="00B3409B" w:rsidP="00423A35">
            <w:r w:rsidRPr="00F9784F">
              <w:t>Respondent</w:t>
            </w:r>
          </w:p>
        </w:tc>
        <w:tc>
          <w:tcPr>
            <w:tcW w:w="15760" w:type="dxa"/>
            <w:hideMark/>
          </w:tcPr>
          <w:p w14:paraId="281AA3A1" w14:textId="77777777" w:rsidR="00B3409B" w:rsidRPr="00F9784F" w:rsidRDefault="00B3409B" w:rsidP="00423A35">
            <w:r w:rsidRPr="00F9784F">
              <w:t xml:space="preserve">Ja, wat ik als zei, op centrale IT is veel veranderd en er was al een keer sprake om VPN uit te faseren. Zonder dat ze dat met ons overlegt hadden, ja dat zijn dingen die gebeuren. Dus ja je wilt uiteindelijk wel zekeren en dan ben je bij een </w:t>
            </w:r>
            <w:r w:rsidRPr="00844A42">
              <w:rPr>
                <w:highlight w:val="yellow"/>
              </w:rPr>
              <w:t>partij zoals OCLC ben je wat beter gezekerd</w:t>
            </w:r>
            <w:r w:rsidRPr="00F9784F">
              <w:t xml:space="preserve">, als het daar draait. En dat het gewoon blijft draaien. En dat de gebruikers gewoon toegang krijgen tot onze resources, want dat is natuurlijk wat EZproxy moet doen. Dus dat is wel wat beter gezekerd dan binnen de universiteit. Dus vandaar dat ik, want voor hetzelfde geld is de server of VPN eruit en dat ding is versleten, moeten we nog doorgaan of trekken we de stekker eruit? Maar zo snel zal het niet gaan. Maar dat is wel een risico. Als er weinig aandacht voor is. </w:t>
            </w:r>
          </w:p>
        </w:tc>
      </w:tr>
      <w:tr w:rsidR="00B3409B" w:rsidRPr="00F9784F" w14:paraId="2CD218A3" w14:textId="77777777" w:rsidTr="00423A35">
        <w:trPr>
          <w:trHeight w:val="300"/>
        </w:trPr>
        <w:tc>
          <w:tcPr>
            <w:tcW w:w="1220" w:type="dxa"/>
            <w:noWrap/>
            <w:hideMark/>
          </w:tcPr>
          <w:p w14:paraId="34D1C422" w14:textId="77777777" w:rsidR="00B3409B" w:rsidRPr="00F9784F" w:rsidRDefault="00B3409B" w:rsidP="00423A35">
            <w:r w:rsidRPr="00F9784F">
              <w:t>Interviewer</w:t>
            </w:r>
          </w:p>
        </w:tc>
        <w:tc>
          <w:tcPr>
            <w:tcW w:w="15760" w:type="dxa"/>
            <w:hideMark/>
          </w:tcPr>
          <w:p w14:paraId="6E5E2584" w14:textId="77777777" w:rsidR="00B3409B" w:rsidRPr="00F9784F" w:rsidRDefault="00B3409B" w:rsidP="00423A35">
            <w:r w:rsidRPr="00F9784F">
              <w:t xml:space="preserve">U geeft uiteindelijk verplaatsing naar front office als laatste aan. </w:t>
            </w:r>
          </w:p>
        </w:tc>
      </w:tr>
      <w:tr w:rsidR="00B3409B" w:rsidRPr="00F9784F" w14:paraId="45CE0B45" w14:textId="77777777" w:rsidTr="00423A35">
        <w:trPr>
          <w:trHeight w:val="2400"/>
        </w:trPr>
        <w:tc>
          <w:tcPr>
            <w:tcW w:w="1220" w:type="dxa"/>
            <w:noWrap/>
            <w:hideMark/>
          </w:tcPr>
          <w:p w14:paraId="1307FD69" w14:textId="77777777" w:rsidR="00B3409B" w:rsidRPr="00F9784F" w:rsidRDefault="00B3409B" w:rsidP="00423A35">
            <w:r w:rsidRPr="00F9784F">
              <w:t>Respondent</w:t>
            </w:r>
          </w:p>
        </w:tc>
        <w:tc>
          <w:tcPr>
            <w:tcW w:w="15760" w:type="dxa"/>
            <w:hideMark/>
          </w:tcPr>
          <w:p w14:paraId="3491509B" w14:textId="77777777" w:rsidR="00B3409B" w:rsidRPr="00F9784F" w:rsidRDefault="00B3409B" w:rsidP="00423A35">
            <w:r w:rsidRPr="00F9784F">
              <w:t xml:space="preserve">Ja, ik zie de </w:t>
            </w:r>
            <w:r w:rsidRPr="00844A42">
              <w:rPr>
                <w:highlight w:val="yellow"/>
              </w:rPr>
              <w:t>winst van het personeel kant zie ik niet</w:t>
            </w:r>
            <w:r w:rsidRPr="00F9784F">
              <w:t xml:space="preserve">. Want ook nu, want ze zijn nu bezig en dat vind ik wel even een probleem, </w:t>
            </w:r>
            <w:r w:rsidRPr="00844A42">
              <w:rPr>
                <w:highlight w:val="yellow"/>
              </w:rPr>
              <w:t>EZproxy te verplaatsen naar Amsterdam.</w:t>
            </w:r>
            <w:r w:rsidRPr="00F9784F">
              <w:t xml:space="preserve"> Ja, dan denk ik van, had daar even over </w:t>
            </w:r>
            <w:r w:rsidRPr="00844A42">
              <w:rPr>
                <w:highlight w:val="yellow"/>
              </w:rPr>
              <w:t>nagedacht</w:t>
            </w:r>
            <w:r w:rsidRPr="00F9784F">
              <w:t>. Want wat wij nu moeten doen is dat a</w:t>
            </w:r>
            <w:r w:rsidRPr="00844A42">
              <w:rPr>
                <w:highlight w:val="yellow"/>
              </w:rPr>
              <w:t>lle leveranciers pas zijn aangeschreven zodat het IP adres in de server van EZproxy is opgenomen zodat we er bij kunnen.</w:t>
            </w:r>
            <w:r w:rsidRPr="00F9784F">
              <w:t xml:space="preserve"> Ja, en dan vijf of drie maanden later, want dat is helemaal </w:t>
            </w:r>
            <w:r w:rsidRPr="00844A42">
              <w:rPr>
                <w:highlight w:val="yellow"/>
              </w:rPr>
              <w:t>niet zo duidelijk bij OCLC</w:t>
            </w:r>
            <w:r w:rsidRPr="00F9784F">
              <w:t xml:space="preserve">, zeggen ze we gaan het verplaatsen komt er een </w:t>
            </w:r>
            <w:r w:rsidRPr="00844A42">
              <w:rPr>
                <w:highlight w:val="yellow"/>
              </w:rPr>
              <w:t>nieuw IP adres moeten we weer al die leveranciers aanschrijven.</w:t>
            </w:r>
            <w:r w:rsidRPr="00F9784F">
              <w:t xml:space="preserve"> Ja, dan denk ik van jongens, had dan alias? gebruikt ofzo, val ons niet lastig met dat soort problemen. Dat vind ik dus echt wel een </w:t>
            </w:r>
            <w:r w:rsidRPr="00844A42">
              <w:rPr>
                <w:highlight w:val="yellow"/>
              </w:rPr>
              <w:t>minpunt</w:t>
            </w:r>
            <w:r w:rsidRPr="00F9784F">
              <w:t xml:space="preserve">. Dan moeten wij weer al die leveranciers gaan aanschrijven om te zeggen van de EZproxy verandert, omdat het blijkbaar van Amerika naar Amsterdam verplaatst moet worden ofzo. </w:t>
            </w:r>
            <w:r w:rsidRPr="00844A42">
              <w:rPr>
                <w:highlight w:val="yellow"/>
              </w:rPr>
              <w:t>Ja, dat vind ik slecht</w:t>
            </w:r>
            <w:r w:rsidRPr="00F9784F">
              <w:t xml:space="preserve">. Wat ik eigenlijk wil zeggen met personeel, dan hebben we er nog heel veel werk aan. Want dat moeten wij gaan regelen. Dus het is niet zo, </w:t>
            </w:r>
            <w:r w:rsidRPr="00844A42">
              <w:rPr>
                <w:highlight w:val="yellow"/>
              </w:rPr>
              <w:t>het lijkt dat als je de EZproxy bij OCLC onderbrengt dat we dan besparen op personeelskosten, nou niet.</w:t>
            </w:r>
            <w:r w:rsidRPr="00F9784F">
              <w:t xml:space="preserve"> </w:t>
            </w:r>
          </w:p>
        </w:tc>
      </w:tr>
      <w:tr w:rsidR="00B3409B" w:rsidRPr="00F9784F" w14:paraId="0BCB9D07" w14:textId="77777777" w:rsidTr="00423A35">
        <w:trPr>
          <w:trHeight w:val="300"/>
        </w:trPr>
        <w:tc>
          <w:tcPr>
            <w:tcW w:w="1220" w:type="dxa"/>
            <w:noWrap/>
            <w:hideMark/>
          </w:tcPr>
          <w:p w14:paraId="0C93426B" w14:textId="77777777" w:rsidR="00B3409B" w:rsidRPr="00F9784F" w:rsidRDefault="00B3409B" w:rsidP="00423A35">
            <w:r w:rsidRPr="00F9784F">
              <w:t>Interviewer</w:t>
            </w:r>
          </w:p>
        </w:tc>
        <w:tc>
          <w:tcPr>
            <w:tcW w:w="15760" w:type="dxa"/>
            <w:hideMark/>
          </w:tcPr>
          <w:p w14:paraId="0867A903" w14:textId="77777777" w:rsidR="00B3409B" w:rsidRPr="00F9784F" w:rsidRDefault="00B3409B" w:rsidP="00423A35">
            <w:r w:rsidRPr="00F9784F">
              <w:t>Zou u daarin meer communicatie over dit soort zaken vanuit OCLC verwachten?</w:t>
            </w:r>
          </w:p>
        </w:tc>
      </w:tr>
      <w:tr w:rsidR="00B3409B" w:rsidRPr="00F9784F" w14:paraId="6B283CAD" w14:textId="77777777" w:rsidTr="00423A35">
        <w:trPr>
          <w:trHeight w:val="2700"/>
        </w:trPr>
        <w:tc>
          <w:tcPr>
            <w:tcW w:w="1220" w:type="dxa"/>
            <w:noWrap/>
            <w:hideMark/>
          </w:tcPr>
          <w:p w14:paraId="1D53CD38" w14:textId="77777777" w:rsidR="00B3409B" w:rsidRPr="00F9784F" w:rsidRDefault="00B3409B" w:rsidP="00423A35">
            <w:r w:rsidRPr="00F9784F">
              <w:t>Respondent</w:t>
            </w:r>
          </w:p>
        </w:tc>
        <w:tc>
          <w:tcPr>
            <w:tcW w:w="15760" w:type="dxa"/>
            <w:hideMark/>
          </w:tcPr>
          <w:p w14:paraId="32F48F3F" w14:textId="77777777" w:rsidR="00B3409B" w:rsidRPr="00F9784F" w:rsidRDefault="00B3409B" w:rsidP="00423A35">
            <w:r w:rsidRPr="00F9784F">
              <w:t xml:space="preserve">Nou die communicatie is er wel. Alleen ik zou daar toch wat </w:t>
            </w:r>
            <w:r w:rsidRPr="00844A42">
              <w:rPr>
                <w:highlight w:val="yellow"/>
              </w:rPr>
              <w:t>ondersteuning</w:t>
            </w:r>
            <w:r w:rsidRPr="00F9784F">
              <w:t xml:space="preserve"> in </w:t>
            </w:r>
            <w:r w:rsidRPr="00844A42">
              <w:rPr>
                <w:highlight w:val="yellow"/>
              </w:rPr>
              <w:t>verwachten</w:t>
            </w:r>
            <w:r w:rsidRPr="00F9784F">
              <w:t xml:space="preserve">. Het is </w:t>
            </w:r>
            <w:r w:rsidRPr="00844A42">
              <w:rPr>
                <w:highlight w:val="yellow"/>
              </w:rPr>
              <w:t>niet ons</w:t>
            </w:r>
            <w:r w:rsidRPr="00F9784F">
              <w:t xml:space="preserve"> besluit om die EZproxy te verplaatsen. Het is </w:t>
            </w:r>
            <w:r w:rsidRPr="00844A42">
              <w:rPr>
                <w:highlight w:val="yellow"/>
              </w:rPr>
              <w:t>hun besluit.</w:t>
            </w:r>
            <w:r w:rsidRPr="00F9784F">
              <w:t xml:space="preserve"> En wat je dus ziet in dat traject is dat het toch wel moeizaam gaat. Dat het eigenlijk al had moeten gebeuren. En dan wordt het weer uitgesteld. En </w:t>
            </w:r>
            <w:r w:rsidRPr="00844A42">
              <w:rPr>
                <w:highlight w:val="yellow"/>
              </w:rPr>
              <w:t>wij worden met de problemen opgezadeld</w:t>
            </w:r>
            <w:r w:rsidRPr="00F9784F">
              <w:t xml:space="preserve"> want wij moeten elke keer de leveranciers aanschrijven. En het gaat niet om een paar leveranciers, nee om honderden. Dus voordat je dat allemaal weer geregeld hebt krijg je dus problemen want de ene leverancier heeft het nog niet aangepast, heeft de IP range nog niet opgenomen. </w:t>
            </w:r>
            <w:r w:rsidRPr="00844A42">
              <w:rPr>
                <w:highlight w:val="yellow"/>
              </w:rPr>
              <w:t>Kunnen onze gebruikers er weer niet bij.</w:t>
            </w:r>
            <w:r w:rsidRPr="00F9784F">
              <w:t xml:space="preserve"> Ja, dat had slimmer gekund. Vind ik. Daar moet je beter over nadenken bij zo'n organisatie. En je moet niet ons met de problemen opzadelen, je moet zorgen dat je van tevoren nadenkt, kan ik dat geruisloos laten verlopen. Had je nou niet iets kunnen verzinnen dat we dat zelfde IP adres hadden kunnen gebruiken. Ik heb het er met Joep over gehad, maar blijkbaar kon dat niet zei hij. Dat denk ik ja jongens, had er dan even over nagedacht. We hebben net de EZproxy geïmplementeerd, hebben we alle leveranciers aangeschreven, nou dat is best wel een klus. En nou moeten we zo allemaal weer aan gaan schrijven dat het verandert. </w:t>
            </w:r>
          </w:p>
        </w:tc>
      </w:tr>
      <w:tr w:rsidR="00B3409B" w:rsidRPr="00F9784F" w14:paraId="48515D65" w14:textId="77777777" w:rsidTr="00423A35">
        <w:trPr>
          <w:trHeight w:val="300"/>
        </w:trPr>
        <w:tc>
          <w:tcPr>
            <w:tcW w:w="1220" w:type="dxa"/>
            <w:noWrap/>
            <w:hideMark/>
          </w:tcPr>
          <w:p w14:paraId="01AC9C0F" w14:textId="77777777" w:rsidR="00B3409B" w:rsidRPr="00F9784F" w:rsidRDefault="00B3409B" w:rsidP="00423A35">
            <w:r w:rsidRPr="00F9784F">
              <w:t>Interviewer</w:t>
            </w:r>
          </w:p>
        </w:tc>
        <w:tc>
          <w:tcPr>
            <w:tcW w:w="15760" w:type="dxa"/>
            <w:hideMark/>
          </w:tcPr>
          <w:p w14:paraId="55EB8B71" w14:textId="77777777" w:rsidR="00B3409B" w:rsidRPr="00F9784F" w:rsidRDefault="00B3409B" w:rsidP="00423A35">
            <w:r w:rsidRPr="00844A42">
              <w:rPr>
                <w:highlight w:val="yellow"/>
              </w:rPr>
              <w:t>Veranderd</w:t>
            </w:r>
            <w:r w:rsidRPr="00F9784F">
              <w:t xml:space="preserve"> in die zin ook u </w:t>
            </w:r>
            <w:r w:rsidRPr="00844A42">
              <w:rPr>
                <w:highlight w:val="yellow"/>
              </w:rPr>
              <w:t>oordeel</w:t>
            </w:r>
            <w:r w:rsidRPr="00F9784F">
              <w:t xml:space="preserve"> over EZproxy en/of OCLC?</w:t>
            </w:r>
          </w:p>
        </w:tc>
      </w:tr>
      <w:tr w:rsidR="00B3409B" w:rsidRPr="00F9784F" w14:paraId="21D8A9C2" w14:textId="77777777" w:rsidTr="00423A35">
        <w:trPr>
          <w:trHeight w:val="900"/>
        </w:trPr>
        <w:tc>
          <w:tcPr>
            <w:tcW w:w="1220" w:type="dxa"/>
            <w:noWrap/>
            <w:hideMark/>
          </w:tcPr>
          <w:p w14:paraId="7478D962" w14:textId="77777777" w:rsidR="00B3409B" w:rsidRPr="00F9784F" w:rsidRDefault="00B3409B" w:rsidP="00423A35">
            <w:r w:rsidRPr="00F9784F">
              <w:t>Respondent</w:t>
            </w:r>
          </w:p>
        </w:tc>
        <w:tc>
          <w:tcPr>
            <w:tcW w:w="15760" w:type="dxa"/>
            <w:hideMark/>
          </w:tcPr>
          <w:p w14:paraId="5B3881CE" w14:textId="77777777" w:rsidR="00B3409B" w:rsidRPr="00F9784F" w:rsidRDefault="00B3409B" w:rsidP="00423A35">
            <w:r w:rsidRPr="00F9784F">
              <w:t xml:space="preserve">Nee, we blijven erbij dat </w:t>
            </w:r>
            <w:r w:rsidRPr="00844A42">
              <w:rPr>
                <w:highlight w:val="yellow"/>
              </w:rPr>
              <w:t>EZproxy</w:t>
            </w:r>
            <w:r w:rsidRPr="00F9784F">
              <w:t xml:space="preserve"> een </w:t>
            </w:r>
            <w:r w:rsidRPr="00844A42">
              <w:rPr>
                <w:highlight w:val="yellow"/>
              </w:rPr>
              <w:t>betere dienst is dan bijvoorbeeld VPN</w:t>
            </w:r>
            <w:r w:rsidRPr="00F9784F">
              <w:t xml:space="preserve">. Alleen zie je wel dat mijn </w:t>
            </w:r>
            <w:r w:rsidRPr="00844A42">
              <w:rPr>
                <w:highlight w:val="yellow"/>
              </w:rPr>
              <w:t>verwachtingen misschien iets te hoog waren</w:t>
            </w:r>
            <w:r w:rsidRPr="00F9784F">
              <w:t>. Dus dat is dan wel jammer. Wat ik net zeg, en met die wijziging van die server kost ons heel veel werk. En de login biedt uiteindelijk ook niet wat we hadden gehoopt. Dus ja, mijn eerste verwachtingen zijn niet waargemaakt. Dus dat vind ik wel jammer.</w:t>
            </w:r>
          </w:p>
        </w:tc>
      </w:tr>
      <w:tr w:rsidR="00B3409B" w:rsidRPr="00F9784F" w14:paraId="21D24653" w14:textId="77777777" w:rsidTr="00423A35">
        <w:trPr>
          <w:trHeight w:val="300"/>
        </w:trPr>
        <w:tc>
          <w:tcPr>
            <w:tcW w:w="1220" w:type="dxa"/>
            <w:noWrap/>
            <w:hideMark/>
          </w:tcPr>
          <w:p w14:paraId="0FF53CDD" w14:textId="77777777" w:rsidR="00B3409B" w:rsidRPr="00F9784F" w:rsidRDefault="00B3409B" w:rsidP="00423A35">
            <w:r w:rsidRPr="00F9784F">
              <w:t>Interviewer</w:t>
            </w:r>
          </w:p>
        </w:tc>
        <w:tc>
          <w:tcPr>
            <w:tcW w:w="15760" w:type="dxa"/>
            <w:hideMark/>
          </w:tcPr>
          <w:p w14:paraId="4E2CA567" w14:textId="77777777" w:rsidR="00B3409B" w:rsidRPr="00F9784F" w:rsidRDefault="00B3409B" w:rsidP="00423A35">
            <w:r w:rsidRPr="00F9784F">
              <w:t xml:space="preserve">En waar kwam die </w:t>
            </w:r>
            <w:r w:rsidRPr="00844A42">
              <w:rPr>
                <w:highlight w:val="yellow"/>
              </w:rPr>
              <w:t>verwachting</w:t>
            </w:r>
            <w:r w:rsidRPr="00F9784F">
              <w:t xml:space="preserve"> </w:t>
            </w:r>
            <w:r w:rsidRPr="00844A42">
              <w:rPr>
                <w:highlight w:val="yellow"/>
              </w:rPr>
              <w:t>vandaan</w:t>
            </w:r>
            <w:r w:rsidRPr="00F9784F">
              <w:t>?</w:t>
            </w:r>
          </w:p>
        </w:tc>
      </w:tr>
      <w:tr w:rsidR="00B3409B" w:rsidRPr="00F9784F" w14:paraId="6C305F88" w14:textId="77777777" w:rsidTr="00423A35">
        <w:trPr>
          <w:trHeight w:val="1200"/>
        </w:trPr>
        <w:tc>
          <w:tcPr>
            <w:tcW w:w="1220" w:type="dxa"/>
            <w:noWrap/>
            <w:hideMark/>
          </w:tcPr>
          <w:p w14:paraId="1AE092D4" w14:textId="77777777" w:rsidR="00B3409B" w:rsidRPr="00F9784F" w:rsidRDefault="00B3409B" w:rsidP="00423A35">
            <w:r w:rsidRPr="00F9784F">
              <w:lastRenderedPageBreak/>
              <w:t>Respondent</w:t>
            </w:r>
          </w:p>
        </w:tc>
        <w:tc>
          <w:tcPr>
            <w:tcW w:w="15760" w:type="dxa"/>
            <w:hideMark/>
          </w:tcPr>
          <w:p w14:paraId="346D9D18" w14:textId="77777777" w:rsidR="00B3409B" w:rsidRPr="00F9784F" w:rsidRDefault="00B3409B" w:rsidP="00423A35">
            <w:r w:rsidRPr="00F9784F">
              <w:t xml:space="preserve">Ja, dat zat waarschijnlijk </w:t>
            </w:r>
            <w:r w:rsidRPr="00844A42">
              <w:rPr>
                <w:highlight w:val="yellow"/>
              </w:rPr>
              <w:t>in mijn hoofd.</w:t>
            </w:r>
            <w:r w:rsidRPr="00F9784F">
              <w:t xml:space="preserve"> Ja, wat ik al zeg, ik had gehoopt dat we met EZproxy wat </w:t>
            </w:r>
            <w:r>
              <w:rPr>
                <w:highlight w:val="yellow"/>
              </w:rPr>
              <w:t>m</w:t>
            </w:r>
            <w:r w:rsidRPr="00844A42">
              <w:rPr>
                <w:highlight w:val="yellow"/>
              </w:rPr>
              <w:t>eer inzicht konden krijgen in hoe onze gebruikers</w:t>
            </w:r>
            <w:r w:rsidRPr="00F9784F">
              <w:t xml:space="preserve">, wie dat zijn, waar ze vandaan komen, hoe ze gebruiken. Kijk, de relatie bijvoorbeeld met </w:t>
            </w:r>
            <w:r w:rsidRPr="00844A42">
              <w:rPr>
                <w:highlight w:val="yellow"/>
              </w:rPr>
              <w:t>surfconext</w:t>
            </w:r>
            <w:r w:rsidRPr="00F9784F">
              <w:t xml:space="preserve"> kunnen we weer wel maken. Als we attributen uitwisselen dan weten we al beter van, wat is nou de populatie en van welke resources maken ze gebruik. Waar komt hij nou vandaan. Wanneer doen ze dat. Welke resources zijn dat. Waar zoeken ze dan naar. Dat is allemaal informatie die wij zoeken. Dus misschien waren mij verwachtingen ook te hoog. </w:t>
            </w:r>
          </w:p>
        </w:tc>
      </w:tr>
      <w:tr w:rsidR="00B3409B" w:rsidRPr="00F9784F" w14:paraId="0D073190" w14:textId="77777777" w:rsidTr="00423A35">
        <w:trPr>
          <w:trHeight w:val="300"/>
        </w:trPr>
        <w:tc>
          <w:tcPr>
            <w:tcW w:w="1220" w:type="dxa"/>
            <w:noWrap/>
            <w:hideMark/>
          </w:tcPr>
          <w:p w14:paraId="16CDDEFE" w14:textId="77777777" w:rsidR="00B3409B" w:rsidRPr="00F9784F" w:rsidRDefault="00B3409B" w:rsidP="00423A35">
            <w:r w:rsidRPr="00F9784F">
              <w:t>Interviewer</w:t>
            </w:r>
          </w:p>
        </w:tc>
        <w:tc>
          <w:tcPr>
            <w:tcW w:w="15760" w:type="dxa"/>
            <w:hideMark/>
          </w:tcPr>
          <w:p w14:paraId="72F0700A" w14:textId="77777777" w:rsidR="00B3409B" w:rsidRPr="00F9784F" w:rsidRDefault="00B3409B" w:rsidP="00423A35">
            <w:r w:rsidRPr="00F9784F">
              <w:t xml:space="preserve">Is het zo dat dit vanuit OCLC is </w:t>
            </w:r>
            <w:r w:rsidRPr="00844A42">
              <w:rPr>
                <w:highlight w:val="yellow"/>
              </w:rPr>
              <w:t>gecommuniceerd</w:t>
            </w:r>
            <w:r w:rsidRPr="00F9784F">
              <w:t>?</w:t>
            </w:r>
          </w:p>
        </w:tc>
      </w:tr>
      <w:tr w:rsidR="00B3409B" w:rsidRPr="00F9784F" w14:paraId="527A6339" w14:textId="77777777" w:rsidTr="00423A35">
        <w:trPr>
          <w:trHeight w:val="600"/>
        </w:trPr>
        <w:tc>
          <w:tcPr>
            <w:tcW w:w="1220" w:type="dxa"/>
            <w:noWrap/>
            <w:hideMark/>
          </w:tcPr>
          <w:p w14:paraId="68051396" w14:textId="77777777" w:rsidR="00B3409B" w:rsidRPr="00F9784F" w:rsidRDefault="00B3409B" w:rsidP="00423A35">
            <w:r w:rsidRPr="00F9784F">
              <w:t>Respondent</w:t>
            </w:r>
          </w:p>
        </w:tc>
        <w:tc>
          <w:tcPr>
            <w:tcW w:w="15760" w:type="dxa"/>
            <w:hideMark/>
          </w:tcPr>
          <w:p w14:paraId="25CD5D20" w14:textId="77777777" w:rsidR="00B3409B" w:rsidRPr="00F9784F" w:rsidRDefault="00B3409B" w:rsidP="00423A35">
            <w:r w:rsidRPr="00F9784F">
              <w:t xml:space="preserve">Nou er is wel gezegd dat er een login zou komen. Dat je daar inzicht krijgt in het gebruik van, </w:t>
            </w:r>
            <w:r w:rsidRPr="00844A42">
              <w:rPr>
                <w:highlight w:val="yellow"/>
              </w:rPr>
              <w:t>dat is volgens mij wel gecommuniceerd</w:t>
            </w:r>
            <w:r w:rsidRPr="00F9784F">
              <w:t xml:space="preserve">. Nogmaals, dat is een beetje magertjes. </w:t>
            </w:r>
          </w:p>
        </w:tc>
      </w:tr>
      <w:tr w:rsidR="00B3409B" w:rsidRPr="00F9784F" w14:paraId="4A3C5D82" w14:textId="77777777" w:rsidTr="00423A35">
        <w:trPr>
          <w:trHeight w:val="600"/>
        </w:trPr>
        <w:tc>
          <w:tcPr>
            <w:tcW w:w="1220" w:type="dxa"/>
            <w:noWrap/>
            <w:hideMark/>
          </w:tcPr>
          <w:p w14:paraId="3C3D704D" w14:textId="77777777" w:rsidR="00B3409B" w:rsidRPr="00F9784F" w:rsidRDefault="00B3409B" w:rsidP="00423A35">
            <w:r w:rsidRPr="00F9784F">
              <w:t>Interviewer</w:t>
            </w:r>
          </w:p>
        </w:tc>
        <w:tc>
          <w:tcPr>
            <w:tcW w:w="15760" w:type="dxa"/>
            <w:hideMark/>
          </w:tcPr>
          <w:p w14:paraId="1C0A17B6" w14:textId="77777777" w:rsidR="00B3409B" w:rsidRPr="00F9784F" w:rsidRDefault="00B3409B" w:rsidP="00423A35">
            <w:r w:rsidRPr="00F9784F">
              <w:t>Verder heb ik nog een algemene laatste vraag. En het heeft te maken met de hele bibliotheekmarkt. Hoe denkt u dat andere bibliotheken tegen het hosten van EZproxy aankijken?</w:t>
            </w:r>
          </w:p>
        </w:tc>
      </w:tr>
      <w:tr w:rsidR="00B3409B" w:rsidRPr="00F9784F" w14:paraId="4D32EAB3" w14:textId="77777777" w:rsidTr="00423A35">
        <w:trPr>
          <w:trHeight w:val="1800"/>
        </w:trPr>
        <w:tc>
          <w:tcPr>
            <w:tcW w:w="1220" w:type="dxa"/>
            <w:noWrap/>
            <w:hideMark/>
          </w:tcPr>
          <w:p w14:paraId="08DC2D81" w14:textId="77777777" w:rsidR="00B3409B" w:rsidRPr="00F9784F" w:rsidRDefault="00B3409B" w:rsidP="00423A35">
            <w:r w:rsidRPr="00F9784F">
              <w:t>Respondent</w:t>
            </w:r>
          </w:p>
        </w:tc>
        <w:tc>
          <w:tcPr>
            <w:tcW w:w="15760" w:type="dxa"/>
            <w:hideMark/>
          </w:tcPr>
          <w:p w14:paraId="01CA6936" w14:textId="77777777" w:rsidR="00B3409B" w:rsidRPr="00F9784F" w:rsidRDefault="00B3409B" w:rsidP="00423A35">
            <w:r w:rsidRPr="00F9784F">
              <w:t xml:space="preserve">Vind ik lastig. Ik denk wel dat er </w:t>
            </w:r>
            <w:r w:rsidRPr="00844A42">
              <w:rPr>
                <w:highlight w:val="yellow"/>
              </w:rPr>
              <w:t>langzaam een trend is</w:t>
            </w:r>
            <w:r w:rsidRPr="00F9784F">
              <w:t xml:space="preserve">. Je ziet het ook met de </w:t>
            </w:r>
            <w:r w:rsidRPr="00844A42">
              <w:rPr>
                <w:highlight w:val="yellow"/>
              </w:rPr>
              <w:t>overgang</w:t>
            </w:r>
            <w:r w:rsidRPr="00F9784F">
              <w:t xml:space="preserve"> van de bibliotheeksystemen. </w:t>
            </w:r>
            <w:r w:rsidRPr="00844A42">
              <w:t xml:space="preserve">Die gaan ook naar de </w:t>
            </w:r>
            <w:r w:rsidRPr="00844A42">
              <w:rPr>
                <w:highlight w:val="yellow"/>
              </w:rPr>
              <w:t>cloud</w:t>
            </w:r>
            <w:r w:rsidRPr="00F9784F">
              <w:t xml:space="preserve"> toe. Ons </w:t>
            </w:r>
            <w:r w:rsidRPr="00844A42">
              <w:rPr>
                <w:highlight w:val="yellow"/>
              </w:rPr>
              <w:t>onderzoek</w:t>
            </w:r>
            <w:r w:rsidRPr="00F9784F">
              <w:t xml:space="preserve"> </w:t>
            </w:r>
            <w:r w:rsidRPr="00844A42">
              <w:rPr>
                <w:highlight w:val="yellow"/>
              </w:rPr>
              <w:t>informatiesysteem</w:t>
            </w:r>
            <w:r w:rsidRPr="00F9784F">
              <w:t xml:space="preserve"> draait ook in de </w:t>
            </w:r>
            <w:r w:rsidRPr="00844A42">
              <w:rPr>
                <w:highlight w:val="yellow"/>
              </w:rPr>
              <w:t>cloud</w:t>
            </w:r>
            <w:r w:rsidRPr="00F9784F">
              <w:t xml:space="preserve">. Dus de cloud services gaan wel steeds </w:t>
            </w:r>
            <w:r w:rsidRPr="00844A42">
              <w:rPr>
                <w:highlight w:val="yellow"/>
              </w:rPr>
              <w:t>meer toenemen</w:t>
            </w:r>
            <w:r w:rsidRPr="00F9784F">
              <w:t xml:space="preserve">. Alleen hoe bibliotheken hier algemeen naar toe kijken, ja vind ik lastig. Ik weet het alleen vanuit ons kijken. Want onze IT afdeling centraal moet meer een regiefunctie krijgen. Dus die moeten meer toezicht houden op. En dat is met clouddiensten wel belangrijk. Contacten met de leveranciers van hoe leveren jullie diensten en welke voorwaarden zijn daar aan verbonden. </w:t>
            </w:r>
            <w:r w:rsidRPr="00844A42">
              <w:rPr>
                <w:highlight w:val="yellow"/>
              </w:rPr>
              <w:t>Privacygevoelig</w:t>
            </w:r>
            <w:r w:rsidRPr="00F9784F">
              <w:t xml:space="preserve"> etc. Dus het is denk ik wel de toekomst. Denk ik. Voor andere bibliotheken weet ik het niet. Dat moet je maar aan hen vragen. </w:t>
            </w:r>
            <w:r w:rsidRPr="00844A42">
              <w:rPr>
                <w:highlight w:val="yellow"/>
              </w:rPr>
              <w:t>Durf ik niet te zeggen.</w:t>
            </w:r>
            <w:r w:rsidRPr="00F9784F">
              <w:t xml:space="preserve"> </w:t>
            </w:r>
          </w:p>
        </w:tc>
      </w:tr>
      <w:tr w:rsidR="00B3409B" w:rsidRPr="00F9784F" w14:paraId="3D8295C4" w14:textId="77777777" w:rsidTr="00423A35">
        <w:trPr>
          <w:trHeight w:val="300"/>
        </w:trPr>
        <w:tc>
          <w:tcPr>
            <w:tcW w:w="1220" w:type="dxa"/>
            <w:noWrap/>
            <w:hideMark/>
          </w:tcPr>
          <w:p w14:paraId="3562A3B5" w14:textId="77777777" w:rsidR="00B3409B" w:rsidRPr="00F9784F" w:rsidRDefault="00B3409B" w:rsidP="00423A35">
            <w:r w:rsidRPr="00F9784F">
              <w:t>Interviewer</w:t>
            </w:r>
          </w:p>
        </w:tc>
        <w:tc>
          <w:tcPr>
            <w:tcW w:w="15760" w:type="dxa"/>
            <w:hideMark/>
          </w:tcPr>
          <w:p w14:paraId="242F1698" w14:textId="77777777" w:rsidR="00B3409B" w:rsidRPr="00F9784F" w:rsidRDefault="00B3409B" w:rsidP="00423A35">
            <w:r w:rsidRPr="00F9784F">
              <w:t>Het kan natuurlijk zijn dat u hier iets over weet. U heeft waarschijnlijk contact met andere bibliotheken. Heeft het hier wel eens over?</w:t>
            </w:r>
          </w:p>
        </w:tc>
      </w:tr>
      <w:tr w:rsidR="00B3409B" w:rsidRPr="00F9784F" w14:paraId="4A6435C0" w14:textId="77777777" w:rsidTr="00423A35">
        <w:trPr>
          <w:trHeight w:val="600"/>
        </w:trPr>
        <w:tc>
          <w:tcPr>
            <w:tcW w:w="1220" w:type="dxa"/>
            <w:noWrap/>
            <w:hideMark/>
          </w:tcPr>
          <w:p w14:paraId="55B86428" w14:textId="77777777" w:rsidR="00B3409B" w:rsidRPr="00F9784F" w:rsidRDefault="00B3409B" w:rsidP="00423A35">
            <w:r w:rsidRPr="00F9784F">
              <w:t>Respondent</w:t>
            </w:r>
          </w:p>
        </w:tc>
        <w:tc>
          <w:tcPr>
            <w:tcW w:w="15760" w:type="dxa"/>
            <w:hideMark/>
          </w:tcPr>
          <w:p w14:paraId="1DE73836" w14:textId="77777777" w:rsidR="00B3409B" w:rsidRPr="00F9784F" w:rsidRDefault="00B3409B" w:rsidP="00423A35">
            <w:r w:rsidRPr="00F9784F">
              <w:t xml:space="preserve">Ja, het komt wel eens ter sprake. Maar dat UKB verband dat heeft diverse werkgroepen. Een van de werkgroepen waar denk ik wel eens naar voren zou moeten komen is de </w:t>
            </w:r>
            <w:r w:rsidRPr="00844A42">
              <w:rPr>
                <w:highlight w:val="yellow"/>
              </w:rPr>
              <w:t>werkgroep innovatie</w:t>
            </w:r>
            <w:r w:rsidRPr="00F9784F">
              <w:t xml:space="preserve">. Heb ik wel een tijdje ingezeten, maar daar zit ik nu niet meer in. Dus daar moet je iemand anders voor vragen. </w:t>
            </w:r>
          </w:p>
        </w:tc>
      </w:tr>
      <w:tr w:rsidR="00B3409B" w:rsidRPr="00F9784F" w14:paraId="478EAD8F" w14:textId="77777777" w:rsidTr="00423A35">
        <w:trPr>
          <w:trHeight w:val="300"/>
        </w:trPr>
        <w:tc>
          <w:tcPr>
            <w:tcW w:w="1220" w:type="dxa"/>
            <w:noWrap/>
            <w:hideMark/>
          </w:tcPr>
          <w:p w14:paraId="016EE131" w14:textId="77777777" w:rsidR="00B3409B" w:rsidRPr="00F9784F" w:rsidRDefault="00B3409B" w:rsidP="00423A35">
            <w:r w:rsidRPr="00F9784F">
              <w:t>Interviewer</w:t>
            </w:r>
          </w:p>
        </w:tc>
        <w:tc>
          <w:tcPr>
            <w:tcW w:w="15760" w:type="dxa"/>
            <w:hideMark/>
          </w:tcPr>
          <w:p w14:paraId="15C1D17F" w14:textId="77777777" w:rsidR="00B3409B" w:rsidRPr="00F9784F" w:rsidRDefault="00B3409B" w:rsidP="00423A35">
            <w:r w:rsidRPr="00F9784F">
              <w:t>Verder heb ik geen vragen meer. Ik dank u voor u medewerking en tijd.</w:t>
            </w:r>
          </w:p>
        </w:tc>
      </w:tr>
      <w:tr w:rsidR="00B3409B" w:rsidRPr="00F9784F" w14:paraId="7DFBEA54" w14:textId="77777777" w:rsidTr="00423A35">
        <w:trPr>
          <w:trHeight w:val="600"/>
        </w:trPr>
        <w:tc>
          <w:tcPr>
            <w:tcW w:w="1220" w:type="dxa"/>
            <w:noWrap/>
            <w:hideMark/>
          </w:tcPr>
          <w:p w14:paraId="47A523AC" w14:textId="77777777" w:rsidR="00B3409B" w:rsidRPr="00F9784F" w:rsidRDefault="00B3409B" w:rsidP="00423A35">
            <w:r w:rsidRPr="00F9784F">
              <w:t>Respondent</w:t>
            </w:r>
          </w:p>
        </w:tc>
        <w:tc>
          <w:tcPr>
            <w:tcW w:w="15760" w:type="dxa"/>
            <w:hideMark/>
          </w:tcPr>
          <w:p w14:paraId="2556620A" w14:textId="77777777" w:rsidR="00B3409B" w:rsidRPr="00F9784F" w:rsidRDefault="00B3409B" w:rsidP="00423A35">
            <w:r w:rsidRPr="00F9784F">
              <w:t xml:space="preserve">PS. </w:t>
            </w:r>
            <w:r w:rsidRPr="00844A42">
              <w:rPr>
                <w:highlight w:val="yellow"/>
              </w:rPr>
              <w:t>Ik zou in je onderzoek meenemen dat persoonsgegevens gewaarborgd zijn want er worden mensen aangesteld, ook vanuit de overheid, die hier naar gaan kijken</w:t>
            </w:r>
            <w:r w:rsidRPr="00F9784F">
              <w:t>.</w:t>
            </w:r>
          </w:p>
        </w:tc>
      </w:tr>
    </w:tbl>
    <w:p w14:paraId="44598A68" w14:textId="77777777" w:rsidR="00B3409B" w:rsidRDefault="00B3409B" w:rsidP="00B3409B"/>
    <w:p w14:paraId="3A1F9538" w14:textId="77777777" w:rsidR="00B3409B" w:rsidRDefault="00B3409B" w:rsidP="00B3409B">
      <w:r>
        <w:br w:type="page"/>
      </w:r>
    </w:p>
    <w:p w14:paraId="68AC4C39" w14:textId="77777777" w:rsidR="00B3409B" w:rsidRDefault="00B3409B" w:rsidP="00B3409B">
      <w:pPr>
        <w:pStyle w:val="Kop2"/>
      </w:pPr>
      <w:bookmarkStart w:id="172" w:name="_Toc459379504"/>
      <w:bookmarkStart w:id="173" w:name="_Toc459643393"/>
      <w:r>
        <w:lastRenderedPageBreak/>
        <w:t>Respondent 4</w:t>
      </w:r>
      <w:bookmarkEnd w:id="172"/>
      <w:bookmarkEnd w:id="173"/>
    </w:p>
    <w:tbl>
      <w:tblPr>
        <w:tblStyle w:val="Tabelraster"/>
        <w:tblW w:w="0" w:type="auto"/>
        <w:tblLook w:val="04A0" w:firstRow="1" w:lastRow="0" w:firstColumn="1" w:lastColumn="0" w:noHBand="0" w:noVBand="1"/>
      </w:tblPr>
      <w:tblGrid>
        <w:gridCol w:w="1295"/>
        <w:gridCol w:w="7767"/>
      </w:tblGrid>
      <w:tr w:rsidR="00B3409B" w:rsidRPr="00AA633B" w14:paraId="71398C37" w14:textId="77777777" w:rsidTr="00423A35">
        <w:trPr>
          <w:trHeight w:val="300"/>
        </w:trPr>
        <w:tc>
          <w:tcPr>
            <w:tcW w:w="1220" w:type="dxa"/>
            <w:noWrap/>
            <w:hideMark/>
          </w:tcPr>
          <w:p w14:paraId="34F52077" w14:textId="77777777" w:rsidR="00B3409B" w:rsidRPr="00AA633B" w:rsidRDefault="00B3409B" w:rsidP="00423A35">
            <w:r w:rsidRPr="00AA633B">
              <w:t>Datum</w:t>
            </w:r>
          </w:p>
        </w:tc>
        <w:tc>
          <w:tcPr>
            <w:tcW w:w="15760" w:type="dxa"/>
            <w:hideMark/>
          </w:tcPr>
          <w:p w14:paraId="3AEB5570" w14:textId="77777777" w:rsidR="00B3409B" w:rsidRPr="00AA633B" w:rsidRDefault="00B3409B" w:rsidP="00423A35">
            <w:r w:rsidRPr="00AA633B">
              <w:t>20-4-2016</w:t>
            </w:r>
          </w:p>
        </w:tc>
      </w:tr>
      <w:tr w:rsidR="00B3409B" w:rsidRPr="00AA633B" w14:paraId="35ED5C80" w14:textId="77777777" w:rsidTr="00423A35">
        <w:trPr>
          <w:trHeight w:val="300"/>
        </w:trPr>
        <w:tc>
          <w:tcPr>
            <w:tcW w:w="1220" w:type="dxa"/>
            <w:noWrap/>
            <w:hideMark/>
          </w:tcPr>
          <w:p w14:paraId="47C514B6" w14:textId="77777777" w:rsidR="00B3409B" w:rsidRPr="00AA633B" w:rsidRDefault="00B3409B" w:rsidP="00423A35">
            <w:r w:rsidRPr="00AA633B">
              <w:t>Industrie</w:t>
            </w:r>
          </w:p>
        </w:tc>
        <w:tc>
          <w:tcPr>
            <w:tcW w:w="15760" w:type="dxa"/>
            <w:hideMark/>
          </w:tcPr>
          <w:p w14:paraId="6EB87856" w14:textId="77777777" w:rsidR="00B3409B" w:rsidRPr="00AA633B" w:rsidRDefault="00B3409B" w:rsidP="00423A35">
            <w:r w:rsidRPr="00AA633B">
              <w:t>Openbare bibliotheek</w:t>
            </w:r>
          </w:p>
        </w:tc>
      </w:tr>
      <w:tr w:rsidR="00B3409B" w:rsidRPr="00AA633B" w14:paraId="0DA72505" w14:textId="77777777" w:rsidTr="00423A35">
        <w:trPr>
          <w:trHeight w:val="300"/>
        </w:trPr>
        <w:tc>
          <w:tcPr>
            <w:tcW w:w="1220" w:type="dxa"/>
            <w:noWrap/>
            <w:hideMark/>
          </w:tcPr>
          <w:p w14:paraId="6E026BA5" w14:textId="77777777" w:rsidR="00B3409B" w:rsidRPr="00AA633B" w:rsidRDefault="00B3409B" w:rsidP="00423A35">
            <w:r w:rsidRPr="00AA633B">
              <w:t>Product</w:t>
            </w:r>
          </w:p>
        </w:tc>
        <w:tc>
          <w:tcPr>
            <w:tcW w:w="15760" w:type="dxa"/>
            <w:hideMark/>
          </w:tcPr>
          <w:p w14:paraId="6DE88E47" w14:textId="77777777" w:rsidR="00B3409B" w:rsidRPr="00AA633B" w:rsidRDefault="00B3409B" w:rsidP="00423A35">
            <w:r w:rsidRPr="00AA633B">
              <w:t>BicatWise</w:t>
            </w:r>
          </w:p>
        </w:tc>
      </w:tr>
      <w:tr w:rsidR="00B3409B" w:rsidRPr="00AA633B" w14:paraId="53BC46B2" w14:textId="77777777" w:rsidTr="00423A35">
        <w:trPr>
          <w:trHeight w:val="300"/>
        </w:trPr>
        <w:tc>
          <w:tcPr>
            <w:tcW w:w="1220" w:type="dxa"/>
            <w:noWrap/>
            <w:hideMark/>
          </w:tcPr>
          <w:p w14:paraId="6043E198" w14:textId="77777777" w:rsidR="00B3409B" w:rsidRPr="00AA633B" w:rsidRDefault="00B3409B" w:rsidP="00423A35">
            <w:r w:rsidRPr="00AA633B">
              <w:t> </w:t>
            </w:r>
          </w:p>
        </w:tc>
        <w:tc>
          <w:tcPr>
            <w:tcW w:w="15760" w:type="dxa"/>
            <w:hideMark/>
          </w:tcPr>
          <w:p w14:paraId="27326793" w14:textId="77777777" w:rsidR="00B3409B" w:rsidRPr="00AA633B" w:rsidRDefault="00B3409B" w:rsidP="00423A35">
            <w:r w:rsidRPr="00AA633B">
              <w:t> </w:t>
            </w:r>
          </w:p>
        </w:tc>
      </w:tr>
      <w:tr w:rsidR="00B3409B" w:rsidRPr="00AA633B" w14:paraId="5F75F9E1" w14:textId="77777777" w:rsidTr="00423A35">
        <w:trPr>
          <w:trHeight w:val="600"/>
        </w:trPr>
        <w:tc>
          <w:tcPr>
            <w:tcW w:w="1220" w:type="dxa"/>
            <w:noWrap/>
            <w:hideMark/>
          </w:tcPr>
          <w:p w14:paraId="78F101C3" w14:textId="77777777" w:rsidR="00B3409B" w:rsidRPr="00AA633B" w:rsidRDefault="00B3409B" w:rsidP="00423A35">
            <w:r w:rsidRPr="00AA633B">
              <w:t>Respondent</w:t>
            </w:r>
          </w:p>
        </w:tc>
        <w:tc>
          <w:tcPr>
            <w:tcW w:w="15760" w:type="dxa"/>
            <w:hideMark/>
          </w:tcPr>
          <w:p w14:paraId="50DD93A5" w14:textId="77777777" w:rsidR="00B3409B" w:rsidRPr="00AA633B" w:rsidRDefault="00B3409B" w:rsidP="00423A35">
            <w:r w:rsidRPr="00AA633B">
              <w:t>We krijgen vanuit de directie ook inderdaad allemaal verzoeken of beleid mee dat we meer een regiefunctie moeten krijgen in plaats van een beheer functie. Wat weet je van Rotterdam, van de bibliotheek en de systemen die we afnemen?</w:t>
            </w:r>
          </w:p>
        </w:tc>
      </w:tr>
      <w:tr w:rsidR="00B3409B" w:rsidRPr="00AA633B" w14:paraId="4AAB9F13" w14:textId="77777777" w:rsidTr="00423A35">
        <w:trPr>
          <w:trHeight w:val="300"/>
        </w:trPr>
        <w:tc>
          <w:tcPr>
            <w:tcW w:w="1220" w:type="dxa"/>
            <w:noWrap/>
            <w:hideMark/>
          </w:tcPr>
          <w:p w14:paraId="4C001DE1" w14:textId="77777777" w:rsidR="00B3409B" w:rsidRPr="00AA633B" w:rsidRDefault="00B3409B" w:rsidP="00423A35">
            <w:r w:rsidRPr="00AA633B">
              <w:t>Interviewer</w:t>
            </w:r>
          </w:p>
        </w:tc>
        <w:tc>
          <w:tcPr>
            <w:tcW w:w="15760" w:type="dxa"/>
            <w:hideMark/>
          </w:tcPr>
          <w:p w14:paraId="3B872538" w14:textId="77777777" w:rsidR="00B3409B" w:rsidRPr="00AA633B" w:rsidRDefault="00B3409B" w:rsidP="00423A35">
            <w:r w:rsidRPr="00AA633B">
              <w:t xml:space="preserve">Ik weet dat OCLC betreft jullie BicatWise afnemen, verder weet ik geen andere systemen. </w:t>
            </w:r>
          </w:p>
        </w:tc>
      </w:tr>
      <w:tr w:rsidR="00B3409B" w:rsidRPr="00AA633B" w14:paraId="3F0A03EC" w14:textId="77777777" w:rsidTr="00423A35">
        <w:trPr>
          <w:trHeight w:val="900"/>
        </w:trPr>
        <w:tc>
          <w:tcPr>
            <w:tcW w:w="1220" w:type="dxa"/>
            <w:noWrap/>
            <w:hideMark/>
          </w:tcPr>
          <w:p w14:paraId="35026B8D" w14:textId="77777777" w:rsidR="00B3409B" w:rsidRPr="00AA633B" w:rsidRDefault="00B3409B" w:rsidP="00423A35">
            <w:r w:rsidRPr="00AA633B">
              <w:t>Respondent</w:t>
            </w:r>
          </w:p>
        </w:tc>
        <w:tc>
          <w:tcPr>
            <w:tcW w:w="15760" w:type="dxa"/>
            <w:hideMark/>
          </w:tcPr>
          <w:p w14:paraId="38E4DD49" w14:textId="77777777" w:rsidR="00B3409B" w:rsidRPr="00AA633B" w:rsidRDefault="00B3409B" w:rsidP="00423A35">
            <w:r w:rsidRPr="00AA633B">
              <w:t xml:space="preserve">Ja, we maken gebruik van BicatWise en het systeem dat wij hiervoor gebruikten was ook van OCLC. We een </w:t>
            </w:r>
            <w:r w:rsidRPr="00AA633B">
              <w:rPr>
                <w:highlight w:val="yellow"/>
              </w:rPr>
              <w:t>aanbesteding</w:t>
            </w:r>
            <w:r w:rsidRPr="00AA633B">
              <w:t xml:space="preserve"> gedaan. Op de dag dat ik bekend maakte welke partij het wordt, werd het bedrijf waarmee wij de overeenkomsten wilden afsluiten, werd overgenomen door OCLC. Dus we zaten bij een OCLC oplossingen, wilden van die oplossing af, en toen kwamen we weer bij OCLC terecht. </w:t>
            </w:r>
          </w:p>
        </w:tc>
      </w:tr>
      <w:tr w:rsidR="00B3409B" w:rsidRPr="00AA633B" w14:paraId="0DEAF2B5" w14:textId="77777777" w:rsidTr="00423A35">
        <w:trPr>
          <w:trHeight w:val="300"/>
        </w:trPr>
        <w:tc>
          <w:tcPr>
            <w:tcW w:w="1220" w:type="dxa"/>
            <w:noWrap/>
            <w:hideMark/>
          </w:tcPr>
          <w:p w14:paraId="7E455CBB" w14:textId="77777777" w:rsidR="00B3409B" w:rsidRPr="00AA633B" w:rsidRDefault="00B3409B" w:rsidP="00423A35">
            <w:r w:rsidRPr="00AA633B">
              <w:t>Interviewer</w:t>
            </w:r>
          </w:p>
        </w:tc>
        <w:tc>
          <w:tcPr>
            <w:tcW w:w="15760" w:type="dxa"/>
            <w:hideMark/>
          </w:tcPr>
          <w:p w14:paraId="460376A2" w14:textId="77777777" w:rsidR="00B3409B" w:rsidRPr="00AA633B" w:rsidRDefault="00B3409B" w:rsidP="00423A35">
            <w:r w:rsidRPr="00AA633B">
              <w:t>Welke dienst was dat van OCLC, die jullie eerst gebruikten?</w:t>
            </w:r>
          </w:p>
        </w:tc>
      </w:tr>
      <w:tr w:rsidR="00B3409B" w:rsidRPr="00AA633B" w14:paraId="5AEF5C9D" w14:textId="77777777" w:rsidTr="00423A35">
        <w:trPr>
          <w:trHeight w:val="1200"/>
        </w:trPr>
        <w:tc>
          <w:tcPr>
            <w:tcW w:w="1220" w:type="dxa"/>
            <w:noWrap/>
            <w:hideMark/>
          </w:tcPr>
          <w:p w14:paraId="096DB2AB" w14:textId="77777777" w:rsidR="00B3409B" w:rsidRPr="00AA633B" w:rsidRDefault="00B3409B" w:rsidP="00423A35">
            <w:r w:rsidRPr="00AA633B">
              <w:t>Respondent</w:t>
            </w:r>
          </w:p>
        </w:tc>
        <w:tc>
          <w:tcPr>
            <w:tcW w:w="15760" w:type="dxa"/>
            <w:hideMark/>
          </w:tcPr>
          <w:p w14:paraId="506C0457" w14:textId="77777777" w:rsidR="00B3409B" w:rsidRPr="00AA633B" w:rsidRDefault="00B3409B" w:rsidP="00423A35">
            <w:r w:rsidRPr="00AA633B">
              <w:t xml:space="preserve">Dat was </w:t>
            </w:r>
            <w:r w:rsidRPr="00AA633B">
              <w:rPr>
                <w:highlight w:val="yellow"/>
              </w:rPr>
              <w:t>SISIS-SunRise</w:t>
            </w:r>
            <w:r w:rsidRPr="00AA633B">
              <w:t xml:space="preserve">. We waren volgens mij de </w:t>
            </w:r>
            <w:r w:rsidRPr="00AA633B">
              <w:rPr>
                <w:highlight w:val="yellow"/>
              </w:rPr>
              <w:t>enige gebruiker</w:t>
            </w:r>
            <w:r w:rsidRPr="00AA633B">
              <w:t xml:space="preserve"> nog van SISIS in Nederland. </w:t>
            </w:r>
            <w:r w:rsidRPr="00AA633B">
              <w:rPr>
                <w:highlight w:val="yellow"/>
              </w:rPr>
              <w:t>Veel gebruikers zaten voornamelijk aan de kant van Duitsland</w:t>
            </w:r>
            <w:r w:rsidRPr="00AA633B">
              <w:t xml:space="preserve">. Er werd heel veel, er gebeurde heel veel landelijk, en om daar op aan te kunnen sluiten moesten er heel veel investeringen plaats vinden. En de afweging was of we nemen een nieuw bibliotheeksysteem, of we gaan die investeringen doen. Uiteindelijk hebben we er alleen maar goed </w:t>
            </w:r>
            <w:r w:rsidRPr="00AA633B">
              <w:rPr>
                <w:highlight w:val="yellow"/>
              </w:rPr>
              <w:t>aan gedaan om gewoon een nieuwe systeem aan te schaffen</w:t>
            </w:r>
            <w:r w:rsidRPr="00AA633B">
              <w:t xml:space="preserve">. Maar de humor was er wel. </w:t>
            </w:r>
          </w:p>
        </w:tc>
      </w:tr>
      <w:tr w:rsidR="00B3409B" w:rsidRPr="00AA633B" w14:paraId="67B29ED1" w14:textId="77777777" w:rsidTr="00423A35">
        <w:trPr>
          <w:trHeight w:val="300"/>
        </w:trPr>
        <w:tc>
          <w:tcPr>
            <w:tcW w:w="1220" w:type="dxa"/>
            <w:noWrap/>
            <w:hideMark/>
          </w:tcPr>
          <w:p w14:paraId="2BC0D92A" w14:textId="77777777" w:rsidR="00B3409B" w:rsidRPr="00AA633B" w:rsidRDefault="00B3409B" w:rsidP="00423A35">
            <w:r w:rsidRPr="00AA633B">
              <w:t>Interviewer</w:t>
            </w:r>
          </w:p>
        </w:tc>
        <w:tc>
          <w:tcPr>
            <w:tcW w:w="15760" w:type="dxa"/>
            <w:hideMark/>
          </w:tcPr>
          <w:p w14:paraId="2057E9D7" w14:textId="77777777" w:rsidR="00B3409B" w:rsidRPr="00AA633B" w:rsidRDefault="00B3409B" w:rsidP="00423A35">
            <w:r w:rsidRPr="00AA633B">
              <w:t>In 2013 is HKA overgenomen door OCLC. In welk jaar zijn jullie BicatWise gaan gebruiken?</w:t>
            </w:r>
          </w:p>
        </w:tc>
      </w:tr>
      <w:tr w:rsidR="00B3409B" w:rsidRPr="00AA633B" w14:paraId="7710FD08" w14:textId="77777777" w:rsidTr="00423A35">
        <w:trPr>
          <w:trHeight w:val="600"/>
        </w:trPr>
        <w:tc>
          <w:tcPr>
            <w:tcW w:w="1220" w:type="dxa"/>
            <w:noWrap/>
            <w:hideMark/>
          </w:tcPr>
          <w:p w14:paraId="4A839D3A" w14:textId="77777777" w:rsidR="00B3409B" w:rsidRPr="00AA633B" w:rsidRDefault="00B3409B" w:rsidP="00423A35">
            <w:r w:rsidRPr="00AA633B">
              <w:t>Respondent</w:t>
            </w:r>
          </w:p>
        </w:tc>
        <w:tc>
          <w:tcPr>
            <w:tcW w:w="15760" w:type="dxa"/>
            <w:hideMark/>
          </w:tcPr>
          <w:p w14:paraId="3633AA17" w14:textId="77777777" w:rsidR="00B3409B" w:rsidRPr="00AA633B" w:rsidRDefault="00B3409B" w:rsidP="00423A35">
            <w:r w:rsidRPr="00AA633B">
              <w:t xml:space="preserve">We zijn het jaar daarna </w:t>
            </w:r>
            <w:r w:rsidRPr="00AA633B">
              <w:rPr>
                <w:highlight w:val="yellow"/>
              </w:rPr>
              <w:t>overgestapt, dus juli 2014</w:t>
            </w:r>
            <w:r w:rsidRPr="00AA633B">
              <w:t xml:space="preserve"> is het systeem geïmplementeerd. Oktober 2013 toen heeft de gunning plaats gevonden van de aanbesteding. Dat viel precies op dat moment. </w:t>
            </w:r>
          </w:p>
        </w:tc>
      </w:tr>
      <w:tr w:rsidR="00B3409B" w:rsidRPr="00AA633B" w14:paraId="148EB404" w14:textId="77777777" w:rsidTr="00423A35">
        <w:trPr>
          <w:trHeight w:val="300"/>
        </w:trPr>
        <w:tc>
          <w:tcPr>
            <w:tcW w:w="1220" w:type="dxa"/>
            <w:noWrap/>
            <w:hideMark/>
          </w:tcPr>
          <w:p w14:paraId="61C82373" w14:textId="77777777" w:rsidR="00B3409B" w:rsidRPr="00AA633B" w:rsidRDefault="00B3409B" w:rsidP="00423A35">
            <w:r w:rsidRPr="00AA633B">
              <w:t>Interviewer</w:t>
            </w:r>
          </w:p>
        </w:tc>
        <w:tc>
          <w:tcPr>
            <w:tcW w:w="15760" w:type="dxa"/>
            <w:hideMark/>
          </w:tcPr>
          <w:p w14:paraId="5604E33E" w14:textId="77777777" w:rsidR="00B3409B" w:rsidRPr="00AA633B" w:rsidRDefault="00B3409B" w:rsidP="00423A35">
            <w:r w:rsidRPr="00AA633B">
              <w:t>Was je daar blij mee?</w:t>
            </w:r>
          </w:p>
        </w:tc>
      </w:tr>
      <w:tr w:rsidR="00B3409B" w:rsidRPr="00AA633B" w14:paraId="4D10FF20" w14:textId="77777777" w:rsidTr="00423A35">
        <w:trPr>
          <w:trHeight w:val="1500"/>
        </w:trPr>
        <w:tc>
          <w:tcPr>
            <w:tcW w:w="1220" w:type="dxa"/>
            <w:noWrap/>
            <w:hideMark/>
          </w:tcPr>
          <w:p w14:paraId="419CC5E9" w14:textId="77777777" w:rsidR="00B3409B" w:rsidRPr="00AA633B" w:rsidRDefault="00B3409B" w:rsidP="00423A35">
            <w:r w:rsidRPr="00AA633B">
              <w:t>Respondent</w:t>
            </w:r>
          </w:p>
        </w:tc>
        <w:tc>
          <w:tcPr>
            <w:tcW w:w="15760" w:type="dxa"/>
            <w:hideMark/>
          </w:tcPr>
          <w:p w14:paraId="366147EC" w14:textId="77777777" w:rsidR="00B3409B" w:rsidRPr="00AA633B" w:rsidRDefault="00B3409B" w:rsidP="00423A35">
            <w:r w:rsidRPr="00AA633B">
              <w:t xml:space="preserve">In eerste instantie had ik wel zo iets van, ik was juist bezig om ervoor te zorgen dat we bij OCLC weggingen, maar achteraf denk ik wel dat het goed is. </w:t>
            </w:r>
            <w:r w:rsidRPr="00AA633B">
              <w:rPr>
                <w:highlight w:val="yellow"/>
              </w:rPr>
              <w:t>Het natuurlijk wel een wereldwijde speler die ook achter een goed product gaat staan. Zij hebben ook wel gezien dat HKA gewoon het beste bibliotheeksysteem van Nederland kan bieden.</w:t>
            </w:r>
            <w:r w:rsidRPr="00AA633B">
              <w:t xml:space="preserve"> Ja daardoor is er wel wat meer gewicht in de strijd gekomen. Want HKA was voornamelijk een kleine speler die door relatiemanagement heel veel goede klantenbasis had gebouwd. En ook de nieuwe oplossing die zij hadden was ook wel uitmuntend binnen de markt. Dat hebben ze slim gedaan. Wat de toekomst gaat brengen moeten we inderdaad maar even afwachten. </w:t>
            </w:r>
          </w:p>
        </w:tc>
      </w:tr>
      <w:tr w:rsidR="00B3409B" w:rsidRPr="00AA633B" w14:paraId="0CF7B726" w14:textId="77777777" w:rsidTr="00423A35">
        <w:trPr>
          <w:trHeight w:val="300"/>
        </w:trPr>
        <w:tc>
          <w:tcPr>
            <w:tcW w:w="1220" w:type="dxa"/>
            <w:noWrap/>
            <w:hideMark/>
          </w:tcPr>
          <w:p w14:paraId="20185907" w14:textId="77777777" w:rsidR="00B3409B" w:rsidRPr="00AA633B" w:rsidRDefault="00B3409B" w:rsidP="00423A35">
            <w:r w:rsidRPr="00AA633B">
              <w:t>Interviewer</w:t>
            </w:r>
          </w:p>
        </w:tc>
        <w:tc>
          <w:tcPr>
            <w:tcW w:w="15760" w:type="dxa"/>
            <w:hideMark/>
          </w:tcPr>
          <w:p w14:paraId="611C1252" w14:textId="77777777" w:rsidR="00B3409B" w:rsidRPr="00AA633B" w:rsidRDefault="00B3409B" w:rsidP="00423A35">
            <w:r w:rsidRPr="00AA633B">
              <w:t>Hoe is toen die beslissing gemaakt?</w:t>
            </w:r>
          </w:p>
        </w:tc>
      </w:tr>
      <w:tr w:rsidR="00B3409B" w:rsidRPr="00AA633B" w14:paraId="6138317F" w14:textId="77777777" w:rsidTr="00423A35">
        <w:trPr>
          <w:trHeight w:val="1500"/>
        </w:trPr>
        <w:tc>
          <w:tcPr>
            <w:tcW w:w="1220" w:type="dxa"/>
            <w:noWrap/>
            <w:hideMark/>
          </w:tcPr>
          <w:p w14:paraId="1639DABD" w14:textId="77777777" w:rsidR="00B3409B" w:rsidRPr="00AA633B" w:rsidRDefault="00B3409B" w:rsidP="00423A35">
            <w:r w:rsidRPr="00AA633B">
              <w:t>Respondent</w:t>
            </w:r>
          </w:p>
        </w:tc>
        <w:tc>
          <w:tcPr>
            <w:tcW w:w="15760" w:type="dxa"/>
            <w:hideMark/>
          </w:tcPr>
          <w:p w14:paraId="44894566" w14:textId="77777777" w:rsidR="00B3409B" w:rsidRPr="00AA633B" w:rsidRDefault="00B3409B" w:rsidP="00423A35">
            <w:r w:rsidRPr="00AA633B">
              <w:t xml:space="preserve">Het is een </w:t>
            </w:r>
            <w:r w:rsidRPr="00AA633B">
              <w:rPr>
                <w:highlight w:val="yellow"/>
              </w:rPr>
              <w:t>Europese aanbesteding</w:t>
            </w:r>
            <w:r w:rsidRPr="00AA633B">
              <w:t xml:space="preserve"> geweest. Dus we hebben het hele traject doorlopen en we hebben dus alle eisen en wensen geïnventariseerd en binnen de bibliotheek hebben we een partij ingehuurd die ons kon adviseren over Europese aanbestedingen. Die ons ook begeleidde daarin. En we hebben dat via een officiële aanbesteding via tendernet gepubliceerd. En op die manier hebben we, ja toen zijn er een aantal inschrijvers geweest. Nou ja aantal, </w:t>
            </w:r>
            <w:r w:rsidRPr="00AA633B">
              <w:rPr>
                <w:highlight w:val="yellow"/>
              </w:rPr>
              <w:t>precies één. En dat was HKA</w:t>
            </w:r>
            <w:r w:rsidRPr="00AA633B">
              <w:t xml:space="preserve">. En daar hebben we de gesprekken mee gevoerd en een aantal informatierondes mee gehad en uiteindelijk waren zij de partij die zowel aan alle eisen kon voldoen en als enige partij had aangemeld. </w:t>
            </w:r>
          </w:p>
        </w:tc>
      </w:tr>
      <w:tr w:rsidR="00B3409B" w:rsidRPr="00AA633B" w14:paraId="3D062096" w14:textId="77777777" w:rsidTr="00423A35">
        <w:trPr>
          <w:trHeight w:val="300"/>
        </w:trPr>
        <w:tc>
          <w:tcPr>
            <w:tcW w:w="1220" w:type="dxa"/>
            <w:noWrap/>
            <w:hideMark/>
          </w:tcPr>
          <w:p w14:paraId="43CFAE00" w14:textId="77777777" w:rsidR="00B3409B" w:rsidRPr="00AA633B" w:rsidRDefault="00B3409B" w:rsidP="00423A35">
            <w:r w:rsidRPr="00AA633B">
              <w:t>Interviewer</w:t>
            </w:r>
          </w:p>
        </w:tc>
        <w:tc>
          <w:tcPr>
            <w:tcW w:w="15760" w:type="dxa"/>
            <w:hideMark/>
          </w:tcPr>
          <w:p w14:paraId="1153202D" w14:textId="77777777" w:rsidR="00B3409B" w:rsidRPr="00AA633B" w:rsidRDefault="00B3409B" w:rsidP="00423A35">
            <w:r w:rsidRPr="00AA633B">
              <w:t>Het is dan nog jammer dat er maar één partij is?</w:t>
            </w:r>
          </w:p>
        </w:tc>
      </w:tr>
      <w:tr w:rsidR="00B3409B" w:rsidRPr="00AA633B" w14:paraId="63DB24AA" w14:textId="77777777" w:rsidTr="00423A35">
        <w:trPr>
          <w:trHeight w:val="600"/>
        </w:trPr>
        <w:tc>
          <w:tcPr>
            <w:tcW w:w="1220" w:type="dxa"/>
            <w:noWrap/>
            <w:hideMark/>
          </w:tcPr>
          <w:p w14:paraId="2F1CE3D9" w14:textId="77777777" w:rsidR="00B3409B" w:rsidRPr="00AA633B" w:rsidRDefault="00B3409B" w:rsidP="00423A35">
            <w:r w:rsidRPr="00AA633B">
              <w:t>Respondent</w:t>
            </w:r>
          </w:p>
        </w:tc>
        <w:tc>
          <w:tcPr>
            <w:tcW w:w="15760" w:type="dxa"/>
            <w:hideMark/>
          </w:tcPr>
          <w:p w14:paraId="025DCF02" w14:textId="77777777" w:rsidR="00B3409B" w:rsidRPr="00AA633B" w:rsidRDefault="00B3409B" w:rsidP="00423A35">
            <w:r w:rsidRPr="00AA633B">
              <w:t xml:space="preserve">Nee, want we </w:t>
            </w:r>
            <w:r w:rsidRPr="00AA633B">
              <w:rPr>
                <w:highlight w:val="yellow"/>
              </w:rPr>
              <w:t>hadden wel een voorkeur.</w:t>
            </w:r>
            <w:r w:rsidRPr="00AA633B">
              <w:t xml:space="preserve"> Er was een duidelijke voorkeur, ook omdat als je naar de markt keek. Was er wel ook </w:t>
            </w:r>
            <w:r w:rsidRPr="00AA633B">
              <w:rPr>
                <w:highlight w:val="yellow"/>
              </w:rPr>
              <w:t>maar 1 speler die veel</w:t>
            </w:r>
            <w:r w:rsidRPr="00AA633B">
              <w:t xml:space="preserve"> deed. Als een ander partij zich had gemeld </w:t>
            </w:r>
            <w:r w:rsidRPr="00AA633B">
              <w:rPr>
                <w:highlight w:val="yellow"/>
              </w:rPr>
              <w:t>hadden ze alleen op prijs kunnen concurreren, niet op kwaliteit.</w:t>
            </w:r>
            <w:r w:rsidRPr="00AA633B">
              <w:t xml:space="preserve"> </w:t>
            </w:r>
          </w:p>
        </w:tc>
      </w:tr>
      <w:tr w:rsidR="00B3409B" w:rsidRPr="00AA633B" w14:paraId="30EF8C94" w14:textId="77777777" w:rsidTr="00423A35">
        <w:trPr>
          <w:trHeight w:val="300"/>
        </w:trPr>
        <w:tc>
          <w:tcPr>
            <w:tcW w:w="1220" w:type="dxa"/>
            <w:noWrap/>
            <w:hideMark/>
          </w:tcPr>
          <w:p w14:paraId="691A7CA7" w14:textId="77777777" w:rsidR="00B3409B" w:rsidRPr="00AA633B" w:rsidRDefault="00B3409B" w:rsidP="00423A35">
            <w:r w:rsidRPr="00AA633B">
              <w:t>Interviewer</w:t>
            </w:r>
          </w:p>
        </w:tc>
        <w:tc>
          <w:tcPr>
            <w:tcW w:w="15760" w:type="dxa"/>
            <w:hideMark/>
          </w:tcPr>
          <w:p w14:paraId="382CFCEB" w14:textId="77777777" w:rsidR="00B3409B" w:rsidRPr="00AA633B" w:rsidRDefault="00B3409B" w:rsidP="00423A35">
            <w:r w:rsidRPr="00AA633B">
              <w:t>Wie binnen de organisatie heeft besloten of gezegd om over te stappen naar een nieuw bibliotheeksysteem?</w:t>
            </w:r>
          </w:p>
        </w:tc>
      </w:tr>
      <w:tr w:rsidR="00B3409B" w:rsidRPr="00AA633B" w14:paraId="3D01F0B7" w14:textId="77777777" w:rsidTr="00423A35">
        <w:trPr>
          <w:trHeight w:val="4200"/>
        </w:trPr>
        <w:tc>
          <w:tcPr>
            <w:tcW w:w="1220" w:type="dxa"/>
            <w:noWrap/>
            <w:hideMark/>
          </w:tcPr>
          <w:p w14:paraId="70F0CEFF" w14:textId="77777777" w:rsidR="00B3409B" w:rsidRPr="00AA633B" w:rsidRDefault="00B3409B" w:rsidP="00423A35">
            <w:r w:rsidRPr="00AA633B">
              <w:lastRenderedPageBreak/>
              <w:t>Respondent</w:t>
            </w:r>
          </w:p>
        </w:tc>
        <w:tc>
          <w:tcPr>
            <w:tcW w:w="15760" w:type="dxa"/>
            <w:hideMark/>
          </w:tcPr>
          <w:p w14:paraId="6142068B" w14:textId="77777777" w:rsidR="00B3409B" w:rsidRPr="00AA633B" w:rsidRDefault="00B3409B" w:rsidP="00423A35">
            <w:r w:rsidRPr="00AA633B">
              <w:t xml:space="preserve">Ja, je hebt altijd wel een soort signaal in de organisatie, maar het is </w:t>
            </w:r>
            <w:r w:rsidRPr="00AA633B">
              <w:rPr>
                <w:highlight w:val="yellow"/>
              </w:rPr>
              <w:t>ook echt wel van onderop gekomen.</w:t>
            </w:r>
            <w:r w:rsidRPr="00AA633B">
              <w:t xml:space="preserve"> Ik ben ook echt wel gaan lobbyen om daar een project van te maken. Mede omdat ik ondertussen veel </w:t>
            </w:r>
            <w:r w:rsidRPr="00AA633B">
              <w:rPr>
                <w:highlight w:val="yellow"/>
              </w:rPr>
              <w:t>in gesprek was met bibliotheekNL</w:t>
            </w:r>
            <w:r w:rsidRPr="00AA633B">
              <w:t xml:space="preserve">. Toen zat ik al dicht bij het vuur als het om ontwikkelingen daar ging. En ik zag steeds meer dingen naar boven komen waarvan ik dacht: </w:t>
            </w:r>
            <w:r w:rsidRPr="00AA633B">
              <w:rPr>
                <w:highlight w:val="yellow"/>
              </w:rPr>
              <w:t>ik word beperkt door mijn bibliotheeksysteem.</w:t>
            </w:r>
            <w:r w:rsidRPr="00AA633B">
              <w:t xml:space="preserve"> Ik kom eigenlijk niet verder met mijn huidige bibliotheeksysteem. En vandaar uit als je dan, ik geloof dat het ergens 2012 was de bibliotheek tweedaagse in Groningen. We hadden toen net een </w:t>
            </w:r>
            <w:r w:rsidRPr="00AA633B">
              <w:rPr>
                <w:highlight w:val="yellow"/>
              </w:rPr>
              <w:t>nieuwe directeur</w:t>
            </w:r>
            <w:r w:rsidRPr="00AA633B">
              <w:t xml:space="preserve"> gekregen. Ja, je zit in hetzelfde hotel en dezelfde lobby en toen van het een kwam het ander. Hij vroeg ook direct: wat wil je dan eigenlijk doen, wat is voor jou een belangrijk speerpunt voor de toekomst. En toen zei ik: </w:t>
            </w:r>
            <w:r w:rsidRPr="00AA633B">
              <w:rPr>
                <w:highlight w:val="yellow"/>
              </w:rPr>
              <w:t>volgens mij moeten wij een nieuw bibliotheeksysteem aanschaffen.</w:t>
            </w:r>
            <w:r w:rsidRPr="00AA633B">
              <w:t xml:space="preserve"> Zodat we ook verder kunnen met de landelijke ontwikkelingen. En toen is gezegd van: start maar een onderzoek. Ga vanuit daar een aantal scenario's benoemen. Standaardtraject om te komen tot een verandering. Dat zijn haast informele bijeenkomsten waarbij dat getriggerd wordt. En daarnaast is het nog steeds een langdurig traject natuurlijk. Dan heb je december 2012, in juli 2014 ben je dan over op je nieuwe bibliotheeksysteem. We brengen eigenlijk steeds meer richting die infrastructuur van BicatWise. We hebben net de </w:t>
            </w:r>
            <w:r w:rsidRPr="00AA633B">
              <w:rPr>
                <w:highlight w:val="yellow"/>
              </w:rPr>
              <w:t>website ook bij HKA afgenomen</w:t>
            </w:r>
            <w:r w:rsidRPr="00AA633B">
              <w:t>. Die heb ik in december live gebracht. En we zijn nu bezig met SchoolWise. En dat hebben wij eigenlijk vanuit het verleden. Hebben wij dat nog bij ProBiblio draaien. En daar zitten gewoon hoge kosten aan</w:t>
            </w:r>
            <w:r w:rsidRPr="00AA633B">
              <w:rPr>
                <w:highlight w:val="yellow"/>
              </w:rPr>
              <w:t>. Je betaald en voor je licentie bij HKA en je betaald voor je licentie bij ProBiblio.</w:t>
            </w:r>
            <w:r w:rsidRPr="00AA633B">
              <w:t xml:space="preserve"> Door die nu samen te voegen heb je weer een vereenvoudiging van de structuur en een beperking van de kosten. </w:t>
            </w:r>
            <w:r w:rsidRPr="00AA633B">
              <w:rPr>
                <w:highlight w:val="yellow"/>
              </w:rPr>
              <w:t>Dus ik denk dat ik zo met het hele traject de prijs van SISIS en de prijs van HKA lagen vrijwel gelijk.</w:t>
            </w:r>
            <w:r w:rsidRPr="00AA633B">
              <w:t xml:space="preserve"> Maar door al die andere verbeteringen, ook vooral beheer kosten, daar zit veel minder werk aan om het systeem in de lucht te houden. Dat zou </w:t>
            </w:r>
            <w:r w:rsidRPr="00AA633B">
              <w:rPr>
                <w:highlight w:val="yellow"/>
              </w:rPr>
              <w:t>een besparing van 150.000</w:t>
            </w:r>
            <w:r w:rsidRPr="00AA633B">
              <w:t xml:space="preserve"> euro kunnen zijn. En dat wordt alleen maar meer. </w:t>
            </w:r>
          </w:p>
        </w:tc>
      </w:tr>
      <w:tr w:rsidR="00B3409B" w:rsidRPr="00AA633B" w14:paraId="1F50F06F" w14:textId="77777777" w:rsidTr="00423A35">
        <w:trPr>
          <w:trHeight w:val="300"/>
        </w:trPr>
        <w:tc>
          <w:tcPr>
            <w:tcW w:w="1220" w:type="dxa"/>
            <w:noWrap/>
            <w:hideMark/>
          </w:tcPr>
          <w:p w14:paraId="0E7C7DBE" w14:textId="77777777" w:rsidR="00B3409B" w:rsidRPr="00AA633B" w:rsidRDefault="00B3409B" w:rsidP="00423A35">
            <w:r w:rsidRPr="00AA633B">
              <w:t>Interviewer</w:t>
            </w:r>
          </w:p>
        </w:tc>
        <w:tc>
          <w:tcPr>
            <w:tcW w:w="15760" w:type="dxa"/>
            <w:hideMark/>
          </w:tcPr>
          <w:p w14:paraId="58F08CA8" w14:textId="77777777" w:rsidR="00B3409B" w:rsidRPr="00AA633B" w:rsidRDefault="00B3409B" w:rsidP="00423A35">
            <w:r w:rsidRPr="00AA633B">
              <w:t>Hoe belangrijk zijn de kosten in de overweging om over te stappen?</w:t>
            </w:r>
          </w:p>
        </w:tc>
      </w:tr>
      <w:tr w:rsidR="00B3409B" w:rsidRPr="00AA633B" w14:paraId="6AC196CE" w14:textId="77777777" w:rsidTr="00423A35">
        <w:trPr>
          <w:trHeight w:val="1500"/>
        </w:trPr>
        <w:tc>
          <w:tcPr>
            <w:tcW w:w="1220" w:type="dxa"/>
            <w:noWrap/>
            <w:hideMark/>
          </w:tcPr>
          <w:p w14:paraId="7F249F46" w14:textId="77777777" w:rsidR="00B3409B" w:rsidRPr="00AA633B" w:rsidRDefault="00B3409B" w:rsidP="00423A35">
            <w:r w:rsidRPr="00AA633B">
              <w:t>Respondent</w:t>
            </w:r>
          </w:p>
        </w:tc>
        <w:tc>
          <w:tcPr>
            <w:tcW w:w="15760" w:type="dxa"/>
            <w:hideMark/>
          </w:tcPr>
          <w:p w14:paraId="3AFF2F2D" w14:textId="77777777" w:rsidR="00B3409B" w:rsidRPr="00AA633B" w:rsidRDefault="00B3409B" w:rsidP="00423A35">
            <w:r w:rsidRPr="00AA633B">
              <w:t xml:space="preserve">Nou ik denk niet dat kosten, nee </w:t>
            </w:r>
            <w:r w:rsidRPr="00AA633B">
              <w:rPr>
                <w:highlight w:val="yellow"/>
              </w:rPr>
              <w:t>kosten is geen argument</w:t>
            </w:r>
            <w:r w:rsidRPr="00AA633B">
              <w:t xml:space="preserve">. Omdat je een hele </w:t>
            </w:r>
            <w:r w:rsidRPr="00AA633B">
              <w:rPr>
                <w:highlight w:val="yellow"/>
              </w:rPr>
              <w:t>grote bibliotheek bent heb je meer beheersbaarheid dan aan kostenbesparing</w:t>
            </w:r>
            <w:r w:rsidRPr="00AA633B">
              <w:t xml:space="preserve">. Het feit dat je een systeem hebt dat door veel collega's </w:t>
            </w:r>
            <w:r w:rsidRPr="00AA633B">
              <w:rPr>
                <w:highlight w:val="yellow"/>
              </w:rPr>
              <w:t>eenvoudig te begrijpen</w:t>
            </w:r>
            <w:r w:rsidRPr="00AA633B">
              <w:t xml:space="preserve"> is en door de structuur die het biedt </w:t>
            </w:r>
            <w:r w:rsidRPr="00AA633B">
              <w:rPr>
                <w:highlight w:val="yellow"/>
              </w:rPr>
              <w:t>weinig onderhoud nodig heeft</w:t>
            </w:r>
            <w:r w:rsidRPr="00AA633B">
              <w:t xml:space="preserve">, dan is daar kostentechnisch zoveel vooruitgang. Door de extra functionaliteit die je krijgt kan je ook veel meer richting je klant bieden. Dan is in dit geval 2 ton helemaal niks. Dat zijn drie FTE op 150 man. 150 FTE dienstverlening, moet je eens voorstellen dat je een systeem hebt dat niet efficiënt werkt, misschien heb je daar dan 50 of 60 man extra voor nodig. Om de klant te kunnen servicen. </w:t>
            </w:r>
          </w:p>
        </w:tc>
      </w:tr>
      <w:tr w:rsidR="00B3409B" w:rsidRPr="00AA633B" w14:paraId="112DDC63" w14:textId="77777777" w:rsidTr="00423A35">
        <w:trPr>
          <w:trHeight w:val="300"/>
        </w:trPr>
        <w:tc>
          <w:tcPr>
            <w:tcW w:w="1220" w:type="dxa"/>
            <w:noWrap/>
            <w:hideMark/>
          </w:tcPr>
          <w:p w14:paraId="1FC3454A" w14:textId="77777777" w:rsidR="00B3409B" w:rsidRPr="00AA633B" w:rsidRDefault="00B3409B" w:rsidP="00423A35">
            <w:r w:rsidRPr="00AA633B">
              <w:t>Interviewer</w:t>
            </w:r>
          </w:p>
        </w:tc>
        <w:tc>
          <w:tcPr>
            <w:tcW w:w="15760" w:type="dxa"/>
            <w:hideMark/>
          </w:tcPr>
          <w:p w14:paraId="2145E34E" w14:textId="77777777" w:rsidR="00B3409B" w:rsidRPr="00AA633B" w:rsidRDefault="00B3409B" w:rsidP="00423A35">
            <w:r w:rsidRPr="00AA633B">
              <w:t>Er zijn bibliotheken die momenteel aan het experimenteren zijn met hostedWise. Hebben jullie daar al aan gedacht?</w:t>
            </w:r>
          </w:p>
        </w:tc>
      </w:tr>
      <w:tr w:rsidR="00B3409B" w:rsidRPr="00AA633B" w14:paraId="5DB795EB" w14:textId="77777777" w:rsidTr="00423A35">
        <w:trPr>
          <w:trHeight w:val="2100"/>
        </w:trPr>
        <w:tc>
          <w:tcPr>
            <w:tcW w:w="1220" w:type="dxa"/>
            <w:noWrap/>
            <w:hideMark/>
          </w:tcPr>
          <w:p w14:paraId="276C8C85" w14:textId="77777777" w:rsidR="00B3409B" w:rsidRPr="00AA633B" w:rsidRDefault="00B3409B" w:rsidP="00423A35">
            <w:r w:rsidRPr="00AA633B">
              <w:t>Respondent</w:t>
            </w:r>
          </w:p>
        </w:tc>
        <w:tc>
          <w:tcPr>
            <w:tcW w:w="15760" w:type="dxa"/>
            <w:hideMark/>
          </w:tcPr>
          <w:p w14:paraId="0A5799E5" w14:textId="77777777" w:rsidR="00B3409B" w:rsidRPr="00AA633B" w:rsidRDefault="00B3409B" w:rsidP="00423A35">
            <w:r w:rsidRPr="00AA633B">
              <w:t xml:space="preserve">De </w:t>
            </w:r>
            <w:r w:rsidRPr="00AA633B">
              <w:rPr>
                <w:highlight w:val="yellow"/>
              </w:rPr>
              <w:t>regierol</w:t>
            </w:r>
            <w:r w:rsidRPr="00AA633B">
              <w:t xml:space="preserve"> </w:t>
            </w:r>
            <w:r w:rsidRPr="00AA633B">
              <w:rPr>
                <w:highlight w:val="yellow"/>
              </w:rPr>
              <w:t>kan</w:t>
            </w:r>
            <w:r w:rsidRPr="00AA633B">
              <w:t xml:space="preserve"> er toe leiden dat in de toekomst inderdaad </w:t>
            </w:r>
            <w:r w:rsidRPr="00AA633B">
              <w:rPr>
                <w:highlight w:val="yellow"/>
              </w:rPr>
              <w:t>veel minder technisch beheer</w:t>
            </w:r>
            <w:r w:rsidRPr="00AA633B">
              <w:t xml:space="preserve"> zal plaats vinden binnen de bibliotheek zelf, maar dat het naar buiten toe gebracht zal worden. </w:t>
            </w:r>
            <w:r w:rsidRPr="00775EE6">
              <w:rPr>
                <w:highlight w:val="green"/>
              </w:rPr>
              <w:t>Alleen we hebben bij de aanbesteding hebben we geïnvesteerd in hardware en geïnvesteerd in kennis. Ja, dat zou je dan kwijtraken. We zijn nu bijna 2 jaar over. Ik ga er vanuit dat de hardware 4 a 5 jaar nodig heeft om te worden afgeschreven. Dat kan daarin een overweging zijn. Aan de andere kant, wij zijn ook niet voor niks al die systemen naar BicatWise aan het brengen, omdat we zo een pakket hebben wat wij kunnen aanbieden.</w:t>
            </w:r>
            <w:r w:rsidRPr="00AA633B">
              <w:t xml:space="preserve"> Zo van alsjeblieft, dit willen wij graag laten hosten. Maar dan denk ik inderdaad dat je wel </w:t>
            </w:r>
            <w:r w:rsidRPr="00AA633B">
              <w:rPr>
                <w:highlight w:val="yellow"/>
              </w:rPr>
              <w:t>richting 2018 gaat.</w:t>
            </w:r>
            <w:r w:rsidRPr="00AA633B">
              <w:t xml:space="preserve"> Omdat het dan weer een actueel thema wordt. Nu is het er </w:t>
            </w:r>
            <w:r>
              <w:t>even voor zorgen dat ook SchoolW</w:t>
            </w:r>
            <w:r w:rsidRPr="00AA633B">
              <w:t xml:space="preserve">ise erbij komt. Dat zal wel wat impact hebben. Er zijn nog wel een aantal andere grote projecten die lopen die niks met bibliotheeksystemen te maken hebben, maar wel heel veel tijd vergen van andere afdelingen. Waaronder de ICT afdeling. Op een gegeven moment ben je zover dat je die stap gaat maken. </w:t>
            </w:r>
          </w:p>
        </w:tc>
      </w:tr>
      <w:tr w:rsidR="00B3409B" w:rsidRPr="00AA633B" w14:paraId="21DA29CE" w14:textId="77777777" w:rsidTr="00423A35">
        <w:trPr>
          <w:trHeight w:val="600"/>
        </w:trPr>
        <w:tc>
          <w:tcPr>
            <w:tcW w:w="1220" w:type="dxa"/>
            <w:noWrap/>
            <w:hideMark/>
          </w:tcPr>
          <w:p w14:paraId="66FF4D42" w14:textId="77777777" w:rsidR="00B3409B" w:rsidRPr="00AA633B" w:rsidRDefault="00B3409B" w:rsidP="00423A35">
            <w:r w:rsidRPr="00AA633B">
              <w:t>Interviewer</w:t>
            </w:r>
          </w:p>
        </w:tc>
        <w:tc>
          <w:tcPr>
            <w:tcW w:w="15760" w:type="dxa"/>
            <w:hideMark/>
          </w:tcPr>
          <w:p w14:paraId="6B43C49A" w14:textId="77777777" w:rsidR="00B3409B" w:rsidRPr="00AA633B" w:rsidRDefault="00B3409B" w:rsidP="00423A35">
            <w:r w:rsidRPr="00AA633B">
              <w:t xml:space="preserve">Kort samengevat, heeft het op korte termijn de beslissing niet gemaakt op naar hostedWise over te stappen, omdat investeringen zijn gemaakt in de infrastructuur, hardware etc. </w:t>
            </w:r>
          </w:p>
        </w:tc>
      </w:tr>
      <w:tr w:rsidR="00B3409B" w:rsidRPr="00AA633B" w14:paraId="6BF24600" w14:textId="77777777" w:rsidTr="00423A35">
        <w:trPr>
          <w:trHeight w:val="1200"/>
        </w:trPr>
        <w:tc>
          <w:tcPr>
            <w:tcW w:w="1220" w:type="dxa"/>
            <w:noWrap/>
            <w:hideMark/>
          </w:tcPr>
          <w:p w14:paraId="49828001" w14:textId="77777777" w:rsidR="00B3409B" w:rsidRPr="00AA633B" w:rsidRDefault="00B3409B" w:rsidP="00423A35">
            <w:r w:rsidRPr="00AA633B">
              <w:lastRenderedPageBreak/>
              <w:t>Respondent</w:t>
            </w:r>
          </w:p>
        </w:tc>
        <w:tc>
          <w:tcPr>
            <w:tcW w:w="15760" w:type="dxa"/>
            <w:hideMark/>
          </w:tcPr>
          <w:p w14:paraId="2E757ABC" w14:textId="77777777" w:rsidR="00B3409B" w:rsidRPr="00AA633B" w:rsidRDefault="00B3409B" w:rsidP="00423A35">
            <w:r w:rsidRPr="00AA633B">
              <w:t xml:space="preserve">Er zijn </w:t>
            </w:r>
            <w:r w:rsidRPr="008C43A1">
              <w:rPr>
                <w:highlight w:val="yellow"/>
              </w:rPr>
              <w:t>andere projecten op dit moment belangrijker</w:t>
            </w:r>
            <w:r w:rsidRPr="00AA633B">
              <w:t xml:space="preserve"> dan het naar buiten brengen van de hardware. En qua functioneel applicatie beheer verwacht ik sowieso niet dat we dingen naar buiten brengen. Ik weet niet welke diensten er dan mogelijk zijn, dat je functioneel beheer ook zou kunnen overdragen. </w:t>
            </w:r>
            <w:r w:rsidRPr="00546123">
              <w:rPr>
                <w:highlight w:val="green"/>
              </w:rPr>
              <w:t>We zijn op dat niveau echt Rotterdams bezig. We hebben onze eigen structuur, abonnement structuur, dat soort zaken. Daar zit ook specifieke kennis bij de mensen die we hier hebben lopen.</w:t>
            </w:r>
            <w:r w:rsidRPr="00AA633B">
              <w:t xml:space="preserve"> </w:t>
            </w:r>
          </w:p>
        </w:tc>
      </w:tr>
      <w:tr w:rsidR="00B3409B" w:rsidRPr="00AA633B" w14:paraId="71797B36" w14:textId="77777777" w:rsidTr="00423A35">
        <w:trPr>
          <w:trHeight w:val="300"/>
        </w:trPr>
        <w:tc>
          <w:tcPr>
            <w:tcW w:w="1220" w:type="dxa"/>
            <w:noWrap/>
            <w:hideMark/>
          </w:tcPr>
          <w:p w14:paraId="487467AF" w14:textId="77777777" w:rsidR="00B3409B" w:rsidRPr="00AA633B" w:rsidRDefault="00B3409B" w:rsidP="00423A35">
            <w:r w:rsidRPr="00AA633B">
              <w:t>Interviewer</w:t>
            </w:r>
          </w:p>
        </w:tc>
        <w:tc>
          <w:tcPr>
            <w:tcW w:w="15760" w:type="dxa"/>
            <w:hideMark/>
          </w:tcPr>
          <w:p w14:paraId="34BA7DD1" w14:textId="77777777" w:rsidR="00B3409B" w:rsidRPr="00AA633B" w:rsidRDefault="00B3409B" w:rsidP="00423A35">
            <w:r w:rsidRPr="00AA633B">
              <w:t>Als u aan hosting denkt dan denkt u voornamelijk aan technisch beheer?</w:t>
            </w:r>
          </w:p>
        </w:tc>
      </w:tr>
      <w:tr w:rsidR="00B3409B" w:rsidRPr="00AA633B" w14:paraId="72AE4E27" w14:textId="77777777" w:rsidTr="00423A35">
        <w:trPr>
          <w:trHeight w:val="600"/>
        </w:trPr>
        <w:tc>
          <w:tcPr>
            <w:tcW w:w="1220" w:type="dxa"/>
            <w:noWrap/>
            <w:hideMark/>
          </w:tcPr>
          <w:p w14:paraId="5C78C0F9" w14:textId="77777777" w:rsidR="00B3409B" w:rsidRPr="00AA633B" w:rsidRDefault="00B3409B" w:rsidP="00423A35">
            <w:r w:rsidRPr="00AA633B">
              <w:t>Respondent</w:t>
            </w:r>
          </w:p>
        </w:tc>
        <w:tc>
          <w:tcPr>
            <w:tcW w:w="15760" w:type="dxa"/>
            <w:hideMark/>
          </w:tcPr>
          <w:p w14:paraId="1F900220" w14:textId="77777777" w:rsidR="00B3409B" w:rsidRPr="00AA633B" w:rsidRDefault="00B3409B" w:rsidP="00423A35">
            <w:r w:rsidRPr="00AA633B">
              <w:t xml:space="preserve">Juist. Anders was ik al veel eerder bij </w:t>
            </w:r>
            <w:r w:rsidRPr="008C43A1">
              <w:rPr>
                <w:highlight w:val="yellow"/>
              </w:rPr>
              <w:t>ProBiblio</w:t>
            </w:r>
            <w:r w:rsidRPr="00AA633B">
              <w:t xml:space="preserve"> terecht gekomen. </w:t>
            </w:r>
            <w:r w:rsidRPr="008C43A1">
              <w:rPr>
                <w:highlight w:val="yellow"/>
              </w:rPr>
              <w:t>Want die bieden natuurlijk wel die structuur en met een stuk functioneel applicatiebeheer</w:t>
            </w:r>
            <w:r w:rsidRPr="00AA633B">
              <w:t xml:space="preserve">. Wat maakt ons Rotterdams, vooral dat functioneel beheer. </w:t>
            </w:r>
          </w:p>
        </w:tc>
      </w:tr>
      <w:tr w:rsidR="00B3409B" w:rsidRPr="00AA633B" w14:paraId="176591F5" w14:textId="77777777" w:rsidTr="00423A35">
        <w:trPr>
          <w:trHeight w:val="300"/>
        </w:trPr>
        <w:tc>
          <w:tcPr>
            <w:tcW w:w="1220" w:type="dxa"/>
            <w:noWrap/>
            <w:hideMark/>
          </w:tcPr>
          <w:p w14:paraId="23F927C7" w14:textId="77777777" w:rsidR="00B3409B" w:rsidRPr="00AA633B" w:rsidRDefault="00B3409B" w:rsidP="00423A35">
            <w:r w:rsidRPr="00AA633B">
              <w:t>Interviewer</w:t>
            </w:r>
          </w:p>
        </w:tc>
        <w:tc>
          <w:tcPr>
            <w:tcW w:w="15760" w:type="dxa"/>
            <w:hideMark/>
          </w:tcPr>
          <w:p w14:paraId="2877CFA4" w14:textId="77777777" w:rsidR="00B3409B" w:rsidRPr="00AA633B" w:rsidRDefault="00B3409B" w:rsidP="00423A35">
            <w:r w:rsidRPr="00AA633B">
              <w:t>Zal dat nooit in de toekomst veranderen?</w:t>
            </w:r>
          </w:p>
        </w:tc>
      </w:tr>
      <w:tr w:rsidR="00B3409B" w:rsidRPr="00AA633B" w14:paraId="70257E8E" w14:textId="77777777" w:rsidTr="00423A35">
        <w:trPr>
          <w:trHeight w:val="2100"/>
        </w:trPr>
        <w:tc>
          <w:tcPr>
            <w:tcW w:w="1220" w:type="dxa"/>
            <w:noWrap/>
            <w:hideMark/>
          </w:tcPr>
          <w:p w14:paraId="2E9D3381" w14:textId="77777777" w:rsidR="00B3409B" w:rsidRPr="00AA633B" w:rsidRDefault="00B3409B" w:rsidP="00423A35">
            <w:r w:rsidRPr="00AA633B">
              <w:t>Respondent</w:t>
            </w:r>
          </w:p>
        </w:tc>
        <w:tc>
          <w:tcPr>
            <w:tcW w:w="15760" w:type="dxa"/>
            <w:hideMark/>
          </w:tcPr>
          <w:p w14:paraId="5FCDAAFC" w14:textId="77777777" w:rsidR="00B3409B" w:rsidRPr="00AA633B" w:rsidRDefault="00B3409B" w:rsidP="00423A35">
            <w:r w:rsidRPr="00AA633B">
              <w:t xml:space="preserve">Als er vanuit, stel het ministerie van onderwijs bepaalt alles wordt plat geslagen. Dat we overal dezelfde diensten gaan aanbieden en overal dezelfde abonnementen zullen hebben, prijsstructuur. Als dat allemaal hetzelfde zou zijn, ja dan kan ik me voorstellen dat je een landelijke oplossing hebt die de diensten gaat aanbieden. Dan nog, we hebben bijvoorbeeld een CDR hier zitten muziekwegplein?, dat is echt iets Rotterdams. Bij andere bibliotheken moet je dat helemaal van ver laten komen en dan wordt het daar bezorgd, wat hier vandaan komt. Hier heb je dat meteen tot je beschikking. Dat zijn best wel dingen waar ook beheer en kennis voor nodig is. En het is een vrij groot bedrijf daarin. Een vrij grote speler. De BISQ en ProBiblio zullen meer leden servicen, maar wij zijn een </w:t>
            </w:r>
            <w:r w:rsidRPr="008C43A1">
              <w:rPr>
                <w:highlight w:val="yellow"/>
              </w:rPr>
              <w:t>individuele bibliotheek</w:t>
            </w:r>
            <w:r w:rsidRPr="00AA633B">
              <w:t xml:space="preserve">. Dus in die zin zijn we wel een van de grootste partijen die daarin meepraten als bibliotheek zijnde. Veel van de partijen zijn PSO's. Wij zitten ook iets dichter bij het vuur dan de PSO's. </w:t>
            </w:r>
            <w:r w:rsidRPr="008C43A1">
              <w:rPr>
                <w:highlight w:val="yellow"/>
              </w:rPr>
              <w:t>Dan zijn de lijnen met een Emiel Poortman ook veel korter.</w:t>
            </w:r>
          </w:p>
        </w:tc>
      </w:tr>
      <w:tr w:rsidR="00B3409B" w:rsidRPr="00AA633B" w14:paraId="580E84A0" w14:textId="77777777" w:rsidTr="00423A35">
        <w:trPr>
          <w:trHeight w:val="300"/>
        </w:trPr>
        <w:tc>
          <w:tcPr>
            <w:tcW w:w="1220" w:type="dxa"/>
            <w:noWrap/>
            <w:hideMark/>
          </w:tcPr>
          <w:p w14:paraId="6974F4D6" w14:textId="77777777" w:rsidR="00B3409B" w:rsidRPr="00AA633B" w:rsidRDefault="00B3409B" w:rsidP="00423A35">
            <w:r w:rsidRPr="00AA633B">
              <w:t>Interviewer</w:t>
            </w:r>
          </w:p>
        </w:tc>
        <w:tc>
          <w:tcPr>
            <w:tcW w:w="15760" w:type="dxa"/>
            <w:hideMark/>
          </w:tcPr>
          <w:p w14:paraId="46E19B45" w14:textId="77777777" w:rsidR="00B3409B" w:rsidRPr="00AA633B" w:rsidRDefault="00B3409B" w:rsidP="00423A35">
            <w:r w:rsidRPr="00AA633B">
              <w:t>Wat is op dit moment de missie de bibliotheek?</w:t>
            </w:r>
          </w:p>
        </w:tc>
      </w:tr>
      <w:tr w:rsidR="00B3409B" w:rsidRPr="00AA633B" w14:paraId="7E62B7E7" w14:textId="77777777" w:rsidTr="00423A35">
        <w:trPr>
          <w:trHeight w:val="5400"/>
        </w:trPr>
        <w:tc>
          <w:tcPr>
            <w:tcW w:w="1220" w:type="dxa"/>
            <w:noWrap/>
            <w:hideMark/>
          </w:tcPr>
          <w:p w14:paraId="4002D0CE" w14:textId="77777777" w:rsidR="00B3409B" w:rsidRPr="00AA633B" w:rsidRDefault="00B3409B" w:rsidP="00423A35">
            <w:r w:rsidRPr="00AA633B">
              <w:t>Respondent</w:t>
            </w:r>
          </w:p>
        </w:tc>
        <w:tc>
          <w:tcPr>
            <w:tcW w:w="15760" w:type="dxa"/>
            <w:hideMark/>
          </w:tcPr>
          <w:p w14:paraId="47115124" w14:textId="77777777" w:rsidR="00B3409B" w:rsidRPr="00AA633B" w:rsidRDefault="00B3409B" w:rsidP="00423A35">
            <w:r w:rsidRPr="00AA633B">
              <w:t xml:space="preserve">We hebben vorig jaar een nieuwe directie gekregen. Die zijn heel hard bezig geweest met het opstellen van een visie. We hebben ook natuurlijk de bibliotheekwet die uitgevoerd moet worden. Daarnaast leggen wij de focus op de </w:t>
            </w:r>
            <w:r w:rsidRPr="00E174F9">
              <w:rPr>
                <w:highlight w:val="yellow"/>
              </w:rPr>
              <w:t>digitale bibliotheek</w:t>
            </w:r>
            <w:r w:rsidRPr="00AA633B">
              <w:t xml:space="preserve">, waarin BicatWise een belangrijke rol in heeft. Goede service kan bieden via domeinoplossing. Verder zijn er een aantal thema's waarin je dus zaken terugziet zoals dat je, </w:t>
            </w:r>
            <w:r w:rsidRPr="00E174F9">
              <w:rPr>
                <w:highlight w:val="yellow"/>
              </w:rPr>
              <w:t>deel je spullen, deel je mening</w:t>
            </w:r>
            <w:r w:rsidRPr="00AA633B">
              <w:t xml:space="preserve"> is er een van. Dat je geprikkeld wordt om mee te doen met de digitalisering. Dat je dus bij ons ook dingen kunt uitproberen. Misschien in de toekomst zo'n VR bril. Virtual Reality. Makerspace waarbij je jongeren de mogelijkheid biedt om met techniek in aanraking te komen. 3D printers. Ja dat soort zaken. Nou ja de lezers. De literatuur. Dat zijn thema's daarin. Je hebt de thema's de digitale bibliotheek, daarnaast heb je nog als derde pijlen een bevestigingsbeleid. </w:t>
            </w:r>
            <w:r w:rsidRPr="00E174F9">
              <w:rPr>
                <w:highlight w:val="yellow"/>
              </w:rPr>
              <w:t>Op het gebied van bevestigingsbeleid is in het begin van deze maand is ook een keuze gemaakt dat wij in plaats van verder inkrimpen toch betere keuzes gaan maken.</w:t>
            </w:r>
            <w:r w:rsidRPr="00AA633B">
              <w:t xml:space="preserve"> Meer afweging, waar wij eerst een klantenbasis hadden van 2,7 miljoen bezoekers per jaar is dat sinds het sluiten van een aantal grote vestigingen teruggelopen naar 2,2 miljoen. Iedereen binnen de bibliotheek verwachtten het, maar de gemeente dacht zeker dat er een wonder ging gebeuren ofzo. Dat al die klanten opeens gewoon naar een andere bibliotheek zouden gaan. Ja, dat geldt niet. Als de bibliotheek niet in de buurt zit, dan houdt het al vrij snel op. Dat beleid gaan we dus aanpassen. Waardoor er dus ook andere keuzes gemaakt kunnen worden naar welke structuur we daarin krijgen. Een van de belangrijke dingen is die zelfservice die ook in de fysiek ruimte veel meer exporteren. Waardoor het kan zijn dat je dus onbemande vestigingen krijgt. En dan loop je een risico met boeken, maar vaak zijn die onbemande vestigingen dan weer onderdeel van een groter concept. Dus dan houdt je wel toezicht. Rotterdam Centraal, daar komt een kleine vestiging van ons. In de huiskamer, een soort ruimte waar je dus gratis kan gaan zitten en een kop koffie kunt gaan drinken. Ook gebruik kunt gaan maken van de Wi-Fi. Door de bibliotheek daar ook een klein onderdeel van te laten zijn, kunnen de toezichthouders van de huiskamer kunnen ook toezien op het gebruiken van de bibliotheek. Dat wil je eigenlijk steeds meer op verschillende plekken in de stad krijgen. Door wel de servicepunten te verdienen. En dus aanwezig te laten zijn in de stad, ondertussen in dit geval met 9 grotere vestigingen. En dan daarnaast een aantal kleinere. Er vooral ervoor zorgt dat je inhuurt. Dat je op die manier de bezoekersaantallen behoudt. Dat is spannend.</w:t>
            </w:r>
          </w:p>
        </w:tc>
      </w:tr>
      <w:tr w:rsidR="00B3409B" w:rsidRPr="00AA633B" w14:paraId="2AD30F60" w14:textId="77777777" w:rsidTr="00423A35">
        <w:trPr>
          <w:trHeight w:val="300"/>
        </w:trPr>
        <w:tc>
          <w:tcPr>
            <w:tcW w:w="1220" w:type="dxa"/>
            <w:noWrap/>
            <w:hideMark/>
          </w:tcPr>
          <w:p w14:paraId="2C36135A" w14:textId="77777777" w:rsidR="00B3409B" w:rsidRPr="00AA633B" w:rsidRDefault="00B3409B" w:rsidP="00423A35">
            <w:r w:rsidRPr="00AA633B">
              <w:lastRenderedPageBreak/>
              <w:t>Interviewer</w:t>
            </w:r>
          </w:p>
        </w:tc>
        <w:tc>
          <w:tcPr>
            <w:tcW w:w="15760" w:type="dxa"/>
            <w:hideMark/>
          </w:tcPr>
          <w:p w14:paraId="3191360B" w14:textId="77777777" w:rsidR="00B3409B" w:rsidRPr="00AA633B" w:rsidRDefault="00B3409B" w:rsidP="00423A35">
            <w:r w:rsidRPr="00AA633B">
              <w:t>Jullie zijn hier dus constant mee bezig.</w:t>
            </w:r>
          </w:p>
        </w:tc>
      </w:tr>
      <w:tr w:rsidR="00B3409B" w:rsidRPr="00AA633B" w14:paraId="3E7589A5" w14:textId="77777777" w:rsidTr="00423A35">
        <w:trPr>
          <w:trHeight w:val="300"/>
        </w:trPr>
        <w:tc>
          <w:tcPr>
            <w:tcW w:w="1220" w:type="dxa"/>
            <w:noWrap/>
            <w:hideMark/>
          </w:tcPr>
          <w:p w14:paraId="7E01A55F" w14:textId="77777777" w:rsidR="00B3409B" w:rsidRPr="00AA633B" w:rsidRDefault="00B3409B" w:rsidP="00423A35">
            <w:r w:rsidRPr="00AA633B">
              <w:t>Respondent</w:t>
            </w:r>
          </w:p>
        </w:tc>
        <w:tc>
          <w:tcPr>
            <w:tcW w:w="15760" w:type="dxa"/>
            <w:hideMark/>
          </w:tcPr>
          <w:p w14:paraId="20322300" w14:textId="77777777" w:rsidR="00B3409B" w:rsidRPr="00AA633B" w:rsidRDefault="00B3409B" w:rsidP="00423A35">
            <w:r w:rsidRPr="00AA633B">
              <w:t xml:space="preserve">Ja dat zijn eigenlijk de drie pijlers. </w:t>
            </w:r>
            <w:r w:rsidRPr="00E174F9">
              <w:rPr>
                <w:highlight w:val="yellow"/>
              </w:rPr>
              <w:t>Inhoudelijke thema's, de digitale bibliotheek en de fysieke bibliotheek. Het vestigingsbeleid.</w:t>
            </w:r>
            <w:r w:rsidRPr="00AA633B">
              <w:t xml:space="preserve"> </w:t>
            </w:r>
          </w:p>
        </w:tc>
      </w:tr>
      <w:tr w:rsidR="00B3409B" w:rsidRPr="00AA633B" w14:paraId="2037F456" w14:textId="77777777" w:rsidTr="00423A35">
        <w:trPr>
          <w:trHeight w:val="300"/>
        </w:trPr>
        <w:tc>
          <w:tcPr>
            <w:tcW w:w="1220" w:type="dxa"/>
            <w:noWrap/>
            <w:hideMark/>
          </w:tcPr>
          <w:p w14:paraId="3E2E6631" w14:textId="77777777" w:rsidR="00B3409B" w:rsidRPr="00AA633B" w:rsidRDefault="00B3409B" w:rsidP="00423A35">
            <w:r w:rsidRPr="00AA633B">
              <w:t>Interviewer</w:t>
            </w:r>
          </w:p>
        </w:tc>
        <w:tc>
          <w:tcPr>
            <w:tcW w:w="15760" w:type="dxa"/>
            <w:hideMark/>
          </w:tcPr>
          <w:p w14:paraId="15134B2F" w14:textId="77777777" w:rsidR="00B3409B" w:rsidRPr="00AA633B" w:rsidRDefault="00B3409B" w:rsidP="00423A35">
            <w:r w:rsidRPr="00AA633B">
              <w:t>Dan zou ik het graag over de IT afdeling binnen de bibliotheek willen hebben. Hebt u veel collega's op de IT afdeling?</w:t>
            </w:r>
          </w:p>
        </w:tc>
      </w:tr>
      <w:tr w:rsidR="00B3409B" w:rsidRPr="00AA633B" w14:paraId="36E7CE6A" w14:textId="77777777" w:rsidTr="00423A35">
        <w:trPr>
          <w:trHeight w:val="1200"/>
        </w:trPr>
        <w:tc>
          <w:tcPr>
            <w:tcW w:w="1220" w:type="dxa"/>
            <w:noWrap/>
            <w:hideMark/>
          </w:tcPr>
          <w:p w14:paraId="1DA54BCE" w14:textId="77777777" w:rsidR="00B3409B" w:rsidRPr="00AA633B" w:rsidRDefault="00B3409B" w:rsidP="00423A35">
            <w:r w:rsidRPr="00AA633B">
              <w:t>Respondent</w:t>
            </w:r>
          </w:p>
        </w:tc>
        <w:tc>
          <w:tcPr>
            <w:tcW w:w="15760" w:type="dxa"/>
            <w:hideMark/>
          </w:tcPr>
          <w:p w14:paraId="6959D907" w14:textId="77777777" w:rsidR="00B3409B" w:rsidRPr="00AA633B" w:rsidRDefault="00B3409B" w:rsidP="00423A35">
            <w:r w:rsidRPr="00CD597D">
              <w:rPr>
                <w:highlight w:val="green"/>
              </w:rPr>
              <w:t>Ja, een paar jaar geleden voor de reorganisatie hadden we ongeveer 21 FTE. En nu zitten wij op 14 FTE. We zijn aardig gekrompen de afgelopen jaren. Maar die 14 FTE is een beetje. We hebben een team wat zich bezig houdt met call aanname en eerste lijn support. Daarnaast hebben we een technisch beheer team, een functioneel beheer team. Projectleiders waar ik onderdeel van ben. En een regieteam. En uiteindelijk een ICT manager die daar boven staat. Dat is eigenlijk vrij plat gezegd de structuur die we hebben.</w:t>
            </w:r>
            <w:r w:rsidRPr="00AA633B">
              <w:t xml:space="preserve"> </w:t>
            </w:r>
          </w:p>
        </w:tc>
      </w:tr>
      <w:tr w:rsidR="00B3409B" w:rsidRPr="00AA633B" w14:paraId="42960818" w14:textId="77777777" w:rsidTr="00423A35">
        <w:trPr>
          <w:trHeight w:val="300"/>
        </w:trPr>
        <w:tc>
          <w:tcPr>
            <w:tcW w:w="1220" w:type="dxa"/>
            <w:noWrap/>
            <w:hideMark/>
          </w:tcPr>
          <w:p w14:paraId="75E68F6C" w14:textId="77777777" w:rsidR="00B3409B" w:rsidRPr="00AA633B" w:rsidRDefault="00B3409B" w:rsidP="00423A35">
            <w:r w:rsidRPr="00AA633B">
              <w:t>Interviewer</w:t>
            </w:r>
          </w:p>
        </w:tc>
        <w:tc>
          <w:tcPr>
            <w:tcW w:w="15760" w:type="dxa"/>
            <w:hideMark/>
          </w:tcPr>
          <w:p w14:paraId="2919170D" w14:textId="77777777" w:rsidR="00B3409B" w:rsidRPr="00AA633B" w:rsidRDefault="00B3409B" w:rsidP="00423A35">
            <w:r w:rsidRPr="00AA633B">
              <w:t>Merkte je dan nog verschil van 21 FTE naar 14 FTE's?</w:t>
            </w:r>
          </w:p>
        </w:tc>
      </w:tr>
      <w:tr w:rsidR="00B3409B" w:rsidRPr="00AA633B" w14:paraId="6480EC40" w14:textId="77777777" w:rsidTr="00423A35">
        <w:trPr>
          <w:trHeight w:val="600"/>
        </w:trPr>
        <w:tc>
          <w:tcPr>
            <w:tcW w:w="1220" w:type="dxa"/>
            <w:noWrap/>
            <w:hideMark/>
          </w:tcPr>
          <w:p w14:paraId="10C1474E" w14:textId="77777777" w:rsidR="00B3409B" w:rsidRPr="00AA633B" w:rsidRDefault="00B3409B" w:rsidP="00423A35">
            <w:r w:rsidRPr="00AA633B">
              <w:t>Respondent</w:t>
            </w:r>
          </w:p>
        </w:tc>
        <w:tc>
          <w:tcPr>
            <w:tcW w:w="15760" w:type="dxa"/>
            <w:hideMark/>
          </w:tcPr>
          <w:p w14:paraId="61D932DB" w14:textId="77777777" w:rsidR="00B3409B" w:rsidRPr="00AA633B" w:rsidRDefault="00B3409B" w:rsidP="00423A35">
            <w:r w:rsidRPr="00AA633B">
              <w:t xml:space="preserve">Ja tuurlijk wel. </w:t>
            </w:r>
            <w:r w:rsidRPr="00E174F9">
              <w:rPr>
                <w:highlight w:val="yellow"/>
              </w:rPr>
              <w:t>Er is minder tijd voor beheer</w:t>
            </w:r>
            <w:r w:rsidRPr="00AA633B">
              <w:t xml:space="preserve">. Voor </w:t>
            </w:r>
            <w:r w:rsidRPr="00E174F9">
              <w:rPr>
                <w:highlight w:val="yellow"/>
              </w:rPr>
              <w:t>technisch beheer</w:t>
            </w:r>
            <w:r w:rsidRPr="00AA633B">
              <w:t xml:space="preserve">. Dus dat is wel een ding dat wat mee speelt. Waardoor we dus vaker zaken niet geüpdatet zijn. Servers en zaken. </w:t>
            </w:r>
          </w:p>
        </w:tc>
      </w:tr>
      <w:tr w:rsidR="00B3409B" w:rsidRPr="00AA633B" w14:paraId="0C66A471" w14:textId="77777777" w:rsidTr="00423A35">
        <w:trPr>
          <w:trHeight w:val="300"/>
        </w:trPr>
        <w:tc>
          <w:tcPr>
            <w:tcW w:w="1220" w:type="dxa"/>
            <w:noWrap/>
            <w:hideMark/>
          </w:tcPr>
          <w:p w14:paraId="40F43448" w14:textId="77777777" w:rsidR="00B3409B" w:rsidRPr="00AA633B" w:rsidRDefault="00B3409B" w:rsidP="00423A35">
            <w:r w:rsidRPr="00AA633B">
              <w:t>Interviewer</w:t>
            </w:r>
          </w:p>
        </w:tc>
        <w:tc>
          <w:tcPr>
            <w:tcW w:w="15760" w:type="dxa"/>
            <w:hideMark/>
          </w:tcPr>
          <w:p w14:paraId="7386909C" w14:textId="77777777" w:rsidR="00B3409B" w:rsidRPr="00AA633B" w:rsidRDefault="00B3409B" w:rsidP="00423A35">
            <w:r w:rsidRPr="00AA633B">
              <w:t>Zou dat een reden kunnen zijn om functioneel beheer uit te besteden?</w:t>
            </w:r>
          </w:p>
        </w:tc>
      </w:tr>
      <w:tr w:rsidR="00B3409B" w:rsidRPr="00AA633B" w14:paraId="61C81834" w14:textId="77777777" w:rsidTr="00423A35">
        <w:trPr>
          <w:trHeight w:val="2400"/>
        </w:trPr>
        <w:tc>
          <w:tcPr>
            <w:tcW w:w="1220" w:type="dxa"/>
            <w:noWrap/>
            <w:hideMark/>
          </w:tcPr>
          <w:p w14:paraId="58BF2897" w14:textId="77777777" w:rsidR="00B3409B" w:rsidRPr="00AA633B" w:rsidRDefault="00B3409B" w:rsidP="00423A35">
            <w:r w:rsidRPr="00AA633B">
              <w:t>Respondent</w:t>
            </w:r>
          </w:p>
        </w:tc>
        <w:tc>
          <w:tcPr>
            <w:tcW w:w="15760" w:type="dxa"/>
            <w:hideMark/>
          </w:tcPr>
          <w:p w14:paraId="388502C5" w14:textId="77777777" w:rsidR="00B3409B" w:rsidRPr="00AA633B" w:rsidRDefault="00B3409B" w:rsidP="00423A35">
            <w:r w:rsidRPr="00AA633B">
              <w:t xml:space="preserve">Functioneel of technisch beheer, want het updaten van die servers enzo is niet zozeer functioneel beheer, maar technisch beheer. Dat technisch beheer moet zich echt bezig houden met het updaten van de servers. En BicatWise heeft wel prioriteit natuurlijk. Dus die service die daar omheen hangen die worden continue gemonitord. Ja, er zijn ook een hoop dingen waar minder prioriteit naar uit gaat. Waardoor je die updates langer laat wachten. </w:t>
            </w:r>
            <w:r w:rsidRPr="00E174F9">
              <w:rPr>
                <w:highlight w:val="yellow"/>
              </w:rPr>
              <w:t>En we krijgen bijvoorbeeld voor HKA, dat op ons verzoek wat updates worden uitgevoerd door HKA</w:t>
            </w:r>
            <w:r w:rsidRPr="00AA633B">
              <w:t xml:space="preserve">. Dan wordt op onze omgeving de updates gedraaid. Daar hebben we dan natuurlijk geen omkijken naar. Maar ik denk dat het niet een argument zou zijn. Het gaat er vooral ook om dat we ook kijken naar andere systemen waarbij outsourcing een optie is. Of waar eerder een optie zou zijn omdat die extra functionaliteit gaan bieden. Bijvoorbeeld AVAS profit biedt ook echt meer functionaliteit in de hosted oplossing. Zoals bijvoorbeeld een app, extra dienstverlening, het up to date houden. Op detail company info, KVK informatie. Automatisch zie je in je relatiebeheer wordt gebruikt, waardoor je de informatie altijd up to date is. Dus dat zijn eerder dingen waar we naar kijken. </w:t>
            </w:r>
          </w:p>
        </w:tc>
      </w:tr>
      <w:tr w:rsidR="00B3409B" w:rsidRPr="00AA633B" w14:paraId="2EE1F763" w14:textId="77777777" w:rsidTr="00423A35">
        <w:trPr>
          <w:trHeight w:val="600"/>
        </w:trPr>
        <w:tc>
          <w:tcPr>
            <w:tcW w:w="1220" w:type="dxa"/>
            <w:noWrap/>
            <w:hideMark/>
          </w:tcPr>
          <w:p w14:paraId="54557E85" w14:textId="77777777" w:rsidR="00B3409B" w:rsidRPr="00AA633B" w:rsidRDefault="00B3409B" w:rsidP="00423A35">
            <w:r w:rsidRPr="00AA633B">
              <w:t>Interviewer</w:t>
            </w:r>
          </w:p>
        </w:tc>
        <w:tc>
          <w:tcPr>
            <w:tcW w:w="15760" w:type="dxa"/>
            <w:hideMark/>
          </w:tcPr>
          <w:p w14:paraId="6EE3A947" w14:textId="77777777" w:rsidR="00B3409B" w:rsidRPr="00AA633B" w:rsidRDefault="00B3409B" w:rsidP="00423A35">
            <w:r w:rsidRPr="00546123">
              <w:rPr>
                <w:highlight w:val="green"/>
              </w:rPr>
              <w:t>Je zei aan het begin: we zijn Rotterdams, we willen liever niet beheer of controle weggeven aan OCLC doormiddel van hosting. Maar je ziet toch dat personeel soms wordt gekort en daarin kijk je liever naar andere software systemen dan naar BicatWise.</w:t>
            </w:r>
            <w:r w:rsidRPr="00AA633B">
              <w:t xml:space="preserve"> </w:t>
            </w:r>
          </w:p>
        </w:tc>
      </w:tr>
      <w:tr w:rsidR="00B3409B" w:rsidRPr="00AA633B" w14:paraId="2EBE00EF" w14:textId="77777777" w:rsidTr="00423A35">
        <w:trPr>
          <w:trHeight w:val="1200"/>
        </w:trPr>
        <w:tc>
          <w:tcPr>
            <w:tcW w:w="1220" w:type="dxa"/>
            <w:noWrap/>
            <w:hideMark/>
          </w:tcPr>
          <w:p w14:paraId="2DDC6EB4" w14:textId="77777777" w:rsidR="00B3409B" w:rsidRPr="00AA633B" w:rsidRDefault="00B3409B" w:rsidP="00423A35">
            <w:r w:rsidRPr="00AA633B">
              <w:t>Respondent</w:t>
            </w:r>
          </w:p>
        </w:tc>
        <w:tc>
          <w:tcPr>
            <w:tcW w:w="15760" w:type="dxa"/>
            <w:hideMark/>
          </w:tcPr>
          <w:p w14:paraId="7C8FABC8" w14:textId="77777777" w:rsidR="00B3409B" w:rsidRPr="00AA633B" w:rsidRDefault="00B3409B" w:rsidP="00423A35">
            <w:r w:rsidRPr="00546123">
              <w:rPr>
                <w:highlight w:val="green"/>
              </w:rPr>
              <w:t>BicatWise is wel je kernsysteem wat met zoveel dingen samenhangt.</w:t>
            </w:r>
            <w:r w:rsidRPr="00AA633B">
              <w:t xml:space="preserve"> Kan die impact groter zijn dan je vooraf bedenkt. Maar wat ik zeg, </w:t>
            </w:r>
            <w:r w:rsidRPr="00E174F9">
              <w:rPr>
                <w:highlight w:val="yellow"/>
              </w:rPr>
              <w:t>ik ben denk binnen twee jaar gaan wij wel kijken. En dat is voor ons best snel hoor.</w:t>
            </w:r>
            <w:r w:rsidRPr="00AA633B">
              <w:t xml:space="preserve"> En dat hangt ook een beetje af of er nog meer </w:t>
            </w:r>
            <w:r w:rsidRPr="00E174F9">
              <w:rPr>
                <w:highlight w:val="yellow"/>
              </w:rPr>
              <w:t>reorganisatierondes</w:t>
            </w:r>
            <w:r w:rsidRPr="00AA633B">
              <w:t xml:space="preserve"> aankomen. Als er vanuit de gemeente opnieuw ontslagrondes worden aangekondigd of budgetcuts, dan denk ik dat het ook uiteindelijk impact zal hebben op de structuur die we hier gebruiken. Ik verwacht niet dat daar opnieuw ontslagen zullen plaatsvinden. </w:t>
            </w:r>
            <w:r w:rsidRPr="00E174F9">
              <w:rPr>
                <w:highlight w:val="yellow"/>
              </w:rPr>
              <w:t>Die 14 FTE is al aardig minimaal.</w:t>
            </w:r>
            <w:r w:rsidRPr="00AA633B">
              <w:t xml:space="preserve"> </w:t>
            </w:r>
          </w:p>
        </w:tc>
      </w:tr>
      <w:tr w:rsidR="00B3409B" w:rsidRPr="00AA633B" w14:paraId="39EA1EBE" w14:textId="77777777" w:rsidTr="00423A35">
        <w:trPr>
          <w:trHeight w:val="600"/>
        </w:trPr>
        <w:tc>
          <w:tcPr>
            <w:tcW w:w="1220" w:type="dxa"/>
            <w:noWrap/>
            <w:hideMark/>
          </w:tcPr>
          <w:p w14:paraId="4A368C3E" w14:textId="77777777" w:rsidR="00B3409B" w:rsidRPr="00AA633B" w:rsidRDefault="00B3409B" w:rsidP="00423A35">
            <w:r w:rsidRPr="00AA633B">
              <w:t>Interviewer</w:t>
            </w:r>
          </w:p>
        </w:tc>
        <w:tc>
          <w:tcPr>
            <w:tcW w:w="15760" w:type="dxa"/>
            <w:hideMark/>
          </w:tcPr>
          <w:p w14:paraId="29AF01F0" w14:textId="77777777" w:rsidR="00B3409B" w:rsidRPr="00AA633B" w:rsidRDefault="00B3409B" w:rsidP="00423A35">
            <w:r w:rsidRPr="00AA633B">
              <w:t>Ik heb een lijst met waarden. Wat ik graag wil weten is wat u het meest belangrijk vindt en wat u het minst belangrijk vindt. Van 1 -belangrijk naar 6 - minst belangrijk.</w:t>
            </w:r>
          </w:p>
        </w:tc>
      </w:tr>
      <w:tr w:rsidR="00B3409B" w:rsidRPr="00AA633B" w14:paraId="0EAAB060" w14:textId="77777777" w:rsidTr="00423A35">
        <w:trPr>
          <w:trHeight w:val="300"/>
        </w:trPr>
        <w:tc>
          <w:tcPr>
            <w:tcW w:w="1220" w:type="dxa"/>
            <w:noWrap/>
            <w:hideMark/>
          </w:tcPr>
          <w:p w14:paraId="65AA2E98" w14:textId="77777777" w:rsidR="00B3409B" w:rsidRPr="00AA633B" w:rsidRDefault="00B3409B" w:rsidP="00423A35">
            <w:r w:rsidRPr="00AA633B">
              <w:t>Respondent</w:t>
            </w:r>
          </w:p>
        </w:tc>
        <w:tc>
          <w:tcPr>
            <w:tcW w:w="15760" w:type="dxa"/>
            <w:hideMark/>
          </w:tcPr>
          <w:p w14:paraId="4CCA79AD" w14:textId="77777777" w:rsidR="00B3409B" w:rsidRPr="00AA633B" w:rsidRDefault="00B3409B" w:rsidP="00423A35">
            <w:r w:rsidRPr="00AA633B">
              <w:t xml:space="preserve">Ja, de </w:t>
            </w:r>
            <w:r w:rsidRPr="00E174F9">
              <w:rPr>
                <w:highlight w:val="yellow"/>
              </w:rPr>
              <w:t>veiligheid</w:t>
            </w:r>
            <w:r w:rsidRPr="00AA633B">
              <w:t xml:space="preserve"> is wel belangrijk. Dat er niet opeens een </w:t>
            </w:r>
            <w:r w:rsidRPr="00E174F9">
              <w:rPr>
                <w:highlight w:val="yellow"/>
              </w:rPr>
              <w:t>datalek</w:t>
            </w:r>
            <w:r w:rsidRPr="00AA633B">
              <w:t xml:space="preserve"> is. </w:t>
            </w:r>
          </w:p>
        </w:tc>
      </w:tr>
      <w:tr w:rsidR="00B3409B" w:rsidRPr="00AA633B" w14:paraId="0231176D" w14:textId="77777777" w:rsidTr="00423A35">
        <w:trPr>
          <w:trHeight w:val="300"/>
        </w:trPr>
        <w:tc>
          <w:tcPr>
            <w:tcW w:w="1220" w:type="dxa"/>
            <w:noWrap/>
            <w:hideMark/>
          </w:tcPr>
          <w:p w14:paraId="453D1423" w14:textId="77777777" w:rsidR="00B3409B" w:rsidRPr="00AA633B" w:rsidRDefault="00B3409B" w:rsidP="00423A35">
            <w:r w:rsidRPr="00AA633B">
              <w:t>Interviewer</w:t>
            </w:r>
          </w:p>
        </w:tc>
        <w:tc>
          <w:tcPr>
            <w:tcW w:w="15760" w:type="dxa"/>
            <w:hideMark/>
          </w:tcPr>
          <w:p w14:paraId="533A6492" w14:textId="77777777" w:rsidR="00B3409B" w:rsidRPr="00AA633B" w:rsidRDefault="00B3409B" w:rsidP="00423A35">
            <w:r w:rsidRPr="00AA633B">
              <w:t>U geeft bij de eerste aan dat veiligheid van de data het meest belangrijk is.</w:t>
            </w:r>
          </w:p>
        </w:tc>
      </w:tr>
      <w:tr w:rsidR="00B3409B" w:rsidRPr="00AA633B" w14:paraId="7C311C1C" w14:textId="77777777" w:rsidTr="00423A35">
        <w:trPr>
          <w:trHeight w:val="600"/>
        </w:trPr>
        <w:tc>
          <w:tcPr>
            <w:tcW w:w="1220" w:type="dxa"/>
            <w:noWrap/>
            <w:hideMark/>
          </w:tcPr>
          <w:p w14:paraId="305C50AB" w14:textId="77777777" w:rsidR="00B3409B" w:rsidRPr="00AA633B" w:rsidRDefault="00B3409B" w:rsidP="00423A35">
            <w:r w:rsidRPr="00AA633B">
              <w:t>Respondent</w:t>
            </w:r>
          </w:p>
        </w:tc>
        <w:tc>
          <w:tcPr>
            <w:tcW w:w="15760" w:type="dxa"/>
            <w:hideMark/>
          </w:tcPr>
          <w:p w14:paraId="608F8012" w14:textId="77777777" w:rsidR="00B3409B" w:rsidRPr="00AA633B" w:rsidRDefault="00B3409B" w:rsidP="00423A35">
            <w:r w:rsidRPr="00AA633B">
              <w:t>Ja, dat is de basis. Als er in de pers komt dat er een datalek is dan krijg je zoveel geneuzel. Ze vallen hier al over dat klanten dus standaard leenhistorie aan hebben staan. Als die leenhistorie opeens op straat ligt dan.</w:t>
            </w:r>
          </w:p>
        </w:tc>
      </w:tr>
      <w:tr w:rsidR="00B3409B" w:rsidRPr="00AA633B" w14:paraId="095B0C15" w14:textId="77777777" w:rsidTr="00423A35">
        <w:trPr>
          <w:trHeight w:val="300"/>
        </w:trPr>
        <w:tc>
          <w:tcPr>
            <w:tcW w:w="1220" w:type="dxa"/>
            <w:noWrap/>
            <w:hideMark/>
          </w:tcPr>
          <w:p w14:paraId="03105BC1" w14:textId="77777777" w:rsidR="00B3409B" w:rsidRPr="00AA633B" w:rsidRDefault="00B3409B" w:rsidP="00423A35">
            <w:r w:rsidRPr="00AA633B">
              <w:t>Interviewer</w:t>
            </w:r>
          </w:p>
        </w:tc>
        <w:tc>
          <w:tcPr>
            <w:tcW w:w="15760" w:type="dxa"/>
            <w:hideMark/>
          </w:tcPr>
          <w:p w14:paraId="259CBF13" w14:textId="77777777" w:rsidR="00B3409B" w:rsidRPr="00AA633B" w:rsidRDefault="00B3409B" w:rsidP="00423A35">
            <w:r w:rsidRPr="00AA633B">
              <w:t>Daarnaast is samenwerking tussen bibliotheken het minst belangrijk?</w:t>
            </w:r>
          </w:p>
        </w:tc>
      </w:tr>
      <w:tr w:rsidR="00B3409B" w:rsidRPr="00AA633B" w14:paraId="1687AA97" w14:textId="77777777" w:rsidTr="00423A35">
        <w:trPr>
          <w:trHeight w:val="1200"/>
        </w:trPr>
        <w:tc>
          <w:tcPr>
            <w:tcW w:w="1220" w:type="dxa"/>
            <w:noWrap/>
            <w:hideMark/>
          </w:tcPr>
          <w:p w14:paraId="04EB3363" w14:textId="77777777" w:rsidR="00B3409B" w:rsidRPr="00AA633B" w:rsidRDefault="00B3409B" w:rsidP="00423A35">
            <w:r w:rsidRPr="00AA633B">
              <w:t>Respondent</w:t>
            </w:r>
          </w:p>
        </w:tc>
        <w:tc>
          <w:tcPr>
            <w:tcW w:w="15760" w:type="dxa"/>
            <w:hideMark/>
          </w:tcPr>
          <w:p w14:paraId="4E1F0174" w14:textId="77777777" w:rsidR="00B3409B" w:rsidRPr="00AA633B" w:rsidRDefault="00B3409B" w:rsidP="00423A35">
            <w:r w:rsidRPr="00AA633B">
              <w:t xml:space="preserve">Ja, we zijn al een vrij grote bibliotheek, dus we hebben al heel veel zelf in huis. Wat is die </w:t>
            </w:r>
            <w:r w:rsidRPr="00775EE6">
              <w:rPr>
                <w:highlight w:val="yellow"/>
              </w:rPr>
              <w:t>samenwerking</w:t>
            </w:r>
            <w:r w:rsidRPr="00AA633B">
              <w:t xml:space="preserve">? Ik denk dat wij als grote bibliotheek er </w:t>
            </w:r>
            <w:r w:rsidRPr="00E174F9">
              <w:rPr>
                <w:highlight w:val="yellow"/>
              </w:rPr>
              <w:t>minder baat bij hebben.</w:t>
            </w:r>
            <w:r w:rsidRPr="00AA633B">
              <w:t xml:space="preserve"> Het zijn de kleine bibliotheken die de grote bibliotheken nodig hebben om bijvoorbeeld een grote collectie aan de klanten te kunnen bieden. </w:t>
            </w:r>
            <w:r w:rsidRPr="00E174F9">
              <w:rPr>
                <w:highlight w:val="yellow"/>
              </w:rPr>
              <w:t>In het verleden was die samenwerking belangrijker.</w:t>
            </w:r>
            <w:r w:rsidRPr="00AA633B">
              <w:t xml:space="preserve"> Maar wat je ziet is dat </w:t>
            </w:r>
            <w:r w:rsidRPr="00E174F9">
              <w:rPr>
                <w:highlight w:val="yellow"/>
              </w:rPr>
              <w:t xml:space="preserve">KB bewezen heeft dat ze </w:t>
            </w:r>
            <w:r w:rsidRPr="00E174F9">
              <w:rPr>
                <w:highlight w:val="yellow"/>
              </w:rPr>
              <w:lastRenderedPageBreak/>
              <w:t>niet de toegevoegde waarde kunnen bieden.</w:t>
            </w:r>
            <w:r w:rsidRPr="00AA633B">
              <w:t xml:space="preserve"> Daardoor is die interesse ook vervlogen.</w:t>
            </w:r>
          </w:p>
        </w:tc>
      </w:tr>
      <w:tr w:rsidR="00B3409B" w:rsidRPr="00AA633B" w14:paraId="1845F028" w14:textId="77777777" w:rsidTr="00423A35">
        <w:trPr>
          <w:trHeight w:val="300"/>
        </w:trPr>
        <w:tc>
          <w:tcPr>
            <w:tcW w:w="1220" w:type="dxa"/>
            <w:noWrap/>
            <w:hideMark/>
          </w:tcPr>
          <w:p w14:paraId="6DA82876" w14:textId="77777777" w:rsidR="00B3409B" w:rsidRPr="00AA633B" w:rsidRDefault="00B3409B" w:rsidP="00423A35">
            <w:r w:rsidRPr="00AA633B">
              <w:lastRenderedPageBreak/>
              <w:t>Interviewer</w:t>
            </w:r>
          </w:p>
        </w:tc>
        <w:tc>
          <w:tcPr>
            <w:tcW w:w="15760" w:type="dxa"/>
            <w:hideMark/>
          </w:tcPr>
          <w:p w14:paraId="67252D40" w14:textId="77777777" w:rsidR="00B3409B" w:rsidRPr="00AA633B" w:rsidRDefault="00B3409B" w:rsidP="00423A35">
            <w:r w:rsidRPr="00AA633B">
              <w:t>Is dat jammer?</w:t>
            </w:r>
          </w:p>
        </w:tc>
      </w:tr>
      <w:tr w:rsidR="00B3409B" w:rsidRPr="00AA633B" w14:paraId="05D04D0F" w14:textId="77777777" w:rsidTr="00423A35">
        <w:trPr>
          <w:trHeight w:val="1500"/>
        </w:trPr>
        <w:tc>
          <w:tcPr>
            <w:tcW w:w="1220" w:type="dxa"/>
            <w:noWrap/>
            <w:hideMark/>
          </w:tcPr>
          <w:p w14:paraId="4E1AE454" w14:textId="77777777" w:rsidR="00B3409B" w:rsidRPr="00AA633B" w:rsidRDefault="00B3409B" w:rsidP="00423A35">
            <w:r w:rsidRPr="00AA633B">
              <w:t>Respondent</w:t>
            </w:r>
          </w:p>
        </w:tc>
        <w:tc>
          <w:tcPr>
            <w:tcW w:w="15760" w:type="dxa"/>
            <w:hideMark/>
          </w:tcPr>
          <w:p w14:paraId="78B65463" w14:textId="77777777" w:rsidR="00B3409B" w:rsidRPr="00AA633B" w:rsidRDefault="00B3409B" w:rsidP="00423A35">
            <w:r w:rsidRPr="00AA633B">
              <w:t xml:space="preserve">Ja, het is jammer. Uiteindelijk had je op een </w:t>
            </w:r>
            <w:r w:rsidRPr="00E174F9">
              <w:rPr>
                <w:highlight w:val="yellow"/>
              </w:rPr>
              <w:t>landelijke bibliotheekinfrastructuur terecht kunnen komen, maar er spelen teveel belangen</w:t>
            </w:r>
            <w:r w:rsidRPr="00AA633B">
              <w:t xml:space="preserve">. Meestal worden ze aangestuurd door gemeentes, zijn ze </w:t>
            </w:r>
            <w:r w:rsidRPr="00E174F9">
              <w:rPr>
                <w:highlight w:val="yellow"/>
              </w:rPr>
              <w:t>subsidie gedreven</w:t>
            </w:r>
            <w:r w:rsidRPr="00AA633B">
              <w:t xml:space="preserve">. Waardoor de samenwerking daardoor altijd onderhevig is aan die zaken waardoor echte samenwerking niet mogelijk is. Zie bibliotheken toch vooral als een subsidiespons die je eigenlijk makkelijk zou kunnen uitzetten. Daar handelen de bibliotheken dan ook naar. Wij hebben ook wel eens gedacht van, wij hebben dan nog een vrij grote collectie. Als heel veel bibliotheken hun collecties gaan verkleinen en gaan zeggen van je kan het in Rotterdam halen, dan krijg je natuurlijk ook een scheve groei. Dat wil je niet. </w:t>
            </w:r>
          </w:p>
        </w:tc>
      </w:tr>
      <w:tr w:rsidR="00B3409B" w:rsidRPr="00AA633B" w14:paraId="4DF6C2F5" w14:textId="77777777" w:rsidTr="00423A35">
        <w:trPr>
          <w:trHeight w:val="300"/>
        </w:trPr>
        <w:tc>
          <w:tcPr>
            <w:tcW w:w="1220" w:type="dxa"/>
            <w:noWrap/>
            <w:hideMark/>
          </w:tcPr>
          <w:p w14:paraId="2328EBED" w14:textId="77777777" w:rsidR="00B3409B" w:rsidRPr="00AA633B" w:rsidRDefault="00B3409B" w:rsidP="00423A35">
            <w:r w:rsidRPr="00AA633B">
              <w:t>Interviewer</w:t>
            </w:r>
          </w:p>
        </w:tc>
        <w:tc>
          <w:tcPr>
            <w:tcW w:w="15760" w:type="dxa"/>
            <w:hideMark/>
          </w:tcPr>
          <w:p w14:paraId="73EFB4C4" w14:textId="77777777" w:rsidR="00B3409B" w:rsidRPr="00AA633B" w:rsidRDefault="00B3409B" w:rsidP="00423A35">
            <w:r w:rsidRPr="00AA633B">
              <w:t xml:space="preserve">Bij die tweede gaf je inspelen op de behoeften van de gebruikers aan. </w:t>
            </w:r>
          </w:p>
        </w:tc>
      </w:tr>
      <w:tr w:rsidR="00B3409B" w:rsidRPr="00AA633B" w14:paraId="6DDCD54E" w14:textId="77777777" w:rsidTr="00423A35">
        <w:trPr>
          <w:trHeight w:val="1200"/>
        </w:trPr>
        <w:tc>
          <w:tcPr>
            <w:tcW w:w="1220" w:type="dxa"/>
            <w:noWrap/>
            <w:hideMark/>
          </w:tcPr>
          <w:p w14:paraId="0EA1FF4F" w14:textId="77777777" w:rsidR="00B3409B" w:rsidRPr="00AA633B" w:rsidRDefault="00B3409B" w:rsidP="00423A35">
            <w:r w:rsidRPr="00AA633B">
              <w:t>Respondent</w:t>
            </w:r>
          </w:p>
        </w:tc>
        <w:tc>
          <w:tcPr>
            <w:tcW w:w="15760" w:type="dxa"/>
            <w:hideMark/>
          </w:tcPr>
          <w:p w14:paraId="77CC260E" w14:textId="77777777" w:rsidR="00B3409B" w:rsidRPr="00AA633B" w:rsidRDefault="00B3409B" w:rsidP="00423A35">
            <w:r w:rsidRPr="00AA633B">
              <w:t xml:space="preserve">Ja, vooral de </w:t>
            </w:r>
            <w:r w:rsidRPr="00E174F9">
              <w:rPr>
                <w:highlight w:val="yellow"/>
              </w:rPr>
              <w:t>functionaliteit</w:t>
            </w:r>
            <w:r w:rsidRPr="00AA633B">
              <w:t xml:space="preserve"> van het systeem is </w:t>
            </w:r>
            <w:r w:rsidRPr="00E174F9">
              <w:rPr>
                <w:highlight w:val="yellow"/>
              </w:rPr>
              <w:t>cruciaal</w:t>
            </w:r>
            <w:r w:rsidRPr="00AA633B">
              <w:t xml:space="preserve">. Hoe meer functionaliteit je kan bieden, hoe meer </w:t>
            </w:r>
            <w:r w:rsidRPr="00E174F9">
              <w:rPr>
                <w:highlight w:val="yellow"/>
              </w:rPr>
              <w:t>marketinginformatie</w:t>
            </w:r>
            <w:r w:rsidRPr="00AA633B">
              <w:t xml:space="preserve">. Dat wordt steeds belangrijker. Omdat het systeem dat kan, heeft het ook een voordeel ten opzichten van andere systemen. Daarom werken we er ook naartoe om zoveel mogelijk vanuit een systeem te doen. En niet nog eens een aparte CRM oplossing ernaast te moeten plaatsen. Zoals men nu in Amsterdam van plan is. Die maken ook geen gebruik van HKA. </w:t>
            </w:r>
          </w:p>
        </w:tc>
      </w:tr>
      <w:tr w:rsidR="00B3409B" w:rsidRPr="00AA633B" w14:paraId="00EBA926" w14:textId="77777777" w:rsidTr="00423A35">
        <w:trPr>
          <w:trHeight w:val="300"/>
        </w:trPr>
        <w:tc>
          <w:tcPr>
            <w:tcW w:w="1220" w:type="dxa"/>
            <w:noWrap/>
            <w:hideMark/>
          </w:tcPr>
          <w:p w14:paraId="4BEFF2AB" w14:textId="77777777" w:rsidR="00B3409B" w:rsidRPr="00AA633B" w:rsidRDefault="00B3409B" w:rsidP="00423A35">
            <w:r w:rsidRPr="00AA633B">
              <w:t>Interviewer</w:t>
            </w:r>
          </w:p>
        </w:tc>
        <w:tc>
          <w:tcPr>
            <w:tcW w:w="15760" w:type="dxa"/>
            <w:hideMark/>
          </w:tcPr>
          <w:p w14:paraId="4F3D6229" w14:textId="77777777" w:rsidR="00B3409B" w:rsidRPr="00AA633B" w:rsidRDefault="00B3409B" w:rsidP="00423A35">
            <w:r w:rsidRPr="00AA633B">
              <w:t>Je geeft wel aan dat inzicht in het gedrag van de gebruikers minder belangrijk is dan de andere waarden, zoals privacy en standaardisatie, etc. Kan je dat toelichten?</w:t>
            </w:r>
          </w:p>
        </w:tc>
      </w:tr>
      <w:tr w:rsidR="00B3409B" w:rsidRPr="00AA633B" w14:paraId="6F56BF37" w14:textId="77777777" w:rsidTr="00423A35">
        <w:trPr>
          <w:trHeight w:val="600"/>
        </w:trPr>
        <w:tc>
          <w:tcPr>
            <w:tcW w:w="1220" w:type="dxa"/>
            <w:noWrap/>
            <w:hideMark/>
          </w:tcPr>
          <w:p w14:paraId="6BC4B9A5" w14:textId="77777777" w:rsidR="00B3409B" w:rsidRPr="00AA633B" w:rsidRDefault="00B3409B" w:rsidP="00423A35">
            <w:r w:rsidRPr="00AA633B">
              <w:t>Respondent</w:t>
            </w:r>
          </w:p>
        </w:tc>
        <w:tc>
          <w:tcPr>
            <w:tcW w:w="15760" w:type="dxa"/>
            <w:hideMark/>
          </w:tcPr>
          <w:p w14:paraId="7512DA89" w14:textId="77777777" w:rsidR="00B3409B" w:rsidRPr="00AA633B" w:rsidRDefault="00B3409B" w:rsidP="00423A35">
            <w:r w:rsidRPr="00E174F9">
              <w:rPr>
                <w:highlight w:val="yellow"/>
              </w:rPr>
              <w:t>J</w:t>
            </w:r>
            <w:r>
              <w:rPr>
                <w:highlight w:val="yellow"/>
              </w:rPr>
              <w:t>a,</w:t>
            </w:r>
            <w:r w:rsidRPr="00E174F9">
              <w:rPr>
                <w:highlight w:val="yellow"/>
              </w:rPr>
              <w:t xml:space="preserve"> met de inzicht in het gedrag van de gebruikers staan we nog in de kinderschoenen.</w:t>
            </w:r>
            <w:r w:rsidRPr="00AA633B">
              <w:t xml:space="preserve"> En zodra dat echt gaat werken zal het gaan toenemen, </w:t>
            </w:r>
            <w:r w:rsidRPr="00E174F9">
              <w:rPr>
                <w:highlight w:val="yellow"/>
              </w:rPr>
              <w:t>maar voor mij is die standaardisatie van software zorgt er ook voor dat je die kosten besparing weet te realiseren.</w:t>
            </w:r>
            <w:r w:rsidRPr="00AA633B">
              <w:t xml:space="preserve"> Daarom is die voor mij ook veel belangrijker dan die andere zaken. </w:t>
            </w:r>
          </w:p>
        </w:tc>
      </w:tr>
      <w:tr w:rsidR="00B3409B" w:rsidRPr="00AA633B" w14:paraId="0D8B9D7F" w14:textId="77777777" w:rsidTr="00423A35">
        <w:trPr>
          <w:trHeight w:val="300"/>
        </w:trPr>
        <w:tc>
          <w:tcPr>
            <w:tcW w:w="1220" w:type="dxa"/>
            <w:noWrap/>
            <w:hideMark/>
          </w:tcPr>
          <w:p w14:paraId="6DF28E26" w14:textId="77777777" w:rsidR="00B3409B" w:rsidRPr="00AA633B" w:rsidRDefault="00B3409B" w:rsidP="00423A35">
            <w:r w:rsidRPr="00AA633B">
              <w:t>Interviewer</w:t>
            </w:r>
          </w:p>
        </w:tc>
        <w:tc>
          <w:tcPr>
            <w:tcW w:w="15760" w:type="dxa"/>
            <w:hideMark/>
          </w:tcPr>
          <w:p w14:paraId="0D443AAC" w14:textId="77777777" w:rsidR="00B3409B" w:rsidRPr="00AA633B" w:rsidRDefault="00B3409B" w:rsidP="00423A35">
            <w:r w:rsidRPr="00AA633B">
              <w:t>Wat verder een waarde is het personeel van de backoffice naar de front-office verplaatsen. Dat geef jij aan op de 5e plaats. Vind je dat minder belangrijk?</w:t>
            </w:r>
          </w:p>
        </w:tc>
      </w:tr>
      <w:tr w:rsidR="00B3409B" w:rsidRPr="00AA633B" w14:paraId="06C276DB" w14:textId="77777777" w:rsidTr="00423A35">
        <w:trPr>
          <w:trHeight w:val="900"/>
        </w:trPr>
        <w:tc>
          <w:tcPr>
            <w:tcW w:w="1220" w:type="dxa"/>
            <w:noWrap/>
            <w:hideMark/>
          </w:tcPr>
          <w:p w14:paraId="4025CFC7" w14:textId="77777777" w:rsidR="00B3409B" w:rsidRPr="00AA633B" w:rsidRDefault="00B3409B" w:rsidP="00423A35">
            <w:r w:rsidRPr="00AA633B">
              <w:t>Respondent</w:t>
            </w:r>
          </w:p>
        </w:tc>
        <w:tc>
          <w:tcPr>
            <w:tcW w:w="15760" w:type="dxa"/>
            <w:hideMark/>
          </w:tcPr>
          <w:p w14:paraId="05A0D971" w14:textId="77777777" w:rsidR="00B3409B" w:rsidRPr="00AA633B" w:rsidRDefault="00B3409B" w:rsidP="00423A35">
            <w:r w:rsidRPr="00AA633B">
              <w:t>Ja, als je aan mij vraagt wat vind je daarin belangrijk dan, ja natuurlijk is die klant daarin belangrijk</w:t>
            </w:r>
            <w:r w:rsidRPr="00E174F9">
              <w:rPr>
                <w:highlight w:val="yellow"/>
              </w:rPr>
              <w:t>, maar ik wil een systeem hebben dat die klant de mogelijkheid biedt om heel veel dingen zelf te doen.</w:t>
            </w:r>
            <w:r w:rsidRPr="00AA633B">
              <w:t xml:space="preserve"> Ik snap dat het de trend is dat je zometeen hele grote front-office club hebt en een hele kleine backoffice club, maar dat is voor niet een dingetje nu. Dat is ook niet een vraag vanuit de organisatie van: </w:t>
            </w:r>
            <w:r w:rsidRPr="00E174F9">
              <w:rPr>
                <w:highlight w:val="yellow"/>
              </w:rPr>
              <w:t>zorg ervoor dat wij, ja we zijn in die zin al uitgeknepen.</w:t>
            </w:r>
            <w:r w:rsidRPr="00AA633B">
              <w:t xml:space="preserve"> </w:t>
            </w:r>
          </w:p>
        </w:tc>
      </w:tr>
      <w:tr w:rsidR="00B3409B" w:rsidRPr="00AA633B" w14:paraId="1FF1376A" w14:textId="77777777" w:rsidTr="00423A35">
        <w:trPr>
          <w:trHeight w:val="300"/>
        </w:trPr>
        <w:tc>
          <w:tcPr>
            <w:tcW w:w="1220" w:type="dxa"/>
            <w:noWrap/>
            <w:hideMark/>
          </w:tcPr>
          <w:p w14:paraId="6D5668E0" w14:textId="77777777" w:rsidR="00B3409B" w:rsidRPr="00AA633B" w:rsidRDefault="00B3409B" w:rsidP="00423A35">
            <w:r w:rsidRPr="00AA633B">
              <w:t>Interviewer</w:t>
            </w:r>
          </w:p>
        </w:tc>
        <w:tc>
          <w:tcPr>
            <w:tcW w:w="15760" w:type="dxa"/>
            <w:hideMark/>
          </w:tcPr>
          <w:p w14:paraId="270257DB" w14:textId="77777777" w:rsidR="00B3409B" w:rsidRPr="00AA633B" w:rsidRDefault="00B3409B" w:rsidP="00423A35">
            <w:r w:rsidRPr="00AA633B">
              <w:t>In hoeverre denk jij dat de bibliotheekmarkt tegen hostedWise aankijkt?</w:t>
            </w:r>
          </w:p>
        </w:tc>
      </w:tr>
      <w:tr w:rsidR="00B3409B" w:rsidRPr="00AA633B" w14:paraId="2F56A30A" w14:textId="77777777" w:rsidTr="00423A35">
        <w:trPr>
          <w:trHeight w:val="1134"/>
        </w:trPr>
        <w:tc>
          <w:tcPr>
            <w:tcW w:w="1220" w:type="dxa"/>
            <w:noWrap/>
            <w:hideMark/>
          </w:tcPr>
          <w:p w14:paraId="03E7A298" w14:textId="77777777" w:rsidR="00B3409B" w:rsidRPr="00AA633B" w:rsidRDefault="00B3409B" w:rsidP="00423A35">
            <w:r w:rsidRPr="00AA633B">
              <w:t>Respondent</w:t>
            </w:r>
          </w:p>
        </w:tc>
        <w:tc>
          <w:tcPr>
            <w:tcW w:w="15760" w:type="dxa"/>
            <w:hideMark/>
          </w:tcPr>
          <w:p w14:paraId="685566D3" w14:textId="77777777" w:rsidR="00B3409B" w:rsidRPr="00AA633B" w:rsidRDefault="00B3409B" w:rsidP="00423A35">
            <w:r w:rsidRPr="00AA633B">
              <w:t xml:space="preserve">Ja, kijk naar wat er nu al is. </w:t>
            </w:r>
            <w:r w:rsidRPr="00E174F9">
              <w:rPr>
                <w:highlight w:val="yellow"/>
              </w:rPr>
              <w:t>De PSO's zijn natuurlijk al hosted oplossingen voor de kleine bibliotheken. Dit is voor de kleine bibliotheken al standaard.</w:t>
            </w:r>
            <w:r w:rsidRPr="00AA633B">
              <w:t xml:space="preserve"> De </w:t>
            </w:r>
            <w:r w:rsidRPr="00E174F9">
              <w:rPr>
                <w:highlight w:val="yellow"/>
              </w:rPr>
              <w:t>middel grote en grote bibliotheken</w:t>
            </w:r>
            <w:r w:rsidRPr="00AA633B">
              <w:t xml:space="preserve"> dat zijn de organisaties die vaak nog een </w:t>
            </w:r>
            <w:r w:rsidRPr="00E174F9">
              <w:rPr>
                <w:highlight w:val="yellow"/>
              </w:rPr>
              <w:t>eigen oplossing hebben.</w:t>
            </w:r>
            <w:r w:rsidRPr="00AA633B">
              <w:t xml:space="preserve"> Cubiss is volgens mij de laatste die, nee Tilburg is volgens mij de laatste die nu over is, volgens mij hebben zij ook een eigen systeem bij de PSO draaien. </w:t>
            </w:r>
            <w:r w:rsidRPr="00E174F9">
              <w:rPr>
                <w:highlight w:val="yellow"/>
              </w:rPr>
              <w:t>Ik denk dat men er toch wel een besparing in kan zien</w:t>
            </w:r>
            <w:r w:rsidRPr="00AA633B">
              <w:t xml:space="preserve">. En dat het eigenlijk voor al je ICT systemen geldt. Daarom zie je dat bij AVAS profit ook. AVAS heeft als doelstelling om 90% van hun klantenbasis eind van het jaar over te zetten op de online versie. Zodat er eigenlijk geen lokale versies meer zijn. Ook omdat het een extra dienstverlening is en dat maakt het ook beheersbaar. En de tevredenheid van de klant kan ook alleen maar toenemen op het moment dat je een goed hosted oplossing biedt. Als je op lokaal niveau steeds binnen je ICT afdeling heel veel gezeur hebt met het in de lucht houden van het systeem, dan is op een gegeven moment je management ook ontevreden. Terwijl het ook aan je ICT afdeling kan liggen en niet zozeer aan het systeem. Het blijft wel een onzekerheid voor de leverancier. Maar hoe de bibliotheekwereld er tegenaan kijkt, dat is weer die scheiding tussen technisch beheer en functioneel beheer. </w:t>
            </w:r>
            <w:r w:rsidRPr="00E174F9">
              <w:rPr>
                <w:highlight w:val="yellow"/>
              </w:rPr>
              <w:t>Als je technisch beheer als hosted oplossing aanbiedt, dan houd je een groot gedeelte van de klanten buiten je hostedWise oplossing. Omdat zij dat functioneel beheer ook nodig hebben in het systeem. Dan gaan ze niet zo gauw bij de PSO's weg.</w:t>
            </w:r>
            <w:r w:rsidRPr="00AA633B">
              <w:t xml:space="preserve"> Wat je wel kunt bedenken is </w:t>
            </w:r>
            <w:r w:rsidRPr="00AA633B">
              <w:lastRenderedPageBreak/>
              <w:t xml:space="preserve">dat de PSO's alles gaan verplaatsen naar de hostedoplossingen en dat ze dus alleen nog maar functioneel beheer aanbieden. Alleen dan is de vraag waar blijft het dan aan de strijkstok hangen. Wie gaat waarvoor betalen. Dat betekent ook dat die PSO's minder werk hebben. Dat betekent ook weer dat die moeten gaan verkleinen en inkrimpen. Ik ben benieuwd. </w:t>
            </w:r>
          </w:p>
        </w:tc>
      </w:tr>
      <w:tr w:rsidR="00B3409B" w:rsidRPr="00AA633B" w14:paraId="065DA952" w14:textId="77777777" w:rsidTr="00423A35">
        <w:trPr>
          <w:trHeight w:val="300"/>
        </w:trPr>
        <w:tc>
          <w:tcPr>
            <w:tcW w:w="1220" w:type="dxa"/>
            <w:noWrap/>
            <w:hideMark/>
          </w:tcPr>
          <w:p w14:paraId="29B9902C" w14:textId="77777777" w:rsidR="00B3409B" w:rsidRPr="00AA633B" w:rsidRDefault="00B3409B" w:rsidP="00423A35">
            <w:r w:rsidRPr="00AA633B">
              <w:lastRenderedPageBreak/>
              <w:t>Interviewer</w:t>
            </w:r>
          </w:p>
        </w:tc>
        <w:tc>
          <w:tcPr>
            <w:tcW w:w="15760" w:type="dxa"/>
            <w:hideMark/>
          </w:tcPr>
          <w:p w14:paraId="4EDCC425" w14:textId="77777777" w:rsidR="00B3409B" w:rsidRPr="00AA633B" w:rsidRDefault="00B3409B" w:rsidP="00423A35">
            <w:r w:rsidRPr="00AA633B">
              <w:t>Zou dat een probleem zijn als PSO's inkrimpen en OCLC groter wordt?</w:t>
            </w:r>
          </w:p>
        </w:tc>
      </w:tr>
      <w:tr w:rsidR="00B3409B" w:rsidRPr="00AA633B" w14:paraId="0DE48567" w14:textId="77777777" w:rsidTr="00423A35">
        <w:trPr>
          <w:trHeight w:val="1800"/>
        </w:trPr>
        <w:tc>
          <w:tcPr>
            <w:tcW w:w="1220" w:type="dxa"/>
            <w:noWrap/>
            <w:hideMark/>
          </w:tcPr>
          <w:p w14:paraId="52355527" w14:textId="77777777" w:rsidR="00B3409B" w:rsidRPr="00AA633B" w:rsidRDefault="00B3409B" w:rsidP="00423A35">
            <w:r w:rsidRPr="00AA633B">
              <w:t>Respondent</w:t>
            </w:r>
          </w:p>
        </w:tc>
        <w:tc>
          <w:tcPr>
            <w:tcW w:w="15760" w:type="dxa"/>
            <w:hideMark/>
          </w:tcPr>
          <w:p w14:paraId="63109301" w14:textId="77777777" w:rsidR="00B3409B" w:rsidRPr="00AA633B" w:rsidRDefault="00B3409B" w:rsidP="00423A35">
            <w:r w:rsidRPr="00AA633B">
              <w:t xml:space="preserve">Nou voor mij niet. </w:t>
            </w:r>
            <w:r w:rsidRPr="00E174F9">
              <w:rPr>
                <w:highlight w:val="yellow"/>
              </w:rPr>
              <w:t>Want wij maken niet heel veel gebruik van de PSO's anders dan logistieke processen</w:t>
            </w:r>
            <w:r w:rsidRPr="00AA633B">
              <w:t>. Dus het verplaatsen van boeken via het vervoer van ProBiblio. De systeem op</w:t>
            </w:r>
            <w:r>
              <w:t xml:space="preserve"> </w:t>
            </w:r>
            <w:r w:rsidRPr="00AA633B">
              <w:t>zich, als wij schoolWise hebben weggetrokken bij ProBiblio dan hebben wij daar eigenlijk geen relatie meer mee. En ik denk dat hoe groot OCLC wordt in het aanbieden van hosted oplossingen tegen een schappelijke prijs, want dat is wel noodzakelijk, zullen de bibliotheken er alleen maar voordeel bij hebben. Hoe meer er op die systemen zitten hoe meer we richting een landelijk infrastructuur en een landelijke oplossing zit. En dan is de vraag wat, ze hebben nu 75% van de markt in handen, als je richting de 80 a 90% gaat zal op een gegeven moment OCLC de enige gesprekspartner worden voor de KB en ministerie van onderwijs. En dan heb je eigenlijk een landelijke oplossing. Ik vind het geen probleem.</w:t>
            </w:r>
          </w:p>
        </w:tc>
      </w:tr>
      <w:tr w:rsidR="00B3409B" w:rsidRPr="00AA633B" w14:paraId="3D422155" w14:textId="77777777" w:rsidTr="00423A35">
        <w:trPr>
          <w:trHeight w:val="300"/>
        </w:trPr>
        <w:tc>
          <w:tcPr>
            <w:tcW w:w="1220" w:type="dxa"/>
            <w:noWrap/>
            <w:hideMark/>
          </w:tcPr>
          <w:p w14:paraId="12DE7372" w14:textId="77777777" w:rsidR="00B3409B" w:rsidRPr="00AA633B" w:rsidRDefault="00B3409B" w:rsidP="00423A35">
            <w:r w:rsidRPr="00AA633B">
              <w:t>Interviewer</w:t>
            </w:r>
          </w:p>
        </w:tc>
        <w:tc>
          <w:tcPr>
            <w:tcW w:w="15760" w:type="dxa"/>
            <w:hideMark/>
          </w:tcPr>
          <w:p w14:paraId="7AFFAAA3" w14:textId="77777777" w:rsidR="00B3409B" w:rsidRPr="00AA633B" w:rsidRDefault="00B3409B" w:rsidP="00423A35">
            <w:r w:rsidRPr="00AA633B">
              <w:t>Ik heb verder geen vragen meer. Wil je nog iets toevoegen?</w:t>
            </w:r>
          </w:p>
        </w:tc>
      </w:tr>
      <w:tr w:rsidR="00B3409B" w:rsidRPr="00AA633B" w14:paraId="58F04476" w14:textId="77777777" w:rsidTr="00423A35">
        <w:trPr>
          <w:trHeight w:val="300"/>
        </w:trPr>
        <w:tc>
          <w:tcPr>
            <w:tcW w:w="1220" w:type="dxa"/>
            <w:noWrap/>
            <w:hideMark/>
          </w:tcPr>
          <w:p w14:paraId="2D0585EF" w14:textId="77777777" w:rsidR="00B3409B" w:rsidRPr="00AA633B" w:rsidRDefault="00B3409B" w:rsidP="00423A35">
            <w:r w:rsidRPr="00AA633B">
              <w:t>Respondent</w:t>
            </w:r>
          </w:p>
        </w:tc>
        <w:tc>
          <w:tcPr>
            <w:tcW w:w="15760" w:type="dxa"/>
            <w:hideMark/>
          </w:tcPr>
          <w:p w14:paraId="47EFE350" w14:textId="77777777" w:rsidR="00B3409B" w:rsidRPr="00AA633B" w:rsidRDefault="00B3409B" w:rsidP="00423A35">
            <w:r w:rsidRPr="00AA633B">
              <w:t>Nee eigenlijk niet.</w:t>
            </w:r>
          </w:p>
        </w:tc>
      </w:tr>
      <w:tr w:rsidR="00B3409B" w:rsidRPr="00AA633B" w14:paraId="3990BF90" w14:textId="77777777" w:rsidTr="00423A35">
        <w:trPr>
          <w:trHeight w:val="300"/>
        </w:trPr>
        <w:tc>
          <w:tcPr>
            <w:tcW w:w="1220" w:type="dxa"/>
            <w:noWrap/>
            <w:hideMark/>
          </w:tcPr>
          <w:p w14:paraId="147F38E3" w14:textId="77777777" w:rsidR="00B3409B" w:rsidRPr="00AA633B" w:rsidRDefault="00B3409B" w:rsidP="00423A35">
            <w:r w:rsidRPr="00AA633B">
              <w:t>Interviewer</w:t>
            </w:r>
          </w:p>
        </w:tc>
        <w:tc>
          <w:tcPr>
            <w:tcW w:w="15760" w:type="dxa"/>
            <w:hideMark/>
          </w:tcPr>
          <w:p w14:paraId="6FB62405" w14:textId="77777777" w:rsidR="00B3409B" w:rsidRPr="00AA633B" w:rsidRDefault="00B3409B" w:rsidP="00423A35">
            <w:r w:rsidRPr="00AA633B">
              <w:t>Bedankt.</w:t>
            </w:r>
          </w:p>
        </w:tc>
      </w:tr>
    </w:tbl>
    <w:p w14:paraId="0111D8F3" w14:textId="77777777" w:rsidR="00B3409B" w:rsidRDefault="00B3409B" w:rsidP="00B3409B"/>
    <w:p w14:paraId="24BC8964" w14:textId="77777777" w:rsidR="00B3409B" w:rsidRDefault="00B3409B" w:rsidP="00B3409B">
      <w:r>
        <w:br w:type="page"/>
      </w:r>
      <w:r>
        <w:lastRenderedPageBreak/>
        <w:br w:type="page"/>
      </w:r>
    </w:p>
    <w:p w14:paraId="6FEF941F" w14:textId="77777777" w:rsidR="00B3409B" w:rsidRDefault="00B3409B" w:rsidP="00B3409B">
      <w:pPr>
        <w:pStyle w:val="Kop2"/>
      </w:pPr>
      <w:bookmarkStart w:id="174" w:name="_Toc459379505"/>
      <w:bookmarkStart w:id="175" w:name="_Toc459643394"/>
      <w:r>
        <w:lastRenderedPageBreak/>
        <w:t>Respondent 5</w:t>
      </w:r>
      <w:bookmarkEnd w:id="174"/>
      <w:bookmarkEnd w:id="175"/>
    </w:p>
    <w:tbl>
      <w:tblPr>
        <w:tblStyle w:val="Tabelraster"/>
        <w:tblW w:w="0" w:type="auto"/>
        <w:tblLook w:val="04A0" w:firstRow="1" w:lastRow="0" w:firstColumn="1" w:lastColumn="0" w:noHBand="0" w:noVBand="1"/>
      </w:tblPr>
      <w:tblGrid>
        <w:gridCol w:w="1295"/>
        <w:gridCol w:w="7767"/>
      </w:tblGrid>
      <w:tr w:rsidR="00B3409B" w:rsidRPr="00F939DE" w14:paraId="08BA5689" w14:textId="77777777" w:rsidTr="00423A35">
        <w:trPr>
          <w:trHeight w:val="300"/>
        </w:trPr>
        <w:tc>
          <w:tcPr>
            <w:tcW w:w="1220" w:type="dxa"/>
            <w:noWrap/>
            <w:hideMark/>
          </w:tcPr>
          <w:p w14:paraId="551269F3" w14:textId="77777777" w:rsidR="00B3409B" w:rsidRPr="00F939DE" w:rsidRDefault="00B3409B" w:rsidP="00423A35">
            <w:r w:rsidRPr="00F939DE">
              <w:t>Datum</w:t>
            </w:r>
          </w:p>
        </w:tc>
        <w:tc>
          <w:tcPr>
            <w:tcW w:w="15760" w:type="dxa"/>
            <w:hideMark/>
          </w:tcPr>
          <w:p w14:paraId="3E777B19" w14:textId="77777777" w:rsidR="00B3409B" w:rsidRPr="00F939DE" w:rsidRDefault="00B3409B" w:rsidP="00423A35">
            <w:r w:rsidRPr="00F939DE">
              <w:t>21-4-2016</w:t>
            </w:r>
          </w:p>
        </w:tc>
      </w:tr>
      <w:tr w:rsidR="00B3409B" w:rsidRPr="00F939DE" w14:paraId="64A61ABF" w14:textId="77777777" w:rsidTr="00423A35">
        <w:trPr>
          <w:trHeight w:val="300"/>
        </w:trPr>
        <w:tc>
          <w:tcPr>
            <w:tcW w:w="1220" w:type="dxa"/>
            <w:noWrap/>
            <w:hideMark/>
          </w:tcPr>
          <w:p w14:paraId="6F96812F" w14:textId="77777777" w:rsidR="00B3409B" w:rsidRPr="00F939DE" w:rsidRDefault="00B3409B" w:rsidP="00423A35">
            <w:r w:rsidRPr="00F939DE">
              <w:t>Industrie</w:t>
            </w:r>
          </w:p>
        </w:tc>
        <w:tc>
          <w:tcPr>
            <w:tcW w:w="15760" w:type="dxa"/>
            <w:hideMark/>
          </w:tcPr>
          <w:p w14:paraId="7BE6E9D9" w14:textId="77777777" w:rsidR="00B3409B" w:rsidRPr="00F939DE" w:rsidRDefault="00B3409B" w:rsidP="00423A35">
            <w:r w:rsidRPr="00F939DE">
              <w:t>Openbare bibliotheek</w:t>
            </w:r>
          </w:p>
        </w:tc>
      </w:tr>
      <w:tr w:rsidR="00B3409B" w:rsidRPr="00F939DE" w14:paraId="7D24964C" w14:textId="77777777" w:rsidTr="00423A35">
        <w:trPr>
          <w:trHeight w:val="300"/>
        </w:trPr>
        <w:tc>
          <w:tcPr>
            <w:tcW w:w="1220" w:type="dxa"/>
            <w:noWrap/>
            <w:hideMark/>
          </w:tcPr>
          <w:p w14:paraId="535D0766" w14:textId="77777777" w:rsidR="00B3409B" w:rsidRPr="00F939DE" w:rsidRDefault="00B3409B" w:rsidP="00423A35">
            <w:r w:rsidRPr="00F939DE">
              <w:t>Product</w:t>
            </w:r>
          </w:p>
        </w:tc>
        <w:tc>
          <w:tcPr>
            <w:tcW w:w="15760" w:type="dxa"/>
            <w:hideMark/>
          </w:tcPr>
          <w:p w14:paraId="32F1B11E" w14:textId="77777777" w:rsidR="00B3409B" w:rsidRPr="00F939DE" w:rsidRDefault="00B3409B" w:rsidP="00423A35">
            <w:r w:rsidRPr="00F939DE">
              <w:t>BicatWise</w:t>
            </w:r>
          </w:p>
        </w:tc>
      </w:tr>
      <w:tr w:rsidR="00B3409B" w:rsidRPr="00F939DE" w14:paraId="38BE9699" w14:textId="77777777" w:rsidTr="00423A35">
        <w:trPr>
          <w:trHeight w:val="300"/>
        </w:trPr>
        <w:tc>
          <w:tcPr>
            <w:tcW w:w="1220" w:type="dxa"/>
            <w:noWrap/>
            <w:hideMark/>
          </w:tcPr>
          <w:p w14:paraId="7FA6EFF8" w14:textId="77777777" w:rsidR="00B3409B" w:rsidRPr="00F939DE" w:rsidRDefault="00B3409B" w:rsidP="00423A35">
            <w:r w:rsidRPr="00F939DE">
              <w:t> </w:t>
            </w:r>
          </w:p>
        </w:tc>
        <w:tc>
          <w:tcPr>
            <w:tcW w:w="15760" w:type="dxa"/>
            <w:hideMark/>
          </w:tcPr>
          <w:p w14:paraId="425101CB" w14:textId="77777777" w:rsidR="00B3409B" w:rsidRPr="00F939DE" w:rsidRDefault="00B3409B" w:rsidP="00423A35">
            <w:r w:rsidRPr="00F939DE">
              <w:t> </w:t>
            </w:r>
          </w:p>
        </w:tc>
      </w:tr>
      <w:tr w:rsidR="00B3409B" w:rsidRPr="00F939DE" w14:paraId="5ADB7817" w14:textId="77777777" w:rsidTr="00423A35">
        <w:trPr>
          <w:trHeight w:val="300"/>
        </w:trPr>
        <w:tc>
          <w:tcPr>
            <w:tcW w:w="1220" w:type="dxa"/>
            <w:noWrap/>
            <w:hideMark/>
          </w:tcPr>
          <w:p w14:paraId="02A43ADC" w14:textId="77777777" w:rsidR="00B3409B" w:rsidRPr="00F939DE" w:rsidRDefault="00B3409B" w:rsidP="00423A35">
            <w:r w:rsidRPr="00F939DE">
              <w:t>Interviewer</w:t>
            </w:r>
          </w:p>
        </w:tc>
        <w:tc>
          <w:tcPr>
            <w:tcW w:w="15760" w:type="dxa"/>
            <w:hideMark/>
          </w:tcPr>
          <w:p w14:paraId="7172C423" w14:textId="77777777" w:rsidR="00B3409B" w:rsidRPr="00F939DE" w:rsidRDefault="00B3409B" w:rsidP="00423A35">
            <w:r w:rsidRPr="00F939DE">
              <w:t>Kunt u mij wat vertellen over wat u doet in de bibliotheek?</w:t>
            </w:r>
          </w:p>
        </w:tc>
      </w:tr>
      <w:tr w:rsidR="00B3409B" w:rsidRPr="00F939DE" w14:paraId="5A381681" w14:textId="77777777" w:rsidTr="00423A35">
        <w:trPr>
          <w:trHeight w:val="900"/>
        </w:trPr>
        <w:tc>
          <w:tcPr>
            <w:tcW w:w="1220" w:type="dxa"/>
            <w:noWrap/>
            <w:hideMark/>
          </w:tcPr>
          <w:p w14:paraId="309AE133" w14:textId="77777777" w:rsidR="00B3409B" w:rsidRPr="00F939DE" w:rsidRDefault="00B3409B" w:rsidP="00423A35">
            <w:r w:rsidRPr="00F939DE">
              <w:t>Respondent</w:t>
            </w:r>
          </w:p>
        </w:tc>
        <w:tc>
          <w:tcPr>
            <w:tcW w:w="15760" w:type="dxa"/>
            <w:hideMark/>
          </w:tcPr>
          <w:p w14:paraId="40BE2902" w14:textId="77777777" w:rsidR="00B3409B" w:rsidRPr="00F939DE" w:rsidRDefault="00B3409B" w:rsidP="00423A35">
            <w:r w:rsidRPr="00F939DE">
              <w:t xml:space="preserve">Ik ben </w:t>
            </w:r>
            <w:r w:rsidRPr="00F939DE">
              <w:rPr>
                <w:highlight w:val="yellow"/>
              </w:rPr>
              <w:t>afdelingsmanager ICT</w:t>
            </w:r>
            <w:r w:rsidRPr="00F939DE">
              <w:t xml:space="preserve"> en met betrekking tot de Bicatomgeving ben ik </w:t>
            </w:r>
            <w:r w:rsidRPr="00F939DE">
              <w:rPr>
                <w:highlight w:val="yellow"/>
              </w:rPr>
              <w:t>verantwoordelijk voor het technisch beheer van BicatWise</w:t>
            </w:r>
            <w:r w:rsidRPr="00F939DE">
              <w:t xml:space="preserve">. Dus </w:t>
            </w:r>
            <w:r w:rsidRPr="00F939DE">
              <w:rPr>
                <w:highlight w:val="yellow"/>
              </w:rPr>
              <w:t>niet</w:t>
            </w:r>
            <w:r w:rsidRPr="00F939DE">
              <w:t xml:space="preserve"> voor het </w:t>
            </w:r>
            <w:r w:rsidRPr="00F939DE">
              <w:rPr>
                <w:highlight w:val="yellow"/>
              </w:rPr>
              <w:t>functioneel</w:t>
            </w:r>
            <w:r w:rsidRPr="00F939DE">
              <w:t xml:space="preserve"> deel maar het technische deel. En in deze hoedanigheid is mij gevraagd of ik het gesprek met jou wil voeren. Dus zou best kunnen zijn dat er functioneel dingen gevraagd worden waar ik niet direct een antwoord op heb. </w:t>
            </w:r>
          </w:p>
        </w:tc>
      </w:tr>
      <w:tr w:rsidR="00B3409B" w:rsidRPr="00F939DE" w14:paraId="18577B0A" w14:textId="77777777" w:rsidTr="00423A35">
        <w:trPr>
          <w:trHeight w:val="300"/>
        </w:trPr>
        <w:tc>
          <w:tcPr>
            <w:tcW w:w="1220" w:type="dxa"/>
            <w:noWrap/>
            <w:hideMark/>
          </w:tcPr>
          <w:p w14:paraId="34C43878" w14:textId="77777777" w:rsidR="00B3409B" w:rsidRPr="00F939DE" w:rsidRDefault="00B3409B" w:rsidP="00423A35">
            <w:r w:rsidRPr="00F939DE">
              <w:t>Interviewer</w:t>
            </w:r>
          </w:p>
        </w:tc>
        <w:tc>
          <w:tcPr>
            <w:tcW w:w="15760" w:type="dxa"/>
            <w:hideMark/>
          </w:tcPr>
          <w:p w14:paraId="66B712C2" w14:textId="77777777" w:rsidR="00B3409B" w:rsidRPr="00F939DE" w:rsidRDefault="00B3409B" w:rsidP="00423A35">
            <w:r w:rsidRPr="00F939DE">
              <w:t>Hoeveel personeel werkt op de ICT afdeling?</w:t>
            </w:r>
          </w:p>
        </w:tc>
      </w:tr>
      <w:tr w:rsidR="00B3409B" w:rsidRPr="00F939DE" w14:paraId="44DC8FF5" w14:textId="77777777" w:rsidTr="00423A35">
        <w:trPr>
          <w:trHeight w:val="600"/>
        </w:trPr>
        <w:tc>
          <w:tcPr>
            <w:tcW w:w="1220" w:type="dxa"/>
            <w:noWrap/>
            <w:hideMark/>
          </w:tcPr>
          <w:p w14:paraId="6F17EAF3" w14:textId="77777777" w:rsidR="00B3409B" w:rsidRPr="00F939DE" w:rsidRDefault="00B3409B" w:rsidP="00423A35">
            <w:r w:rsidRPr="00F939DE">
              <w:t>Respondent</w:t>
            </w:r>
          </w:p>
        </w:tc>
        <w:tc>
          <w:tcPr>
            <w:tcW w:w="15760" w:type="dxa"/>
            <w:hideMark/>
          </w:tcPr>
          <w:p w14:paraId="039D4E96" w14:textId="77777777" w:rsidR="00B3409B" w:rsidRPr="00F939DE" w:rsidRDefault="00B3409B" w:rsidP="00423A35">
            <w:r w:rsidRPr="00AA147B">
              <w:rPr>
                <w:highlight w:val="yellow"/>
              </w:rPr>
              <w:t>Functioneel beheer is eigenlijk 1 persoon</w:t>
            </w:r>
            <w:r w:rsidRPr="00F939DE">
              <w:t xml:space="preserve">. </w:t>
            </w:r>
            <w:r w:rsidRPr="00AA147B">
              <w:rPr>
                <w:highlight w:val="yellow"/>
              </w:rPr>
              <w:t>En technisch beheer zit 1 persoon op, maar die daar natuurlijk niet constant mee bezig.</w:t>
            </w:r>
            <w:r w:rsidRPr="00F939DE">
              <w:t xml:space="preserve"> Maar </w:t>
            </w:r>
            <w:r w:rsidRPr="00AA147B">
              <w:rPr>
                <w:highlight w:val="yellow"/>
              </w:rPr>
              <w:t>functioneel beheer is wel een fulltime aangelegenheid voor het bibliotheeksysteem.</w:t>
            </w:r>
            <w:r w:rsidRPr="00F939DE">
              <w:t xml:space="preserve"> </w:t>
            </w:r>
          </w:p>
        </w:tc>
      </w:tr>
      <w:tr w:rsidR="00B3409B" w:rsidRPr="00F939DE" w14:paraId="6AAFAFE2" w14:textId="77777777" w:rsidTr="00423A35">
        <w:trPr>
          <w:trHeight w:val="300"/>
        </w:trPr>
        <w:tc>
          <w:tcPr>
            <w:tcW w:w="1220" w:type="dxa"/>
            <w:noWrap/>
            <w:hideMark/>
          </w:tcPr>
          <w:p w14:paraId="5C8B7E12" w14:textId="77777777" w:rsidR="00B3409B" w:rsidRPr="00F939DE" w:rsidRDefault="00B3409B" w:rsidP="00423A35">
            <w:r w:rsidRPr="00F939DE">
              <w:t>Interviewer</w:t>
            </w:r>
          </w:p>
        </w:tc>
        <w:tc>
          <w:tcPr>
            <w:tcW w:w="15760" w:type="dxa"/>
            <w:hideMark/>
          </w:tcPr>
          <w:p w14:paraId="6E707119" w14:textId="77777777" w:rsidR="00B3409B" w:rsidRPr="00F939DE" w:rsidRDefault="00B3409B" w:rsidP="00423A35">
            <w:r w:rsidRPr="00F939DE">
              <w:t>Wat zijn de missie en visie van de bibliotheek?</w:t>
            </w:r>
          </w:p>
        </w:tc>
      </w:tr>
      <w:tr w:rsidR="00B3409B" w:rsidRPr="00F939DE" w14:paraId="2D658454" w14:textId="77777777" w:rsidTr="00423A35">
        <w:trPr>
          <w:trHeight w:val="2700"/>
        </w:trPr>
        <w:tc>
          <w:tcPr>
            <w:tcW w:w="1220" w:type="dxa"/>
            <w:noWrap/>
            <w:hideMark/>
          </w:tcPr>
          <w:p w14:paraId="70FB6F34" w14:textId="77777777" w:rsidR="00B3409B" w:rsidRPr="00F939DE" w:rsidRDefault="00B3409B" w:rsidP="00423A35">
            <w:r w:rsidRPr="00F939DE">
              <w:t>Respondent</w:t>
            </w:r>
          </w:p>
        </w:tc>
        <w:tc>
          <w:tcPr>
            <w:tcW w:w="15760" w:type="dxa"/>
            <w:hideMark/>
          </w:tcPr>
          <w:p w14:paraId="78E612A0" w14:textId="77777777" w:rsidR="00B3409B" w:rsidRPr="00F939DE" w:rsidRDefault="00B3409B" w:rsidP="00423A35">
            <w:r w:rsidRPr="00F939DE">
              <w:t xml:space="preserve">Als je kijkt naar de bibliotheek in het algemeen, dan hebben we natuurlijk te maken met een </w:t>
            </w:r>
            <w:r w:rsidRPr="00AA147B">
              <w:rPr>
                <w:highlight w:val="yellow"/>
              </w:rPr>
              <w:t>klassieke bibliotheek</w:t>
            </w:r>
            <w:r w:rsidRPr="00F939DE">
              <w:t xml:space="preserve"> met het </w:t>
            </w:r>
            <w:r w:rsidRPr="00AA147B">
              <w:rPr>
                <w:highlight w:val="yellow"/>
              </w:rPr>
              <w:t>uitlenen van boeken</w:t>
            </w:r>
            <w:r w:rsidRPr="00F939DE">
              <w:t xml:space="preserve">. En dat blijft natuurlijk wel, maar dat wordt wel wat </w:t>
            </w:r>
            <w:r w:rsidRPr="00AA147B">
              <w:rPr>
                <w:highlight w:val="yellow"/>
              </w:rPr>
              <w:t>minder</w:t>
            </w:r>
            <w:r w:rsidRPr="00F939DE">
              <w:t xml:space="preserve">. Je ziet daar wel verandering in. Wat je steeds meer ziet is dat er gewoon, </w:t>
            </w:r>
            <w:r w:rsidRPr="00AA147B">
              <w:rPr>
                <w:highlight w:val="yellow"/>
              </w:rPr>
              <w:t xml:space="preserve">sociaal domein veel aandacht krijgt, zoals laaggeletterdheid, digitale vorming, digisterker, digitaal </w:t>
            </w:r>
            <w:r>
              <w:rPr>
                <w:highlight w:val="yellow"/>
              </w:rPr>
              <w:t>v</w:t>
            </w:r>
            <w:r w:rsidRPr="00AA147B">
              <w:rPr>
                <w:highlight w:val="yellow"/>
              </w:rPr>
              <w:t>aardig</w:t>
            </w:r>
            <w:r w:rsidRPr="00F939DE">
              <w:t xml:space="preserve">. Dat soort zaken. Daar wordt steeds meer aandacht aan besteedt. Dat is wat je gewoon ziet in de bibliotheek. De bibliotheek wordt meer een </w:t>
            </w:r>
            <w:r w:rsidRPr="00AA147B">
              <w:rPr>
                <w:highlight w:val="yellow"/>
              </w:rPr>
              <w:t>verzamelplaats</w:t>
            </w:r>
            <w:r w:rsidRPr="00F939DE">
              <w:t xml:space="preserve">, een plek waar mensen </w:t>
            </w:r>
            <w:r w:rsidRPr="00AA147B">
              <w:rPr>
                <w:highlight w:val="yellow"/>
              </w:rPr>
              <w:t>samenkomen</w:t>
            </w:r>
            <w:r w:rsidRPr="00F939DE">
              <w:t xml:space="preserve"> om dingen te doen. Ook wel gewoon lezen enz., maar het klassieke uitlenen van boeken staat wel onder druk. En je ziet ook dat de gemeentes kijken van, moeten we nou wel over naar kleine bibliotheken, ja dat heeft ook te maken met de kosten natuurlijk. Veel meer kan ik daar niet over zeggen. Omdat ik ook niet weet wat de toekomst gaat brengen. Ik weet wel dat gemeentes heel strak kijken naar kosten. Die financieren in feiten wel de bibliotheken op de locaties. En als je een gemeente hebt en daar zitten vijf of zes bibliotheken in verschillende gebieden, dorpjes, dan kan ik mij voorstellen dat ze bij de gemeenteraad zeggen van: dat kan wel minder. Dat is ook wel een beetje wat je ziet. </w:t>
            </w:r>
            <w:r w:rsidRPr="00CD597D">
              <w:rPr>
                <w:highlight w:val="green"/>
              </w:rPr>
              <w:t>Er wordt gewoon bezuinigd op het bibliotheek zijn.</w:t>
            </w:r>
            <w:r w:rsidRPr="00F939DE">
              <w:t xml:space="preserve"> </w:t>
            </w:r>
          </w:p>
        </w:tc>
      </w:tr>
      <w:tr w:rsidR="00B3409B" w:rsidRPr="00F939DE" w14:paraId="780CDB21" w14:textId="77777777" w:rsidTr="00423A35">
        <w:trPr>
          <w:trHeight w:val="273"/>
        </w:trPr>
        <w:tc>
          <w:tcPr>
            <w:tcW w:w="1220" w:type="dxa"/>
            <w:noWrap/>
            <w:hideMark/>
          </w:tcPr>
          <w:p w14:paraId="2A925C44" w14:textId="77777777" w:rsidR="00B3409B" w:rsidRPr="00F939DE" w:rsidRDefault="00B3409B" w:rsidP="00423A35">
            <w:r w:rsidRPr="00F939DE">
              <w:t>Interviewer</w:t>
            </w:r>
          </w:p>
        </w:tc>
        <w:tc>
          <w:tcPr>
            <w:tcW w:w="15760" w:type="dxa"/>
            <w:hideMark/>
          </w:tcPr>
          <w:p w14:paraId="4BEA56B2" w14:textId="77777777" w:rsidR="00B3409B" w:rsidRPr="00CD597D" w:rsidRDefault="00B3409B" w:rsidP="00423A35">
            <w:pPr>
              <w:rPr>
                <w:highlight w:val="green"/>
              </w:rPr>
            </w:pPr>
            <w:r w:rsidRPr="00CD597D">
              <w:rPr>
                <w:highlight w:val="green"/>
              </w:rPr>
              <w:t>Merken jullie dat op de ICT afdeling qua bezuinigingen?</w:t>
            </w:r>
          </w:p>
        </w:tc>
      </w:tr>
      <w:tr w:rsidR="00B3409B" w:rsidRPr="00F939DE" w14:paraId="0E4B775C" w14:textId="77777777" w:rsidTr="00423A35">
        <w:trPr>
          <w:trHeight w:val="900"/>
        </w:trPr>
        <w:tc>
          <w:tcPr>
            <w:tcW w:w="1220" w:type="dxa"/>
            <w:noWrap/>
            <w:hideMark/>
          </w:tcPr>
          <w:p w14:paraId="203F737B" w14:textId="77777777" w:rsidR="00B3409B" w:rsidRPr="00F939DE" w:rsidRDefault="00B3409B" w:rsidP="00423A35">
            <w:r w:rsidRPr="00F939DE">
              <w:t>Respondent</w:t>
            </w:r>
          </w:p>
        </w:tc>
        <w:tc>
          <w:tcPr>
            <w:tcW w:w="15760" w:type="dxa"/>
            <w:hideMark/>
          </w:tcPr>
          <w:p w14:paraId="3D3DFE24" w14:textId="77777777" w:rsidR="00B3409B" w:rsidRPr="00CD597D" w:rsidRDefault="00B3409B" w:rsidP="00423A35">
            <w:pPr>
              <w:rPr>
                <w:highlight w:val="green"/>
              </w:rPr>
            </w:pPr>
            <w:r w:rsidRPr="00CD597D">
              <w:rPr>
                <w:highlight w:val="green"/>
              </w:rPr>
              <w:t xml:space="preserve">Nee, het punt is gewoon dat, nou op zich merken we bezuinigingen wel, maar niet op dat gebied. Of je de applicatie voor een gemeente in stand houdt of voor 40 gemeentes, dat maakt niet technisch niet zoveel uit. Functioneel natuurlijk wel. Functioneel heeft het wel invloed. Functioneel beheer valt niet onder ICT. Bij ons is dat gesplitst. Dat is niet overal zo. Bij heel veel POI's valt het onder ICT. Maar dat is bij ons wel onder verdeeld. </w:t>
            </w:r>
          </w:p>
        </w:tc>
      </w:tr>
      <w:tr w:rsidR="00B3409B" w:rsidRPr="00F939DE" w14:paraId="5A3AB77D" w14:textId="77777777" w:rsidTr="00423A35">
        <w:trPr>
          <w:trHeight w:val="300"/>
        </w:trPr>
        <w:tc>
          <w:tcPr>
            <w:tcW w:w="1220" w:type="dxa"/>
            <w:noWrap/>
            <w:hideMark/>
          </w:tcPr>
          <w:p w14:paraId="002EB475" w14:textId="77777777" w:rsidR="00B3409B" w:rsidRPr="00F939DE" w:rsidRDefault="00B3409B" w:rsidP="00423A35">
            <w:r w:rsidRPr="00F939DE">
              <w:t>Interviewer</w:t>
            </w:r>
          </w:p>
        </w:tc>
        <w:tc>
          <w:tcPr>
            <w:tcW w:w="15760" w:type="dxa"/>
            <w:hideMark/>
          </w:tcPr>
          <w:p w14:paraId="1ACD8A2E" w14:textId="77777777" w:rsidR="00B3409B" w:rsidRPr="00F939DE" w:rsidRDefault="00B3409B" w:rsidP="00423A35">
            <w:r w:rsidRPr="00F939DE">
              <w:t>Wat is het verschil tussen bibliotheek en Biblionet?</w:t>
            </w:r>
          </w:p>
        </w:tc>
      </w:tr>
      <w:tr w:rsidR="00B3409B" w:rsidRPr="00F939DE" w14:paraId="6E6C823E" w14:textId="77777777" w:rsidTr="00423A35">
        <w:trPr>
          <w:trHeight w:val="3000"/>
        </w:trPr>
        <w:tc>
          <w:tcPr>
            <w:tcW w:w="1220" w:type="dxa"/>
            <w:noWrap/>
            <w:hideMark/>
          </w:tcPr>
          <w:p w14:paraId="199E2827" w14:textId="77777777" w:rsidR="00B3409B" w:rsidRPr="00F939DE" w:rsidRDefault="00B3409B" w:rsidP="00423A35">
            <w:r w:rsidRPr="00F939DE">
              <w:t>Respondent</w:t>
            </w:r>
          </w:p>
        </w:tc>
        <w:tc>
          <w:tcPr>
            <w:tcW w:w="15760" w:type="dxa"/>
            <w:hideMark/>
          </w:tcPr>
          <w:p w14:paraId="63772FAA" w14:textId="77777777" w:rsidR="00B3409B" w:rsidRPr="00F939DE" w:rsidRDefault="00B3409B" w:rsidP="00423A35">
            <w:r w:rsidRPr="00F939DE">
              <w:t>Nou het is zo dat een POI,</w:t>
            </w:r>
            <w:r>
              <w:t xml:space="preserve"> een provinciaal ondersteunings</w:t>
            </w:r>
            <w:r w:rsidRPr="00F939DE">
              <w:t xml:space="preserve">instelling, </w:t>
            </w:r>
            <w:r w:rsidRPr="00AA147B">
              <w:rPr>
                <w:highlight w:val="yellow"/>
              </w:rPr>
              <w:t>dat is een facilitaire organisatie voor de bibliotheken.</w:t>
            </w:r>
            <w:r w:rsidRPr="00F939DE">
              <w:t xml:space="preserve"> Dat is de provinciale organisatie die in feiten de bibliotheken in de provincie faciliteert. En een bibliotheek is gewoon een bibliotheek. Wij zijn geen bibliotheek, wij zijn een facilitaire organisatie. Nou is het wel zo dat, dat hangt weer af in Nederland hoe dat structureel in elkaar zit, maar in </w:t>
            </w:r>
            <w:r w:rsidRPr="00AA147B">
              <w:rPr>
                <w:highlight w:val="yellow"/>
              </w:rPr>
              <w:t>Drenthe is het in ieder geval zo dat 9 gemeentes worden gefuseerd binnen biblionet</w:t>
            </w:r>
            <w:r w:rsidRPr="00F939DE">
              <w:t xml:space="preserve"> Drenthe. En de bibliotheken in Assen, Emmen en Hoogeveen zijn grotere bibliotheken, zijn zelfstandige bibliotheken. Wij doen wel de BicatWise dienstverlening voor de hele provincie. Dus ook voor Assen, Emmen en Hoogeveen. Dus dat maakt niet uit. Maar we zijn eigenlijk een ondersteuningsorganisatie. Alleen de organisatie is iets aan het kantelen, aan het veranderen. Er zijn in ieder geval 9 gemeentes die vallen onder Biblionet Drenthe. En voor Assen, Emmen en Hoogeveen ligt het anders. Dus we hebben het over 12 bibliotheken die onder ons vallen. En die grote bibliotheken is waarschijnlijk ook waar je al een keer geweest bent. Laten we een bibliotheek Arnhem nemen ofzo. Dat is gewoon helemaal een zelfstandige eenheid en die heeft ook gewoon een eigen BicatWise omgeving. Terwijl wij dat voor de provincie doen. Maar in de Rijnbrinkgroep die doet dat voor </w:t>
            </w:r>
            <w:r w:rsidRPr="00F939DE">
              <w:lastRenderedPageBreak/>
              <w:t xml:space="preserve">Overijsel, Gelderland volgens mij. En de BSF voor Friesland. Maar die zijn wel allemaal anders ingedeeld. Dat maakt ook wel weer complex. </w:t>
            </w:r>
          </w:p>
        </w:tc>
      </w:tr>
      <w:tr w:rsidR="00B3409B" w:rsidRPr="00F939DE" w14:paraId="2B903F48" w14:textId="77777777" w:rsidTr="00423A35">
        <w:trPr>
          <w:trHeight w:val="300"/>
        </w:trPr>
        <w:tc>
          <w:tcPr>
            <w:tcW w:w="1220" w:type="dxa"/>
            <w:noWrap/>
            <w:hideMark/>
          </w:tcPr>
          <w:p w14:paraId="53CD7D88" w14:textId="77777777" w:rsidR="00B3409B" w:rsidRPr="00F939DE" w:rsidRDefault="00B3409B" w:rsidP="00423A35">
            <w:r w:rsidRPr="00F939DE">
              <w:lastRenderedPageBreak/>
              <w:t>Interviewer</w:t>
            </w:r>
          </w:p>
        </w:tc>
        <w:tc>
          <w:tcPr>
            <w:tcW w:w="15760" w:type="dxa"/>
            <w:hideMark/>
          </w:tcPr>
          <w:p w14:paraId="0D55B1BC" w14:textId="77777777" w:rsidR="00B3409B" w:rsidRPr="00F939DE" w:rsidRDefault="00B3409B" w:rsidP="00423A35">
            <w:r w:rsidRPr="00F939DE">
              <w:t>Jullie gebruiken natuurlijk BicatWise. Hebben jullie hiervoor een ander systeem gebruikt?</w:t>
            </w:r>
          </w:p>
        </w:tc>
      </w:tr>
      <w:tr w:rsidR="00B3409B" w:rsidRPr="00F939DE" w14:paraId="30CC2D8D" w14:textId="77777777" w:rsidTr="00423A35">
        <w:trPr>
          <w:trHeight w:val="600"/>
        </w:trPr>
        <w:tc>
          <w:tcPr>
            <w:tcW w:w="1220" w:type="dxa"/>
            <w:noWrap/>
            <w:hideMark/>
          </w:tcPr>
          <w:p w14:paraId="57D879A8" w14:textId="77777777" w:rsidR="00B3409B" w:rsidRPr="00F939DE" w:rsidRDefault="00B3409B" w:rsidP="00423A35">
            <w:r w:rsidRPr="00F939DE">
              <w:t>Respondent</w:t>
            </w:r>
          </w:p>
        </w:tc>
        <w:tc>
          <w:tcPr>
            <w:tcW w:w="15760" w:type="dxa"/>
            <w:hideMark/>
          </w:tcPr>
          <w:p w14:paraId="26C00D55" w14:textId="77777777" w:rsidR="00B3409B" w:rsidRPr="00F939DE" w:rsidRDefault="00B3409B" w:rsidP="00423A35">
            <w:r w:rsidRPr="00F939DE">
              <w:t xml:space="preserve">Ja, volgens mij de basisversie van Wise is uit </w:t>
            </w:r>
            <w:r w:rsidRPr="00AA147B">
              <w:rPr>
                <w:highlight w:val="yellow"/>
              </w:rPr>
              <w:t>2010</w:t>
            </w:r>
            <w:r w:rsidRPr="00F939DE">
              <w:t xml:space="preserve"> ofzo en daarvoor heette het alleen Bicat. Dat weet ik niet, dat is een beetje voor mijn tijd. Ik ben in </w:t>
            </w:r>
            <w:r w:rsidRPr="00AA147B">
              <w:rPr>
                <w:highlight w:val="yellow"/>
              </w:rPr>
              <w:t>2013</w:t>
            </w:r>
            <w:r w:rsidRPr="00F939DE">
              <w:t xml:space="preserve"> pas hier gaan werken. Ik weet wel dat ze altijd met HKA hebben samengewerkt. Dus het is wel het bibliotheeksysteem van </w:t>
            </w:r>
            <w:r w:rsidRPr="00AA147B">
              <w:rPr>
                <w:highlight w:val="yellow"/>
              </w:rPr>
              <w:t>HKA</w:t>
            </w:r>
            <w:r w:rsidRPr="00F939DE">
              <w:t xml:space="preserve">. </w:t>
            </w:r>
          </w:p>
        </w:tc>
      </w:tr>
      <w:tr w:rsidR="00B3409B" w:rsidRPr="00F939DE" w14:paraId="5D2BADBB" w14:textId="77777777" w:rsidTr="00423A35">
        <w:trPr>
          <w:trHeight w:val="300"/>
        </w:trPr>
        <w:tc>
          <w:tcPr>
            <w:tcW w:w="1220" w:type="dxa"/>
            <w:noWrap/>
            <w:hideMark/>
          </w:tcPr>
          <w:p w14:paraId="23FC527D" w14:textId="77777777" w:rsidR="00B3409B" w:rsidRPr="00F939DE" w:rsidRDefault="00B3409B" w:rsidP="00423A35">
            <w:r w:rsidRPr="00F939DE">
              <w:t>Interviewer</w:t>
            </w:r>
          </w:p>
        </w:tc>
        <w:tc>
          <w:tcPr>
            <w:tcW w:w="15760" w:type="dxa"/>
            <w:hideMark/>
          </w:tcPr>
          <w:p w14:paraId="21F55E34" w14:textId="77777777" w:rsidR="00B3409B" w:rsidRPr="00F939DE" w:rsidRDefault="00B3409B" w:rsidP="00423A35">
            <w:r w:rsidRPr="00F939DE">
              <w:t>Hoe lang maken ze gebruik van Bicat?</w:t>
            </w:r>
          </w:p>
        </w:tc>
      </w:tr>
      <w:tr w:rsidR="00B3409B" w:rsidRPr="00F939DE" w14:paraId="3E2E0AEF" w14:textId="77777777" w:rsidTr="00423A35">
        <w:trPr>
          <w:trHeight w:val="600"/>
        </w:trPr>
        <w:tc>
          <w:tcPr>
            <w:tcW w:w="1220" w:type="dxa"/>
            <w:noWrap/>
            <w:hideMark/>
          </w:tcPr>
          <w:p w14:paraId="6FB4CBA7" w14:textId="77777777" w:rsidR="00B3409B" w:rsidRPr="00F939DE" w:rsidRDefault="00B3409B" w:rsidP="00423A35">
            <w:r w:rsidRPr="00F939DE">
              <w:t>Respondent</w:t>
            </w:r>
          </w:p>
        </w:tc>
        <w:tc>
          <w:tcPr>
            <w:tcW w:w="15760" w:type="dxa"/>
            <w:hideMark/>
          </w:tcPr>
          <w:p w14:paraId="05F5B504" w14:textId="77777777" w:rsidR="00B3409B" w:rsidRPr="00F939DE" w:rsidRDefault="00B3409B" w:rsidP="00423A35">
            <w:r w:rsidRPr="00F939DE">
              <w:t xml:space="preserve">Ja al heel lang. </w:t>
            </w:r>
            <w:r w:rsidRPr="00AA147B">
              <w:rPr>
                <w:highlight w:val="yellow"/>
              </w:rPr>
              <w:t>Volgens mij vanaf het begin al.</w:t>
            </w:r>
            <w:r w:rsidRPr="00F939DE">
              <w:t xml:space="preserve"> Maar wat de voorgangers zijn daarvan, weet ik niet exact. Ik weet wel dat in 2010 het huidige systeem, de Wise omgeving, volgens mij vanaf 2010. </w:t>
            </w:r>
          </w:p>
        </w:tc>
      </w:tr>
      <w:tr w:rsidR="00B3409B" w:rsidRPr="00F939DE" w14:paraId="2732E924" w14:textId="77777777" w:rsidTr="00423A35">
        <w:trPr>
          <w:trHeight w:val="300"/>
        </w:trPr>
        <w:tc>
          <w:tcPr>
            <w:tcW w:w="1220" w:type="dxa"/>
            <w:noWrap/>
            <w:hideMark/>
          </w:tcPr>
          <w:p w14:paraId="07663A4F" w14:textId="77777777" w:rsidR="00B3409B" w:rsidRPr="00F939DE" w:rsidRDefault="00B3409B" w:rsidP="00423A35">
            <w:r w:rsidRPr="00F939DE">
              <w:t>Interviewer</w:t>
            </w:r>
          </w:p>
        </w:tc>
        <w:tc>
          <w:tcPr>
            <w:tcW w:w="15760" w:type="dxa"/>
            <w:hideMark/>
          </w:tcPr>
          <w:p w14:paraId="77D7A71D" w14:textId="77777777" w:rsidR="00B3409B" w:rsidRPr="00F939DE" w:rsidRDefault="00B3409B" w:rsidP="00423A35">
            <w:r w:rsidRPr="00F939DE">
              <w:t>Wat vindt u van BicaWise?</w:t>
            </w:r>
          </w:p>
        </w:tc>
      </w:tr>
      <w:tr w:rsidR="00B3409B" w:rsidRPr="00F939DE" w14:paraId="530BBE4F" w14:textId="77777777" w:rsidTr="00423A35">
        <w:trPr>
          <w:trHeight w:val="1200"/>
        </w:trPr>
        <w:tc>
          <w:tcPr>
            <w:tcW w:w="1220" w:type="dxa"/>
            <w:noWrap/>
            <w:hideMark/>
          </w:tcPr>
          <w:p w14:paraId="6726C93E" w14:textId="77777777" w:rsidR="00B3409B" w:rsidRPr="00F939DE" w:rsidRDefault="00B3409B" w:rsidP="00423A35">
            <w:r w:rsidRPr="00F939DE">
              <w:t>Respondent</w:t>
            </w:r>
          </w:p>
        </w:tc>
        <w:tc>
          <w:tcPr>
            <w:tcW w:w="15760" w:type="dxa"/>
            <w:hideMark/>
          </w:tcPr>
          <w:p w14:paraId="56032E15" w14:textId="77777777" w:rsidR="00B3409B" w:rsidRPr="00F939DE" w:rsidRDefault="00B3409B" w:rsidP="00423A35">
            <w:r w:rsidRPr="00F939DE">
              <w:t xml:space="preserve">Ja, daar komt het toch inhoudelijk en daarom is het jammer misschien dat functioneel beheer hier niet bij zit. Maar als je op zich kijkt naar de applicatie, dan is het de </w:t>
            </w:r>
            <w:r w:rsidRPr="00AA147B">
              <w:rPr>
                <w:highlight w:val="yellow"/>
              </w:rPr>
              <w:t>meest uitgebreide applicatie in bibliotheekland</w:t>
            </w:r>
            <w:r w:rsidRPr="00F939DE">
              <w:t xml:space="preserve">. Met eigenlijk </w:t>
            </w:r>
            <w:r w:rsidRPr="00AA147B">
              <w:rPr>
                <w:highlight w:val="yellow"/>
              </w:rPr>
              <w:t>alle mogelijkheden.</w:t>
            </w:r>
            <w:r w:rsidRPr="00F939DE">
              <w:t xml:space="preserve"> En op zich werkt HKA daar ook prima in mee om met de vernieuwingen enz. in mee te gaan. En aan de verzoeken van de klanten te voldoen. Dus op zich is het, ook voor bibliotheekbezoekers zitten alle mogelijkheden er gewoon in. Dat lijkt me verder geen probleem. Er zijn dan wel een aantal andere pakketten op de markt. Maar die zijn niet zo uitgebreid als BicatWise. </w:t>
            </w:r>
          </w:p>
        </w:tc>
      </w:tr>
      <w:tr w:rsidR="00B3409B" w:rsidRPr="00F939DE" w14:paraId="52427EDF" w14:textId="77777777" w:rsidTr="00423A35">
        <w:trPr>
          <w:trHeight w:val="300"/>
        </w:trPr>
        <w:tc>
          <w:tcPr>
            <w:tcW w:w="1220" w:type="dxa"/>
            <w:noWrap/>
            <w:hideMark/>
          </w:tcPr>
          <w:p w14:paraId="0490BF02" w14:textId="77777777" w:rsidR="00B3409B" w:rsidRPr="00F939DE" w:rsidRDefault="00B3409B" w:rsidP="00423A35">
            <w:r w:rsidRPr="00F939DE">
              <w:t>Interviewer</w:t>
            </w:r>
          </w:p>
        </w:tc>
        <w:tc>
          <w:tcPr>
            <w:tcW w:w="15760" w:type="dxa"/>
            <w:hideMark/>
          </w:tcPr>
          <w:p w14:paraId="3FFC6F31" w14:textId="77777777" w:rsidR="00B3409B" w:rsidRPr="00F939DE" w:rsidRDefault="00B3409B" w:rsidP="00423A35">
            <w:r w:rsidRPr="00F939DE">
              <w:t>Is de uitgebreide functionaliteit een factor om te kiezen voor BicatWise?</w:t>
            </w:r>
          </w:p>
        </w:tc>
      </w:tr>
      <w:tr w:rsidR="00B3409B" w:rsidRPr="00F939DE" w14:paraId="6E51D330" w14:textId="77777777" w:rsidTr="00423A35">
        <w:trPr>
          <w:trHeight w:val="600"/>
        </w:trPr>
        <w:tc>
          <w:tcPr>
            <w:tcW w:w="1220" w:type="dxa"/>
            <w:noWrap/>
            <w:hideMark/>
          </w:tcPr>
          <w:p w14:paraId="5C0A0335" w14:textId="77777777" w:rsidR="00B3409B" w:rsidRPr="00F939DE" w:rsidRDefault="00B3409B" w:rsidP="00423A35">
            <w:r w:rsidRPr="00F939DE">
              <w:t>Respondent</w:t>
            </w:r>
          </w:p>
        </w:tc>
        <w:tc>
          <w:tcPr>
            <w:tcW w:w="15760" w:type="dxa"/>
            <w:hideMark/>
          </w:tcPr>
          <w:p w14:paraId="0729EC10" w14:textId="77777777" w:rsidR="00B3409B" w:rsidRPr="00F939DE" w:rsidRDefault="00B3409B" w:rsidP="00423A35">
            <w:r w:rsidRPr="00F939DE">
              <w:t>Nee, dat is zo gegroeid denk ik. Ik weet niet precies wie de voorgangers zijn. Volgens mij heette het voor die tijd Bicat. En nu het dan BicatWise of alleen Wise. En hoe lang dat gedraaid heeft weet ik ook niet. Bij mij onbekend.</w:t>
            </w:r>
          </w:p>
        </w:tc>
      </w:tr>
      <w:tr w:rsidR="00B3409B" w:rsidRPr="00F939DE" w14:paraId="5413301C" w14:textId="77777777" w:rsidTr="00423A35">
        <w:trPr>
          <w:trHeight w:val="300"/>
        </w:trPr>
        <w:tc>
          <w:tcPr>
            <w:tcW w:w="1220" w:type="dxa"/>
            <w:noWrap/>
            <w:hideMark/>
          </w:tcPr>
          <w:p w14:paraId="541FCD2D" w14:textId="77777777" w:rsidR="00B3409B" w:rsidRPr="00F939DE" w:rsidRDefault="00B3409B" w:rsidP="00423A35">
            <w:r w:rsidRPr="00F939DE">
              <w:t>Interviewer</w:t>
            </w:r>
          </w:p>
        </w:tc>
        <w:tc>
          <w:tcPr>
            <w:tcW w:w="15760" w:type="dxa"/>
            <w:hideMark/>
          </w:tcPr>
          <w:p w14:paraId="630F112F" w14:textId="77777777" w:rsidR="00B3409B" w:rsidRPr="00F939DE" w:rsidRDefault="00B3409B" w:rsidP="00423A35">
            <w:r w:rsidRPr="00F939DE">
              <w:t>Wat vinden jullie van een hosting oplossing van BicatWise?</w:t>
            </w:r>
          </w:p>
        </w:tc>
      </w:tr>
      <w:tr w:rsidR="00B3409B" w:rsidRPr="00F939DE" w14:paraId="4D8BA6E3" w14:textId="77777777" w:rsidTr="00423A35">
        <w:trPr>
          <w:trHeight w:val="1200"/>
        </w:trPr>
        <w:tc>
          <w:tcPr>
            <w:tcW w:w="1220" w:type="dxa"/>
            <w:noWrap/>
            <w:hideMark/>
          </w:tcPr>
          <w:p w14:paraId="7F297B8F" w14:textId="77777777" w:rsidR="00B3409B" w:rsidRPr="00F939DE" w:rsidRDefault="00B3409B" w:rsidP="00423A35">
            <w:r w:rsidRPr="00F939DE">
              <w:t>Respondent</w:t>
            </w:r>
          </w:p>
        </w:tc>
        <w:tc>
          <w:tcPr>
            <w:tcW w:w="15760" w:type="dxa"/>
            <w:hideMark/>
          </w:tcPr>
          <w:p w14:paraId="75761189" w14:textId="77777777" w:rsidR="00B3409B" w:rsidRPr="00F939DE" w:rsidRDefault="00B3409B" w:rsidP="00423A35">
            <w:r w:rsidRPr="00F939DE">
              <w:t xml:space="preserve">Nou ja Biblionet Drenthe is een organisatie </w:t>
            </w:r>
            <w:r w:rsidRPr="00AA147B">
              <w:rPr>
                <w:highlight w:val="yellow"/>
              </w:rPr>
              <w:t>die altijd zelf zoveel mogelijk het beheer van BicatWise toepas</w:t>
            </w:r>
            <w:r w:rsidRPr="00F939DE">
              <w:t xml:space="preserve">t. En dat betekent zowel </w:t>
            </w:r>
            <w:r w:rsidRPr="00AA147B">
              <w:rPr>
                <w:highlight w:val="yellow"/>
              </w:rPr>
              <w:t>functioneel</w:t>
            </w:r>
            <w:r w:rsidRPr="00F939DE">
              <w:t xml:space="preserve"> als </w:t>
            </w:r>
            <w:r w:rsidRPr="00AA147B">
              <w:rPr>
                <w:highlight w:val="yellow"/>
              </w:rPr>
              <w:t>technisch</w:t>
            </w:r>
            <w:r w:rsidRPr="00F939DE">
              <w:t xml:space="preserve"> beheer. We hebben </w:t>
            </w:r>
            <w:r w:rsidRPr="00AA147B">
              <w:rPr>
                <w:highlight w:val="yellow"/>
              </w:rPr>
              <w:t>eind januari</w:t>
            </w:r>
            <w:r w:rsidRPr="00F939DE">
              <w:t xml:space="preserve"> zijn we op </w:t>
            </w:r>
            <w:r w:rsidRPr="00AA147B">
              <w:rPr>
                <w:highlight w:val="yellow"/>
              </w:rPr>
              <w:t>nieuwe hardware overgestapt</w:t>
            </w:r>
            <w:r w:rsidRPr="00F939DE">
              <w:t xml:space="preserve">. In </w:t>
            </w:r>
            <w:r w:rsidRPr="00AA147B">
              <w:rPr>
                <w:highlight w:val="yellow"/>
              </w:rPr>
              <w:t>samenwerking</w:t>
            </w:r>
            <w:r w:rsidRPr="00F939DE">
              <w:t xml:space="preserve"> met </w:t>
            </w:r>
            <w:r w:rsidRPr="00AA147B">
              <w:rPr>
                <w:highlight w:val="yellow"/>
              </w:rPr>
              <w:t>HKA</w:t>
            </w:r>
            <w:r w:rsidRPr="00F939DE">
              <w:t xml:space="preserve"> is dat opgebouwd. Wij zien daarom op dit moment </w:t>
            </w:r>
            <w:r w:rsidRPr="00AA147B">
              <w:rPr>
                <w:highlight w:val="yellow"/>
              </w:rPr>
              <w:t>geen enkele reden</w:t>
            </w:r>
            <w:r w:rsidRPr="00F939DE">
              <w:t xml:space="preserve"> om de hostedWise versie over te zouden gaan. De flexibiliteit speelt daar denk ik ook een beetje een rol in. En de manier waarop hostedWise eigenlijk wordt aangeboden, sluit op dit moment nog niet aan op wat wij zouden willen. </w:t>
            </w:r>
          </w:p>
        </w:tc>
      </w:tr>
      <w:tr w:rsidR="00B3409B" w:rsidRPr="00F939DE" w14:paraId="56C0D03C" w14:textId="77777777" w:rsidTr="00423A35">
        <w:trPr>
          <w:trHeight w:val="300"/>
        </w:trPr>
        <w:tc>
          <w:tcPr>
            <w:tcW w:w="1220" w:type="dxa"/>
            <w:noWrap/>
            <w:hideMark/>
          </w:tcPr>
          <w:p w14:paraId="018E1E85" w14:textId="77777777" w:rsidR="00B3409B" w:rsidRPr="00F939DE" w:rsidRDefault="00B3409B" w:rsidP="00423A35">
            <w:r w:rsidRPr="00F939DE">
              <w:t>Interviewer</w:t>
            </w:r>
          </w:p>
        </w:tc>
        <w:tc>
          <w:tcPr>
            <w:tcW w:w="15760" w:type="dxa"/>
            <w:hideMark/>
          </w:tcPr>
          <w:p w14:paraId="443595CE" w14:textId="77777777" w:rsidR="00B3409B" w:rsidRPr="00F939DE" w:rsidRDefault="00B3409B" w:rsidP="00423A35">
            <w:r w:rsidRPr="00F939DE">
              <w:t>Kunt u dat toelichten?</w:t>
            </w:r>
          </w:p>
        </w:tc>
      </w:tr>
      <w:tr w:rsidR="00B3409B" w:rsidRPr="00F939DE" w14:paraId="001D73B5" w14:textId="77777777" w:rsidTr="00423A35">
        <w:trPr>
          <w:trHeight w:val="1200"/>
        </w:trPr>
        <w:tc>
          <w:tcPr>
            <w:tcW w:w="1220" w:type="dxa"/>
            <w:noWrap/>
            <w:hideMark/>
          </w:tcPr>
          <w:p w14:paraId="3E016F47" w14:textId="77777777" w:rsidR="00B3409B" w:rsidRPr="00F939DE" w:rsidRDefault="00B3409B" w:rsidP="00423A35">
            <w:r w:rsidRPr="00F939DE">
              <w:t>Respondent</w:t>
            </w:r>
          </w:p>
        </w:tc>
        <w:tc>
          <w:tcPr>
            <w:tcW w:w="15760" w:type="dxa"/>
            <w:hideMark/>
          </w:tcPr>
          <w:p w14:paraId="5816DCB2" w14:textId="77777777" w:rsidR="00B3409B" w:rsidRPr="00F939DE" w:rsidRDefault="00B3409B" w:rsidP="00423A35">
            <w:r w:rsidRPr="00F939DE">
              <w:t xml:space="preserve">Voor zover ik weet is hostedWise geen cloud versie maar een Wise versie die gewoon die in het rekencentrum van OCLC staat, waardoor in feiten de bibliotheken ontzorgd worden. HKA of OCLC doet dan eigenlijk de dienstverlening daarvoor. Maar het is </w:t>
            </w:r>
            <w:r w:rsidRPr="00AA147B">
              <w:rPr>
                <w:highlight w:val="yellow"/>
              </w:rPr>
              <w:t>geen echte cloudoplossing waar iedereen in zit ofzo</w:t>
            </w:r>
            <w:r w:rsidRPr="00F939DE">
              <w:t xml:space="preserve">. Iedereen heeft dan ook nog eens zijn eigen omgeving. </w:t>
            </w:r>
            <w:r w:rsidRPr="00AA147B">
              <w:rPr>
                <w:highlight w:val="yellow"/>
              </w:rPr>
              <w:t>Dus in feiten doe je niks anders dan het outsourcen van je eigen omgeving.</w:t>
            </w:r>
            <w:r w:rsidRPr="00F939DE">
              <w:t xml:space="preserve"> Qua applicatie beheer enz. moet je het toch zelf doen of laten doen. Zover zijn we nog niet. </w:t>
            </w:r>
          </w:p>
        </w:tc>
      </w:tr>
      <w:tr w:rsidR="00B3409B" w:rsidRPr="00F939DE" w14:paraId="794D51BC" w14:textId="77777777" w:rsidTr="00423A35">
        <w:trPr>
          <w:trHeight w:val="300"/>
        </w:trPr>
        <w:tc>
          <w:tcPr>
            <w:tcW w:w="1220" w:type="dxa"/>
            <w:noWrap/>
            <w:hideMark/>
          </w:tcPr>
          <w:p w14:paraId="04EC8E78" w14:textId="77777777" w:rsidR="00B3409B" w:rsidRPr="00F939DE" w:rsidRDefault="00B3409B" w:rsidP="00423A35">
            <w:r w:rsidRPr="00F939DE">
              <w:t>Interviewer</w:t>
            </w:r>
          </w:p>
        </w:tc>
        <w:tc>
          <w:tcPr>
            <w:tcW w:w="15760" w:type="dxa"/>
            <w:hideMark/>
          </w:tcPr>
          <w:p w14:paraId="02224F6A" w14:textId="77777777" w:rsidR="00B3409B" w:rsidRPr="00F939DE" w:rsidRDefault="00B3409B" w:rsidP="00423A35">
            <w:r w:rsidRPr="00F939DE">
              <w:t>Een hosted versie van BicatWise is niet interessant, maar een cloudoplossing wel?</w:t>
            </w:r>
          </w:p>
        </w:tc>
      </w:tr>
      <w:tr w:rsidR="00B3409B" w:rsidRPr="00F939DE" w14:paraId="5A223349" w14:textId="77777777" w:rsidTr="00423A35">
        <w:trPr>
          <w:trHeight w:val="900"/>
        </w:trPr>
        <w:tc>
          <w:tcPr>
            <w:tcW w:w="1220" w:type="dxa"/>
            <w:noWrap/>
            <w:hideMark/>
          </w:tcPr>
          <w:p w14:paraId="2645841E" w14:textId="77777777" w:rsidR="00B3409B" w:rsidRPr="00F939DE" w:rsidRDefault="00B3409B" w:rsidP="00423A35">
            <w:r w:rsidRPr="00F939DE">
              <w:t>Respondent</w:t>
            </w:r>
          </w:p>
        </w:tc>
        <w:tc>
          <w:tcPr>
            <w:tcW w:w="15760" w:type="dxa"/>
            <w:hideMark/>
          </w:tcPr>
          <w:p w14:paraId="53EA2F37" w14:textId="77777777" w:rsidR="00B3409B" w:rsidRPr="00F939DE" w:rsidRDefault="00B3409B" w:rsidP="00423A35">
            <w:r w:rsidRPr="00F939DE">
              <w:t xml:space="preserve">Nou ja goed. Ik ga er een beetje vanuit en dat is een denkwijze. Dat OCLC toch uiteindelijk naar een landelijke omgeving zou willen, waar alle bibliotheken gebruik van kunnen maken. Dan krijg je dus net als AVAS, financieel systeem, dat je dat </w:t>
            </w:r>
            <w:r w:rsidRPr="00AA147B">
              <w:rPr>
                <w:highlight w:val="yellow"/>
              </w:rPr>
              <w:t>gewoon in de cloud</w:t>
            </w:r>
            <w:r w:rsidRPr="00F939DE">
              <w:t xml:space="preserve"> van AVAS werkt. </w:t>
            </w:r>
            <w:r w:rsidRPr="00AA147B">
              <w:rPr>
                <w:highlight w:val="yellow"/>
              </w:rPr>
              <w:t xml:space="preserve">Dan heb je een klein stukje waar je zelf wat in </w:t>
            </w:r>
            <w:r w:rsidRPr="00AA147B">
              <w:rPr>
                <w:highlight w:val="yellow"/>
              </w:rPr>
              <w:lastRenderedPageBreak/>
              <w:t>kunt aanpassen. Maar dat is nu niet zo.</w:t>
            </w:r>
            <w:r w:rsidRPr="00F939DE">
              <w:t xml:space="preserve"> Nu gaat het er eigenlijk puur om dat je Wise systeem uitbesteed aan OCLC. </w:t>
            </w:r>
            <w:r w:rsidRPr="00AA147B">
              <w:rPr>
                <w:highlight w:val="yellow"/>
              </w:rPr>
              <w:t>Ja, dat kunnen wij nog prima zelf</w:t>
            </w:r>
            <w:r w:rsidRPr="00F939DE">
              <w:t xml:space="preserve">. </w:t>
            </w:r>
          </w:p>
        </w:tc>
      </w:tr>
      <w:tr w:rsidR="00B3409B" w:rsidRPr="00F939DE" w14:paraId="621188C3" w14:textId="77777777" w:rsidTr="00423A35">
        <w:trPr>
          <w:trHeight w:val="300"/>
        </w:trPr>
        <w:tc>
          <w:tcPr>
            <w:tcW w:w="1220" w:type="dxa"/>
            <w:noWrap/>
            <w:hideMark/>
          </w:tcPr>
          <w:p w14:paraId="6D165D58" w14:textId="77777777" w:rsidR="00B3409B" w:rsidRPr="00F939DE" w:rsidRDefault="00B3409B" w:rsidP="00423A35">
            <w:r w:rsidRPr="00F939DE">
              <w:lastRenderedPageBreak/>
              <w:t>Interviewer</w:t>
            </w:r>
          </w:p>
        </w:tc>
        <w:tc>
          <w:tcPr>
            <w:tcW w:w="15760" w:type="dxa"/>
            <w:hideMark/>
          </w:tcPr>
          <w:p w14:paraId="0E07F368" w14:textId="77777777" w:rsidR="00B3409B" w:rsidRPr="00F939DE" w:rsidRDefault="00B3409B" w:rsidP="00423A35">
            <w:r w:rsidRPr="00F939DE">
              <w:t>Ziet u dat in de toekomst veranderen?</w:t>
            </w:r>
          </w:p>
        </w:tc>
      </w:tr>
      <w:tr w:rsidR="00B3409B" w:rsidRPr="00F939DE" w14:paraId="2DCF489D" w14:textId="77777777" w:rsidTr="00423A35">
        <w:trPr>
          <w:trHeight w:val="900"/>
        </w:trPr>
        <w:tc>
          <w:tcPr>
            <w:tcW w:w="1220" w:type="dxa"/>
            <w:noWrap/>
            <w:hideMark/>
          </w:tcPr>
          <w:p w14:paraId="55B89294" w14:textId="77777777" w:rsidR="00B3409B" w:rsidRPr="00F939DE" w:rsidRDefault="00B3409B" w:rsidP="00423A35">
            <w:r w:rsidRPr="00F939DE">
              <w:t>Respondent</w:t>
            </w:r>
          </w:p>
        </w:tc>
        <w:tc>
          <w:tcPr>
            <w:tcW w:w="15760" w:type="dxa"/>
            <w:hideMark/>
          </w:tcPr>
          <w:p w14:paraId="24DC2DA1" w14:textId="77777777" w:rsidR="00B3409B" w:rsidRPr="00F939DE" w:rsidRDefault="00B3409B" w:rsidP="00423A35">
            <w:r w:rsidRPr="00F939DE">
              <w:t xml:space="preserve">Ik denk als je </w:t>
            </w:r>
            <w:r w:rsidRPr="00AA147B">
              <w:rPr>
                <w:highlight w:val="yellow"/>
              </w:rPr>
              <w:t>landelijk</w:t>
            </w:r>
            <w:r w:rsidRPr="00F939DE">
              <w:t xml:space="preserve"> gezien kijkt dan zou je eigenlijk naar een systeem willen </w:t>
            </w:r>
            <w:r w:rsidRPr="00AA147B">
              <w:rPr>
                <w:highlight w:val="yellow"/>
              </w:rPr>
              <w:t>waarbij alle bibliotheken naar toe kunnen</w:t>
            </w:r>
            <w:r w:rsidRPr="00F939DE">
              <w:t xml:space="preserve">. Je krijgt dan een inlog, en je kunt inloggen op het systeem. Aan de hand van </w:t>
            </w:r>
            <w:r w:rsidRPr="00AA147B">
              <w:rPr>
                <w:highlight w:val="yellow"/>
              </w:rPr>
              <w:t>inloggegevens weet het systeem al wie of wat. Maar dat je gewoon een systeem hebt.</w:t>
            </w:r>
            <w:r w:rsidRPr="00F939DE">
              <w:t xml:space="preserve"> En of dat Wise is of dat er iets nieuws ontwikkeld wordt weet ik niet. </w:t>
            </w:r>
          </w:p>
        </w:tc>
      </w:tr>
      <w:tr w:rsidR="00B3409B" w:rsidRPr="00F939DE" w14:paraId="7AEEAF3E" w14:textId="77777777" w:rsidTr="00423A35">
        <w:trPr>
          <w:trHeight w:val="300"/>
        </w:trPr>
        <w:tc>
          <w:tcPr>
            <w:tcW w:w="1220" w:type="dxa"/>
            <w:noWrap/>
            <w:hideMark/>
          </w:tcPr>
          <w:p w14:paraId="042181AF" w14:textId="77777777" w:rsidR="00B3409B" w:rsidRPr="00F939DE" w:rsidRDefault="00B3409B" w:rsidP="00423A35">
            <w:r w:rsidRPr="00F939DE">
              <w:t>Interviewer</w:t>
            </w:r>
          </w:p>
        </w:tc>
        <w:tc>
          <w:tcPr>
            <w:tcW w:w="15760" w:type="dxa"/>
            <w:hideMark/>
          </w:tcPr>
          <w:p w14:paraId="1478D777" w14:textId="77777777" w:rsidR="00B3409B" w:rsidRPr="00F939DE" w:rsidRDefault="00B3409B" w:rsidP="00423A35">
            <w:r w:rsidRPr="00F939DE">
              <w:t>Maakt dat voor u nog uit?</w:t>
            </w:r>
          </w:p>
        </w:tc>
      </w:tr>
      <w:tr w:rsidR="00B3409B" w:rsidRPr="00F939DE" w14:paraId="12D3155D" w14:textId="77777777" w:rsidTr="00423A35">
        <w:trPr>
          <w:trHeight w:val="1200"/>
        </w:trPr>
        <w:tc>
          <w:tcPr>
            <w:tcW w:w="1220" w:type="dxa"/>
            <w:noWrap/>
            <w:hideMark/>
          </w:tcPr>
          <w:p w14:paraId="31C5D483" w14:textId="77777777" w:rsidR="00B3409B" w:rsidRPr="00F939DE" w:rsidRDefault="00B3409B" w:rsidP="00423A35">
            <w:r w:rsidRPr="00F939DE">
              <w:t>Respondent</w:t>
            </w:r>
          </w:p>
        </w:tc>
        <w:tc>
          <w:tcPr>
            <w:tcW w:w="15760" w:type="dxa"/>
            <w:hideMark/>
          </w:tcPr>
          <w:p w14:paraId="0D766A27" w14:textId="77777777" w:rsidR="00B3409B" w:rsidRPr="00F939DE" w:rsidRDefault="00B3409B" w:rsidP="00423A35">
            <w:r w:rsidRPr="00F939DE">
              <w:t xml:space="preserve">Ja, ik denk gewoon dat als je kijkt naar de visie van de bibliotheken waar je eigenlijk de </w:t>
            </w:r>
            <w:r w:rsidRPr="00AA147B">
              <w:rPr>
                <w:highlight w:val="yellow"/>
              </w:rPr>
              <w:t>klassieke bibliotheken een kleinere rol krijgt</w:t>
            </w:r>
            <w:r w:rsidRPr="00F939DE">
              <w:t xml:space="preserve">. Dan moet je dus ook gaan overwegen van, wil je nog het </w:t>
            </w:r>
            <w:r w:rsidRPr="00AA147B">
              <w:rPr>
                <w:highlight w:val="yellow"/>
              </w:rPr>
              <w:t>grootste</w:t>
            </w:r>
            <w:r w:rsidRPr="00F939DE">
              <w:t xml:space="preserve"> gedeelte van je </w:t>
            </w:r>
            <w:r w:rsidRPr="00AA147B">
              <w:rPr>
                <w:highlight w:val="yellow"/>
              </w:rPr>
              <w:t>financiën</w:t>
            </w:r>
            <w:r w:rsidRPr="00F939DE">
              <w:t xml:space="preserve"> daarop </w:t>
            </w:r>
            <w:r w:rsidRPr="00AA147B">
              <w:rPr>
                <w:highlight w:val="yellow"/>
              </w:rPr>
              <w:t>in zetten</w:t>
            </w:r>
            <w:r w:rsidRPr="00F939DE">
              <w:t xml:space="preserve"> of is het een deel wat je </w:t>
            </w:r>
            <w:r w:rsidRPr="00AA147B">
              <w:rPr>
                <w:highlight w:val="yellow"/>
              </w:rPr>
              <w:t>gewoon in feiten uitbesteed</w:t>
            </w:r>
            <w:r w:rsidRPr="00F939DE">
              <w:t>. Dus ik denk er wel een groeimodel is wat er langzame</w:t>
            </w:r>
            <w:r>
              <w:t>rh</w:t>
            </w:r>
            <w:r w:rsidRPr="00F939DE">
              <w:t xml:space="preserve">and naar toe gaat. </w:t>
            </w:r>
            <w:r w:rsidRPr="00AA147B">
              <w:rPr>
                <w:highlight w:val="yellow"/>
              </w:rPr>
              <w:t>Je komt er denk ik niet onderuit.</w:t>
            </w:r>
            <w:r w:rsidRPr="00F939DE">
              <w:t xml:space="preserve"> Maar dat hangt er een beetje vanaf hoe OCLC en HKA daar naar in zitten en hoe die daar tegenaan kijken. Ik denk wel dat ze daar al mee bezig zijn. </w:t>
            </w:r>
          </w:p>
        </w:tc>
      </w:tr>
      <w:tr w:rsidR="00B3409B" w:rsidRPr="00F939DE" w14:paraId="65A8ACB5" w14:textId="77777777" w:rsidTr="00423A35">
        <w:trPr>
          <w:trHeight w:val="300"/>
        </w:trPr>
        <w:tc>
          <w:tcPr>
            <w:tcW w:w="1220" w:type="dxa"/>
            <w:noWrap/>
            <w:hideMark/>
          </w:tcPr>
          <w:p w14:paraId="46E7574B" w14:textId="77777777" w:rsidR="00B3409B" w:rsidRPr="00F939DE" w:rsidRDefault="00B3409B" w:rsidP="00423A35">
            <w:r w:rsidRPr="00F939DE">
              <w:t>Interviewer</w:t>
            </w:r>
          </w:p>
        </w:tc>
        <w:tc>
          <w:tcPr>
            <w:tcW w:w="15760" w:type="dxa"/>
            <w:hideMark/>
          </w:tcPr>
          <w:p w14:paraId="340CAF2A" w14:textId="77777777" w:rsidR="00B3409B" w:rsidRPr="00F939DE" w:rsidRDefault="00B3409B" w:rsidP="00423A35">
            <w:r w:rsidRPr="00F939DE">
              <w:t xml:space="preserve">Als hier beslissingen worden gemaakt om over te stappen naar een nieuwe systeem, hoe worden die </w:t>
            </w:r>
            <w:r w:rsidRPr="00AA147B">
              <w:rPr>
                <w:highlight w:val="yellow"/>
              </w:rPr>
              <w:t>beslissingen</w:t>
            </w:r>
            <w:r w:rsidRPr="00F939DE">
              <w:t xml:space="preserve"> </w:t>
            </w:r>
            <w:r w:rsidRPr="00AA147B">
              <w:rPr>
                <w:highlight w:val="yellow"/>
              </w:rPr>
              <w:t>gemaakt</w:t>
            </w:r>
            <w:r w:rsidRPr="00F939DE">
              <w:t xml:space="preserve">? </w:t>
            </w:r>
          </w:p>
        </w:tc>
      </w:tr>
      <w:tr w:rsidR="00B3409B" w:rsidRPr="00F939DE" w14:paraId="1597BD45" w14:textId="77777777" w:rsidTr="00423A35">
        <w:trPr>
          <w:trHeight w:val="900"/>
        </w:trPr>
        <w:tc>
          <w:tcPr>
            <w:tcW w:w="1220" w:type="dxa"/>
            <w:noWrap/>
            <w:hideMark/>
          </w:tcPr>
          <w:p w14:paraId="12F67C6A" w14:textId="77777777" w:rsidR="00B3409B" w:rsidRPr="00F939DE" w:rsidRDefault="00B3409B" w:rsidP="00423A35">
            <w:r w:rsidRPr="00F939DE">
              <w:t>Respondent</w:t>
            </w:r>
          </w:p>
        </w:tc>
        <w:tc>
          <w:tcPr>
            <w:tcW w:w="15760" w:type="dxa"/>
            <w:hideMark/>
          </w:tcPr>
          <w:p w14:paraId="150FAE20" w14:textId="77777777" w:rsidR="00B3409B" w:rsidRPr="00F939DE" w:rsidRDefault="00B3409B" w:rsidP="00423A35">
            <w:r w:rsidRPr="00F939DE">
              <w:t xml:space="preserve">Dat is een kwestie van </w:t>
            </w:r>
            <w:r w:rsidRPr="00AA147B">
              <w:rPr>
                <w:highlight w:val="yellow"/>
              </w:rPr>
              <w:t>vergelijken van kosten</w:t>
            </w:r>
            <w:r w:rsidRPr="00F939DE">
              <w:t xml:space="preserve">, </w:t>
            </w:r>
            <w:r w:rsidRPr="00AA147B">
              <w:rPr>
                <w:highlight w:val="yellow"/>
              </w:rPr>
              <w:t>vergelijken van de voor- en nadelen</w:t>
            </w:r>
            <w:r w:rsidRPr="00F939DE">
              <w:t xml:space="preserve">. En dan is het gewoon een </w:t>
            </w:r>
            <w:r w:rsidRPr="00AA147B">
              <w:rPr>
                <w:highlight w:val="yellow"/>
              </w:rPr>
              <w:t>organisatiebesluit</w:t>
            </w:r>
            <w:r w:rsidRPr="00F939DE">
              <w:t xml:space="preserve"> denk ik. Wat je vaak ziet is wanneer men overgaat op een </w:t>
            </w:r>
            <w:r w:rsidRPr="00AA147B">
              <w:rPr>
                <w:highlight w:val="yellow"/>
              </w:rPr>
              <w:t>cloudversie dat de directie het besluit</w:t>
            </w:r>
            <w:r w:rsidRPr="00F939DE">
              <w:t xml:space="preserve">. En daarin zullen de specialisten wel gehoord worden, maar uiteindelijk is het een directiebesluit. </w:t>
            </w:r>
          </w:p>
        </w:tc>
      </w:tr>
      <w:tr w:rsidR="00B3409B" w:rsidRPr="00F939DE" w14:paraId="2B8C3B5C" w14:textId="77777777" w:rsidTr="00423A35">
        <w:trPr>
          <w:trHeight w:val="300"/>
        </w:trPr>
        <w:tc>
          <w:tcPr>
            <w:tcW w:w="1220" w:type="dxa"/>
            <w:noWrap/>
            <w:hideMark/>
          </w:tcPr>
          <w:p w14:paraId="7944CA04" w14:textId="77777777" w:rsidR="00B3409B" w:rsidRPr="00F939DE" w:rsidRDefault="00B3409B" w:rsidP="00423A35">
            <w:r w:rsidRPr="00F939DE">
              <w:t>Interviewer</w:t>
            </w:r>
          </w:p>
        </w:tc>
        <w:tc>
          <w:tcPr>
            <w:tcW w:w="15760" w:type="dxa"/>
            <w:hideMark/>
          </w:tcPr>
          <w:p w14:paraId="5F07065E" w14:textId="77777777" w:rsidR="00B3409B" w:rsidRPr="00F939DE" w:rsidRDefault="00B3409B" w:rsidP="00423A35">
            <w:r w:rsidRPr="00F939DE">
              <w:t>Heeft het ICT personeel hier nog invloed op?</w:t>
            </w:r>
          </w:p>
        </w:tc>
      </w:tr>
      <w:tr w:rsidR="00B3409B" w:rsidRPr="00F939DE" w14:paraId="47B94907" w14:textId="77777777" w:rsidTr="00423A35">
        <w:trPr>
          <w:trHeight w:val="300"/>
        </w:trPr>
        <w:tc>
          <w:tcPr>
            <w:tcW w:w="1220" w:type="dxa"/>
            <w:noWrap/>
            <w:hideMark/>
          </w:tcPr>
          <w:p w14:paraId="3DCE11E3" w14:textId="77777777" w:rsidR="00B3409B" w:rsidRPr="00F939DE" w:rsidRDefault="00B3409B" w:rsidP="00423A35">
            <w:r w:rsidRPr="00F939DE">
              <w:t>Respondent</w:t>
            </w:r>
          </w:p>
        </w:tc>
        <w:tc>
          <w:tcPr>
            <w:tcW w:w="15760" w:type="dxa"/>
            <w:hideMark/>
          </w:tcPr>
          <w:p w14:paraId="259106A9" w14:textId="77777777" w:rsidR="00B3409B" w:rsidRPr="00F939DE" w:rsidRDefault="00B3409B" w:rsidP="00423A35">
            <w:r w:rsidRPr="00AA147B">
              <w:rPr>
                <w:highlight w:val="yellow"/>
              </w:rPr>
              <w:t>Ja, dat is de vraag, dat weet ik niet. Dat is lastig in te schatten.</w:t>
            </w:r>
            <w:r w:rsidRPr="00F939DE">
              <w:t xml:space="preserve"> </w:t>
            </w:r>
          </w:p>
        </w:tc>
      </w:tr>
      <w:tr w:rsidR="00B3409B" w:rsidRPr="00F939DE" w14:paraId="6D16C27F" w14:textId="77777777" w:rsidTr="00423A35">
        <w:trPr>
          <w:trHeight w:val="300"/>
        </w:trPr>
        <w:tc>
          <w:tcPr>
            <w:tcW w:w="1220" w:type="dxa"/>
            <w:noWrap/>
            <w:hideMark/>
          </w:tcPr>
          <w:p w14:paraId="2A335DE6" w14:textId="77777777" w:rsidR="00B3409B" w:rsidRPr="00F939DE" w:rsidRDefault="00B3409B" w:rsidP="00423A35">
            <w:r w:rsidRPr="00F939DE">
              <w:t>Interviewer</w:t>
            </w:r>
          </w:p>
        </w:tc>
        <w:tc>
          <w:tcPr>
            <w:tcW w:w="15760" w:type="dxa"/>
            <w:hideMark/>
          </w:tcPr>
          <w:p w14:paraId="0FA5F78E" w14:textId="77777777" w:rsidR="00B3409B" w:rsidRPr="00F939DE" w:rsidRDefault="00B3409B" w:rsidP="00423A35">
            <w:r w:rsidRPr="00F939DE">
              <w:t>Het is nog nooit gebeurd dat een keuze gemaakt moest worden?</w:t>
            </w:r>
          </w:p>
        </w:tc>
      </w:tr>
      <w:tr w:rsidR="00B3409B" w:rsidRPr="00F939DE" w14:paraId="28874B93" w14:textId="77777777" w:rsidTr="00423A35">
        <w:trPr>
          <w:trHeight w:val="1200"/>
        </w:trPr>
        <w:tc>
          <w:tcPr>
            <w:tcW w:w="1220" w:type="dxa"/>
            <w:noWrap/>
            <w:hideMark/>
          </w:tcPr>
          <w:p w14:paraId="1D308005" w14:textId="77777777" w:rsidR="00B3409B" w:rsidRPr="00F939DE" w:rsidRDefault="00B3409B" w:rsidP="00423A35">
            <w:r w:rsidRPr="00F939DE">
              <w:t>Respondent</w:t>
            </w:r>
          </w:p>
        </w:tc>
        <w:tc>
          <w:tcPr>
            <w:tcW w:w="15760" w:type="dxa"/>
            <w:hideMark/>
          </w:tcPr>
          <w:p w14:paraId="68ABF949" w14:textId="77777777" w:rsidR="00B3409B" w:rsidRPr="00F939DE" w:rsidRDefault="00B3409B" w:rsidP="00423A35">
            <w:r w:rsidRPr="00F939DE">
              <w:t xml:space="preserve">Nee, er is wel een discussie geweest om naar een andere applicatie. Ik weet wel dat er heel veel discussie zou ontstaan op het moment dat men zou zeggen van we gaan naar een cloud versie van BicatWise. Dan krijg je andere overwegingen. </w:t>
            </w:r>
            <w:r w:rsidRPr="00AA147B">
              <w:rPr>
                <w:highlight w:val="yellow"/>
              </w:rPr>
              <w:t>Als dat betekent dat je daarin een kwart van je personeel kwijt raakt, in hoeverre je dat dan acceptabel vindt.</w:t>
            </w:r>
            <w:r w:rsidRPr="00F939DE">
              <w:t xml:space="preserve"> Je kunt de groei naar de </w:t>
            </w:r>
            <w:r w:rsidRPr="00AA147B">
              <w:rPr>
                <w:highlight w:val="yellow"/>
              </w:rPr>
              <w:t>toekomst</w:t>
            </w:r>
            <w:r w:rsidRPr="00F939DE">
              <w:t xml:space="preserve"> </w:t>
            </w:r>
            <w:r w:rsidRPr="00AA147B">
              <w:rPr>
                <w:highlight w:val="yellow"/>
              </w:rPr>
              <w:t>niet</w:t>
            </w:r>
            <w:r w:rsidRPr="00F939DE">
              <w:t xml:space="preserve"> </w:t>
            </w:r>
            <w:r w:rsidRPr="00AA147B">
              <w:rPr>
                <w:highlight w:val="yellow"/>
              </w:rPr>
              <w:t>tegenhouden</w:t>
            </w:r>
            <w:r w:rsidRPr="00F939DE">
              <w:t xml:space="preserve">. Juist dat soort besluiten zijn gewoon MT besluiten. Directiebesluit. En daar heeft denk ik het personeel uiteindelijk niet zoveel in te zeggen. Ze kunnen erop tegen zijn maar je houdt het toch niet tegen. </w:t>
            </w:r>
          </w:p>
        </w:tc>
      </w:tr>
      <w:tr w:rsidR="00B3409B" w:rsidRPr="00F939DE" w14:paraId="6CBC6972" w14:textId="77777777" w:rsidTr="00423A35">
        <w:trPr>
          <w:trHeight w:val="300"/>
        </w:trPr>
        <w:tc>
          <w:tcPr>
            <w:tcW w:w="1220" w:type="dxa"/>
            <w:noWrap/>
            <w:hideMark/>
          </w:tcPr>
          <w:p w14:paraId="696B0903" w14:textId="77777777" w:rsidR="00B3409B" w:rsidRPr="00F939DE" w:rsidRDefault="00B3409B" w:rsidP="00423A35">
            <w:r w:rsidRPr="00F939DE">
              <w:t>Interviewer</w:t>
            </w:r>
          </w:p>
        </w:tc>
        <w:tc>
          <w:tcPr>
            <w:tcW w:w="15760" w:type="dxa"/>
            <w:hideMark/>
          </w:tcPr>
          <w:p w14:paraId="4A45A449" w14:textId="77777777" w:rsidR="00B3409B" w:rsidRPr="00F939DE" w:rsidRDefault="00B3409B" w:rsidP="00423A35">
            <w:r w:rsidRPr="00F939DE">
              <w:t>Zou u het persoonlijk jammer vinden?</w:t>
            </w:r>
          </w:p>
        </w:tc>
      </w:tr>
      <w:tr w:rsidR="00B3409B" w:rsidRPr="00F939DE" w14:paraId="1D8B1126" w14:textId="77777777" w:rsidTr="00423A35">
        <w:trPr>
          <w:trHeight w:val="3000"/>
        </w:trPr>
        <w:tc>
          <w:tcPr>
            <w:tcW w:w="1220" w:type="dxa"/>
            <w:noWrap/>
            <w:hideMark/>
          </w:tcPr>
          <w:p w14:paraId="13262DF5" w14:textId="77777777" w:rsidR="00B3409B" w:rsidRPr="00F939DE" w:rsidRDefault="00B3409B" w:rsidP="00423A35">
            <w:r w:rsidRPr="00F939DE">
              <w:t>Respondent</w:t>
            </w:r>
          </w:p>
        </w:tc>
        <w:tc>
          <w:tcPr>
            <w:tcW w:w="15760" w:type="dxa"/>
            <w:hideMark/>
          </w:tcPr>
          <w:p w14:paraId="3ABDC714" w14:textId="77777777" w:rsidR="00B3409B" w:rsidRPr="00F939DE" w:rsidRDefault="00B3409B" w:rsidP="00423A35">
            <w:r w:rsidRPr="00F939DE">
              <w:t xml:space="preserve">Ik denk dat die ontwikkelingen </w:t>
            </w:r>
            <w:r w:rsidRPr="00AA147B">
              <w:rPr>
                <w:highlight w:val="yellow"/>
              </w:rPr>
              <w:t>ook weer nieuwe kansen geven</w:t>
            </w:r>
            <w:r w:rsidRPr="00F939DE">
              <w:t xml:space="preserve">. Wat je ziet in het algemeen is in ontwikkelingen is dat er zaken zijn die vernieuwen en het oude valt weg en er komt weer iets nieuws voor in de plek. Dus nieuwe dingen geven ook kansen. Maar het heeft altijd </w:t>
            </w:r>
            <w:r w:rsidRPr="00AA147B">
              <w:rPr>
                <w:highlight w:val="yellow"/>
              </w:rPr>
              <w:t>consequenties</w:t>
            </w:r>
            <w:r w:rsidRPr="00F939DE">
              <w:t xml:space="preserve"> voor een </w:t>
            </w:r>
            <w:r w:rsidRPr="00AA147B">
              <w:rPr>
                <w:highlight w:val="yellow"/>
              </w:rPr>
              <w:t>categorie mensen</w:t>
            </w:r>
            <w:r w:rsidRPr="00F939DE">
              <w:t>. Als je kijkt naar de keuzes van boeken of wat dan ook dan had elke bibliotheek iemand die de boeken ging beoordelen en bekijken. Het collectioneren gebeurt nou al provinciaal. Dus dat zijn allemaal ontwikkelingen die van invloed zijn op mensen die dat tot nu toe in die bibliotheken gedaan hebben. Je hebt die hele club niet meer nodig. Dus ja dat heeft invloed. En dat is helemaal niet erg. Maar dat betekent wel dat je altijd mensen hebt die daar uiteindelijk het dupe van zijn. En als je dat zelfs bent, ja dan is dat vervelend maar het is dan niet anders. Zo werkt dat nou eenmaal. Je kunt je blijven vasthouden aan bestaande waarden, dat is wel leuk. Maar op een gegeven moment heb je ontwikkelingen en dan moet je toch een keuze maken. Wat gaan we nou doen en hoe ga je het doen. Als je kijkt naar traditionele ICT dan is het al weer heel anders dan dat we nou hebben. Als je kijkt naar applicaties dan had je vroeger dat alle applicaties op een server hier of nog veel vroeger op een mainframe. Ja, dat verandert nog. Tegenwoordig ligt dat bij de leverancier in de cloud in heel veel gevallen. Afhankelijk van wat natuurlijk. Ja dat zijn keuzes.</w:t>
            </w:r>
          </w:p>
        </w:tc>
      </w:tr>
      <w:tr w:rsidR="00B3409B" w:rsidRPr="00F939DE" w14:paraId="61EFC4D3" w14:textId="77777777" w:rsidTr="00423A35">
        <w:trPr>
          <w:trHeight w:val="300"/>
        </w:trPr>
        <w:tc>
          <w:tcPr>
            <w:tcW w:w="1220" w:type="dxa"/>
            <w:noWrap/>
            <w:hideMark/>
          </w:tcPr>
          <w:p w14:paraId="7B1DB232" w14:textId="77777777" w:rsidR="00B3409B" w:rsidRPr="00F939DE" w:rsidRDefault="00B3409B" w:rsidP="00423A35">
            <w:r w:rsidRPr="00F939DE">
              <w:t>Interviewer</w:t>
            </w:r>
          </w:p>
        </w:tc>
        <w:tc>
          <w:tcPr>
            <w:tcW w:w="15760" w:type="dxa"/>
            <w:hideMark/>
          </w:tcPr>
          <w:p w14:paraId="3D4A2EBC" w14:textId="77777777" w:rsidR="00B3409B" w:rsidRPr="00F939DE" w:rsidRDefault="00B3409B" w:rsidP="00423A35">
            <w:r w:rsidRPr="00F939DE">
              <w:t>Ik heb een lijst opgesteld en wat ik graag wilt weten is, welke waarden vindt u het belangrijkst en welke minder belangrijk?</w:t>
            </w:r>
          </w:p>
        </w:tc>
      </w:tr>
      <w:tr w:rsidR="00B3409B" w:rsidRPr="00F939DE" w14:paraId="3E4497CE" w14:textId="77777777" w:rsidTr="00423A35">
        <w:trPr>
          <w:trHeight w:val="600"/>
        </w:trPr>
        <w:tc>
          <w:tcPr>
            <w:tcW w:w="1220" w:type="dxa"/>
            <w:noWrap/>
            <w:hideMark/>
          </w:tcPr>
          <w:p w14:paraId="465ECD63" w14:textId="77777777" w:rsidR="00B3409B" w:rsidRPr="00F939DE" w:rsidRDefault="00B3409B" w:rsidP="00423A35">
            <w:r w:rsidRPr="00F939DE">
              <w:lastRenderedPageBreak/>
              <w:t>Respondent</w:t>
            </w:r>
          </w:p>
        </w:tc>
        <w:tc>
          <w:tcPr>
            <w:tcW w:w="15760" w:type="dxa"/>
            <w:hideMark/>
          </w:tcPr>
          <w:p w14:paraId="3DFA16AC" w14:textId="77777777" w:rsidR="00B3409B" w:rsidRPr="00F939DE" w:rsidRDefault="00B3409B" w:rsidP="00423A35">
            <w:r w:rsidRPr="00F939DE">
              <w:t xml:space="preserve">Dat is op zich wel grappig want in feiten als je kijkt naar samenwerking tussen bibliotheken, vraag ik mij af hoe hostedWise daarin iets in kan betekenen. Maar goed, zo zijn er nog een aantal dingen. In ieder geval wat belangrijk is, dat is in ieder geval... Dit is wel puur persoonlijk. </w:t>
            </w:r>
          </w:p>
        </w:tc>
      </w:tr>
      <w:tr w:rsidR="00B3409B" w:rsidRPr="00F939DE" w14:paraId="6CAEE994" w14:textId="77777777" w:rsidTr="00423A35">
        <w:trPr>
          <w:trHeight w:val="300"/>
        </w:trPr>
        <w:tc>
          <w:tcPr>
            <w:tcW w:w="1220" w:type="dxa"/>
            <w:noWrap/>
            <w:hideMark/>
          </w:tcPr>
          <w:p w14:paraId="68809313" w14:textId="77777777" w:rsidR="00B3409B" w:rsidRPr="00F939DE" w:rsidRDefault="00B3409B" w:rsidP="00423A35">
            <w:r w:rsidRPr="00F939DE">
              <w:t>Interviewer</w:t>
            </w:r>
          </w:p>
        </w:tc>
        <w:tc>
          <w:tcPr>
            <w:tcW w:w="15760" w:type="dxa"/>
            <w:hideMark/>
          </w:tcPr>
          <w:p w14:paraId="2797268E" w14:textId="77777777" w:rsidR="00B3409B" w:rsidRPr="00F939DE" w:rsidRDefault="00B3409B" w:rsidP="00423A35">
            <w:r w:rsidRPr="00F939DE">
              <w:t>U geeft als eerste aan dat de veiligheid van data het meest belangrijk is.</w:t>
            </w:r>
          </w:p>
        </w:tc>
      </w:tr>
      <w:tr w:rsidR="00B3409B" w:rsidRPr="00F939DE" w14:paraId="123BA0EB" w14:textId="77777777" w:rsidTr="00423A35">
        <w:trPr>
          <w:trHeight w:val="900"/>
        </w:trPr>
        <w:tc>
          <w:tcPr>
            <w:tcW w:w="1220" w:type="dxa"/>
            <w:noWrap/>
            <w:hideMark/>
          </w:tcPr>
          <w:p w14:paraId="0D43C45C" w14:textId="77777777" w:rsidR="00B3409B" w:rsidRPr="00F939DE" w:rsidRDefault="00B3409B" w:rsidP="00423A35">
            <w:r w:rsidRPr="00F939DE">
              <w:t>Respondent</w:t>
            </w:r>
          </w:p>
        </w:tc>
        <w:tc>
          <w:tcPr>
            <w:tcW w:w="15760" w:type="dxa"/>
            <w:hideMark/>
          </w:tcPr>
          <w:p w14:paraId="7BD0BEFB" w14:textId="77777777" w:rsidR="00B3409B" w:rsidRPr="00F939DE" w:rsidRDefault="00B3409B" w:rsidP="00423A35">
            <w:r w:rsidRPr="00F939DE">
              <w:t xml:space="preserve">Ja, ik denk dat </w:t>
            </w:r>
            <w:r w:rsidRPr="00AA147B">
              <w:rPr>
                <w:highlight w:val="yellow"/>
              </w:rPr>
              <w:t>privacy</w:t>
            </w:r>
            <w:r w:rsidRPr="00F939DE">
              <w:t xml:space="preserve"> en </w:t>
            </w:r>
            <w:r w:rsidRPr="00AA147B">
              <w:rPr>
                <w:highlight w:val="yellow"/>
              </w:rPr>
              <w:t>dergelijke</w:t>
            </w:r>
            <w:r w:rsidRPr="00F939DE">
              <w:t xml:space="preserve"> </w:t>
            </w:r>
            <w:r w:rsidRPr="00AA147B">
              <w:rPr>
                <w:highlight w:val="yellow"/>
              </w:rPr>
              <w:t>heel</w:t>
            </w:r>
            <w:r w:rsidRPr="00F939DE">
              <w:t xml:space="preserve"> </w:t>
            </w:r>
            <w:r w:rsidRPr="00AA147B">
              <w:rPr>
                <w:highlight w:val="yellow"/>
              </w:rPr>
              <w:t>belangrijk</w:t>
            </w:r>
            <w:r w:rsidRPr="00F939DE">
              <w:t xml:space="preserve"> is. Als je kijkt ook naar </w:t>
            </w:r>
            <w:r w:rsidRPr="00782CC2">
              <w:rPr>
                <w:highlight w:val="yellow"/>
              </w:rPr>
              <w:t>wetgeving</w:t>
            </w:r>
            <w:r w:rsidRPr="00F939DE">
              <w:t xml:space="preserve"> en naar </w:t>
            </w:r>
            <w:r w:rsidRPr="00782CC2">
              <w:rPr>
                <w:highlight w:val="yellow"/>
              </w:rPr>
              <w:t>datalekken</w:t>
            </w:r>
            <w:r w:rsidRPr="00F939DE">
              <w:t xml:space="preserve"> waar </w:t>
            </w:r>
            <w:r w:rsidRPr="00782CC2">
              <w:rPr>
                <w:highlight w:val="yellow"/>
              </w:rPr>
              <w:t>privacy</w:t>
            </w:r>
            <w:r w:rsidRPr="00F939DE">
              <w:t xml:space="preserve"> ook heel hoog op de lijst staat, denk ik gewoon dat het belangrijk is. En zeker als je hebt over een hosted omgeving is het gewoon belangrijk dat je </w:t>
            </w:r>
            <w:r w:rsidRPr="00782CC2">
              <w:rPr>
                <w:highlight w:val="yellow"/>
              </w:rPr>
              <w:t>overtuigd</w:t>
            </w:r>
            <w:r w:rsidRPr="00F939DE">
              <w:t xml:space="preserve"> bent dat je </w:t>
            </w:r>
            <w:r w:rsidRPr="00782CC2">
              <w:rPr>
                <w:highlight w:val="yellow"/>
              </w:rPr>
              <w:t>data veilig is.</w:t>
            </w:r>
            <w:r w:rsidRPr="00F939DE">
              <w:t xml:space="preserve"> Dat je privacy gewaarborgd is. Dat zijn gewoon dingen die heel erg belangrijk zijn. </w:t>
            </w:r>
          </w:p>
        </w:tc>
      </w:tr>
      <w:tr w:rsidR="00B3409B" w:rsidRPr="00F939DE" w14:paraId="074C41A1" w14:textId="77777777" w:rsidTr="00423A35">
        <w:trPr>
          <w:trHeight w:val="300"/>
        </w:trPr>
        <w:tc>
          <w:tcPr>
            <w:tcW w:w="1220" w:type="dxa"/>
            <w:noWrap/>
            <w:hideMark/>
          </w:tcPr>
          <w:p w14:paraId="1499030F" w14:textId="77777777" w:rsidR="00B3409B" w:rsidRPr="00F939DE" w:rsidRDefault="00B3409B" w:rsidP="00423A35">
            <w:r w:rsidRPr="00F939DE">
              <w:t>Interviewer</w:t>
            </w:r>
          </w:p>
        </w:tc>
        <w:tc>
          <w:tcPr>
            <w:tcW w:w="15760" w:type="dxa"/>
            <w:hideMark/>
          </w:tcPr>
          <w:p w14:paraId="4D1705F4" w14:textId="77777777" w:rsidR="00B3409B" w:rsidRPr="00F939DE" w:rsidRDefault="00B3409B" w:rsidP="00423A35">
            <w:r w:rsidRPr="00F939DE">
              <w:t>Kunnen dat ook redenen zijn om het niet te doen?</w:t>
            </w:r>
          </w:p>
        </w:tc>
      </w:tr>
      <w:tr w:rsidR="00B3409B" w:rsidRPr="00F939DE" w14:paraId="61F52DA1" w14:textId="77777777" w:rsidTr="00423A35">
        <w:trPr>
          <w:trHeight w:val="1134"/>
        </w:trPr>
        <w:tc>
          <w:tcPr>
            <w:tcW w:w="1220" w:type="dxa"/>
            <w:noWrap/>
            <w:hideMark/>
          </w:tcPr>
          <w:p w14:paraId="137E64C1" w14:textId="77777777" w:rsidR="00B3409B" w:rsidRPr="00F939DE" w:rsidRDefault="00B3409B" w:rsidP="00423A35">
            <w:r w:rsidRPr="00F939DE">
              <w:t>Respondent</w:t>
            </w:r>
          </w:p>
        </w:tc>
        <w:tc>
          <w:tcPr>
            <w:tcW w:w="15760" w:type="dxa"/>
            <w:hideMark/>
          </w:tcPr>
          <w:p w14:paraId="72EBFA7B" w14:textId="77777777" w:rsidR="00B3409B" w:rsidRPr="00F939DE" w:rsidRDefault="00B3409B" w:rsidP="00423A35">
            <w:r w:rsidRPr="00546123">
              <w:rPr>
                <w:highlight w:val="green"/>
              </w:rPr>
              <w:t>Ja, ik denk dat als je kijkt naar cloudoplossingen of hosted oplossingen dan denk ik dat je wel goed moet kijken naar wat je dan wilt uit besteden als het ware.</w:t>
            </w:r>
            <w:r w:rsidRPr="00F939DE">
              <w:t xml:space="preserve"> Als je kijkt naar het financieel systeem. Dan is het niet zo'n probleem als de veiligheid en privacy van data beveiligd is om daarin te hosten. Heb je het over een business applicatie waarmee je als organisatie je geld verdient. Dan moet je wel goed overwegen of je het wel of niet doet. Want dan geef je je business uit handen, althans het IT deel van je business. En dat is niet verstandig. Maar dat is ook wel wat mijn persoonlijke mening is. Dat zijn wel belangrijke verschillen daarin</w:t>
            </w:r>
            <w:r w:rsidRPr="00546123">
              <w:rPr>
                <w:highlight w:val="green"/>
              </w:rPr>
              <w:t>. Ik denk gewoon dat je met name voor je core business, waar gaat het om, dat je die eigenlijk zo dicht mogelijk binnen je organisatie moet houden. En wat je eigenlijk doen met hostedWise is een businessapplicatie. Daar zou je eigenlijk wel zoveel mogelijk in huis moeten hebben.</w:t>
            </w:r>
            <w:r w:rsidRPr="00F939DE">
              <w:t xml:space="preserve"> Alleen wat je ziet gewoon is dat, als je kijkt naar traditionele bibliotheek, dat is aan het veranderen. Dan wordt de applicatie een hulpmiddel van je business. Dan zou je het wel weer kunnen uitbesteden. Voor elke applicatie moet je dat overwegen. Maar ik ben zelf van mening dat je bedrijfsgevoelige applicaties, waar je business mee doet, dat je die eigenlijk lokaal moet hebben. Stel dat je een bedrijf hebt dat koekenpannen maakt. Dan wil je de aansturing van je machines wil je eigenlijk in huis hebben. Die wil je niet uitbesteden. Dat als je internet verbinding eruit ligt geen pannen kunt maken. Iets waar je geld me verdient moet je wel voorzichtig mee zijn. Het is niet dat het niet kan, hangt ook af van het soort business. Ik kan me voorstellen dat een HSML die chips maken dat zelf in huis hebben en die dat niet uit besteden. Misschien wel dat ze het in de cloud zetten. Want dat is dat wel hun eigen cloud denk ik. Maar dat zijn dingen die wel kunnen veranderen. </w:t>
            </w:r>
          </w:p>
        </w:tc>
      </w:tr>
      <w:tr w:rsidR="00B3409B" w:rsidRPr="00F939DE" w14:paraId="06B227B5" w14:textId="77777777" w:rsidTr="00423A35">
        <w:trPr>
          <w:trHeight w:val="300"/>
        </w:trPr>
        <w:tc>
          <w:tcPr>
            <w:tcW w:w="1220" w:type="dxa"/>
            <w:noWrap/>
            <w:hideMark/>
          </w:tcPr>
          <w:p w14:paraId="15E45787" w14:textId="77777777" w:rsidR="00B3409B" w:rsidRPr="00F939DE" w:rsidRDefault="00B3409B" w:rsidP="00423A35">
            <w:r w:rsidRPr="00F939DE">
              <w:t>Interviewer</w:t>
            </w:r>
          </w:p>
        </w:tc>
        <w:tc>
          <w:tcPr>
            <w:tcW w:w="15760" w:type="dxa"/>
            <w:hideMark/>
          </w:tcPr>
          <w:p w14:paraId="73FE87F1" w14:textId="77777777" w:rsidR="00B3409B" w:rsidRPr="00F939DE" w:rsidRDefault="00B3409B" w:rsidP="00423A35">
            <w:r w:rsidRPr="00546123">
              <w:rPr>
                <w:highlight w:val="green"/>
              </w:rPr>
              <w:t>Daarbij is de controle dus nog steeds belangrijk?</w:t>
            </w:r>
          </w:p>
        </w:tc>
      </w:tr>
      <w:tr w:rsidR="00B3409B" w:rsidRPr="00F939DE" w14:paraId="0AABD66D" w14:textId="77777777" w:rsidTr="00423A35">
        <w:trPr>
          <w:trHeight w:val="1500"/>
        </w:trPr>
        <w:tc>
          <w:tcPr>
            <w:tcW w:w="1220" w:type="dxa"/>
            <w:noWrap/>
            <w:hideMark/>
          </w:tcPr>
          <w:p w14:paraId="7BAA07AB" w14:textId="77777777" w:rsidR="00B3409B" w:rsidRPr="00F939DE" w:rsidRDefault="00B3409B" w:rsidP="00423A35">
            <w:r w:rsidRPr="00F939DE">
              <w:t>Respondent</w:t>
            </w:r>
          </w:p>
        </w:tc>
        <w:tc>
          <w:tcPr>
            <w:tcW w:w="15760" w:type="dxa"/>
            <w:hideMark/>
          </w:tcPr>
          <w:p w14:paraId="44F51ECF" w14:textId="77777777" w:rsidR="00B3409B" w:rsidRPr="00F939DE" w:rsidRDefault="00B3409B" w:rsidP="00423A35">
            <w:r w:rsidRPr="00546123">
              <w:rPr>
                <w:highlight w:val="green"/>
              </w:rPr>
              <w:t>Ja, dat denk ik wel. Je wilt graag wel vat houden op wat er gebeurd.</w:t>
            </w:r>
            <w:r w:rsidRPr="00F939DE">
              <w:t xml:space="preserve"> Maar dat is ook weer aan verandering onderheven. Ik weet niet hoe het over 5 jaar is. Ik heb wel een idee. Ik kan wel een bepaalde inschatting maken hoe het gaat veranderen, want de wereld is aan het veranderen. </w:t>
            </w:r>
            <w:r w:rsidRPr="00782CC2">
              <w:rPr>
                <w:highlight w:val="yellow"/>
              </w:rPr>
              <w:t>Maar het kosten/baten verhaal zal altijd mee spelen.</w:t>
            </w:r>
            <w:r w:rsidRPr="00F939DE">
              <w:t xml:space="preserve"> </w:t>
            </w:r>
            <w:r w:rsidRPr="00782CC2">
              <w:rPr>
                <w:highlight w:val="yellow"/>
              </w:rPr>
              <w:t>En in hoeverre het vertrouwen in cloudoplossingen geschaad of niet geschaad gaat worden</w:t>
            </w:r>
            <w:r w:rsidRPr="00F939DE">
              <w:t xml:space="preserve">. Als er heel veel </w:t>
            </w:r>
            <w:r w:rsidRPr="00782CC2">
              <w:rPr>
                <w:highlight w:val="yellow"/>
              </w:rPr>
              <w:t>krantenkoppen</w:t>
            </w:r>
            <w:r w:rsidRPr="00F939DE">
              <w:t xml:space="preserve"> gaan komen met dat het mis gaat in de cloud bij een bedrijf, dan mensen </w:t>
            </w:r>
            <w:r w:rsidRPr="00782CC2">
              <w:rPr>
                <w:highlight w:val="yellow"/>
              </w:rPr>
              <w:t>huiverig</w:t>
            </w:r>
            <w:r w:rsidRPr="00F939DE">
              <w:t xml:space="preserve"> </w:t>
            </w:r>
            <w:r w:rsidRPr="00782CC2">
              <w:rPr>
                <w:highlight w:val="yellow"/>
              </w:rPr>
              <w:t>worden</w:t>
            </w:r>
            <w:r w:rsidRPr="00F939DE">
              <w:t xml:space="preserve">. Als dat allemaal goed gaat, dan zullen ze een beetje sneller overstappen. Dat hangt er ook wel een beetje vanaf. </w:t>
            </w:r>
          </w:p>
        </w:tc>
      </w:tr>
      <w:tr w:rsidR="00B3409B" w:rsidRPr="00F939DE" w14:paraId="19DE93EA" w14:textId="77777777" w:rsidTr="00423A35">
        <w:trPr>
          <w:trHeight w:val="300"/>
        </w:trPr>
        <w:tc>
          <w:tcPr>
            <w:tcW w:w="1220" w:type="dxa"/>
            <w:noWrap/>
            <w:hideMark/>
          </w:tcPr>
          <w:p w14:paraId="7D4DC44C" w14:textId="77777777" w:rsidR="00B3409B" w:rsidRPr="00F939DE" w:rsidRDefault="00B3409B" w:rsidP="00423A35">
            <w:r w:rsidRPr="00F939DE">
              <w:t>Interviewer</w:t>
            </w:r>
          </w:p>
        </w:tc>
        <w:tc>
          <w:tcPr>
            <w:tcW w:w="15760" w:type="dxa"/>
            <w:hideMark/>
          </w:tcPr>
          <w:p w14:paraId="2B709A5C" w14:textId="77777777" w:rsidR="00B3409B" w:rsidRPr="00F939DE" w:rsidRDefault="00B3409B" w:rsidP="00423A35">
            <w:r w:rsidRPr="00F939DE">
              <w:t>Daarnaast zegt u dat onderlinge samenwerking minder belangrijk is.</w:t>
            </w:r>
          </w:p>
        </w:tc>
      </w:tr>
      <w:tr w:rsidR="00B3409B" w:rsidRPr="00F939DE" w14:paraId="2AFDDA43" w14:textId="77777777" w:rsidTr="00423A35">
        <w:trPr>
          <w:trHeight w:val="1500"/>
        </w:trPr>
        <w:tc>
          <w:tcPr>
            <w:tcW w:w="1220" w:type="dxa"/>
            <w:noWrap/>
            <w:hideMark/>
          </w:tcPr>
          <w:p w14:paraId="0ADD3F58" w14:textId="77777777" w:rsidR="00B3409B" w:rsidRPr="00F939DE" w:rsidRDefault="00B3409B" w:rsidP="00423A35">
            <w:r w:rsidRPr="00F939DE">
              <w:t>Respondent</w:t>
            </w:r>
          </w:p>
        </w:tc>
        <w:tc>
          <w:tcPr>
            <w:tcW w:w="15760" w:type="dxa"/>
            <w:hideMark/>
          </w:tcPr>
          <w:p w14:paraId="64D3C372" w14:textId="77777777" w:rsidR="00B3409B" w:rsidRPr="00F939DE" w:rsidRDefault="00B3409B" w:rsidP="00423A35">
            <w:r w:rsidRPr="00F939DE">
              <w:t xml:space="preserve">Ja, ik zie de onderlinge samenwerking van bibliotheken niet zo. We hebben natuurlijk een andere doelgroep dan een bibliotheek in de stad Groningen. Daar zitten weer veel studenten. Bij kleine dorpjes zitten er misschien wat ouderen, gezinnen. Dus dat zijn andere doelgroepen. Dat je die gegevens in rapportages en benchmarking gebruikt, dat snap ik wel. Het enige wat ik wil zien is dat je overal je boeken kunt lenen of wat dan ook. Dat speelt natuurlijk wel mee. Ik denk dat iemand die in Drenthe woont niet interesseert hoe de bibliotheek eruit ziet in Brabant. En dan kun je wel zeggen: ja, we werken als bibliotheken samen. Dat zie ik wat anders. Misschien zie ik het verkeerd hoor. Ja, zo zie ik het in ieder geval. </w:t>
            </w:r>
          </w:p>
        </w:tc>
      </w:tr>
      <w:tr w:rsidR="00B3409B" w:rsidRPr="00F939DE" w14:paraId="542F8902" w14:textId="77777777" w:rsidTr="00423A35">
        <w:trPr>
          <w:trHeight w:val="300"/>
        </w:trPr>
        <w:tc>
          <w:tcPr>
            <w:tcW w:w="1220" w:type="dxa"/>
            <w:noWrap/>
            <w:hideMark/>
          </w:tcPr>
          <w:p w14:paraId="67AAFAC1" w14:textId="77777777" w:rsidR="00B3409B" w:rsidRPr="00F939DE" w:rsidRDefault="00B3409B" w:rsidP="00423A35">
            <w:r w:rsidRPr="00F939DE">
              <w:t>Interviewer</w:t>
            </w:r>
          </w:p>
        </w:tc>
        <w:tc>
          <w:tcPr>
            <w:tcW w:w="15760" w:type="dxa"/>
            <w:hideMark/>
          </w:tcPr>
          <w:p w14:paraId="2562A3B8" w14:textId="77777777" w:rsidR="00B3409B" w:rsidRPr="00F939DE" w:rsidRDefault="00B3409B" w:rsidP="00423A35">
            <w:r w:rsidRPr="00F939DE">
              <w:t xml:space="preserve">Bij de anderen waarde was de snelheid van transitie belangrijk. </w:t>
            </w:r>
          </w:p>
        </w:tc>
      </w:tr>
      <w:tr w:rsidR="00B3409B" w:rsidRPr="00F939DE" w14:paraId="3A199DD5" w14:textId="77777777" w:rsidTr="00423A35">
        <w:trPr>
          <w:trHeight w:val="2400"/>
        </w:trPr>
        <w:tc>
          <w:tcPr>
            <w:tcW w:w="1220" w:type="dxa"/>
            <w:noWrap/>
            <w:hideMark/>
          </w:tcPr>
          <w:p w14:paraId="3EA7F049" w14:textId="77777777" w:rsidR="00B3409B" w:rsidRPr="00F939DE" w:rsidRDefault="00B3409B" w:rsidP="00423A35">
            <w:r w:rsidRPr="00F939DE">
              <w:lastRenderedPageBreak/>
              <w:t>Respondent</w:t>
            </w:r>
          </w:p>
        </w:tc>
        <w:tc>
          <w:tcPr>
            <w:tcW w:w="15760" w:type="dxa"/>
            <w:hideMark/>
          </w:tcPr>
          <w:p w14:paraId="4BBA0333" w14:textId="77777777" w:rsidR="00B3409B" w:rsidRPr="00F939DE" w:rsidRDefault="00B3409B" w:rsidP="00423A35">
            <w:r w:rsidRPr="00F939DE">
              <w:t xml:space="preserve">Ik zou bijna zeggen, mensen hebben geen geduld meer tegenwoordig. Als je op internet wat opzoekt en het duurt te lang voordat je beeld hebt zeg maar, dan ga je al naar wat anders toe. Dus die transitiesnelheid van, hoe snel wordt mijn aanvraag behandeld. Die is wel belangrijk. Maar in hoeverre dat van invloed is weet ik niet. Het punt is gewoon met transitiesnelheden dat als je weet dat hij 20 seconden duurt dan is de stabiliteit daarin, dat het altijd 20 seconden is belangrijker dan dat het de ene keer 1 seconden is en de andere keer 40 seconden. Dan heb je het over transitiesnelheid en die willen we graag stabiel hebben. </w:t>
            </w:r>
            <w:r w:rsidRPr="00782CC2">
              <w:rPr>
                <w:highlight w:val="yellow"/>
              </w:rPr>
              <w:t>Maar meestal zijn dat voorwaarden van ICT omdat op orde te hebben.</w:t>
            </w:r>
            <w:r w:rsidRPr="00F939DE">
              <w:t xml:space="preserve"> En in de applicatie moet dat ook goed geschreven zijn, anders is je applicatie niet goed geschreven. Maar goed, dat is een softwarematig iets. Dus daar zitten heel veel factoren aan die dat kunnen beïnvloeden. En afhankelijk van de benadering hoe je het vraagt of, daarom is het altijd een beetje subjectief eigenlijk, afhankelijk van hoe je er op dat moment even tegenaan kijkt. Dat ik dit over een week weer invul dat het er heel anders uitziet. Of als je praat met mensen na een gesprek dat het er ook heel anders uit ziet. </w:t>
            </w:r>
          </w:p>
        </w:tc>
      </w:tr>
      <w:tr w:rsidR="00B3409B" w:rsidRPr="00F939DE" w14:paraId="6E87FD59" w14:textId="77777777" w:rsidTr="00423A35">
        <w:trPr>
          <w:trHeight w:val="600"/>
        </w:trPr>
        <w:tc>
          <w:tcPr>
            <w:tcW w:w="1220" w:type="dxa"/>
            <w:noWrap/>
            <w:hideMark/>
          </w:tcPr>
          <w:p w14:paraId="03C8DA36" w14:textId="77777777" w:rsidR="00B3409B" w:rsidRPr="00F939DE" w:rsidRDefault="00B3409B" w:rsidP="00423A35">
            <w:r w:rsidRPr="00F939DE">
              <w:t>Interviewer</w:t>
            </w:r>
          </w:p>
        </w:tc>
        <w:tc>
          <w:tcPr>
            <w:tcW w:w="15760" w:type="dxa"/>
            <w:hideMark/>
          </w:tcPr>
          <w:p w14:paraId="4B67F753" w14:textId="77777777" w:rsidR="00B3409B" w:rsidRPr="00F939DE" w:rsidRDefault="00B3409B" w:rsidP="00423A35">
            <w:r w:rsidRPr="00F939DE">
              <w:t>De nummer twee was de complete IT kosten per periode betalen. Jullie hebben pas hardware aangeschaft. Vindt u het belangrijk dat de kosten per periode worden betaald?</w:t>
            </w:r>
          </w:p>
        </w:tc>
      </w:tr>
      <w:tr w:rsidR="00B3409B" w:rsidRPr="00F939DE" w14:paraId="77ADCFF3" w14:textId="77777777" w:rsidTr="00423A35">
        <w:trPr>
          <w:trHeight w:val="1500"/>
        </w:trPr>
        <w:tc>
          <w:tcPr>
            <w:tcW w:w="1220" w:type="dxa"/>
            <w:noWrap/>
            <w:hideMark/>
          </w:tcPr>
          <w:p w14:paraId="720F2322" w14:textId="77777777" w:rsidR="00B3409B" w:rsidRPr="00F939DE" w:rsidRDefault="00B3409B" w:rsidP="00423A35">
            <w:r w:rsidRPr="00F939DE">
              <w:t>Respondent</w:t>
            </w:r>
          </w:p>
        </w:tc>
        <w:tc>
          <w:tcPr>
            <w:tcW w:w="15760" w:type="dxa"/>
            <w:hideMark/>
          </w:tcPr>
          <w:p w14:paraId="49C3CD75" w14:textId="77777777" w:rsidR="00B3409B" w:rsidRPr="00F939DE" w:rsidRDefault="00B3409B" w:rsidP="00423A35">
            <w:r w:rsidRPr="00F939DE">
              <w:t xml:space="preserve">Dat hangt er een klein beetje van hoe de organisatie natuurlijk in elkaar zit. We zijn natuurlijk </w:t>
            </w:r>
            <w:r w:rsidRPr="00782CC2">
              <w:rPr>
                <w:highlight w:val="yellow"/>
              </w:rPr>
              <w:t>gesubsidieerde organisaties</w:t>
            </w:r>
            <w:r w:rsidRPr="00F939DE">
              <w:t xml:space="preserve">. </w:t>
            </w:r>
            <w:r w:rsidRPr="00782CC2">
              <w:rPr>
                <w:highlight w:val="yellow"/>
              </w:rPr>
              <w:t>Geld wat we nu hebben, hebben we misschien niet over vier jaar.</w:t>
            </w:r>
            <w:r w:rsidRPr="00F939DE">
              <w:t xml:space="preserve"> Dus op het moment dat je dat soort langdurige leasecontracten aangaat, </w:t>
            </w:r>
            <w:r w:rsidRPr="00782CC2">
              <w:rPr>
                <w:highlight w:val="yellow"/>
              </w:rPr>
              <w:t>dan betekent het gewoon dat je wel helderheid hebt in je maandelijkse kosten, maar je weet niet hoeveel geld je over vier jaar hebt.</w:t>
            </w:r>
            <w:r w:rsidRPr="00F939DE">
              <w:t xml:space="preserve"> Dus wat je ziet, in ieder geval in Drenthe dat wanneer dat subsidiegeld beschikbaar is en moeten investeren in iets dat het ook gewoon aangekocht wordt. Dan heb je een beetje afslijting over die periode om te laten zien wat het kost dus het is wel gespreid. Het wordt wel in een keer betaald. Bij zo'n leaseconstructie dat je niet weet hoeveel het over een paar jaar is. </w:t>
            </w:r>
          </w:p>
        </w:tc>
      </w:tr>
      <w:tr w:rsidR="00B3409B" w:rsidRPr="00F939DE" w14:paraId="742D653D" w14:textId="77777777" w:rsidTr="00423A35">
        <w:trPr>
          <w:trHeight w:val="300"/>
        </w:trPr>
        <w:tc>
          <w:tcPr>
            <w:tcW w:w="1220" w:type="dxa"/>
            <w:noWrap/>
            <w:hideMark/>
          </w:tcPr>
          <w:p w14:paraId="620FA44C" w14:textId="77777777" w:rsidR="00B3409B" w:rsidRPr="00F939DE" w:rsidRDefault="00B3409B" w:rsidP="00423A35">
            <w:r w:rsidRPr="00F939DE">
              <w:t>Interviewer</w:t>
            </w:r>
          </w:p>
        </w:tc>
        <w:tc>
          <w:tcPr>
            <w:tcW w:w="15760" w:type="dxa"/>
            <w:hideMark/>
          </w:tcPr>
          <w:p w14:paraId="0D1EDDBD" w14:textId="77777777" w:rsidR="00B3409B" w:rsidRPr="00F939DE" w:rsidRDefault="00B3409B" w:rsidP="00423A35">
            <w:r w:rsidRPr="00F939DE">
              <w:t>Hoe wordt nagedacht over verplaatsen naar de front-office?</w:t>
            </w:r>
          </w:p>
        </w:tc>
      </w:tr>
      <w:tr w:rsidR="00B3409B" w:rsidRPr="00F939DE" w14:paraId="2BAF6AF9" w14:textId="77777777" w:rsidTr="00423A35">
        <w:trPr>
          <w:trHeight w:val="1500"/>
        </w:trPr>
        <w:tc>
          <w:tcPr>
            <w:tcW w:w="1220" w:type="dxa"/>
            <w:noWrap/>
            <w:hideMark/>
          </w:tcPr>
          <w:p w14:paraId="0C91BD3D" w14:textId="77777777" w:rsidR="00B3409B" w:rsidRPr="00F939DE" w:rsidRDefault="00B3409B" w:rsidP="00423A35">
            <w:r w:rsidRPr="00F939DE">
              <w:t>Respondent</w:t>
            </w:r>
          </w:p>
        </w:tc>
        <w:tc>
          <w:tcPr>
            <w:tcW w:w="15760" w:type="dxa"/>
            <w:hideMark/>
          </w:tcPr>
          <w:p w14:paraId="4E158C2D" w14:textId="77777777" w:rsidR="00B3409B" w:rsidRPr="00F939DE" w:rsidRDefault="00B3409B" w:rsidP="00423A35">
            <w:r w:rsidRPr="00F939DE">
              <w:t xml:space="preserve">Wij zijn in Drenthe de front-office aan het reorganiseren om meer kwaliteit te krijgen. Maar het is natuurlijk wel zo mensen die hier zitten, backoffice, hebben een </w:t>
            </w:r>
            <w:r w:rsidRPr="00782CC2">
              <w:rPr>
                <w:highlight w:val="yellow"/>
              </w:rPr>
              <w:t>bepaalde rol een functie</w:t>
            </w:r>
            <w:r w:rsidRPr="00F939DE">
              <w:t xml:space="preserve">. </w:t>
            </w:r>
            <w:r w:rsidRPr="00782CC2">
              <w:rPr>
                <w:highlight w:val="yellow"/>
              </w:rPr>
              <w:t>Ik zou even niet weten wat ik als ICT’er in de front office direct zou kunnen betekenen.</w:t>
            </w:r>
            <w:r w:rsidRPr="00F939DE">
              <w:t xml:space="preserve"> Wel een klein beetje. Maar je ziet dat ze meer kwaliteit in de front-office willen hebben en het vullen met vrijwilligers. Ja, dat is een beetje lastig. </w:t>
            </w:r>
            <w:r w:rsidRPr="00782CC2">
              <w:rPr>
                <w:highlight w:val="yellow"/>
              </w:rPr>
              <w:t>Ik denk niet dat veel mensen van backoffice naar front-office gaat.</w:t>
            </w:r>
            <w:r w:rsidRPr="00F939DE">
              <w:t xml:space="preserve"> We proberen ook een beetje van het imago van back en front-office af te komen. Dat je gewoon als een Biblionet naar je klanten opereert. Dat is een beetje de insteek. </w:t>
            </w:r>
          </w:p>
        </w:tc>
      </w:tr>
      <w:tr w:rsidR="00B3409B" w:rsidRPr="00F939DE" w14:paraId="31457799" w14:textId="77777777" w:rsidTr="00423A35">
        <w:trPr>
          <w:trHeight w:val="300"/>
        </w:trPr>
        <w:tc>
          <w:tcPr>
            <w:tcW w:w="1220" w:type="dxa"/>
            <w:noWrap/>
            <w:hideMark/>
          </w:tcPr>
          <w:p w14:paraId="03A79705" w14:textId="77777777" w:rsidR="00B3409B" w:rsidRPr="00F939DE" w:rsidRDefault="00B3409B" w:rsidP="00423A35">
            <w:r w:rsidRPr="00F939DE">
              <w:t>Interviewer</w:t>
            </w:r>
          </w:p>
        </w:tc>
        <w:tc>
          <w:tcPr>
            <w:tcW w:w="15760" w:type="dxa"/>
            <w:hideMark/>
          </w:tcPr>
          <w:p w14:paraId="4F595602" w14:textId="77777777" w:rsidR="00B3409B" w:rsidRPr="00F939DE" w:rsidRDefault="00B3409B" w:rsidP="00423A35">
            <w:r w:rsidRPr="00F939DE">
              <w:t>Als laatste vraag heb ik een algemene vraag. Hoe denkt u dat de bibliotheken tegenover hosted services aankijken?</w:t>
            </w:r>
          </w:p>
        </w:tc>
      </w:tr>
      <w:tr w:rsidR="00B3409B" w:rsidRPr="00F939DE" w14:paraId="78540DEF" w14:textId="77777777" w:rsidTr="00423A35">
        <w:trPr>
          <w:trHeight w:val="900"/>
        </w:trPr>
        <w:tc>
          <w:tcPr>
            <w:tcW w:w="1220" w:type="dxa"/>
            <w:noWrap/>
            <w:hideMark/>
          </w:tcPr>
          <w:p w14:paraId="5109FF80" w14:textId="77777777" w:rsidR="00B3409B" w:rsidRPr="00F939DE" w:rsidRDefault="00B3409B" w:rsidP="00423A35">
            <w:r w:rsidRPr="00F939DE">
              <w:t>Respondent</w:t>
            </w:r>
          </w:p>
        </w:tc>
        <w:tc>
          <w:tcPr>
            <w:tcW w:w="15760" w:type="dxa"/>
            <w:hideMark/>
          </w:tcPr>
          <w:p w14:paraId="079B9FF4" w14:textId="77777777" w:rsidR="00B3409B" w:rsidRPr="00F939DE" w:rsidRDefault="00B3409B" w:rsidP="00423A35">
            <w:r w:rsidRPr="00F939DE">
              <w:t xml:space="preserve">Ik denk dat zowel voor de klanten en bibliotheek </w:t>
            </w:r>
            <w:r w:rsidRPr="00782CC2">
              <w:rPr>
                <w:highlight w:val="yellow"/>
              </w:rPr>
              <w:t>geen ene moer uitmaakt</w:t>
            </w:r>
            <w:r w:rsidRPr="00F939DE">
              <w:t xml:space="preserve">, als zij maar hun dienst en wat ze willen als die maar </w:t>
            </w:r>
            <w:r w:rsidRPr="00782CC2">
              <w:rPr>
                <w:highlight w:val="yellow"/>
              </w:rPr>
              <w:t>gewoon werkt. Stabiel is, flexibel, betrouwbaar is.</w:t>
            </w:r>
            <w:r w:rsidRPr="00F939DE">
              <w:t xml:space="preserve"> Dat is denk ik belangrijk. En verder interesseert het niet of het hier staat of wordt gehost of in de cloud zit. Ik denk niet dat het uitmaakt. </w:t>
            </w:r>
            <w:r w:rsidRPr="00782CC2">
              <w:rPr>
                <w:highlight w:val="yellow"/>
              </w:rPr>
              <w:t>Ik denk ook dat wanneer personeel bijvoorbeeld in de Randstad duurder is, hosting interessanter kan zijn.</w:t>
            </w:r>
            <w:r w:rsidRPr="00F939DE">
              <w:t xml:space="preserve"> </w:t>
            </w:r>
          </w:p>
        </w:tc>
      </w:tr>
      <w:tr w:rsidR="00B3409B" w:rsidRPr="00F939DE" w14:paraId="473E3182" w14:textId="77777777" w:rsidTr="00423A35">
        <w:trPr>
          <w:trHeight w:val="300"/>
        </w:trPr>
        <w:tc>
          <w:tcPr>
            <w:tcW w:w="1220" w:type="dxa"/>
            <w:noWrap/>
            <w:hideMark/>
          </w:tcPr>
          <w:p w14:paraId="4BA76FCD" w14:textId="77777777" w:rsidR="00B3409B" w:rsidRPr="00F939DE" w:rsidRDefault="00B3409B" w:rsidP="00423A35">
            <w:r w:rsidRPr="00F939DE">
              <w:t>Interviewer</w:t>
            </w:r>
          </w:p>
        </w:tc>
        <w:tc>
          <w:tcPr>
            <w:tcW w:w="15760" w:type="dxa"/>
            <w:hideMark/>
          </w:tcPr>
          <w:p w14:paraId="7178ED8D" w14:textId="77777777" w:rsidR="00B3409B" w:rsidRPr="00F939DE" w:rsidRDefault="00B3409B" w:rsidP="00423A35">
            <w:r w:rsidRPr="00F939DE">
              <w:t>Dank u wel.</w:t>
            </w:r>
          </w:p>
        </w:tc>
      </w:tr>
      <w:tr w:rsidR="00B3409B" w:rsidRPr="00F939DE" w14:paraId="13673F9A" w14:textId="77777777" w:rsidTr="00423A35">
        <w:trPr>
          <w:trHeight w:val="300"/>
        </w:trPr>
        <w:tc>
          <w:tcPr>
            <w:tcW w:w="1220" w:type="dxa"/>
            <w:noWrap/>
            <w:hideMark/>
          </w:tcPr>
          <w:p w14:paraId="37FE28A9" w14:textId="77777777" w:rsidR="00B3409B" w:rsidRPr="00F939DE" w:rsidRDefault="00B3409B" w:rsidP="00423A35">
            <w:r w:rsidRPr="00F939DE">
              <w:t>Respondent</w:t>
            </w:r>
          </w:p>
        </w:tc>
        <w:tc>
          <w:tcPr>
            <w:tcW w:w="15760" w:type="dxa"/>
            <w:hideMark/>
          </w:tcPr>
          <w:p w14:paraId="2C6AAC78" w14:textId="77777777" w:rsidR="00B3409B" w:rsidRPr="00F939DE" w:rsidRDefault="00B3409B" w:rsidP="00423A35">
            <w:r w:rsidRPr="00F939DE">
              <w:t>Graag gedaan.</w:t>
            </w:r>
          </w:p>
        </w:tc>
      </w:tr>
    </w:tbl>
    <w:p w14:paraId="7AFFBFC6" w14:textId="77777777" w:rsidR="00B3409B" w:rsidRDefault="00B3409B" w:rsidP="00B3409B"/>
    <w:p w14:paraId="406CFE0C" w14:textId="77777777" w:rsidR="00B3409B" w:rsidRDefault="00B3409B" w:rsidP="00B3409B">
      <w:r>
        <w:br w:type="page"/>
      </w:r>
    </w:p>
    <w:p w14:paraId="305AFA96" w14:textId="77777777" w:rsidR="00B3409B" w:rsidRDefault="00B3409B" w:rsidP="00B3409B">
      <w:pPr>
        <w:pStyle w:val="Kop2"/>
      </w:pPr>
      <w:bookmarkStart w:id="176" w:name="_Toc459379506"/>
      <w:bookmarkStart w:id="177" w:name="_Toc459643395"/>
      <w:r>
        <w:lastRenderedPageBreak/>
        <w:t>Respondent 6</w:t>
      </w:r>
      <w:bookmarkEnd w:id="176"/>
      <w:bookmarkEnd w:id="177"/>
      <w:r>
        <w:t xml:space="preserve"> </w:t>
      </w:r>
    </w:p>
    <w:tbl>
      <w:tblPr>
        <w:tblStyle w:val="Tabelraster"/>
        <w:tblW w:w="0" w:type="auto"/>
        <w:tblLook w:val="04A0" w:firstRow="1" w:lastRow="0" w:firstColumn="1" w:lastColumn="0" w:noHBand="0" w:noVBand="1"/>
      </w:tblPr>
      <w:tblGrid>
        <w:gridCol w:w="1295"/>
        <w:gridCol w:w="7767"/>
      </w:tblGrid>
      <w:tr w:rsidR="00B3409B" w:rsidRPr="004F3A16" w14:paraId="5BC0D787" w14:textId="77777777" w:rsidTr="00423A35">
        <w:trPr>
          <w:trHeight w:val="300"/>
        </w:trPr>
        <w:tc>
          <w:tcPr>
            <w:tcW w:w="1220" w:type="dxa"/>
            <w:noWrap/>
            <w:hideMark/>
          </w:tcPr>
          <w:p w14:paraId="2D4C195F" w14:textId="77777777" w:rsidR="00B3409B" w:rsidRPr="004F3A16" w:rsidRDefault="00B3409B" w:rsidP="00423A35">
            <w:r w:rsidRPr="004F3A16">
              <w:t>Datum</w:t>
            </w:r>
          </w:p>
        </w:tc>
        <w:tc>
          <w:tcPr>
            <w:tcW w:w="15760" w:type="dxa"/>
            <w:hideMark/>
          </w:tcPr>
          <w:p w14:paraId="5B7612EC" w14:textId="77777777" w:rsidR="00B3409B" w:rsidRPr="004F3A16" w:rsidRDefault="00B3409B" w:rsidP="00423A35">
            <w:r w:rsidRPr="004F3A16">
              <w:t>22-4-2016</w:t>
            </w:r>
          </w:p>
        </w:tc>
      </w:tr>
      <w:tr w:rsidR="00B3409B" w:rsidRPr="004F3A16" w14:paraId="6EACA6E1" w14:textId="77777777" w:rsidTr="00423A35">
        <w:trPr>
          <w:trHeight w:val="300"/>
        </w:trPr>
        <w:tc>
          <w:tcPr>
            <w:tcW w:w="1220" w:type="dxa"/>
            <w:noWrap/>
            <w:hideMark/>
          </w:tcPr>
          <w:p w14:paraId="1019302F" w14:textId="77777777" w:rsidR="00B3409B" w:rsidRPr="004F3A16" w:rsidRDefault="00B3409B" w:rsidP="00423A35">
            <w:r w:rsidRPr="004F3A16">
              <w:t>Industrie</w:t>
            </w:r>
          </w:p>
        </w:tc>
        <w:tc>
          <w:tcPr>
            <w:tcW w:w="15760" w:type="dxa"/>
            <w:hideMark/>
          </w:tcPr>
          <w:p w14:paraId="315A4242" w14:textId="77777777" w:rsidR="00B3409B" w:rsidRPr="004F3A16" w:rsidRDefault="00B3409B" w:rsidP="00423A35">
            <w:r w:rsidRPr="004F3A16">
              <w:t>Openbare bibliotheek</w:t>
            </w:r>
          </w:p>
        </w:tc>
      </w:tr>
      <w:tr w:rsidR="00B3409B" w:rsidRPr="004F3A16" w14:paraId="530C4CEE" w14:textId="77777777" w:rsidTr="00423A35">
        <w:trPr>
          <w:trHeight w:val="300"/>
        </w:trPr>
        <w:tc>
          <w:tcPr>
            <w:tcW w:w="1220" w:type="dxa"/>
            <w:noWrap/>
            <w:hideMark/>
          </w:tcPr>
          <w:p w14:paraId="708AFBD3" w14:textId="77777777" w:rsidR="00B3409B" w:rsidRPr="004F3A16" w:rsidRDefault="00B3409B" w:rsidP="00423A35">
            <w:r w:rsidRPr="004F3A16">
              <w:t>Product</w:t>
            </w:r>
          </w:p>
        </w:tc>
        <w:tc>
          <w:tcPr>
            <w:tcW w:w="15760" w:type="dxa"/>
            <w:hideMark/>
          </w:tcPr>
          <w:p w14:paraId="1EEBB1AF" w14:textId="77777777" w:rsidR="00B3409B" w:rsidRPr="004F3A16" w:rsidRDefault="00B3409B" w:rsidP="00423A35">
            <w:r w:rsidRPr="004F3A16">
              <w:t>hostedWise</w:t>
            </w:r>
          </w:p>
        </w:tc>
      </w:tr>
      <w:tr w:rsidR="00B3409B" w:rsidRPr="004F3A16" w14:paraId="369A78F4" w14:textId="77777777" w:rsidTr="00423A35">
        <w:trPr>
          <w:trHeight w:val="300"/>
        </w:trPr>
        <w:tc>
          <w:tcPr>
            <w:tcW w:w="1220" w:type="dxa"/>
            <w:noWrap/>
            <w:hideMark/>
          </w:tcPr>
          <w:p w14:paraId="19F035CF" w14:textId="77777777" w:rsidR="00B3409B" w:rsidRPr="004F3A16" w:rsidRDefault="00B3409B" w:rsidP="00423A35">
            <w:r w:rsidRPr="004F3A16">
              <w:t> </w:t>
            </w:r>
          </w:p>
        </w:tc>
        <w:tc>
          <w:tcPr>
            <w:tcW w:w="15760" w:type="dxa"/>
            <w:hideMark/>
          </w:tcPr>
          <w:p w14:paraId="2F4CF688" w14:textId="77777777" w:rsidR="00B3409B" w:rsidRPr="004F3A16" w:rsidRDefault="00B3409B" w:rsidP="00423A35">
            <w:r w:rsidRPr="004F3A16">
              <w:t> </w:t>
            </w:r>
          </w:p>
        </w:tc>
      </w:tr>
      <w:tr w:rsidR="00B3409B" w:rsidRPr="004F3A16" w14:paraId="645D6A70" w14:textId="77777777" w:rsidTr="00423A35">
        <w:trPr>
          <w:trHeight w:val="300"/>
        </w:trPr>
        <w:tc>
          <w:tcPr>
            <w:tcW w:w="1220" w:type="dxa"/>
            <w:noWrap/>
            <w:hideMark/>
          </w:tcPr>
          <w:p w14:paraId="5F1EEF4C" w14:textId="77777777" w:rsidR="00B3409B" w:rsidRPr="004F3A16" w:rsidRDefault="00B3409B" w:rsidP="00423A35">
            <w:r w:rsidRPr="004F3A16">
              <w:t>Interviewer</w:t>
            </w:r>
          </w:p>
        </w:tc>
        <w:tc>
          <w:tcPr>
            <w:tcW w:w="15760" w:type="dxa"/>
            <w:hideMark/>
          </w:tcPr>
          <w:p w14:paraId="40CF1B77" w14:textId="77777777" w:rsidR="00B3409B" w:rsidRPr="004F3A16" w:rsidRDefault="00B3409B" w:rsidP="00423A35">
            <w:r w:rsidRPr="004F3A16">
              <w:t>Allereerst bedankt voor de uitnodiging. Wat is uw functie binnen de bibliotheek?</w:t>
            </w:r>
          </w:p>
        </w:tc>
      </w:tr>
      <w:tr w:rsidR="00B3409B" w:rsidRPr="004F3A16" w14:paraId="373AACE7" w14:textId="77777777" w:rsidTr="00423A35">
        <w:trPr>
          <w:trHeight w:val="1500"/>
        </w:trPr>
        <w:tc>
          <w:tcPr>
            <w:tcW w:w="1220" w:type="dxa"/>
            <w:noWrap/>
            <w:hideMark/>
          </w:tcPr>
          <w:p w14:paraId="6EC92C17" w14:textId="77777777" w:rsidR="00B3409B" w:rsidRPr="004F3A16" w:rsidRDefault="00B3409B" w:rsidP="00423A35">
            <w:r w:rsidRPr="004F3A16">
              <w:t>Respondent</w:t>
            </w:r>
          </w:p>
        </w:tc>
        <w:tc>
          <w:tcPr>
            <w:tcW w:w="15760" w:type="dxa"/>
            <w:hideMark/>
          </w:tcPr>
          <w:p w14:paraId="36AD73A7" w14:textId="77777777" w:rsidR="00B3409B" w:rsidRPr="004F3A16" w:rsidRDefault="00B3409B" w:rsidP="00423A35">
            <w:r w:rsidRPr="004F3A16">
              <w:t xml:space="preserve">Ik ben de </w:t>
            </w:r>
            <w:r w:rsidRPr="004F3A16">
              <w:rPr>
                <w:highlight w:val="yellow"/>
              </w:rPr>
              <w:t>directeur</w:t>
            </w:r>
            <w:r w:rsidRPr="004F3A16">
              <w:t xml:space="preserve"> van de bibliotheek Katwijk. Een bibliotheek met vier vestigingen. Een fusiegemeente, Katwijk bestaat uit meerdere kernen. Die zijn 10 jaar geleden samengevoegd onder de naam van Katwijk. Een gemeente van bijna 65.000 inwoners. Ik ben </w:t>
            </w:r>
            <w:r w:rsidRPr="004F3A16">
              <w:rPr>
                <w:highlight w:val="yellow"/>
              </w:rPr>
              <w:t>eindverantwoordelijk</w:t>
            </w:r>
            <w:r w:rsidRPr="004F3A16">
              <w:t xml:space="preserve"> voor dat de boel draait zoals hij zou moeten draaien. Dat het financieel klopt. Dat er mensen blij en vrolijk rondlopen. En dat alles werkt. Overal zijn mensen voor gelukkig dus de taken zijn goed belegd. Ik denk dat we een goede organisatie hebben met elkaar. We hebben een ambitieus beleidsplan en daar werken we hard aan. En tot op heden gaat dat hartstikke goed. </w:t>
            </w:r>
          </w:p>
        </w:tc>
      </w:tr>
      <w:tr w:rsidR="00B3409B" w:rsidRPr="004F3A16" w14:paraId="52CC9FBD" w14:textId="77777777" w:rsidTr="00423A35">
        <w:trPr>
          <w:trHeight w:val="300"/>
        </w:trPr>
        <w:tc>
          <w:tcPr>
            <w:tcW w:w="1220" w:type="dxa"/>
            <w:noWrap/>
            <w:hideMark/>
          </w:tcPr>
          <w:p w14:paraId="6107EE96" w14:textId="77777777" w:rsidR="00B3409B" w:rsidRPr="004F3A16" w:rsidRDefault="00B3409B" w:rsidP="00423A35">
            <w:r w:rsidRPr="004F3A16">
              <w:t>Interviewer</w:t>
            </w:r>
          </w:p>
        </w:tc>
        <w:tc>
          <w:tcPr>
            <w:tcW w:w="15760" w:type="dxa"/>
            <w:hideMark/>
          </w:tcPr>
          <w:p w14:paraId="0858D413" w14:textId="77777777" w:rsidR="00B3409B" w:rsidRPr="004F3A16" w:rsidRDefault="00B3409B" w:rsidP="00423A35">
            <w:r w:rsidRPr="004F3A16">
              <w:t>Wat is de missie en visie van de bibliotheek?</w:t>
            </w:r>
          </w:p>
        </w:tc>
      </w:tr>
      <w:tr w:rsidR="00B3409B" w:rsidRPr="004F3A16" w14:paraId="75070F0F" w14:textId="77777777" w:rsidTr="00423A35">
        <w:trPr>
          <w:trHeight w:val="8190"/>
        </w:trPr>
        <w:tc>
          <w:tcPr>
            <w:tcW w:w="1220" w:type="dxa"/>
            <w:noWrap/>
            <w:hideMark/>
          </w:tcPr>
          <w:p w14:paraId="0F18F067" w14:textId="77777777" w:rsidR="00B3409B" w:rsidRPr="004F3A16" w:rsidRDefault="00B3409B" w:rsidP="00423A35">
            <w:r w:rsidRPr="004F3A16">
              <w:t>Respondent</w:t>
            </w:r>
          </w:p>
        </w:tc>
        <w:tc>
          <w:tcPr>
            <w:tcW w:w="15760" w:type="dxa"/>
            <w:hideMark/>
          </w:tcPr>
          <w:p w14:paraId="4ACB519F" w14:textId="77777777" w:rsidR="00B3409B" w:rsidRPr="004F3A16" w:rsidRDefault="00B3409B" w:rsidP="00423A35">
            <w:r w:rsidRPr="004F3A16">
              <w:t xml:space="preserve">Ik weet niet of je een bibliotheek van 10 geleden kent, nou eigenlijk als je hier beneden ziet. Ruimten met boekenkasten. Waarbij alles in de bibliotheek ingericht is rondom het primaire proces, boeken uitlenen. Ik noem dat de haal en breng bibliotheek. Je gaat naar een bibliotheek om een boek te halen of terug te brengen. Daar is alles op ingericht. </w:t>
            </w:r>
            <w:r w:rsidRPr="004F3A16">
              <w:rPr>
                <w:highlight w:val="yellow"/>
              </w:rPr>
              <w:t>Maar goed, die bibliotheek zijn we eigenlijk aan het verlaten.</w:t>
            </w:r>
            <w:r w:rsidRPr="004F3A16">
              <w:t xml:space="preserve"> Die gaat gewoon minder goed dan vroeger. Die gaat overigens ook helemaal niet slecht. Gaat veel beter dan iedereen denkt. Er is wel een reden waarom minder wordt uitgeleend, maar nog altijd wel 600.000 boeken per jaar. Dat is best wel een hoop. Heb je nog altijd 18.000 leden. Waarmee we een hoge </w:t>
            </w:r>
            <w:r w:rsidRPr="00456936">
              <w:rPr>
                <w:highlight w:val="yellow"/>
              </w:rPr>
              <w:t>ledenaantal</w:t>
            </w:r>
            <w:r w:rsidRPr="004F3A16">
              <w:t xml:space="preserve"> hebben, qua percentage hebben we </w:t>
            </w:r>
            <w:r w:rsidRPr="004F3A16">
              <w:rPr>
                <w:highlight w:val="yellow"/>
              </w:rPr>
              <w:t>28%</w:t>
            </w:r>
            <w:r w:rsidRPr="004F3A16">
              <w:t xml:space="preserve"> op de </w:t>
            </w:r>
            <w:r w:rsidRPr="00456936">
              <w:rPr>
                <w:highlight w:val="yellow"/>
              </w:rPr>
              <w:t>inwoners van Katwijk</w:t>
            </w:r>
            <w:r w:rsidRPr="004F3A16">
              <w:t xml:space="preserve">. Dat zijn nog best wel een hoop mensen. Maar de tijd is aan het veranderen en dat merk je gewoon in het hele gedrag, qua tijdsbesteding, mediagedrag vooral. </w:t>
            </w:r>
            <w:r w:rsidRPr="004F3A16">
              <w:rPr>
                <w:highlight w:val="yellow"/>
              </w:rPr>
              <w:t>Steeds minder gericht op fysieke dragers, steeds meer gericht op abonnementsvormen</w:t>
            </w:r>
            <w:r w:rsidRPr="004F3A16">
              <w:t xml:space="preserve">. Media, geluid, beeld kan je allemaal een abonnement voor nemen en onbeperkt tot je nemen thuis. Er is een bepaald publiek die daar veel gebruik van maken, met toenemende maten, ook in Katwijk. </w:t>
            </w:r>
            <w:r w:rsidRPr="004F3A16">
              <w:rPr>
                <w:highlight w:val="yellow"/>
              </w:rPr>
              <w:t>Aan de andere kant zie je nog dat er een behoorlijke groep is die gewoon nog boeken lenen</w:t>
            </w:r>
            <w:r w:rsidRPr="004F3A16">
              <w:t xml:space="preserve">. En dat ook met name in de jeugdgroepen dat lezen erg gestimuleerd wordt. Vanuit school, het gaat minder goed met de resultaten en even de oorzaken van die leerprestaties is dat het lezen achteruit gaat. Dus er is heel veel aandacht voor lezen en rekenen. </w:t>
            </w:r>
            <w:r w:rsidRPr="004F3A16">
              <w:rPr>
                <w:highlight w:val="yellow"/>
              </w:rPr>
              <w:t>En scholen zien daar veel heil in om de bibliotheek daar een goed rol in te laten spelen.</w:t>
            </w:r>
            <w:r w:rsidRPr="004F3A16">
              <w:t xml:space="preserve"> Dus we hebben hier een hele intensieve samenwerking met de scholen. En met de gemeente. Om ervoor te zorgen dat op alle basisscholen een bibliotheek op school komt. Dat is een vernieuwing. Waarbij je ziet dat een deel van je activiteiten voorheen deed naar de school gaat verplaatsen. Er komen straks 26 bibliotheken op scholen. En dat zijn </w:t>
            </w:r>
            <w:r w:rsidRPr="004F3A16">
              <w:rPr>
                <w:highlight w:val="yellow"/>
              </w:rPr>
              <w:t>full flex bibliotheken, dus met een systeem, met een collectie, met meubilair. En daarnaast gaan er 4 uur per week vanuit de bibliotheek medewerkers naar die scholen die samen met die docenten hard gewerkt wordt om die leerprestaties van die leerlingen op peil te houden.</w:t>
            </w:r>
            <w:r w:rsidRPr="004F3A16">
              <w:t xml:space="preserve"> Dus bibliotheek op school is een ontwikkeling waar de organisatie op is aangepast. Nou voor de rest zien we, ook bij volwassenen, dat er meer behoefte komt taal op niveau te krijgen. Er zijn best een hoop </w:t>
            </w:r>
            <w:r w:rsidRPr="004F3A16">
              <w:rPr>
                <w:highlight w:val="yellow"/>
              </w:rPr>
              <w:t>laaggeletterden</w:t>
            </w:r>
            <w:r w:rsidRPr="004F3A16">
              <w:t xml:space="preserve">. Dat is de afgelopen week ook in het nieuws geweest. Volwassenen die eigenlijk de taal niet goed beheersen. En daar in dagelijkse praktijk nadeel van ondervinden. Bij het invullen van formulieren, of gewoon dingen op websites niet snappen, omdat ze gewoon de taal niet beheersen. Gebruiksaanwijzingen niet kunnen lezen, bijsluiters niet kunnen lezen. Allemaal veel te ingewikkeld. Overheidscommunicatie niet kunnen begrijpen. </w:t>
            </w:r>
            <w:r w:rsidRPr="004F3A16">
              <w:rPr>
                <w:highlight w:val="yellow"/>
              </w:rPr>
              <w:t>Op dat type mensen zetten we ook veel op in, onder de noemer taalhuis.</w:t>
            </w:r>
            <w:r w:rsidRPr="004F3A16">
              <w:t xml:space="preserve"> Dat is zowel voor de autochtone mensen die zwak in taal zijn als voor de nieuwe Nederlanders die al dan niet als vluchteling of als asielzoeker in Nederland komen. Dat is een nieuwe activiteit, daar is de organisatie ook op aangepast. Verder merken we dat er mensen zijn die behoeften hebben aan in een bibliotheek te zitten. </w:t>
            </w:r>
            <w:r w:rsidRPr="004F3A16">
              <w:rPr>
                <w:highlight w:val="yellow"/>
              </w:rPr>
              <w:t xml:space="preserve">Die zijn op zoek naar een rustplek, waar ze gewoon geconcentreerd kunnen werken. Huiswerk maken, studeren, met </w:t>
            </w:r>
            <w:r w:rsidRPr="004F3A16">
              <w:rPr>
                <w:highlight w:val="yellow"/>
              </w:rPr>
              <w:lastRenderedPageBreak/>
              <w:t>elkaar afspreken en dat kan niet in een ruimte die helemaal vol staat met boekenkasten. Daar moet de inrichting op worden aangepast.</w:t>
            </w:r>
            <w:r w:rsidRPr="004F3A16">
              <w:t xml:space="preserve"> Openingstijden op uitgebreid. Dat is ook een proces dat volop aan de gang is. Wat kan ik nog meer zeggen. Het hele belevingsaspect van de bibliotheek. Ervoor zorgen dat het ook een bruisend centrum is in de buurt. Daar moet je een programma voor bedenken. Wat moet je dan gaan doen om het te laten bruisen. Nou daar hebben we iemand voor in dienst. Een programmeur. Die bedenkt activiteiten die op de verschillende vestigingen kan laten doen. En dat zijn allemaal activiteiten die altijd wel gaan over ontwikkeling. Om er wijzer van te worden of, er moet iets van te leren zijn. Dat zijn workshops, lezingen, maar dat kan ook over hele lichte onderwerpen gaan, maar ook over zwaardere onderwerpen zoals opvoeding, gezondheid, geschiedenis, cultuur, of schrijvers, docenten die jou leren om een boek te schrijven, zelf schrijver worden. </w:t>
            </w:r>
            <w:r w:rsidRPr="004F3A16">
              <w:rPr>
                <w:highlight w:val="yellow"/>
              </w:rPr>
              <w:t>Maar goed, dat zijn met elkaar ook meer dan honderd activiteiten inmiddels die per jaar die in de bibliotheek worden georganiseerd</w:t>
            </w:r>
            <w:r w:rsidRPr="004F3A16">
              <w:t xml:space="preserve">. We werken veel met andere partijen samen, die dingen in de bibliotheek komen doen. Een advocatenkantoor die hier zijn spreekuur houdt, een vrijwilligersinformatiepunt die voorlichtingen geven over hoe ze vrijwilliger kunnen worden. Noem maar op. Het is druk. En het gaat goed. En het wordt in ieder geval politiek zeer gewaardeerd. En door de gemeente zeer gewaardeerd. </w:t>
            </w:r>
            <w:r w:rsidRPr="004F3A16">
              <w:rPr>
                <w:highlight w:val="yellow"/>
              </w:rPr>
              <w:t>Er zijn geen bezuinigingsopdrachten, we krijgen er zelfs steeds een beetje bij.</w:t>
            </w:r>
            <w:r w:rsidRPr="004F3A16">
              <w:t xml:space="preserve"> Voor al die nieuwe dingen die we ontwikkelen. We gaan waarschijnlijk nog een nieuw pand krijgen, een hoofdvestiging.</w:t>
            </w:r>
          </w:p>
        </w:tc>
      </w:tr>
      <w:tr w:rsidR="00B3409B" w:rsidRPr="004F3A16" w14:paraId="551ED162" w14:textId="77777777" w:rsidTr="00423A35">
        <w:trPr>
          <w:trHeight w:val="300"/>
        </w:trPr>
        <w:tc>
          <w:tcPr>
            <w:tcW w:w="1220" w:type="dxa"/>
            <w:noWrap/>
            <w:hideMark/>
          </w:tcPr>
          <w:p w14:paraId="2AD9AB89" w14:textId="77777777" w:rsidR="00B3409B" w:rsidRPr="004F3A16" w:rsidRDefault="00B3409B" w:rsidP="00423A35">
            <w:r w:rsidRPr="004F3A16">
              <w:lastRenderedPageBreak/>
              <w:t>Interviewer</w:t>
            </w:r>
          </w:p>
        </w:tc>
        <w:tc>
          <w:tcPr>
            <w:tcW w:w="15760" w:type="dxa"/>
            <w:hideMark/>
          </w:tcPr>
          <w:p w14:paraId="7B966E9F" w14:textId="77777777" w:rsidR="00B3409B" w:rsidRPr="004F3A16" w:rsidRDefault="00B3409B" w:rsidP="00423A35">
            <w:r w:rsidRPr="004F3A16">
              <w:t>Dit gebouw blijft niet de hoofdvestiging?</w:t>
            </w:r>
          </w:p>
        </w:tc>
      </w:tr>
      <w:tr w:rsidR="00B3409B" w:rsidRPr="004F3A16" w14:paraId="3B34FD48" w14:textId="77777777" w:rsidTr="00423A35">
        <w:trPr>
          <w:trHeight w:val="1500"/>
        </w:trPr>
        <w:tc>
          <w:tcPr>
            <w:tcW w:w="1220" w:type="dxa"/>
            <w:noWrap/>
            <w:hideMark/>
          </w:tcPr>
          <w:p w14:paraId="1A536DC0" w14:textId="77777777" w:rsidR="00B3409B" w:rsidRPr="004F3A16" w:rsidRDefault="00B3409B" w:rsidP="00423A35">
            <w:r w:rsidRPr="004F3A16">
              <w:t>Respondent</w:t>
            </w:r>
          </w:p>
        </w:tc>
        <w:tc>
          <w:tcPr>
            <w:tcW w:w="15760" w:type="dxa"/>
            <w:hideMark/>
          </w:tcPr>
          <w:p w14:paraId="0DA62DBA" w14:textId="77777777" w:rsidR="00B3409B" w:rsidRPr="004F3A16" w:rsidRDefault="00B3409B" w:rsidP="00423A35">
            <w:r w:rsidRPr="004F3A16">
              <w:t xml:space="preserve">Nee, dit gebouw gaan we verlaten. Het is al heel lang een wens om deze vestiging te verlaten. Die is qua inrichting gewoon heel erg vanuit de jaren '70. Het zit ook niet op een goede plek. Een wijkblok. En wij willen veel meer in het centrum gaan zitten. Waar de mensen komen. </w:t>
            </w:r>
            <w:r w:rsidRPr="004F3A16">
              <w:rPr>
                <w:highlight w:val="yellow"/>
              </w:rPr>
              <w:t>Ja, en door de jaren heen is er ook veel technisch vooral geïnnoveerd.</w:t>
            </w:r>
            <w:r w:rsidRPr="004F3A16">
              <w:t xml:space="preserve"> Wat ook te maken heeft met verschuiving van bemenste diensten naar onbemenste zelfservice dienstverlening. </w:t>
            </w:r>
            <w:r w:rsidRPr="004F3A16">
              <w:rPr>
                <w:highlight w:val="yellow"/>
              </w:rPr>
              <w:t>We hebben een paar vestegingen die voornamelijk onbemenst open zijn</w:t>
            </w:r>
            <w:r w:rsidRPr="004F3A16">
              <w:t xml:space="preserve">. Waar iedereen een boek moet uitlenen of inleveren, betalingen ook bij een automaat moet doen. Alles moet je zelf leveren. </w:t>
            </w:r>
          </w:p>
        </w:tc>
      </w:tr>
      <w:tr w:rsidR="00B3409B" w:rsidRPr="004F3A16" w14:paraId="6B13468B" w14:textId="77777777" w:rsidTr="00423A35">
        <w:trPr>
          <w:trHeight w:val="300"/>
        </w:trPr>
        <w:tc>
          <w:tcPr>
            <w:tcW w:w="1220" w:type="dxa"/>
            <w:noWrap/>
            <w:hideMark/>
          </w:tcPr>
          <w:p w14:paraId="7AE57C48" w14:textId="77777777" w:rsidR="00B3409B" w:rsidRPr="004F3A16" w:rsidRDefault="00B3409B" w:rsidP="00423A35">
            <w:r w:rsidRPr="004F3A16">
              <w:t>Interviewer</w:t>
            </w:r>
          </w:p>
        </w:tc>
        <w:tc>
          <w:tcPr>
            <w:tcW w:w="15760" w:type="dxa"/>
            <w:hideMark/>
          </w:tcPr>
          <w:p w14:paraId="50DDE126" w14:textId="77777777" w:rsidR="00B3409B" w:rsidRPr="004F3A16" w:rsidRDefault="00B3409B" w:rsidP="00423A35">
            <w:r w:rsidRPr="004F3A16">
              <w:t>Met al deze activiteiten, wat verwachten jullie van BicatWise, hostedWise?</w:t>
            </w:r>
          </w:p>
        </w:tc>
      </w:tr>
      <w:tr w:rsidR="00B3409B" w:rsidRPr="004F3A16" w14:paraId="3DFA88E3" w14:textId="77777777" w:rsidTr="00423A35">
        <w:trPr>
          <w:trHeight w:val="900"/>
        </w:trPr>
        <w:tc>
          <w:tcPr>
            <w:tcW w:w="1220" w:type="dxa"/>
            <w:noWrap/>
            <w:hideMark/>
          </w:tcPr>
          <w:p w14:paraId="5D86373C" w14:textId="77777777" w:rsidR="00B3409B" w:rsidRPr="004F3A16" w:rsidRDefault="00B3409B" w:rsidP="00423A35">
            <w:r w:rsidRPr="004F3A16">
              <w:t>Respondent</w:t>
            </w:r>
          </w:p>
        </w:tc>
        <w:tc>
          <w:tcPr>
            <w:tcW w:w="15760" w:type="dxa"/>
            <w:hideMark/>
          </w:tcPr>
          <w:p w14:paraId="0101D2A4" w14:textId="77777777" w:rsidR="00B3409B" w:rsidRPr="004F3A16" w:rsidRDefault="00B3409B" w:rsidP="00423A35">
            <w:r w:rsidRPr="004F3A16">
              <w:t xml:space="preserve">Ja, zoals hostedWise nu georganiseerd is, is het eigenlijk </w:t>
            </w:r>
            <w:r w:rsidRPr="004F3A16">
              <w:rPr>
                <w:highlight w:val="yellow"/>
              </w:rPr>
              <w:t>het systeem dat we al hadden. Maar dan op afstand beheert.</w:t>
            </w:r>
            <w:r w:rsidRPr="004F3A16">
              <w:t xml:space="preserve"> Dus het is qua functionaliteit niet vreselijk anders dan het was. Alleen de afspraken over beheer en de organisatie zijn anders. </w:t>
            </w:r>
            <w:r w:rsidRPr="004F3A16">
              <w:rPr>
                <w:highlight w:val="yellow"/>
              </w:rPr>
              <w:t>Een stuk hardware afgestoten.</w:t>
            </w:r>
            <w:r w:rsidRPr="004F3A16">
              <w:t xml:space="preserve"> </w:t>
            </w:r>
            <w:r w:rsidRPr="004F3A16">
              <w:rPr>
                <w:highlight w:val="yellow"/>
              </w:rPr>
              <w:t>En wat ik naar de toekomst ook verwacht is dat er echt een cloud bibliotheeksysteem gaat komen.</w:t>
            </w:r>
            <w:r w:rsidRPr="004F3A16">
              <w:t xml:space="preserve"> </w:t>
            </w:r>
            <w:r w:rsidRPr="004F3A16">
              <w:rPr>
                <w:highlight w:val="yellow"/>
              </w:rPr>
              <w:t>En dat is het nog niet. Dit is een soort van hybride variant. Echt een systeem as a service. Geen applicatie meer.</w:t>
            </w:r>
            <w:r w:rsidRPr="004F3A16">
              <w:t xml:space="preserve"> </w:t>
            </w:r>
          </w:p>
        </w:tc>
      </w:tr>
      <w:tr w:rsidR="00B3409B" w:rsidRPr="004F3A16" w14:paraId="1E28A6FD" w14:textId="77777777" w:rsidTr="00423A35">
        <w:trPr>
          <w:trHeight w:val="300"/>
        </w:trPr>
        <w:tc>
          <w:tcPr>
            <w:tcW w:w="1220" w:type="dxa"/>
            <w:noWrap/>
            <w:hideMark/>
          </w:tcPr>
          <w:p w14:paraId="4F6245DB" w14:textId="77777777" w:rsidR="00B3409B" w:rsidRPr="004F3A16" w:rsidRDefault="00B3409B" w:rsidP="00423A35">
            <w:r w:rsidRPr="004F3A16">
              <w:t>Interviewer</w:t>
            </w:r>
          </w:p>
        </w:tc>
        <w:tc>
          <w:tcPr>
            <w:tcW w:w="15760" w:type="dxa"/>
            <w:hideMark/>
          </w:tcPr>
          <w:p w14:paraId="081EBC40" w14:textId="77777777" w:rsidR="00B3409B" w:rsidRPr="004F3A16" w:rsidRDefault="00B3409B" w:rsidP="00423A35">
            <w:r w:rsidRPr="004F3A16">
              <w:t>Hoe lang gebruiken jullie BicatWise?</w:t>
            </w:r>
          </w:p>
        </w:tc>
      </w:tr>
      <w:tr w:rsidR="00B3409B" w:rsidRPr="004F3A16" w14:paraId="61B7793B" w14:textId="77777777" w:rsidTr="00423A35">
        <w:trPr>
          <w:trHeight w:val="300"/>
        </w:trPr>
        <w:tc>
          <w:tcPr>
            <w:tcW w:w="1220" w:type="dxa"/>
            <w:noWrap/>
            <w:hideMark/>
          </w:tcPr>
          <w:p w14:paraId="189AF32E" w14:textId="77777777" w:rsidR="00B3409B" w:rsidRPr="004F3A16" w:rsidRDefault="00B3409B" w:rsidP="00423A35">
            <w:r w:rsidRPr="004F3A16">
              <w:t>Respondent</w:t>
            </w:r>
          </w:p>
        </w:tc>
        <w:tc>
          <w:tcPr>
            <w:tcW w:w="15760" w:type="dxa"/>
            <w:hideMark/>
          </w:tcPr>
          <w:p w14:paraId="0B6FF931" w14:textId="77777777" w:rsidR="00B3409B" w:rsidRPr="004F3A16" w:rsidRDefault="00B3409B" w:rsidP="00423A35">
            <w:r w:rsidRPr="004F3A16">
              <w:t xml:space="preserve">Al </w:t>
            </w:r>
            <w:r w:rsidRPr="004F3A16">
              <w:rPr>
                <w:highlight w:val="yellow"/>
              </w:rPr>
              <w:t>15 jaar.</w:t>
            </w:r>
            <w:r w:rsidRPr="004F3A16">
              <w:t xml:space="preserve"> </w:t>
            </w:r>
          </w:p>
        </w:tc>
      </w:tr>
      <w:tr w:rsidR="00B3409B" w:rsidRPr="004F3A16" w14:paraId="7379C1ED" w14:textId="77777777" w:rsidTr="00423A35">
        <w:trPr>
          <w:trHeight w:val="300"/>
        </w:trPr>
        <w:tc>
          <w:tcPr>
            <w:tcW w:w="1220" w:type="dxa"/>
            <w:noWrap/>
            <w:hideMark/>
          </w:tcPr>
          <w:p w14:paraId="56B2C19F" w14:textId="77777777" w:rsidR="00B3409B" w:rsidRPr="004F3A16" w:rsidRDefault="00B3409B" w:rsidP="00423A35">
            <w:r w:rsidRPr="004F3A16">
              <w:t>Interviewer</w:t>
            </w:r>
          </w:p>
        </w:tc>
        <w:tc>
          <w:tcPr>
            <w:tcW w:w="15760" w:type="dxa"/>
            <w:hideMark/>
          </w:tcPr>
          <w:p w14:paraId="22BACDE6" w14:textId="77777777" w:rsidR="00B3409B" w:rsidRPr="004F3A16" w:rsidRDefault="00B3409B" w:rsidP="00423A35">
            <w:r w:rsidRPr="004F3A16">
              <w:t>Wat vinden jullie van BicatWise?</w:t>
            </w:r>
          </w:p>
        </w:tc>
      </w:tr>
      <w:tr w:rsidR="00B3409B" w:rsidRPr="004F3A16" w14:paraId="563F9088" w14:textId="77777777" w:rsidTr="00423A35">
        <w:trPr>
          <w:trHeight w:val="900"/>
        </w:trPr>
        <w:tc>
          <w:tcPr>
            <w:tcW w:w="1220" w:type="dxa"/>
            <w:noWrap/>
            <w:hideMark/>
          </w:tcPr>
          <w:p w14:paraId="211184FB" w14:textId="77777777" w:rsidR="00B3409B" w:rsidRPr="004F3A16" w:rsidRDefault="00B3409B" w:rsidP="00423A35">
            <w:r w:rsidRPr="004F3A16">
              <w:t>Respondent</w:t>
            </w:r>
          </w:p>
        </w:tc>
        <w:tc>
          <w:tcPr>
            <w:tcW w:w="15760" w:type="dxa"/>
            <w:hideMark/>
          </w:tcPr>
          <w:p w14:paraId="3827499B" w14:textId="77777777" w:rsidR="00B3409B" w:rsidRPr="004F3A16" w:rsidRDefault="00B3409B" w:rsidP="00423A35">
            <w:r w:rsidRPr="004F3A16">
              <w:t xml:space="preserve">Nou wij zijn er </w:t>
            </w:r>
            <w:r w:rsidRPr="004F3A16">
              <w:rPr>
                <w:highlight w:val="yellow"/>
              </w:rPr>
              <w:t>heel tevreden</w:t>
            </w:r>
            <w:r w:rsidRPr="004F3A16">
              <w:t xml:space="preserve"> over. </w:t>
            </w:r>
            <w:r w:rsidRPr="004F3A16">
              <w:rPr>
                <w:highlight w:val="yellow"/>
              </w:rPr>
              <w:t>We zitten niet bij een provinciale service organisatie. We hebben een eigen systeem en eigen beheer.</w:t>
            </w:r>
            <w:r w:rsidRPr="004F3A16">
              <w:t xml:space="preserve"> Altijd zo geweest. En dat draait gewoon goed. </w:t>
            </w:r>
            <w:r w:rsidRPr="004F3A16">
              <w:rPr>
                <w:highlight w:val="yellow"/>
              </w:rPr>
              <w:t>Hebben we weinig problemen mee.</w:t>
            </w:r>
            <w:r w:rsidRPr="004F3A16">
              <w:t xml:space="preserve"> Het is zelden dat het uit de lucht is. </w:t>
            </w:r>
            <w:r w:rsidRPr="004F3A16">
              <w:rPr>
                <w:highlight w:val="yellow"/>
              </w:rPr>
              <w:t xml:space="preserve">De afspraken die we hebben over beheer met OCLC zijn goed. De </w:t>
            </w:r>
            <w:r w:rsidRPr="004F3A16">
              <w:rPr>
                <w:highlight w:val="yellow"/>
              </w:rPr>
              <w:lastRenderedPageBreak/>
              <w:t>service van HKA was altijd prima. Het is geen goedkoop systeem, maar het is wel een goed systeem.</w:t>
            </w:r>
            <w:r w:rsidRPr="004F3A16">
              <w:t xml:space="preserve"> </w:t>
            </w:r>
          </w:p>
        </w:tc>
      </w:tr>
      <w:tr w:rsidR="00B3409B" w:rsidRPr="004F3A16" w14:paraId="3C1AE206" w14:textId="77777777" w:rsidTr="00423A35">
        <w:trPr>
          <w:trHeight w:val="300"/>
        </w:trPr>
        <w:tc>
          <w:tcPr>
            <w:tcW w:w="1220" w:type="dxa"/>
            <w:noWrap/>
            <w:hideMark/>
          </w:tcPr>
          <w:p w14:paraId="5F988759" w14:textId="77777777" w:rsidR="00B3409B" w:rsidRPr="004F3A16" w:rsidRDefault="00B3409B" w:rsidP="00423A35">
            <w:r w:rsidRPr="004F3A16">
              <w:lastRenderedPageBreak/>
              <w:t>Interviewer</w:t>
            </w:r>
          </w:p>
        </w:tc>
        <w:tc>
          <w:tcPr>
            <w:tcW w:w="15760" w:type="dxa"/>
            <w:hideMark/>
          </w:tcPr>
          <w:p w14:paraId="798D4848" w14:textId="77777777" w:rsidR="00B3409B" w:rsidRPr="004F3A16" w:rsidRDefault="00B3409B" w:rsidP="00423A35">
            <w:r w:rsidRPr="004F3A16">
              <w:t xml:space="preserve">Zijn de </w:t>
            </w:r>
            <w:r w:rsidRPr="004F3A16">
              <w:rPr>
                <w:highlight w:val="yellow"/>
              </w:rPr>
              <w:t>functionaliteiten</w:t>
            </w:r>
            <w:r w:rsidRPr="004F3A16">
              <w:t xml:space="preserve"> </w:t>
            </w:r>
            <w:r w:rsidRPr="004F3A16">
              <w:rPr>
                <w:highlight w:val="yellow"/>
              </w:rPr>
              <w:t>belangrijker</w:t>
            </w:r>
            <w:r w:rsidRPr="004F3A16">
              <w:t xml:space="preserve"> dan de </w:t>
            </w:r>
            <w:r w:rsidRPr="004F3A16">
              <w:rPr>
                <w:highlight w:val="yellow"/>
              </w:rPr>
              <w:t>kosten</w:t>
            </w:r>
            <w:r w:rsidRPr="004F3A16">
              <w:t>?</w:t>
            </w:r>
          </w:p>
        </w:tc>
      </w:tr>
      <w:tr w:rsidR="00B3409B" w:rsidRPr="004F3A16" w14:paraId="4129F516" w14:textId="77777777" w:rsidTr="00423A35">
        <w:trPr>
          <w:trHeight w:val="2400"/>
        </w:trPr>
        <w:tc>
          <w:tcPr>
            <w:tcW w:w="1220" w:type="dxa"/>
            <w:noWrap/>
            <w:hideMark/>
          </w:tcPr>
          <w:p w14:paraId="6E5DE15C" w14:textId="77777777" w:rsidR="00B3409B" w:rsidRPr="004F3A16" w:rsidRDefault="00B3409B" w:rsidP="00423A35">
            <w:r w:rsidRPr="004F3A16">
              <w:t>Respondent</w:t>
            </w:r>
          </w:p>
        </w:tc>
        <w:tc>
          <w:tcPr>
            <w:tcW w:w="15760" w:type="dxa"/>
            <w:hideMark/>
          </w:tcPr>
          <w:p w14:paraId="229B76D1" w14:textId="77777777" w:rsidR="00B3409B" w:rsidRPr="004F3A16" w:rsidRDefault="00B3409B" w:rsidP="00423A35">
            <w:r w:rsidRPr="004F3A16">
              <w:rPr>
                <w:highlight w:val="yellow"/>
              </w:rPr>
              <w:t>Ja dat zondermeer</w:t>
            </w:r>
            <w:r w:rsidRPr="004F3A16">
              <w:t xml:space="preserve">. Het is wel zo natuurlijk, zo'n systeem zoals we dat nu kennen is een vanuit het </w:t>
            </w:r>
            <w:r w:rsidRPr="004F3A16">
              <w:rPr>
                <w:highlight w:val="yellow"/>
              </w:rPr>
              <w:t>verleden gegroeid verhaal</w:t>
            </w:r>
            <w:r w:rsidRPr="004F3A16">
              <w:t xml:space="preserve">. Het is heel organisch gegroeid uit </w:t>
            </w:r>
            <w:r w:rsidRPr="004F3A16">
              <w:rPr>
                <w:highlight w:val="yellow"/>
              </w:rPr>
              <w:t>wensen</w:t>
            </w:r>
            <w:r w:rsidRPr="004F3A16">
              <w:t xml:space="preserve"> die vanuit de </w:t>
            </w:r>
            <w:r w:rsidRPr="004F3A16">
              <w:rPr>
                <w:highlight w:val="yellow"/>
              </w:rPr>
              <w:t>gebruikersgroep</w:t>
            </w:r>
            <w:r w:rsidRPr="004F3A16">
              <w:t xml:space="preserve"> kwamen. En als je dat nu helemaal opnieuw zou zetten, </w:t>
            </w:r>
            <w:r w:rsidRPr="004F3A16">
              <w:rPr>
                <w:highlight w:val="yellow"/>
              </w:rPr>
              <w:t>from scratch</w:t>
            </w:r>
            <w:r w:rsidRPr="004F3A16">
              <w:t xml:space="preserve">, zou je waarschijnlijk een </w:t>
            </w:r>
            <w:r w:rsidRPr="004F3A16">
              <w:rPr>
                <w:highlight w:val="yellow"/>
              </w:rPr>
              <w:t>ander systeem maken</w:t>
            </w:r>
            <w:r w:rsidRPr="004F3A16">
              <w:t xml:space="preserve">. Wat gewoon leaner is en </w:t>
            </w:r>
            <w:r w:rsidRPr="004F3A16">
              <w:rPr>
                <w:highlight w:val="yellow"/>
              </w:rPr>
              <w:t>gewoon kleiner en slimmer</w:t>
            </w:r>
            <w:r w:rsidRPr="004F3A16">
              <w:t xml:space="preserve">. Dan zo'n </w:t>
            </w:r>
            <w:r w:rsidRPr="004F3A16">
              <w:rPr>
                <w:highlight w:val="yellow"/>
              </w:rPr>
              <w:t>optelsom van functionaliteiten, wat het nu is.</w:t>
            </w:r>
            <w:r w:rsidRPr="004F3A16">
              <w:t xml:space="preserve"> Het is in die zin ook een wasmachine waar je niet alle programma's van gebruikt. </w:t>
            </w:r>
            <w:r w:rsidRPr="004F3A16">
              <w:rPr>
                <w:highlight w:val="yellow"/>
              </w:rPr>
              <w:t>Dus ik hoop dat OCLC die daarin wel meedenken, om het kleiner en slimmer te maken.</w:t>
            </w:r>
            <w:r w:rsidRPr="004F3A16">
              <w:t xml:space="preserve"> Je merkt het ook </w:t>
            </w:r>
            <w:r w:rsidRPr="004F3A16">
              <w:rPr>
                <w:highlight w:val="yellow"/>
              </w:rPr>
              <w:t>vanuit bibliotheken</w:t>
            </w:r>
            <w:r w:rsidRPr="004F3A16">
              <w:t xml:space="preserve"> die datzelfde roepen maar dan vanuit de </w:t>
            </w:r>
            <w:r w:rsidRPr="004F3A16">
              <w:rPr>
                <w:highlight w:val="yellow"/>
              </w:rPr>
              <w:t>kosten</w:t>
            </w:r>
            <w:r w:rsidRPr="004F3A16">
              <w:t xml:space="preserve"> gedacht. Wij kunnen nog vanuit een </w:t>
            </w:r>
            <w:r w:rsidRPr="004F3A16">
              <w:rPr>
                <w:highlight w:val="yellow"/>
              </w:rPr>
              <w:t>luxe positie</w:t>
            </w:r>
            <w:r w:rsidRPr="004F3A16">
              <w:t xml:space="preserve"> praten in Katwijk. Maar er zijn steeds meer bibliotheken die met heel veel </w:t>
            </w:r>
            <w:r w:rsidRPr="004F3A16">
              <w:rPr>
                <w:highlight w:val="yellow"/>
              </w:rPr>
              <w:t>bezuinigingen</w:t>
            </w:r>
            <w:r w:rsidRPr="004F3A16">
              <w:t xml:space="preserve"> te maken hebben. En die kijken op een hele andere manier naar zo'n systeem. Die zien dat vooral als een kostenpost. Die denken van, die uitleenfunctie, dat gaat allemaal niet zo goed. Wij willen veel meer andere dingen gaan doen. Hoe kan ik dat nou ook vertaald zien in een systeem, wat kleiner wordt en minder op de begroting rust. </w:t>
            </w:r>
            <w:r w:rsidRPr="004F3A16">
              <w:rPr>
                <w:highlight w:val="yellow"/>
              </w:rPr>
              <w:t>Voor mij hoeft het niet per sé goedkoper. Als die kosten maar worden uitgedrukt in slimheid.</w:t>
            </w:r>
            <w:r w:rsidRPr="004F3A16">
              <w:t xml:space="preserve"> </w:t>
            </w:r>
          </w:p>
        </w:tc>
      </w:tr>
      <w:tr w:rsidR="00B3409B" w:rsidRPr="004F3A16" w14:paraId="21E61478" w14:textId="77777777" w:rsidTr="00423A35">
        <w:trPr>
          <w:trHeight w:val="300"/>
        </w:trPr>
        <w:tc>
          <w:tcPr>
            <w:tcW w:w="1220" w:type="dxa"/>
            <w:noWrap/>
            <w:hideMark/>
          </w:tcPr>
          <w:p w14:paraId="01AC1993" w14:textId="77777777" w:rsidR="00B3409B" w:rsidRPr="004F3A16" w:rsidRDefault="00B3409B" w:rsidP="00423A35">
            <w:r w:rsidRPr="004F3A16">
              <w:t>Interviewer</w:t>
            </w:r>
          </w:p>
        </w:tc>
        <w:tc>
          <w:tcPr>
            <w:tcW w:w="15760" w:type="dxa"/>
            <w:hideMark/>
          </w:tcPr>
          <w:p w14:paraId="425DC1F1" w14:textId="77777777" w:rsidR="00B3409B" w:rsidRPr="004F3A16" w:rsidRDefault="00B3409B" w:rsidP="00423A35">
            <w:r w:rsidRPr="004F3A16">
              <w:t>U zegt net dat veel functies niet gebruikt worden, zijn die overbodig?</w:t>
            </w:r>
          </w:p>
        </w:tc>
      </w:tr>
      <w:tr w:rsidR="00B3409B" w:rsidRPr="004F3A16" w14:paraId="7FC30E30" w14:textId="77777777" w:rsidTr="00423A35">
        <w:trPr>
          <w:trHeight w:val="1800"/>
        </w:trPr>
        <w:tc>
          <w:tcPr>
            <w:tcW w:w="1220" w:type="dxa"/>
            <w:noWrap/>
            <w:hideMark/>
          </w:tcPr>
          <w:p w14:paraId="12AC08E0" w14:textId="77777777" w:rsidR="00B3409B" w:rsidRPr="004F3A16" w:rsidRDefault="00B3409B" w:rsidP="00423A35">
            <w:r w:rsidRPr="004F3A16">
              <w:t>Respondent</w:t>
            </w:r>
          </w:p>
        </w:tc>
        <w:tc>
          <w:tcPr>
            <w:tcW w:w="15760" w:type="dxa"/>
            <w:hideMark/>
          </w:tcPr>
          <w:p w14:paraId="6CDD4593" w14:textId="77777777" w:rsidR="00B3409B" w:rsidRPr="004F3A16" w:rsidRDefault="00B3409B" w:rsidP="00423A35">
            <w:r w:rsidRPr="004F3A16">
              <w:t xml:space="preserve">Ja, ik ben natuurlijk geen systeembeheerder, maar ik hoor van mensen hoe ze met zo'n systeem omgaan en als je kijkt naar de </w:t>
            </w:r>
            <w:r w:rsidRPr="004F3A16">
              <w:rPr>
                <w:highlight w:val="yellow"/>
              </w:rPr>
              <w:t>medewerkers, die zijn niet allemaal even hoog opgeleid.</w:t>
            </w:r>
            <w:r w:rsidRPr="004F3A16">
              <w:t xml:space="preserve"> En die vinden het </w:t>
            </w:r>
            <w:r w:rsidRPr="004F3A16">
              <w:rPr>
                <w:highlight w:val="yellow"/>
              </w:rPr>
              <w:t>moeilijk</w:t>
            </w:r>
            <w:r w:rsidRPr="004F3A16">
              <w:t xml:space="preserve"> om met </w:t>
            </w:r>
            <w:r w:rsidRPr="004F3A16">
              <w:rPr>
                <w:highlight w:val="yellow"/>
              </w:rPr>
              <w:t>systemen te werken</w:t>
            </w:r>
            <w:r w:rsidRPr="004F3A16">
              <w:t xml:space="preserve"> die veel opties hebben. Je moet vaak weten hoe het werkt. </w:t>
            </w:r>
            <w:r w:rsidRPr="004F3A16">
              <w:rPr>
                <w:highlight w:val="yellow"/>
              </w:rPr>
              <w:t>Het is niet logisch</w:t>
            </w:r>
            <w:r w:rsidRPr="004F3A16">
              <w:t xml:space="preserve">. Zo'n systeem is een optelsom van weetjes. Je moet weten hoe het werkt en dan kan je het gebruiken, maar als je dat niet precies weet, dan ga je fouten maken. Of je raakt er onzeker van. </w:t>
            </w:r>
            <w:r w:rsidRPr="004F3A16">
              <w:rPr>
                <w:highlight w:val="yellow"/>
              </w:rPr>
              <w:t>Daar kan nog best wel een slag gemaakt worden denk ik.</w:t>
            </w:r>
            <w:r w:rsidRPr="004F3A16">
              <w:t xml:space="preserve"> En de catalogus naar het publiek toe ziet er goed uit. Die hebben net een upgrade gehad. Die zitten nu in </w:t>
            </w:r>
            <w:r w:rsidRPr="004F3A16">
              <w:rPr>
                <w:highlight w:val="yellow"/>
              </w:rPr>
              <w:t>WiseCat+.</w:t>
            </w:r>
            <w:r w:rsidRPr="004F3A16">
              <w:t xml:space="preserve"> Een opgewaardeerde interface. Wat slimmer, die neemt ook de landelijke content mee. </w:t>
            </w:r>
            <w:r w:rsidRPr="004F3A16">
              <w:rPr>
                <w:highlight w:val="yellow"/>
              </w:rPr>
              <w:t>Maar die kan ook nog veel slanker denk ik. En eenvoudiger.</w:t>
            </w:r>
            <w:r w:rsidRPr="004F3A16">
              <w:t xml:space="preserve"> </w:t>
            </w:r>
          </w:p>
        </w:tc>
      </w:tr>
      <w:tr w:rsidR="00B3409B" w:rsidRPr="004F3A16" w14:paraId="018A2265" w14:textId="77777777" w:rsidTr="00423A35">
        <w:trPr>
          <w:trHeight w:val="300"/>
        </w:trPr>
        <w:tc>
          <w:tcPr>
            <w:tcW w:w="1220" w:type="dxa"/>
            <w:noWrap/>
            <w:hideMark/>
          </w:tcPr>
          <w:p w14:paraId="790435F4" w14:textId="77777777" w:rsidR="00B3409B" w:rsidRPr="004F3A16" w:rsidRDefault="00B3409B" w:rsidP="00423A35">
            <w:r w:rsidRPr="004F3A16">
              <w:t>Interviewer</w:t>
            </w:r>
          </w:p>
        </w:tc>
        <w:tc>
          <w:tcPr>
            <w:tcW w:w="15760" w:type="dxa"/>
            <w:hideMark/>
          </w:tcPr>
          <w:p w14:paraId="3196CED9" w14:textId="77777777" w:rsidR="00B3409B" w:rsidRPr="004F3A16" w:rsidRDefault="00B3409B" w:rsidP="00423A35">
            <w:r w:rsidRPr="004F3A16">
              <w:t>Moet een systeem meer op de bibliotheek geïndividualiseerd moeten worden?</w:t>
            </w:r>
          </w:p>
        </w:tc>
      </w:tr>
      <w:tr w:rsidR="00B3409B" w:rsidRPr="004F3A16" w14:paraId="2C0E3CFD" w14:textId="77777777" w:rsidTr="00423A35">
        <w:trPr>
          <w:trHeight w:val="300"/>
        </w:trPr>
        <w:tc>
          <w:tcPr>
            <w:tcW w:w="1220" w:type="dxa"/>
            <w:noWrap/>
            <w:hideMark/>
          </w:tcPr>
          <w:p w14:paraId="2B561BB7" w14:textId="77777777" w:rsidR="00B3409B" w:rsidRPr="004F3A16" w:rsidRDefault="00B3409B" w:rsidP="00423A35">
            <w:r w:rsidRPr="004F3A16">
              <w:t>Respondent</w:t>
            </w:r>
          </w:p>
        </w:tc>
        <w:tc>
          <w:tcPr>
            <w:tcW w:w="15760" w:type="dxa"/>
            <w:hideMark/>
          </w:tcPr>
          <w:p w14:paraId="2171F69A" w14:textId="77777777" w:rsidR="00B3409B" w:rsidRPr="004F3A16" w:rsidRDefault="00B3409B" w:rsidP="00423A35">
            <w:r w:rsidRPr="004F3A16">
              <w:t xml:space="preserve">Een beetje meer naar Google toe als het ware. De simpelheid van een zoekmachine. </w:t>
            </w:r>
          </w:p>
        </w:tc>
      </w:tr>
      <w:tr w:rsidR="00B3409B" w:rsidRPr="004F3A16" w14:paraId="74F4DE70" w14:textId="77777777" w:rsidTr="00423A35">
        <w:trPr>
          <w:trHeight w:val="300"/>
        </w:trPr>
        <w:tc>
          <w:tcPr>
            <w:tcW w:w="1220" w:type="dxa"/>
            <w:noWrap/>
            <w:hideMark/>
          </w:tcPr>
          <w:p w14:paraId="3946793C" w14:textId="77777777" w:rsidR="00B3409B" w:rsidRPr="004F3A16" w:rsidRDefault="00B3409B" w:rsidP="00423A35">
            <w:r w:rsidRPr="004F3A16">
              <w:t>Interviewer</w:t>
            </w:r>
          </w:p>
        </w:tc>
        <w:tc>
          <w:tcPr>
            <w:tcW w:w="15760" w:type="dxa"/>
            <w:hideMark/>
          </w:tcPr>
          <w:p w14:paraId="5FA5C148" w14:textId="77777777" w:rsidR="00B3409B" w:rsidRPr="004F3A16" w:rsidRDefault="00B3409B" w:rsidP="00423A35">
            <w:r w:rsidRPr="004F3A16">
              <w:t>Hoe is de beslissing gemaakt om over te stappen naar hostedWise?</w:t>
            </w:r>
          </w:p>
        </w:tc>
      </w:tr>
      <w:tr w:rsidR="00B3409B" w:rsidRPr="004F3A16" w14:paraId="6C133836" w14:textId="77777777" w:rsidTr="00423A35">
        <w:trPr>
          <w:trHeight w:val="2100"/>
        </w:trPr>
        <w:tc>
          <w:tcPr>
            <w:tcW w:w="1220" w:type="dxa"/>
            <w:noWrap/>
            <w:hideMark/>
          </w:tcPr>
          <w:p w14:paraId="7106757B" w14:textId="77777777" w:rsidR="00B3409B" w:rsidRPr="004F3A16" w:rsidRDefault="00B3409B" w:rsidP="00423A35">
            <w:r w:rsidRPr="004F3A16">
              <w:t>Respondent</w:t>
            </w:r>
          </w:p>
        </w:tc>
        <w:tc>
          <w:tcPr>
            <w:tcW w:w="15760" w:type="dxa"/>
            <w:hideMark/>
          </w:tcPr>
          <w:p w14:paraId="1FD5E732" w14:textId="77777777" w:rsidR="00B3409B" w:rsidRPr="004F3A16" w:rsidRDefault="00B3409B" w:rsidP="00423A35">
            <w:r w:rsidRPr="004F3A16">
              <w:t xml:space="preserve">Dat is volgens mij een </w:t>
            </w:r>
            <w:r w:rsidRPr="004F3A16">
              <w:rPr>
                <w:highlight w:val="yellow"/>
              </w:rPr>
              <w:t>initiatief geweest van OCLC zelf</w:t>
            </w:r>
            <w:r w:rsidRPr="004F3A16">
              <w:t xml:space="preserve">. </w:t>
            </w:r>
            <w:r>
              <w:t>Wij</w:t>
            </w:r>
            <w:r w:rsidRPr="004F3A16">
              <w:t xml:space="preserve"> hebben dit ontwikkeld en zouden jullie daar dan een </w:t>
            </w:r>
            <w:r w:rsidRPr="004F3A16">
              <w:rPr>
                <w:highlight w:val="yellow"/>
              </w:rPr>
              <w:t>pilot</w:t>
            </w:r>
            <w:r w:rsidRPr="004F3A16">
              <w:t xml:space="preserve"> in willen doen. </w:t>
            </w:r>
            <w:r w:rsidRPr="004F3A16">
              <w:rPr>
                <w:highlight w:val="yellow"/>
              </w:rPr>
              <w:t>Wat we wel vaker doen voor HKA, omdat we een kleine overzichtelijk situatie hebben.</w:t>
            </w:r>
            <w:r w:rsidRPr="004F3A16">
              <w:t xml:space="preserve"> We hebben eigen beheer, dus we kunnen zelf testen. Dat is vaak wel een reden geweest om dingen te testen en uit te proberen. Om nieuwe producten dat hier als eerste te doen. En dat is voor hostedWise ook zo gegaan. En dan konden we nog een deal maken over </w:t>
            </w:r>
            <w:r w:rsidRPr="004F3A16">
              <w:rPr>
                <w:highlight w:val="yellow"/>
              </w:rPr>
              <w:t>kosten</w:t>
            </w:r>
            <w:r w:rsidRPr="004F3A16">
              <w:t xml:space="preserve">. Daar werd het ook wat aantrekkelijker van. </w:t>
            </w:r>
            <w:r w:rsidRPr="004F3A16">
              <w:rPr>
                <w:highlight w:val="yellow"/>
              </w:rPr>
              <w:t>En het past in ons streven om zoveel mogelijk van die hardware in kabellast de deur uit te doen.</w:t>
            </w:r>
            <w:r w:rsidRPr="004F3A16">
              <w:t xml:space="preserve"> Dat wat je van je software verwacht dat het </w:t>
            </w:r>
            <w:r w:rsidRPr="004F3A16">
              <w:rPr>
                <w:highlight w:val="yellow"/>
              </w:rPr>
              <w:t>slimmer en kleiner wordt</w:t>
            </w:r>
            <w:r w:rsidRPr="004F3A16">
              <w:t xml:space="preserve">, </w:t>
            </w:r>
            <w:r w:rsidRPr="004F3A16">
              <w:rPr>
                <w:highlight w:val="yellow"/>
              </w:rPr>
              <w:t>wil je eigenlijk ook van je hardware.</w:t>
            </w:r>
            <w:r w:rsidRPr="004F3A16">
              <w:t xml:space="preserve"> Dat het minder beheers last met zich mee brengt. </w:t>
            </w:r>
            <w:r w:rsidRPr="004F3A16">
              <w:rPr>
                <w:highlight w:val="yellow"/>
              </w:rPr>
              <w:t>Je wilt natuurlijk al je geld naar je dienstverlening sturen.</w:t>
            </w:r>
            <w:r w:rsidRPr="004F3A16">
              <w:t xml:space="preserve"> Dus als je geld investeert in apparatuur en software, moet dat heel ondersteunend aan je dienstverlening zijn. Hoe slimmer dat is, hoe liever het mij is. </w:t>
            </w:r>
          </w:p>
        </w:tc>
      </w:tr>
      <w:tr w:rsidR="00B3409B" w:rsidRPr="004F3A16" w14:paraId="69D1F529" w14:textId="77777777" w:rsidTr="00423A35">
        <w:trPr>
          <w:trHeight w:val="300"/>
        </w:trPr>
        <w:tc>
          <w:tcPr>
            <w:tcW w:w="1220" w:type="dxa"/>
            <w:noWrap/>
            <w:hideMark/>
          </w:tcPr>
          <w:p w14:paraId="386061A9" w14:textId="77777777" w:rsidR="00B3409B" w:rsidRPr="004F3A16" w:rsidRDefault="00B3409B" w:rsidP="00423A35">
            <w:r w:rsidRPr="004F3A16">
              <w:t>Interviewer</w:t>
            </w:r>
          </w:p>
        </w:tc>
        <w:tc>
          <w:tcPr>
            <w:tcW w:w="15760" w:type="dxa"/>
            <w:hideMark/>
          </w:tcPr>
          <w:p w14:paraId="648F558D" w14:textId="77777777" w:rsidR="00B3409B" w:rsidRPr="004F3A16" w:rsidRDefault="00B3409B" w:rsidP="00423A35">
            <w:r w:rsidRPr="004F3A16">
              <w:t>OCLC kwam nu naar jullie toe om te vragen of jullie het interessant vinden. Wat was uiteindelijk de reden om toe te stemmen?</w:t>
            </w:r>
          </w:p>
        </w:tc>
      </w:tr>
      <w:tr w:rsidR="00B3409B" w:rsidRPr="004F3A16" w14:paraId="4D3FFBD7" w14:textId="77777777" w:rsidTr="00423A35">
        <w:trPr>
          <w:trHeight w:val="300"/>
        </w:trPr>
        <w:tc>
          <w:tcPr>
            <w:tcW w:w="1220" w:type="dxa"/>
            <w:noWrap/>
            <w:hideMark/>
          </w:tcPr>
          <w:p w14:paraId="36B71829" w14:textId="77777777" w:rsidR="00B3409B" w:rsidRPr="004F3A16" w:rsidRDefault="00B3409B" w:rsidP="00423A35">
            <w:r w:rsidRPr="004F3A16">
              <w:t>Respondent</w:t>
            </w:r>
          </w:p>
        </w:tc>
        <w:tc>
          <w:tcPr>
            <w:tcW w:w="15760" w:type="dxa"/>
            <w:hideMark/>
          </w:tcPr>
          <w:p w14:paraId="2926B6CF" w14:textId="77777777" w:rsidR="00B3409B" w:rsidRPr="004F3A16" w:rsidRDefault="00B3409B" w:rsidP="00423A35">
            <w:r w:rsidRPr="004F3A16">
              <w:rPr>
                <w:highlight w:val="yellow"/>
              </w:rPr>
              <w:t>Het past in onze visie op de toekomst. Kijk zo'n nieuwe product moet wel passen. We gaan niet iets piloten omdat het nieuw is.</w:t>
            </w:r>
            <w:r w:rsidRPr="004F3A16">
              <w:t xml:space="preserve"> </w:t>
            </w:r>
          </w:p>
        </w:tc>
      </w:tr>
      <w:tr w:rsidR="00B3409B" w:rsidRPr="004F3A16" w14:paraId="2895F98E" w14:textId="77777777" w:rsidTr="00423A35">
        <w:trPr>
          <w:trHeight w:val="300"/>
        </w:trPr>
        <w:tc>
          <w:tcPr>
            <w:tcW w:w="1220" w:type="dxa"/>
            <w:noWrap/>
            <w:hideMark/>
          </w:tcPr>
          <w:p w14:paraId="2AAD3C60" w14:textId="77777777" w:rsidR="00B3409B" w:rsidRPr="004F3A16" w:rsidRDefault="00B3409B" w:rsidP="00423A35">
            <w:r w:rsidRPr="004F3A16">
              <w:t>Interviewer</w:t>
            </w:r>
          </w:p>
        </w:tc>
        <w:tc>
          <w:tcPr>
            <w:tcW w:w="15760" w:type="dxa"/>
            <w:hideMark/>
          </w:tcPr>
          <w:p w14:paraId="52F1FD79" w14:textId="77777777" w:rsidR="00B3409B" w:rsidRPr="004F3A16" w:rsidRDefault="00B3409B" w:rsidP="00423A35">
            <w:r w:rsidRPr="004F3A16">
              <w:t>Daarin wordt alleen de hardware uitbesteed, maar u wilt liever nog meer uitbesteden?</w:t>
            </w:r>
          </w:p>
        </w:tc>
      </w:tr>
      <w:tr w:rsidR="00B3409B" w:rsidRPr="004F3A16" w14:paraId="7190DBC0" w14:textId="77777777" w:rsidTr="00423A35">
        <w:trPr>
          <w:trHeight w:val="600"/>
        </w:trPr>
        <w:tc>
          <w:tcPr>
            <w:tcW w:w="1220" w:type="dxa"/>
            <w:noWrap/>
            <w:hideMark/>
          </w:tcPr>
          <w:p w14:paraId="1C9373F6" w14:textId="77777777" w:rsidR="00B3409B" w:rsidRPr="004F3A16" w:rsidRDefault="00B3409B" w:rsidP="00423A35">
            <w:r w:rsidRPr="004F3A16">
              <w:t>Respondent</w:t>
            </w:r>
          </w:p>
        </w:tc>
        <w:tc>
          <w:tcPr>
            <w:tcW w:w="15760" w:type="dxa"/>
            <w:hideMark/>
          </w:tcPr>
          <w:p w14:paraId="5FD460C2" w14:textId="77777777" w:rsidR="00B3409B" w:rsidRPr="004F3A16" w:rsidRDefault="00B3409B" w:rsidP="00423A35">
            <w:r w:rsidRPr="004F3A16">
              <w:rPr>
                <w:highlight w:val="yellow"/>
              </w:rPr>
              <w:t>Nou het liefst zou ik willen dat het hele systeem 100% service georiënteerd is. Dat we eigenlijk helemaal niks aan servers hebben staan waar applicaties op draaien. En zover zijn we op dit moment nog niet.</w:t>
            </w:r>
            <w:r w:rsidRPr="004F3A16">
              <w:t xml:space="preserve"> </w:t>
            </w:r>
          </w:p>
        </w:tc>
      </w:tr>
      <w:tr w:rsidR="00B3409B" w:rsidRPr="004F3A16" w14:paraId="07CC0AF5" w14:textId="77777777" w:rsidTr="00423A35">
        <w:trPr>
          <w:trHeight w:val="300"/>
        </w:trPr>
        <w:tc>
          <w:tcPr>
            <w:tcW w:w="1220" w:type="dxa"/>
            <w:noWrap/>
            <w:hideMark/>
          </w:tcPr>
          <w:p w14:paraId="5D4B3674" w14:textId="77777777" w:rsidR="00B3409B" w:rsidRPr="004F3A16" w:rsidRDefault="00B3409B" w:rsidP="00423A35">
            <w:r w:rsidRPr="004F3A16">
              <w:t>Interviewer</w:t>
            </w:r>
          </w:p>
        </w:tc>
        <w:tc>
          <w:tcPr>
            <w:tcW w:w="15760" w:type="dxa"/>
            <w:hideMark/>
          </w:tcPr>
          <w:p w14:paraId="2974FAF3" w14:textId="77777777" w:rsidR="00B3409B" w:rsidRPr="004F3A16" w:rsidRDefault="00B3409B" w:rsidP="00423A35">
            <w:r w:rsidRPr="004F3A16">
              <w:t>Hoe ziet u de toekomst daarin?</w:t>
            </w:r>
          </w:p>
        </w:tc>
      </w:tr>
      <w:tr w:rsidR="00B3409B" w:rsidRPr="004F3A16" w14:paraId="25C06BFA" w14:textId="77777777" w:rsidTr="00423A35">
        <w:trPr>
          <w:trHeight w:val="1200"/>
        </w:trPr>
        <w:tc>
          <w:tcPr>
            <w:tcW w:w="1220" w:type="dxa"/>
            <w:noWrap/>
            <w:hideMark/>
          </w:tcPr>
          <w:p w14:paraId="39CD01D7" w14:textId="77777777" w:rsidR="00B3409B" w:rsidRPr="004F3A16" w:rsidRDefault="00B3409B" w:rsidP="00423A35">
            <w:r w:rsidRPr="004F3A16">
              <w:lastRenderedPageBreak/>
              <w:t>Respondent</w:t>
            </w:r>
          </w:p>
        </w:tc>
        <w:tc>
          <w:tcPr>
            <w:tcW w:w="15760" w:type="dxa"/>
            <w:hideMark/>
          </w:tcPr>
          <w:p w14:paraId="08CC6EB9" w14:textId="77777777" w:rsidR="00B3409B" w:rsidRPr="004F3A16" w:rsidRDefault="00B3409B" w:rsidP="00423A35">
            <w:r w:rsidRPr="004F3A16">
              <w:t xml:space="preserve">Je ziet het </w:t>
            </w:r>
            <w:r w:rsidRPr="004F3A16">
              <w:rPr>
                <w:highlight w:val="yellow"/>
              </w:rPr>
              <w:t>overal in de ICT die kant op gaan. Dus ik verwacht dat het in de bibliotheekwereld ook zo zou gaan.</w:t>
            </w:r>
            <w:r w:rsidRPr="004F3A16">
              <w:t xml:space="preserve"> En dat maakt het ook makkelijker om </w:t>
            </w:r>
            <w:r w:rsidRPr="004F3A16">
              <w:rPr>
                <w:highlight w:val="yellow"/>
              </w:rPr>
              <w:t>capaciteit</w:t>
            </w:r>
            <w:r w:rsidRPr="004F3A16">
              <w:t xml:space="preserve"> af te nemen die </w:t>
            </w:r>
            <w:r w:rsidRPr="004F3A16">
              <w:rPr>
                <w:highlight w:val="yellow"/>
              </w:rPr>
              <w:t>past</w:t>
            </w:r>
            <w:r w:rsidRPr="004F3A16">
              <w:t xml:space="preserve"> </w:t>
            </w:r>
            <w:r w:rsidRPr="004F3A16">
              <w:rPr>
                <w:highlight w:val="yellow"/>
              </w:rPr>
              <w:t>bij</w:t>
            </w:r>
            <w:r w:rsidRPr="004F3A16">
              <w:t xml:space="preserve"> jou </w:t>
            </w:r>
            <w:r w:rsidRPr="004F3A16">
              <w:rPr>
                <w:highlight w:val="yellow"/>
              </w:rPr>
              <w:t>organisatie</w:t>
            </w:r>
            <w:r w:rsidRPr="004F3A16">
              <w:t xml:space="preserve">. Nu zijn het ook nog standaard producten. Of je nou een kleine of een grote bibliotheek bent, je krijgt eigenlijk hetzelfde product. En je wordt afgerekend per inwoner. </w:t>
            </w:r>
            <w:r w:rsidRPr="004F3A16">
              <w:rPr>
                <w:highlight w:val="yellow"/>
              </w:rPr>
              <w:t>Maar soms kan je best naar een kleiner product toe omdat je een hele kleine organisatie bent. Dat je kan upscalen en downscalen naar de wensen en de grootte van je organisatie.</w:t>
            </w:r>
            <w:r w:rsidRPr="004F3A16">
              <w:t xml:space="preserve"> </w:t>
            </w:r>
          </w:p>
        </w:tc>
      </w:tr>
      <w:tr w:rsidR="00B3409B" w:rsidRPr="004F3A16" w14:paraId="033BBA2A" w14:textId="77777777" w:rsidTr="00423A35">
        <w:trPr>
          <w:trHeight w:val="600"/>
        </w:trPr>
        <w:tc>
          <w:tcPr>
            <w:tcW w:w="1220" w:type="dxa"/>
            <w:noWrap/>
            <w:hideMark/>
          </w:tcPr>
          <w:p w14:paraId="61FB1535" w14:textId="77777777" w:rsidR="00B3409B" w:rsidRPr="004F3A16" w:rsidRDefault="00B3409B" w:rsidP="00423A35">
            <w:r w:rsidRPr="004F3A16">
              <w:t>Interviewer</w:t>
            </w:r>
          </w:p>
        </w:tc>
        <w:tc>
          <w:tcPr>
            <w:tcW w:w="15760" w:type="dxa"/>
            <w:hideMark/>
          </w:tcPr>
          <w:p w14:paraId="786985B7" w14:textId="77777777" w:rsidR="00B3409B" w:rsidRPr="004F3A16" w:rsidRDefault="00B3409B" w:rsidP="00423A35">
            <w:r w:rsidRPr="004F3A16">
              <w:t xml:space="preserve">Ik heb een prioriteitenlijst met verschillende waarden wat te maken heeft met hosting. Ik wil van u vragen welke waarden u het meest belangrijk vindt en welke minder belangrijk. Een 1 is belangrijk en 6 is minder belangrijk. </w:t>
            </w:r>
          </w:p>
        </w:tc>
      </w:tr>
      <w:tr w:rsidR="00B3409B" w:rsidRPr="004F3A16" w14:paraId="02C3057F" w14:textId="77777777" w:rsidTr="00423A35">
        <w:trPr>
          <w:trHeight w:val="300"/>
        </w:trPr>
        <w:tc>
          <w:tcPr>
            <w:tcW w:w="1220" w:type="dxa"/>
            <w:noWrap/>
            <w:hideMark/>
          </w:tcPr>
          <w:p w14:paraId="25619A54" w14:textId="77777777" w:rsidR="00B3409B" w:rsidRPr="004F3A16" w:rsidRDefault="00B3409B" w:rsidP="00423A35">
            <w:r w:rsidRPr="004F3A16">
              <w:t>Respondent</w:t>
            </w:r>
          </w:p>
        </w:tc>
        <w:tc>
          <w:tcPr>
            <w:tcW w:w="15760" w:type="dxa"/>
            <w:hideMark/>
          </w:tcPr>
          <w:p w14:paraId="2C6A3D6B" w14:textId="77777777" w:rsidR="00B3409B" w:rsidRPr="004F3A16" w:rsidRDefault="00B3409B" w:rsidP="00423A35">
            <w:r w:rsidRPr="004F3A16">
              <w:t>Zo, alsjeblieft.</w:t>
            </w:r>
          </w:p>
        </w:tc>
      </w:tr>
      <w:tr w:rsidR="00B3409B" w:rsidRPr="004F3A16" w14:paraId="6266BC54" w14:textId="77777777" w:rsidTr="00423A35">
        <w:trPr>
          <w:trHeight w:val="300"/>
        </w:trPr>
        <w:tc>
          <w:tcPr>
            <w:tcW w:w="1220" w:type="dxa"/>
            <w:noWrap/>
            <w:hideMark/>
          </w:tcPr>
          <w:p w14:paraId="0EB68187" w14:textId="77777777" w:rsidR="00B3409B" w:rsidRPr="004F3A16" w:rsidRDefault="00B3409B" w:rsidP="00423A35">
            <w:r w:rsidRPr="004F3A16">
              <w:t>Interviewer</w:t>
            </w:r>
          </w:p>
        </w:tc>
        <w:tc>
          <w:tcPr>
            <w:tcW w:w="15760" w:type="dxa"/>
            <w:hideMark/>
          </w:tcPr>
          <w:p w14:paraId="0A93C7DA" w14:textId="77777777" w:rsidR="00B3409B" w:rsidRPr="004F3A16" w:rsidRDefault="00B3409B" w:rsidP="00423A35">
            <w:r w:rsidRPr="004F3A16">
              <w:t>U stelt het inzicht in en de behoeften van de gebruiker op 1. Kunt u dat toelichten?</w:t>
            </w:r>
          </w:p>
        </w:tc>
      </w:tr>
      <w:tr w:rsidR="00B3409B" w:rsidRPr="004F3A16" w14:paraId="14BAEE74" w14:textId="77777777" w:rsidTr="00423A35">
        <w:trPr>
          <w:trHeight w:val="2700"/>
        </w:trPr>
        <w:tc>
          <w:tcPr>
            <w:tcW w:w="1220" w:type="dxa"/>
            <w:noWrap/>
            <w:hideMark/>
          </w:tcPr>
          <w:p w14:paraId="1A53BCF5" w14:textId="77777777" w:rsidR="00B3409B" w:rsidRPr="004F3A16" w:rsidRDefault="00B3409B" w:rsidP="00423A35">
            <w:r w:rsidRPr="004F3A16">
              <w:t>Respondent</w:t>
            </w:r>
          </w:p>
        </w:tc>
        <w:tc>
          <w:tcPr>
            <w:tcW w:w="15760" w:type="dxa"/>
            <w:hideMark/>
          </w:tcPr>
          <w:p w14:paraId="1984BFB3" w14:textId="77777777" w:rsidR="00B3409B" w:rsidRPr="004F3A16" w:rsidRDefault="00B3409B" w:rsidP="00423A35">
            <w:r w:rsidRPr="004F3A16">
              <w:t xml:space="preserve">Ja, wij werken voor de gebruiker. </w:t>
            </w:r>
            <w:r w:rsidRPr="004F3A16">
              <w:rPr>
                <w:highlight w:val="yellow"/>
              </w:rPr>
              <w:t>Met alles wat je daar op doet is daar op ingericht en zou daar op ingericht moeten zijn.</w:t>
            </w:r>
            <w:r w:rsidRPr="004F3A16">
              <w:t xml:space="preserve"> Systeem is niet leidend, de gebruiker is leidend. Maar wat als zei in mijn vorige verhaal. Die gebruiker is niet alleen nog maar een lener. Hij doet ook andere dingen in de bibliotheek. </w:t>
            </w:r>
            <w:r w:rsidRPr="004F3A16">
              <w:rPr>
                <w:highlight w:val="yellow"/>
              </w:rPr>
              <w:t>Zou mooi zijn als de ICT omgeving wat meer richting het diversere gebruik van de bibliotheek toe gaat.</w:t>
            </w:r>
            <w:r w:rsidRPr="004F3A16">
              <w:t xml:space="preserve"> Nu plakken van allerlei componenten aan elkaar. Telefonie, talen, bibliotheeksystemen, Wi-Fi. Samen </w:t>
            </w:r>
            <w:r w:rsidRPr="004F3A16">
              <w:rPr>
                <w:highlight w:val="yellow"/>
              </w:rPr>
              <w:t>componenten</w:t>
            </w:r>
            <w:r w:rsidRPr="004F3A16">
              <w:t xml:space="preserve"> die met elkaar moeten praten. Daar moeten we zelf de </w:t>
            </w:r>
            <w:r w:rsidRPr="004F3A16">
              <w:rPr>
                <w:highlight w:val="yellow"/>
              </w:rPr>
              <w:t>regie op houden</w:t>
            </w:r>
            <w:r w:rsidRPr="004F3A16">
              <w:t xml:space="preserve">. Het is soms heel onoverzichtelijk. Die markt is behoorlijk onoverzichtelijk aan het worden. Ook al omdat de wereld zo is ingericht dat je infrastructuur en je hebt diensten. En daar tussen heb je allemaal partijen die daar tussen zitten en daar bemiddeling in doen. Waar ze keihard met elkaar concurreren. En dat is voor ons soms heel lastig, als bibliotheek. Het zou mij een lief ding zijn als zo'n </w:t>
            </w:r>
            <w:r w:rsidRPr="004F3A16">
              <w:rPr>
                <w:highlight w:val="yellow"/>
              </w:rPr>
              <w:t>bibliotheekpartij</w:t>
            </w:r>
            <w:r w:rsidRPr="004F3A16">
              <w:t xml:space="preserve"> daar meer een </w:t>
            </w:r>
            <w:r w:rsidRPr="004F3A16">
              <w:rPr>
                <w:highlight w:val="yellow"/>
              </w:rPr>
              <w:t>rol</w:t>
            </w:r>
            <w:r w:rsidRPr="004F3A16">
              <w:t xml:space="preserve"> in zou kunnen gaan </w:t>
            </w:r>
            <w:r w:rsidRPr="004F3A16">
              <w:rPr>
                <w:highlight w:val="yellow"/>
              </w:rPr>
              <w:t>spelen</w:t>
            </w:r>
            <w:r w:rsidRPr="004F3A16">
              <w:t xml:space="preserve">. Nu moet ik met een hele vage club zoals MKB office de hosted telefonie regelen. Nou het is een drama, om dat goed voor elkaar te krijgen. Omdat wij gewoon niet goed genoeg in de materie zitten. Te afhankelijk worden van partijen. Die ook maar een inkoper is op een vrije markt, en dat moet allemaal wel praten met je andere dingen in huis. </w:t>
            </w:r>
          </w:p>
        </w:tc>
      </w:tr>
      <w:tr w:rsidR="00B3409B" w:rsidRPr="004F3A16" w14:paraId="1F404081" w14:textId="77777777" w:rsidTr="00423A35">
        <w:trPr>
          <w:trHeight w:val="300"/>
        </w:trPr>
        <w:tc>
          <w:tcPr>
            <w:tcW w:w="1220" w:type="dxa"/>
            <w:noWrap/>
            <w:hideMark/>
          </w:tcPr>
          <w:p w14:paraId="625A82FF" w14:textId="77777777" w:rsidR="00B3409B" w:rsidRPr="004F3A16" w:rsidRDefault="00B3409B" w:rsidP="00423A35">
            <w:r w:rsidRPr="004F3A16">
              <w:t>Interviewer</w:t>
            </w:r>
          </w:p>
        </w:tc>
        <w:tc>
          <w:tcPr>
            <w:tcW w:w="15760" w:type="dxa"/>
            <w:hideMark/>
          </w:tcPr>
          <w:p w14:paraId="45606CF1" w14:textId="77777777" w:rsidR="00B3409B" w:rsidRPr="004F3A16" w:rsidRDefault="00B3409B" w:rsidP="00423A35">
            <w:r w:rsidRPr="004F3A16">
              <w:t>Ik hoor van andere respondenten dat ze verwachten dat het steeds meer landelijk georiënteerd wordt. Hoe kijkt u hier tegenaan?</w:t>
            </w:r>
          </w:p>
        </w:tc>
      </w:tr>
      <w:tr w:rsidR="00B3409B" w:rsidRPr="004F3A16" w14:paraId="672B3009" w14:textId="77777777" w:rsidTr="00423A35">
        <w:trPr>
          <w:trHeight w:val="1800"/>
        </w:trPr>
        <w:tc>
          <w:tcPr>
            <w:tcW w:w="1220" w:type="dxa"/>
            <w:noWrap/>
            <w:hideMark/>
          </w:tcPr>
          <w:p w14:paraId="7EF75E5D" w14:textId="77777777" w:rsidR="00B3409B" w:rsidRPr="004F3A16" w:rsidRDefault="00B3409B" w:rsidP="00423A35">
            <w:r w:rsidRPr="004F3A16">
              <w:t>Respondent</w:t>
            </w:r>
          </w:p>
        </w:tc>
        <w:tc>
          <w:tcPr>
            <w:tcW w:w="15760" w:type="dxa"/>
            <w:hideMark/>
          </w:tcPr>
          <w:p w14:paraId="72EC1D41" w14:textId="77777777" w:rsidR="00B3409B" w:rsidRPr="004F3A16" w:rsidRDefault="00B3409B" w:rsidP="00423A35">
            <w:r w:rsidRPr="004F3A16">
              <w:t xml:space="preserve">Meer overzicht zou goed zijn. </w:t>
            </w:r>
            <w:r w:rsidRPr="004F3A16">
              <w:rPr>
                <w:highlight w:val="yellow"/>
              </w:rPr>
              <w:t>Het moet slim, klein en flexibel en schaalbaar zijn, afgestemd op de gebruiker. Qua kosten goed beheersbaar. Ook goed beheerbaar, het liefst zo min mogelijk beheer in huis.</w:t>
            </w:r>
            <w:r w:rsidRPr="004F3A16">
              <w:t xml:space="preserve"> </w:t>
            </w:r>
            <w:r w:rsidRPr="004F3A16">
              <w:rPr>
                <w:highlight w:val="yellow"/>
              </w:rPr>
              <w:t>En dan kom je uit denk ik op een systeem wat je zoveel mogelijk generiek is voor het land aangeboden kan worden. En waar je per bibliotheek keuzes in kunt maken.</w:t>
            </w:r>
            <w:r w:rsidRPr="004F3A16">
              <w:t xml:space="preserve"> En nu is het gewoon heel complex. Ook met de afstemming met de partij de Koninklijke Bibliotheek. Die natuurlijk ook ICT ontwikkeling doet. Waar de bibliotheekleverancier ook op moeten aansluiten. </w:t>
            </w:r>
            <w:r w:rsidRPr="004F3A16">
              <w:rPr>
                <w:highlight w:val="yellow"/>
              </w:rPr>
              <w:t>Ik heb liever dat ik het van één partij is dan dat ik vijf of zes leveranciers heb, waar je hele ingewikkelde beheerafspraken mee hebt. Dan hebben we ook nog eens zo'n ICT beheerpartij. Die ook nog iets doet. In algemene zin. Technische ondersteuning.</w:t>
            </w:r>
          </w:p>
        </w:tc>
      </w:tr>
      <w:tr w:rsidR="00B3409B" w:rsidRPr="004F3A16" w14:paraId="57431215" w14:textId="77777777" w:rsidTr="00423A35">
        <w:trPr>
          <w:trHeight w:val="300"/>
        </w:trPr>
        <w:tc>
          <w:tcPr>
            <w:tcW w:w="1220" w:type="dxa"/>
            <w:noWrap/>
            <w:hideMark/>
          </w:tcPr>
          <w:p w14:paraId="7EDEB8FC" w14:textId="77777777" w:rsidR="00B3409B" w:rsidRPr="004F3A16" w:rsidRDefault="00B3409B" w:rsidP="00423A35">
            <w:r w:rsidRPr="004F3A16">
              <w:t>Interviewer</w:t>
            </w:r>
          </w:p>
        </w:tc>
        <w:tc>
          <w:tcPr>
            <w:tcW w:w="15760" w:type="dxa"/>
            <w:hideMark/>
          </w:tcPr>
          <w:p w14:paraId="416B9515" w14:textId="77777777" w:rsidR="00B3409B" w:rsidRPr="004F3A16" w:rsidRDefault="00B3409B" w:rsidP="00423A35">
            <w:r w:rsidRPr="004F3A16">
              <w:t>Zou OCLC daar een rol in kunnen spelen?</w:t>
            </w:r>
          </w:p>
        </w:tc>
      </w:tr>
      <w:tr w:rsidR="00B3409B" w:rsidRPr="004F3A16" w14:paraId="65867703" w14:textId="77777777" w:rsidTr="00423A35">
        <w:trPr>
          <w:trHeight w:val="300"/>
        </w:trPr>
        <w:tc>
          <w:tcPr>
            <w:tcW w:w="1220" w:type="dxa"/>
            <w:noWrap/>
            <w:hideMark/>
          </w:tcPr>
          <w:p w14:paraId="43198619" w14:textId="77777777" w:rsidR="00B3409B" w:rsidRPr="004F3A16" w:rsidRDefault="00B3409B" w:rsidP="00423A35">
            <w:r w:rsidRPr="004F3A16">
              <w:t>Respondent</w:t>
            </w:r>
          </w:p>
        </w:tc>
        <w:tc>
          <w:tcPr>
            <w:tcW w:w="15760" w:type="dxa"/>
            <w:hideMark/>
          </w:tcPr>
          <w:p w14:paraId="453A3816" w14:textId="77777777" w:rsidR="00B3409B" w:rsidRPr="004F3A16" w:rsidRDefault="00B3409B" w:rsidP="00423A35">
            <w:r w:rsidRPr="004F3A16">
              <w:t xml:space="preserve">Ja, misschien een </w:t>
            </w:r>
            <w:r w:rsidRPr="004F3A16">
              <w:rPr>
                <w:highlight w:val="yellow"/>
              </w:rPr>
              <w:t>regierol</w:t>
            </w:r>
            <w:r w:rsidRPr="004F3A16">
              <w:t xml:space="preserve">. Ik noem maar wat. Al is het alleen al maar een regierol. </w:t>
            </w:r>
          </w:p>
        </w:tc>
      </w:tr>
      <w:tr w:rsidR="00B3409B" w:rsidRPr="004F3A16" w14:paraId="6A8A9675" w14:textId="77777777" w:rsidTr="00423A35">
        <w:trPr>
          <w:trHeight w:val="300"/>
        </w:trPr>
        <w:tc>
          <w:tcPr>
            <w:tcW w:w="1220" w:type="dxa"/>
            <w:noWrap/>
            <w:hideMark/>
          </w:tcPr>
          <w:p w14:paraId="729091D1" w14:textId="77777777" w:rsidR="00B3409B" w:rsidRPr="004F3A16" w:rsidRDefault="00B3409B" w:rsidP="00423A35">
            <w:r w:rsidRPr="004F3A16">
              <w:t>Interviewer</w:t>
            </w:r>
          </w:p>
        </w:tc>
        <w:tc>
          <w:tcPr>
            <w:tcW w:w="15760" w:type="dxa"/>
            <w:hideMark/>
          </w:tcPr>
          <w:p w14:paraId="2F36F610" w14:textId="77777777" w:rsidR="00B3409B" w:rsidRPr="004F3A16" w:rsidRDefault="00B3409B" w:rsidP="00423A35">
            <w:r w:rsidRPr="004F3A16">
              <w:t>U geeft daarnaast aan dat samenwerking tussen bibliotheken en privacy minder belangrijk zijn.</w:t>
            </w:r>
          </w:p>
        </w:tc>
      </w:tr>
      <w:tr w:rsidR="00B3409B" w:rsidRPr="004F3A16" w14:paraId="3E13B466" w14:textId="77777777" w:rsidTr="00423A35">
        <w:trPr>
          <w:trHeight w:val="1500"/>
        </w:trPr>
        <w:tc>
          <w:tcPr>
            <w:tcW w:w="1220" w:type="dxa"/>
            <w:noWrap/>
            <w:hideMark/>
          </w:tcPr>
          <w:p w14:paraId="61BAEDC1" w14:textId="77777777" w:rsidR="00B3409B" w:rsidRPr="004F3A16" w:rsidRDefault="00B3409B" w:rsidP="00423A35">
            <w:r w:rsidRPr="004F3A16">
              <w:t>Respondent</w:t>
            </w:r>
          </w:p>
        </w:tc>
        <w:tc>
          <w:tcPr>
            <w:tcW w:w="15760" w:type="dxa"/>
            <w:hideMark/>
          </w:tcPr>
          <w:p w14:paraId="5B3FEA7D" w14:textId="77777777" w:rsidR="00B3409B" w:rsidRPr="004F3A16" w:rsidRDefault="00B3409B" w:rsidP="00423A35">
            <w:r w:rsidRPr="004F3A16">
              <w:rPr>
                <w:highlight w:val="yellow"/>
              </w:rPr>
              <w:t>Samenwerking</w:t>
            </w:r>
            <w:r w:rsidRPr="004F3A16">
              <w:t xml:space="preserve"> tussen bibliotheken is </w:t>
            </w:r>
            <w:r w:rsidRPr="004F3A16">
              <w:rPr>
                <w:highlight w:val="yellow"/>
              </w:rPr>
              <w:t>nauwelijks een issue</w:t>
            </w:r>
            <w:r w:rsidRPr="004F3A16">
              <w:t xml:space="preserve">. In de praktijk is een bibliotheek </w:t>
            </w:r>
            <w:r w:rsidRPr="004F3A16">
              <w:rPr>
                <w:highlight w:val="yellow"/>
              </w:rPr>
              <w:t>superlokaal georiënteerd.</w:t>
            </w:r>
            <w:r w:rsidRPr="004F3A16">
              <w:t xml:space="preserve"> Het gaat heel erg om de lokale bevolking, je wordt lokaal gesubsidieerd, je werkt lokaal samen met lokale partijen. </w:t>
            </w:r>
            <w:r w:rsidRPr="004F3A16">
              <w:rPr>
                <w:highlight w:val="yellow"/>
              </w:rPr>
              <w:t>En we doen in de praktijk niets met bibliotheken in de omgeving. Hooguit bijpraten. Kennis delen.</w:t>
            </w:r>
            <w:r w:rsidRPr="004F3A16">
              <w:t xml:space="preserve"> Dat is eigenlijk het enige. Dat is gewoon een hele andere situatie dan 10 jaar geleden, waarin bibliotheken veel meer samen deden. Collecties op elkaar afstemden, samen marketingacties, wat deden we nog meer samen? In afstemming met probiblio die ook een belangrijke rol speelde. Wisselcollecties, activiteiten. Er werd heel veel samen gedaan, maar dat is absoluut niet meer aan de orde. </w:t>
            </w:r>
          </w:p>
        </w:tc>
      </w:tr>
      <w:tr w:rsidR="00B3409B" w:rsidRPr="004F3A16" w14:paraId="076F0EBB" w14:textId="77777777" w:rsidTr="00423A35">
        <w:trPr>
          <w:trHeight w:val="300"/>
        </w:trPr>
        <w:tc>
          <w:tcPr>
            <w:tcW w:w="1220" w:type="dxa"/>
            <w:noWrap/>
            <w:hideMark/>
          </w:tcPr>
          <w:p w14:paraId="14FC719E" w14:textId="77777777" w:rsidR="00B3409B" w:rsidRPr="004F3A16" w:rsidRDefault="00B3409B" w:rsidP="00423A35">
            <w:r w:rsidRPr="004F3A16">
              <w:t>Interviewer</w:t>
            </w:r>
          </w:p>
        </w:tc>
        <w:tc>
          <w:tcPr>
            <w:tcW w:w="15760" w:type="dxa"/>
            <w:hideMark/>
          </w:tcPr>
          <w:p w14:paraId="339F7598" w14:textId="77777777" w:rsidR="00B3409B" w:rsidRPr="004F3A16" w:rsidRDefault="00B3409B" w:rsidP="00423A35">
            <w:r w:rsidRPr="004F3A16">
              <w:t xml:space="preserve">Hoe </w:t>
            </w:r>
            <w:r w:rsidRPr="004F3A16">
              <w:rPr>
                <w:highlight w:val="yellow"/>
              </w:rPr>
              <w:t>vindt</w:t>
            </w:r>
            <w:r w:rsidRPr="004F3A16">
              <w:t xml:space="preserve"> u dat?</w:t>
            </w:r>
          </w:p>
        </w:tc>
      </w:tr>
      <w:tr w:rsidR="00B3409B" w:rsidRPr="004F3A16" w14:paraId="4168C994" w14:textId="77777777" w:rsidTr="00423A35">
        <w:trPr>
          <w:trHeight w:val="600"/>
        </w:trPr>
        <w:tc>
          <w:tcPr>
            <w:tcW w:w="1220" w:type="dxa"/>
            <w:noWrap/>
            <w:hideMark/>
          </w:tcPr>
          <w:p w14:paraId="4A94CC7D" w14:textId="77777777" w:rsidR="00B3409B" w:rsidRPr="004F3A16" w:rsidRDefault="00B3409B" w:rsidP="00423A35">
            <w:r w:rsidRPr="004F3A16">
              <w:t>Respondent</w:t>
            </w:r>
          </w:p>
        </w:tc>
        <w:tc>
          <w:tcPr>
            <w:tcW w:w="15760" w:type="dxa"/>
            <w:hideMark/>
          </w:tcPr>
          <w:p w14:paraId="4975A5DC" w14:textId="77777777" w:rsidR="00B3409B" w:rsidRPr="004F3A16" w:rsidRDefault="00B3409B" w:rsidP="00423A35">
            <w:r w:rsidRPr="004F3A16">
              <w:rPr>
                <w:highlight w:val="yellow"/>
              </w:rPr>
              <w:t>Logisch</w:t>
            </w:r>
            <w:r w:rsidRPr="004F3A16">
              <w:t xml:space="preserve">, past bij deze tijd. Bibliotheek is </w:t>
            </w:r>
            <w:r w:rsidRPr="004F3A16">
              <w:rPr>
                <w:highlight w:val="yellow"/>
              </w:rPr>
              <w:t>gedecentraliseerd</w:t>
            </w:r>
            <w:r w:rsidRPr="004F3A16">
              <w:t xml:space="preserve">. Dat betekent in de consequentie dat er heel erg lokaal wordt. Maar het is wel goed. De dingen die je </w:t>
            </w:r>
            <w:r w:rsidRPr="004F3A16">
              <w:lastRenderedPageBreak/>
              <w:t xml:space="preserve">gezamenlijk doet worden landelijk georganiseerd. Merkbeeld, inkoop van content, infrastructuur. Is allemaal landelijk georganiseerd. </w:t>
            </w:r>
          </w:p>
        </w:tc>
      </w:tr>
      <w:tr w:rsidR="00B3409B" w:rsidRPr="004F3A16" w14:paraId="4C3AE3DC" w14:textId="77777777" w:rsidTr="00423A35">
        <w:trPr>
          <w:trHeight w:val="300"/>
        </w:trPr>
        <w:tc>
          <w:tcPr>
            <w:tcW w:w="1220" w:type="dxa"/>
            <w:noWrap/>
            <w:hideMark/>
          </w:tcPr>
          <w:p w14:paraId="6C0A18BE" w14:textId="77777777" w:rsidR="00B3409B" w:rsidRPr="004F3A16" w:rsidRDefault="00B3409B" w:rsidP="00423A35">
            <w:r w:rsidRPr="004F3A16">
              <w:lastRenderedPageBreak/>
              <w:t>Interviewer</w:t>
            </w:r>
          </w:p>
        </w:tc>
        <w:tc>
          <w:tcPr>
            <w:tcW w:w="15760" w:type="dxa"/>
            <w:hideMark/>
          </w:tcPr>
          <w:p w14:paraId="5A641307" w14:textId="77777777" w:rsidR="00B3409B" w:rsidRPr="004F3A16" w:rsidRDefault="00B3409B" w:rsidP="00423A35">
            <w:r w:rsidRPr="004F3A16">
              <w:t>Dan geeft daarnaast ook aan dat de flexibiliteit van de hardware capaciteit belangrijk is.</w:t>
            </w:r>
          </w:p>
        </w:tc>
      </w:tr>
      <w:tr w:rsidR="00B3409B" w:rsidRPr="004F3A16" w14:paraId="00FBCB59" w14:textId="77777777" w:rsidTr="00423A35">
        <w:trPr>
          <w:trHeight w:val="900"/>
        </w:trPr>
        <w:tc>
          <w:tcPr>
            <w:tcW w:w="1220" w:type="dxa"/>
            <w:noWrap/>
            <w:hideMark/>
          </w:tcPr>
          <w:p w14:paraId="0A44537B" w14:textId="77777777" w:rsidR="00B3409B" w:rsidRPr="004F3A16" w:rsidRDefault="00B3409B" w:rsidP="00423A35">
            <w:r w:rsidRPr="004F3A16">
              <w:t>Respondent</w:t>
            </w:r>
          </w:p>
        </w:tc>
        <w:tc>
          <w:tcPr>
            <w:tcW w:w="15760" w:type="dxa"/>
            <w:hideMark/>
          </w:tcPr>
          <w:p w14:paraId="7A434004" w14:textId="77777777" w:rsidR="00B3409B" w:rsidRPr="004F3A16" w:rsidRDefault="00B3409B" w:rsidP="00423A35">
            <w:r w:rsidRPr="004F3A16">
              <w:t xml:space="preserve">Ik wil me gewoon helemaal </w:t>
            </w:r>
            <w:r w:rsidRPr="004F3A16">
              <w:rPr>
                <w:highlight w:val="yellow"/>
              </w:rPr>
              <w:t>niet druk</w:t>
            </w:r>
            <w:r w:rsidRPr="004F3A16">
              <w:t xml:space="preserve"> willen maken over </w:t>
            </w:r>
            <w:r w:rsidRPr="004F3A16">
              <w:rPr>
                <w:highlight w:val="yellow"/>
              </w:rPr>
              <w:t>machineparken</w:t>
            </w:r>
            <w:r w:rsidRPr="004F3A16">
              <w:t xml:space="preserve">. En over </w:t>
            </w:r>
            <w:r w:rsidRPr="004F3A16">
              <w:rPr>
                <w:highlight w:val="yellow"/>
              </w:rPr>
              <w:t>servercapaciteiten</w:t>
            </w:r>
            <w:r w:rsidRPr="004F3A16">
              <w:t xml:space="preserve">, </w:t>
            </w:r>
            <w:r w:rsidRPr="004F3A16">
              <w:rPr>
                <w:highlight w:val="yellow"/>
              </w:rPr>
              <w:t>afschrijven</w:t>
            </w:r>
            <w:r w:rsidRPr="004F3A16">
              <w:t xml:space="preserve"> van wanneer we weer nieuwe spullen moeten hebben. Daar zijn we helemaal niet van. We zijn een publieke organisatie die diensten voor het algemeen publiek aanbiedt. En dan wil je niet meer druk maken over dat soort onderwerpen. </w:t>
            </w:r>
          </w:p>
        </w:tc>
      </w:tr>
      <w:tr w:rsidR="00B3409B" w:rsidRPr="004F3A16" w14:paraId="6CABF09D" w14:textId="77777777" w:rsidTr="00423A35">
        <w:trPr>
          <w:trHeight w:val="300"/>
        </w:trPr>
        <w:tc>
          <w:tcPr>
            <w:tcW w:w="1220" w:type="dxa"/>
            <w:noWrap/>
            <w:hideMark/>
          </w:tcPr>
          <w:p w14:paraId="56B4CC67" w14:textId="77777777" w:rsidR="00B3409B" w:rsidRPr="004F3A16" w:rsidRDefault="00B3409B" w:rsidP="00423A35">
            <w:r w:rsidRPr="004F3A16">
              <w:t>Interviewer</w:t>
            </w:r>
          </w:p>
        </w:tc>
        <w:tc>
          <w:tcPr>
            <w:tcW w:w="15760" w:type="dxa"/>
            <w:hideMark/>
          </w:tcPr>
          <w:p w14:paraId="711278A9" w14:textId="77777777" w:rsidR="00B3409B" w:rsidRPr="004F3A16" w:rsidRDefault="00B3409B" w:rsidP="00423A35">
            <w:r w:rsidRPr="004F3A16">
              <w:t>U geeft hier ook een klein beetje aan dat u meer wilt richten op de frontoffice, maar u geeft het een 6. Kunt u dat toelichten?</w:t>
            </w:r>
          </w:p>
        </w:tc>
      </w:tr>
      <w:tr w:rsidR="00B3409B" w:rsidRPr="004F3A16" w14:paraId="5A3C0ED3" w14:textId="77777777" w:rsidTr="00423A35">
        <w:trPr>
          <w:trHeight w:val="900"/>
        </w:trPr>
        <w:tc>
          <w:tcPr>
            <w:tcW w:w="1220" w:type="dxa"/>
            <w:noWrap/>
            <w:hideMark/>
          </w:tcPr>
          <w:p w14:paraId="1B3AB5BE" w14:textId="77777777" w:rsidR="00B3409B" w:rsidRPr="004F3A16" w:rsidRDefault="00B3409B" w:rsidP="00423A35">
            <w:r w:rsidRPr="004F3A16">
              <w:t>Respondent</w:t>
            </w:r>
          </w:p>
        </w:tc>
        <w:tc>
          <w:tcPr>
            <w:tcW w:w="15760" w:type="dxa"/>
            <w:hideMark/>
          </w:tcPr>
          <w:p w14:paraId="365AF37F" w14:textId="77777777" w:rsidR="00B3409B" w:rsidRPr="004F3A16" w:rsidRDefault="00B3409B" w:rsidP="00423A35">
            <w:r w:rsidRPr="004F3A16">
              <w:t xml:space="preserve">Nou ja, personeel meer richten op de frontoffice </w:t>
            </w:r>
            <w:r w:rsidRPr="004F3A16">
              <w:rPr>
                <w:highlight w:val="yellow"/>
              </w:rPr>
              <w:t>gebeurt hier al.</w:t>
            </w:r>
            <w:r w:rsidRPr="004F3A16">
              <w:t xml:space="preserve"> </w:t>
            </w:r>
            <w:r w:rsidRPr="004F3A16">
              <w:rPr>
                <w:highlight w:val="yellow"/>
              </w:rPr>
              <w:t>Mensen die zich nu met ICT hier bezig houden, die ga ik niet richten op de frontoffice.</w:t>
            </w:r>
            <w:r w:rsidRPr="004F3A16">
              <w:t xml:space="preserve"> Want die zijn daar helemaal niet voor bedoeld. Maar die krijgen wel </w:t>
            </w:r>
            <w:r w:rsidRPr="00774E7B">
              <w:rPr>
                <w:highlight w:val="yellow"/>
              </w:rPr>
              <w:t>andere taken</w:t>
            </w:r>
            <w:r w:rsidRPr="004F3A16">
              <w:t xml:space="preserve">. Kijk personeel meer richten op frontoffice vind ik heel belangrijk, maar niet vanuit de ICT gedacht. </w:t>
            </w:r>
          </w:p>
        </w:tc>
      </w:tr>
      <w:tr w:rsidR="00B3409B" w:rsidRPr="004F3A16" w14:paraId="186201B8" w14:textId="77777777" w:rsidTr="00423A35">
        <w:trPr>
          <w:trHeight w:val="300"/>
        </w:trPr>
        <w:tc>
          <w:tcPr>
            <w:tcW w:w="1220" w:type="dxa"/>
            <w:noWrap/>
            <w:hideMark/>
          </w:tcPr>
          <w:p w14:paraId="4D119DA0" w14:textId="77777777" w:rsidR="00B3409B" w:rsidRPr="004F3A16" w:rsidRDefault="00B3409B" w:rsidP="00423A35">
            <w:r w:rsidRPr="004F3A16">
              <w:t>Interviewer</w:t>
            </w:r>
          </w:p>
        </w:tc>
        <w:tc>
          <w:tcPr>
            <w:tcW w:w="15760" w:type="dxa"/>
            <w:hideMark/>
          </w:tcPr>
          <w:p w14:paraId="37D8EF53" w14:textId="77777777" w:rsidR="00B3409B" w:rsidRPr="004F3A16" w:rsidRDefault="00B3409B" w:rsidP="00423A35">
            <w:r w:rsidRPr="004F3A16">
              <w:t>Is dat ook tijdens de transitie niet gebeurt dat ICT personeel op de frontoffice gaat richten?</w:t>
            </w:r>
          </w:p>
        </w:tc>
      </w:tr>
      <w:tr w:rsidR="00B3409B" w:rsidRPr="004F3A16" w14:paraId="139632C2" w14:textId="77777777" w:rsidTr="00423A35">
        <w:trPr>
          <w:trHeight w:val="900"/>
        </w:trPr>
        <w:tc>
          <w:tcPr>
            <w:tcW w:w="1220" w:type="dxa"/>
            <w:noWrap/>
            <w:hideMark/>
          </w:tcPr>
          <w:p w14:paraId="02E8BD06" w14:textId="77777777" w:rsidR="00B3409B" w:rsidRPr="004F3A16" w:rsidRDefault="00B3409B" w:rsidP="00423A35">
            <w:r w:rsidRPr="004F3A16">
              <w:t>Respondent</w:t>
            </w:r>
          </w:p>
        </w:tc>
        <w:tc>
          <w:tcPr>
            <w:tcW w:w="15760" w:type="dxa"/>
            <w:hideMark/>
          </w:tcPr>
          <w:p w14:paraId="35A8461A" w14:textId="77777777" w:rsidR="00B3409B" w:rsidRPr="004F3A16" w:rsidRDefault="00B3409B" w:rsidP="00423A35">
            <w:r w:rsidRPr="004F3A16">
              <w:t xml:space="preserve">Ze krijgen wel andere taken, maar niet richting de frontoffice. </w:t>
            </w:r>
            <w:r>
              <w:t>De applicatiebeheerder</w:t>
            </w:r>
            <w:r w:rsidRPr="004F3A16">
              <w:t xml:space="preserve"> hield zich alleen met het bibliotheeksysteem bezig, houdt zich nu met alle ICT gerelateerde dingen bezig. Zo ook de kopieermachines en de betaalautomaten en de telefonie. Dat valt nu allemaal onder haar. Dus haar takenpakket is gewoon veel breder geworden. En de website, afstellen met de Koninklijke Bibliotheek daarover. Dat doet zij.</w:t>
            </w:r>
          </w:p>
        </w:tc>
      </w:tr>
      <w:tr w:rsidR="00B3409B" w:rsidRPr="004F3A16" w14:paraId="79DC0142" w14:textId="77777777" w:rsidTr="00423A35">
        <w:trPr>
          <w:trHeight w:val="600"/>
        </w:trPr>
        <w:tc>
          <w:tcPr>
            <w:tcW w:w="1220" w:type="dxa"/>
            <w:noWrap/>
            <w:hideMark/>
          </w:tcPr>
          <w:p w14:paraId="042608C2" w14:textId="77777777" w:rsidR="00B3409B" w:rsidRPr="004F3A16" w:rsidRDefault="00B3409B" w:rsidP="00423A35">
            <w:r w:rsidRPr="004F3A16">
              <w:t>Interviewer</w:t>
            </w:r>
          </w:p>
        </w:tc>
        <w:tc>
          <w:tcPr>
            <w:tcW w:w="15760" w:type="dxa"/>
            <w:hideMark/>
          </w:tcPr>
          <w:p w14:paraId="422AAA81" w14:textId="77777777" w:rsidR="00B3409B" w:rsidRPr="004F3A16" w:rsidRDefault="00B3409B" w:rsidP="00423A35">
            <w:r w:rsidRPr="004F3A16">
              <w:t>Personeel richten op front office is belangrijk, maar niet vanuit de ICT. Ik heb hiervoor bibliotheken geïnterviewd en daar is mij een groot contrast opgevallen. Sommige bibliotheken willen graag de controle behouden, terwijl u het beheer wilt uitbesteden? Kunt u dat toelichten?</w:t>
            </w:r>
          </w:p>
        </w:tc>
      </w:tr>
      <w:tr w:rsidR="00B3409B" w:rsidRPr="004F3A16" w14:paraId="38C5ABCC" w14:textId="77777777" w:rsidTr="00423A35">
        <w:trPr>
          <w:trHeight w:val="1500"/>
        </w:trPr>
        <w:tc>
          <w:tcPr>
            <w:tcW w:w="1220" w:type="dxa"/>
            <w:noWrap/>
            <w:hideMark/>
          </w:tcPr>
          <w:p w14:paraId="08293E7C" w14:textId="77777777" w:rsidR="00B3409B" w:rsidRPr="004F3A16" w:rsidRDefault="00B3409B" w:rsidP="00423A35">
            <w:r w:rsidRPr="004F3A16">
              <w:t>Respondent</w:t>
            </w:r>
          </w:p>
        </w:tc>
        <w:tc>
          <w:tcPr>
            <w:tcW w:w="15760" w:type="dxa"/>
            <w:hideMark/>
          </w:tcPr>
          <w:p w14:paraId="314ED81D" w14:textId="77777777" w:rsidR="00B3409B" w:rsidRPr="004F3A16" w:rsidRDefault="00B3409B" w:rsidP="00423A35">
            <w:r w:rsidRPr="00F55B3B">
              <w:rPr>
                <w:highlight w:val="green"/>
              </w:rPr>
              <w:t>Dat heeft met financieringen te maken denk ik. En ook met wat je verwacht en eist van een systeem. Een bibliotheeksysteem is ook heel erg een controle systeem. Voor managementinformatie, financiën, ledenaantallen, uitleningen. Maar dat type informatie wordt gewoon minder belangrijk dan vroeger. En als je vanuit een financieel krappe situatie moet denken, dan is controle natuurlijk ook verschrikkelijk belangrijk. Als je ook maar een klein beetje over je budget heen gaat, dan zit je al meteen zwaar in de problemen. En wij hebben dan nog wel wat marges, reserves. Dus wij kunnen ook wat relaxter omgaan met innovaties. Om die reden doen we ook wel eens graag een experiment. Kijken hoe het uitpakt.</w:t>
            </w:r>
            <w:r w:rsidRPr="004F3A16">
              <w:t xml:space="preserve"> </w:t>
            </w:r>
          </w:p>
        </w:tc>
      </w:tr>
      <w:tr w:rsidR="00B3409B" w:rsidRPr="004F3A16" w14:paraId="0AEE8355" w14:textId="77777777" w:rsidTr="00423A35">
        <w:trPr>
          <w:trHeight w:val="300"/>
        </w:trPr>
        <w:tc>
          <w:tcPr>
            <w:tcW w:w="1220" w:type="dxa"/>
            <w:noWrap/>
            <w:hideMark/>
          </w:tcPr>
          <w:p w14:paraId="125C9418" w14:textId="77777777" w:rsidR="00B3409B" w:rsidRPr="004F3A16" w:rsidRDefault="00B3409B" w:rsidP="00423A35">
            <w:r w:rsidRPr="004F3A16">
              <w:t>Interviewer</w:t>
            </w:r>
          </w:p>
        </w:tc>
        <w:tc>
          <w:tcPr>
            <w:tcW w:w="15760" w:type="dxa"/>
            <w:hideMark/>
          </w:tcPr>
          <w:p w14:paraId="04AA0E2D" w14:textId="77777777" w:rsidR="00B3409B" w:rsidRPr="004F3A16" w:rsidRDefault="00B3409B" w:rsidP="00423A35">
            <w:r w:rsidRPr="004F3A16">
              <w:t>Volgens u zou cloudoplossing voor in de toekomst goed zijn, neemt u dan zelf het initiatief of wacht u totdat OCLC hiermee aankomt?</w:t>
            </w:r>
          </w:p>
        </w:tc>
      </w:tr>
      <w:tr w:rsidR="00B3409B" w:rsidRPr="004F3A16" w14:paraId="77F8EEA1" w14:textId="77777777" w:rsidTr="00423A35">
        <w:trPr>
          <w:trHeight w:val="1500"/>
        </w:trPr>
        <w:tc>
          <w:tcPr>
            <w:tcW w:w="1220" w:type="dxa"/>
            <w:noWrap/>
            <w:hideMark/>
          </w:tcPr>
          <w:p w14:paraId="7B310315" w14:textId="77777777" w:rsidR="00B3409B" w:rsidRPr="004F3A16" w:rsidRDefault="00B3409B" w:rsidP="00423A35">
            <w:r w:rsidRPr="004F3A16">
              <w:t>Respondent</w:t>
            </w:r>
          </w:p>
        </w:tc>
        <w:tc>
          <w:tcPr>
            <w:tcW w:w="15760" w:type="dxa"/>
            <w:hideMark/>
          </w:tcPr>
          <w:p w14:paraId="2250271B" w14:textId="77777777" w:rsidR="00B3409B" w:rsidRPr="004F3A16" w:rsidRDefault="00B3409B" w:rsidP="00423A35">
            <w:r w:rsidRPr="004F3A16">
              <w:t xml:space="preserve">We hebben in het verleden regelmatig met elkaar om de tafel gezeten. En het is met dit soort dingen natuurlijk altijd van, hoe </w:t>
            </w:r>
            <w:r w:rsidRPr="00774E7B">
              <w:rPr>
                <w:highlight w:val="yellow"/>
              </w:rPr>
              <w:t>urgent</w:t>
            </w:r>
            <w:r w:rsidRPr="004F3A16">
              <w:t xml:space="preserve"> is het dat het een </w:t>
            </w:r>
            <w:r w:rsidRPr="00774E7B">
              <w:rPr>
                <w:highlight w:val="yellow"/>
              </w:rPr>
              <w:t>cloudoplossing</w:t>
            </w:r>
            <w:r w:rsidRPr="004F3A16">
              <w:t xml:space="preserve"> gaat worden. Ik denk dat we al behoorlijke stappen hebben gemaakt. En op dit moment gaan jullie </w:t>
            </w:r>
            <w:r w:rsidRPr="00774E7B">
              <w:rPr>
                <w:highlight w:val="yellow"/>
              </w:rPr>
              <w:t>sneller</w:t>
            </w:r>
            <w:r w:rsidRPr="004F3A16">
              <w:t xml:space="preserve"> dan ik. Dus daar ben ik wel </w:t>
            </w:r>
            <w:r w:rsidRPr="00774E7B">
              <w:rPr>
                <w:highlight w:val="yellow"/>
              </w:rPr>
              <w:t>tevreden</w:t>
            </w:r>
            <w:r w:rsidRPr="004F3A16">
              <w:t xml:space="preserve"> mee. Ik denk hooguit voor de rest van het land dat het goed is om die slag te gaan maken. Simpelweg om in te spelen op die </w:t>
            </w:r>
            <w:r w:rsidRPr="00774E7B">
              <w:rPr>
                <w:highlight w:val="yellow"/>
              </w:rPr>
              <w:t>concrete behoefte aan schaalbare systemen en minder beheerlast. En minder financiële druk.</w:t>
            </w:r>
            <w:r w:rsidRPr="004F3A16">
              <w:t xml:space="preserve"> Minder voorspelbare financiële druk. Dat is ook wel heel erg belangrijk. Dat je gewoon precies weet wat je uitgeeft. </w:t>
            </w:r>
          </w:p>
        </w:tc>
      </w:tr>
      <w:tr w:rsidR="00B3409B" w:rsidRPr="004F3A16" w14:paraId="6A8802C9" w14:textId="77777777" w:rsidTr="00423A35">
        <w:trPr>
          <w:trHeight w:val="300"/>
        </w:trPr>
        <w:tc>
          <w:tcPr>
            <w:tcW w:w="1220" w:type="dxa"/>
            <w:noWrap/>
            <w:hideMark/>
          </w:tcPr>
          <w:p w14:paraId="23E77CB1" w14:textId="77777777" w:rsidR="00B3409B" w:rsidRPr="004F3A16" w:rsidRDefault="00B3409B" w:rsidP="00423A35">
            <w:r w:rsidRPr="004F3A16">
              <w:t>Interviewer</w:t>
            </w:r>
          </w:p>
        </w:tc>
        <w:tc>
          <w:tcPr>
            <w:tcW w:w="15760" w:type="dxa"/>
            <w:hideMark/>
          </w:tcPr>
          <w:p w14:paraId="02A762DA" w14:textId="77777777" w:rsidR="00B3409B" w:rsidRPr="004F3A16" w:rsidRDefault="00B3409B" w:rsidP="00423A35">
            <w:r w:rsidRPr="004F3A16">
              <w:t>Een van de waarden is ook dat complete IT kosten per periode betaald kunnen worden.</w:t>
            </w:r>
          </w:p>
        </w:tc>
      </w:tr>
      <w:tr w:rsidR="00B3409B" w:rsidRPr="004F3A16" w14:paraId="6B903AB4" w14:textId="77777777" w:rsidTr="00423A35">
        <w:trPr>
          <w:trHeight w:val="900"/>
        </w:trPr>
        <w:tc>
          <w:tcPr>
            <w:tcW w:w="1220" w:type="dxa"/>
            <w:noWrap/>
            <w:hideMark/>
          </w:tcPr>
          <w:p w14:paraId="7EDFBEB2" w14:textId="77777777" w:rsidR="00B3409B" w:rsidRPr="004F3A16" w:rsidRDefault="00B3409B" w:rsidP="00423A35">
            <w:r w:rsidRPr="004F3A16">
              <w:t>Respondent</w:t>
            </w:r>
          </w:p>
        </w:tc>
        <w:tc>
          <w:tcPr>
            <w:tcW w:w="15760" w:type="dxa"/>
            <w:hideMark/>
          </w:tcPr>
          <w:p w14:paraId="68A3B629" w14:textId="77777777" w:rsidR="00B3409B" w:rsidRPr="004F3A16" w:rsidRDefault="00B3409B" w:rsidP="00423A35">
            <w:r w:rsidRPr="004F3A16">
              <w:t xml:space="preserve">Ja, dat heb ik niet zo verschrikkelijk hoog omdat wij financieel niet zo, we hebben nog wat ruimte. Ik kan investeringen doen en daar op afschrijven, die ruimte heb ik. Maar ik kan me voorstellen dat bibliotheek op het platteland dat ik ook liever per periode betaal, wat ik ook per jaar ook opzeggen. Het liefst nog </w:t>
            </w:r>
            <w:r w:rsidRPr="00774E7B">
              <w:rPr>
                <w:highlight w:val="yellow"/>
              </w:rPr>
              <w:t>modulair</w:t>
            </w:r>
            <w:r w:rsidRPr="004F3A16">
              <w:t xml:space="preserve"> kan </w:t>
            </w:r>
            <w:r w:rsidRPr="00774E7B">
              <w:rPr>
                <w:highlight w:val="yellow"/>
              </w:rPr>
              <w:t>opzeggen</w:t>
            </w:r>
            <w:r w:rsidRPr="004F3A16">
              <w:t xml:space="preserve">. Ik gooi er een </w:t>
            </w:r>
            <w:r w:rsidRPr="00774E7B">
              <w:rPr>
                <w:highlight w:val="yellow"/>
              </w:rPr>
              <w:t>module</w:t>
            </w:r>
            <w:r w:rsidRPr="004F3A16">
              <w:t xml:space="preserve"> af. Of als ik ruim zit, ik neem er een module bij. </w:t>
            </w:r>
          </w:p>
        </w:tc>
      </w:tr>
      <w:tr w:rsidR="00B3409B" w:rsidRPr="004F3A16" w14:paraId="2CA7BC1F" w14:textId="77777777" w:rsidTr="00423A35">
        <w:trPr>
          <w:trHeight w:val="300"/>
        </w:trPr>
        <w:tc>
          <w:tcPr>
            <w:tcW w:w="1220" w:type="dxa"/>
            <w:noWrap/>
            <w:hideMark/>
          </w:tcPr>
          <w:p w14:paraId="1728F63E" w14:textId="77777777" w:rsidR="00B3409B" w:rsidRPr="004F3A16" w:rsidRDefault="00B3409B" w:rsidP="00423A35">
            <w:r w:rsidRPr="004F3A16">
              <w:t>Interviewer</w:t>
            </w:r>
          </w:p>
        </w:tc>
        <w:tc>
          <w:tcPr>
            <w:tcW w:w="15760" w:type="dxa"/>
            <w:hideMark/>
          </w:tcPr>
          <w:p w14:paraId="197B5CE7" w14:textId="77777777" w:rsidR="00B3409B" w:rsidRPr="004F3A16" w:rsidRDefault="00B3409B" w:rsidP="00423A35">
            <w:r w:rsidRPr="004F3A16">
              <w:t>Ik verder geen vragen meer. Dank u wel</w:t>
            </w:r>
          </w:p>
        </w:tc>
      </w:tr>
      <w:tr w:rsidR="00B3409B" w:rsidRPr="004F3A16" w14:paraId="5F988320" w14:textId="77777777" w:rsidTr="00423A35">
        <w:trPr>
          <w:trHeight w:val="300"/>
        </w:trPr>
        <w:tc>
          <w:tcPr>
            <w:tcW w:w="1220" w:type="dxa"/>
            <w:noWrap/>
            <w:hideMark/>
          </w:tcPr>
          <w:p w14:paraId="39E8BF90" w14:textId="77777777" w:rsidR="00B3409B" w:rsidRPr="004F3A16" w:rsidRDefault="00B3409B" w:rsidP="00423A35">
            <w:r w:rsidRPr="004F3A16">
              <w:t>Respondent</w:t>
            </w:r>
          </w:p>
        </w:tc>
        <w:tc>
          <w:tcPr>
            <w:tcW w:w="15760" w:type="dxa"/>
            <w:hideMark/>
          </w:tcPr>
          <w:p w14:paraId="3109CA09" w14:textId="77777777" w:rsidR="00B3409B" w:rsidRPr="004F3A16" w:rsidRDefault="00B3409B" w:rsidP="00423A35">
            <w:r w:rsidRPr="004F3A16">
              <w:t>Graag gedaan.</w:t>
            </w:r>
          </w:p>
        </w:tc>
      </w:tr>
    </w:tbl>
    <w:p w14:paraId="78EB43E1" w14:textId="77777777" w:rsidR="00B3409B" w:rsidRDefault="00B3409B" w:rsidP="00B3409B"/>
    <w:p w14:paraId="74980619" w14:textId="77777777" w:rsidR="00B3409B" w:rsidRDefault="00B3409B" w:rsidP="00B3409B">
      <w:r>
        <w:br w:type="page"/>
      </w:r>
    </w:p>
    <w:p w14:paraId="71A352F2" w14:textId="603221BA" w:rsidR="00CF108E" w:rsidRDefault="00CF108E" w:rsidP="00CF108E">
      <w:pPr>
        <w:pStyle w:val="Kop1"/>
      </w:pPr>
      <w:bookmarkStart w:id="178" w:name="_Toc459379507"/>
      <w:bookmarkStart w:id="179" w:name="_Toc459643396"/>
      <w:r>
        <w:lastRenderedPageBreak/>
        <w:t>Bijlage 9 Kwalitatief onderzoek</w:t>
      </w:r>
      <w:bookmarkEnd w:id="167"/>
      <w:bookmarkEnd w:id="178"/>
      <w:bookmarkEnd w:id="179"/>
    </w:p>
    <w:p w14:paraId="21B21529" w14:textId="469198EA" w:rsidR="00CF108E" w:rsidRDefault="00CF108E" w:rsidP="00CF108E">
      <w:r>
        <w:t xml:space="preserve">Voor dit onderzoek zijn zeven respondenten geïnterviewd. De respondenten zijn select gekozen door de Sales Manager EMEA van OCLC. Hij heeft goed inzicht in de klanten en kan de juiste respondenten selecteren die interessant zijn voor dit onderzoek. De respondenten zijn voorafgaand gestratificeerd. Dit is op basis van twee criteria: industrie en product. In afbeelding 14 is dit schematisch weergegeven. De interviews zijn uitgeschreven in bijlage </w:t>
      </w:r>
      <w:r w:rsidR="00B3409B">
        <w:t>8</w:t>
      </w:r>
      <w:r>
        <w:t xml:space="preserve"> Verbatim.</w:t>
      </w:r>
    </w:p>
    <w:tbl>
      <w:tblPr>
        <w:tblW w:w="5780" w:type="dxa"/>
        <w:tblCellMar>
          <w:left w:w="70" w:type="dxa"/>
          <w:right w:w="70" w:type="dxa"/>
        </w:tblCellMar>
        <w:tblLook w:val="04A0" w:firstRow="1" w:lastRow="0" w:firstColumn="1" w:lastColumn="0" w:noHBand="0" w:noVBand="1"/>
      </w:tblPr>
      <w:tblGrid>
        <w:gridCol w:w="1220"/>
        <w:gridCol w:w="1020"/>
        <w:gridCol w:w="840"/>
        <w:gridCol w:w="1180"/>
        <w:gridCol w:w="840"/>
        <w:gridCol w:w="680"/>
      </w:tblGrid>
      <w:tr w:rsidR="00CF108E" w:rsidRPr="00481AD5" w14:paraId="77BCD6CA" w14:textId="77777777" w:rsidTr="00CF108E">
        <w:trPr>
          <w:trHeight w:val="300"/>
        </w:trPr>
        <w:tc>
          <w:tcPr>
            <w:tcW w:w="1220" w:type="dxa"/>
            <w:tcBorders>
              <w:top w:val="nil"/>
              <w:left w:val="nil"/>
              <w:bottom w:val="nil"/>
              <w:right w:val="nil"/>
            </w:tcBorders>
            <w:shd w:val="clear" w:color="auto" w:fill="auto"/>
            <w:noWrap/>
            <w:vAlign w:val="bottom"/>
            <w:hideMark/>
          </w:tcPr>
          <w:p w14:paraId="47E29A7D" w14:textId="77777777" w:rsidR="00CF108E" w:rsidRPr="00481AD5" w:rsidRDefault="00CF108E" w:rsidP="00CF108E">
            <w:pPr>
              <w:spacing w:after="0" w:line="240" w:lineRule="auto"/>
              <w:rPr>
                <w:rFonts w:ascii="Times New Roman" w:eastAsia="Times New Roman" w:hAnsi="Times New Roman" w:cs="Times New Roman"/>
                <w:sz w:val="24"/>
                <w:szCs w:val="24"/>
                <w:lang w:eastAsia="nl-NL"/>
              </w:rPr>
            </w:pPr>
          </w:p>
        </w:tc>
        <w:tc>
          <w:tcPr>
            <w:tcW w:w="1020" w:type="dxa"/>
            <w:tcBorders>
              <w:top w:val="nil"/>
              <w:left w:val="nil"/>
              <w:bottom w:val="nil"/>
              <w:right w:val="nil"/>
            </w:tcBorders>
            <w:shd w:val="clear" w:color="auto" w:fill="auto"/>
            <w:noWrap/>
            <w:vAlign w:val="bottom"/>
            <w:hideMark/>
          </w:tcPr>
          <w:p w14:paraId="5B4D8A05"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Gehost</w:t>
            </w:r>
          </w:p>
        </w:tc>
        <w:tc>
          <w:tcPr>
            <w:tcW w:w="840" w:type="dxa"/>
            <w:tcBorders>
              <w:top w:val="nil"/>
              <w:left w:val="nil"/>
              <w:bottom w:val="nil"/>
              <w:right w:val="nil"/>
            </w:tcBorders>
            <w:shd w:val="clear" w:color="auto" w:fill="auto"/>
            <w:noWrap/>
            <w:vAlign w:val="bottom"/>
            <w:hideMark/>
          </w:tcPr>
          <w:p w14:paraId="48B4CF23" w14:textId="77777777" w:rsidR="00CF108E" w:rsidRPr="00481AD5" w:rsidRDefault="00CF108E" w:rsidP="00CF108E">
            <w:pPr>
              <w:spacing w:after="0" w:line="240" w:lineRule="auto"/>
              <w:rPr>
                <w:rFonts w:ascii="Calibri" w:eastAsia="Times New Roman" w:hAnsi="Calibri" w:cs="Calibri"/>
                <w:color w:val="000000"/>
                <w:lang w:eastAsia="nl-NL"/>
              </w:rPr>
            </w:pPr>
          </w:p>
        </w:tc>
        <w:tc>
          <w:tcPr>
            <w:tcW w:w="1180" w:type="dxa"/>
            <w:tcBorders>
              <w:top w:val="nil"/>
              <w:left w:val="nil"/>
              <w:bottom w:val="nil"/>
              <w:right w:val="nil"/>
            </w:tcBorders>
            <w:shd w:val="clear" w:color="auto" w:fill="auto"/>
            <w:noWrap/>
            <w:vAlign w:val="bottom"/>
            <w:hideMark/>
          </w:tcPr>
          <w:p w14:paraId="5B7B4C14"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Niet gehost</w:t>
            </w:r>
          </w:p>
        </w:tc>
        <w:tc>
          <w:tcPr>
            <w:tcW w:w="840" w:type="dxa"/>
            <w:tcBorders>
              <w:top w:val="nil"/>
              <w:left w:val="nil"/>
              <w:bottom w:val="nil"/>
              <w:right w:val="nil"/>
            </w:tcBorders>
            <w:shd w:val="clear" w:color="auto" w:fill="auto"/>
            <w:noWrap/>
            <w:vAlign w:val="bottom"/>
            <w:hideMark/>
          </w:tcPr>
          <w:p w14:paraId="2422775B" w14:textId="77777777" w:rsidR="00CF108E" w:rsidRPr="00481AD5" w:rsidRDefault="00CF108E" w:rsidP="00CF108E">
            <w:pPr>
              <w:spacing w:after="0" w:line="240" w:lineRule="auto"/>
              <w:rPr>
                <w:rFonts w:ascii="Calibri" w:eastAsia="Times New Roman" w:hAnsi="Calibri" w:cs="Calibri"/>
                <w:color w:val="000000"/>
                <w:lang w:eastAsia="nl-NL"/>
              </w:rPr>
            </w:pPr>
          </w:p>
        </w:tc>
        <w:tc>
          <w:tcPr>
            <w:tcW w:w="680" w:type="dxa"/>
            <w:tcBorders>
              <w:top w:val="nil"/>
              <w:left w:val="nil"/>
              <w:bottom w:val="nil"/>
              <w:right w:val="nil"/>
            </w:tcBorders>
            <w:shd w:val="clear" w:color="auto" w:fill="auto"/>
            <w:noWrap/>
            <w:vAlign w:val="bottom"/>
            <w:hideMark/>
          </w:tcPr>
          <w:p w14:paraId="59499A99" w14:textId="77777777" w:rsidR="00CF108E" w:rsidRPr="00481AD5" w:rsidRDefault="00CF108E" w:rsidP="00CF108E">
            <w:pPr>
              <w:spacing w:after="0" w:line="240" w:lineRule="auto"/>
              <w:jc w:val="center"/>
              <w:rPr>
                <w:rFonts w:ascii="Calibri" w:eastAsia="Times New Roman" w:hAnsi="Calibri" w:cs="Calibri"/>
                <w:color w:val="000000"/>
                <w:lang w:eastAsia="nl-NL"/>
              </w:rPr>
            </w:pPr>
          </w:p>
        </w:tc>
      </w:tr>
      <w:tr w:rsidR="00CF108E" w:rsidRPr="00481AD5" w14:paraId="7309A756" w14:textId="77777777" w:rsidTr="00CF108E">
        <w:trPr>
          <w:trHeight w:val="315"/>
        </w:trPr>
        <w:tc>
          <w:tcPr>
            <w:tcW w:w="1220" w:type="dxa"/>
            <w:tcBorders>
              <w:top w:val="nil"/>
              <w:left w:val="nil"/>
              <w:bottom w:val="nil"/>
              <w:right w:val="nil"/>
            </w:tcBorders>
            <w:shd w:val="clear" w:color="auto" w:fill="auto"/>
            <w:noWrap/>
            <w:vAlign w:val="bottom"/>
            <w:hideMark/>
          </w:tcPr>
          <w:p w14:paraId="22890336" w14:textId="77777777" w:rsidR="00CF108E" w:rsidRPr="00481AD5" w:rsidRDefault="00CF108E" w:rsidP="00CF108E">
            <w:pPr>
              <w:spacing w:after="0" w:line="240" w:lineRule="auto"/>
              <w:jc w:val="center"/>
              <w:rPr>
                <w:rFonts w:ascii="Times New Roman" w:eastAsia="Times New Roman" w:hAnsi="Times New Roman" w:cs="Times New Roman"/>
                <w:lang w:eastAsia="nl-NL"/>
              </w:rPr>
            </w:pPr>
          </w:p>
        </w:tc>
        <w:tc>
          <w:tcPr>
            <w:tcW w:w="1020" w:type="dxa"/>
            <w:tcBorders>
              <w:top w:val="nil"/>
              <w:left w:val="nil"/>
              <w:bottom w:val="nil"/>
              <w:right w:val="nil"/>
            </w:tcBorders>
            <w:shd w:val="clear" w:color="auto" w:fill="auto"/>
            <w:noWrap/>
            <w:vAlign w:val="bottom"/>
            <w:hideMark/>
          </w:tcPr>
          <w:p w14:paraId="7D4D03F5"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BicatWise</w:t>
            </w:r>
          </w:p>
        </w:tc>
        <w:tc>
          <w:tcPr>
            <w:tcW w:w="840" w:type="dxa"/>
            <w:tcBorders>
              <w:top w:val="nil"/>
              <w:left w:val="nil"/>
              <w:bottom w:val="nil"/>
              <w:right w:val="nil"/>
            </w:tcBorders>
            <w:shd w:val="clear" w:color="auto" w:fill="auto"/>
            <w:noWrap/>
            <w:vAlign w:val="bottom"/>
            <w:hideMark/>
          </w:tcPr>
          <w:p w14:paraId="0E9DC9F0"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EZproxy</w:t>
            </w:r>
          </w:p>
        </w:tc>
        <w:tc>
          <w:tcPr>
            <w:tcW w:w="1180" w:type="dxa"/>
            <w:tcBorders>
              <w:top w:val="nil"/>
              <w:left w:val="nil"/>
              <w:bottom w:val="nil"/>
              <w:right w:val="nil"/>
            </w:tcBorders>
            <w:shd w:val="clear" w:color="auto" w:fill="auto"/>
            <w:noWrap/>
            <w:vAlign w:val="bottom"/>
            <w:hideMark/>
          </w:tcPr>
          <w:p w14:paraId="5658C072"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BicatWise</w:t>
            </w:r>
          </w:p>
        </w:tc>
        <w:tc>
          <w:tcPr>
            <w:tcW w:w="840" w:type="dxa"/>
            <w:tcBorders>
              <w:top w:val="nil"/>
              <w:left w:val="nil"/>
              <w:bottom w:val="nil"/>
              <w:right w:val="nil"/>
            </w:tcBorders>
            <w:shd w:val="clear" w:color="auto" w:fill="auto"/>
            <w:noWrap/>
            <w:vAlign w:val="bottom"/>
            <w:hideMark/>
          </w:tcPr>
          <w:p w14:paraId="25DBC176"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EZproxy</w:t>
            </w:r>
          </w:p>
        </w:tc>
        <w:tc>
          <w:tcPr>
            <w:tcW w:w="680" w:type="dxa"/>
            <w:tcBorders>
              <w:top w:val="nil"/>
              <w:left w:val="nil"/>
              <w:bottom w:val="nil"/>
              <w:right w:val="nil"/>
            </w:tcBorders>
            <w:shd w:val="clear" w:color="auto" w:fill="auto"/>
            <w:noWrap/>
            <w:vAlign w:val="bottom"/>
            <w:hideMark/>
          </w:tcPr>
          <w:p w14:paraId="7A99A2DB"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Totaal</w:t>
            </w:r>
          </w:p>
        </w:tc>
      </w:tr>
      <w:tr w:rsidR="00CF108E" w:rsidRPr="00481AD5" w14:paraId="5E05D9D8" w14:textId="77777777" w:rsidTr="00CF108E">
        <w:trPr>
          <w:trHeight w:val="300"/>
        </w:trPr>
        <w:tc>
          <w:tcPr>
            <w:tcW w:w="1220" w:type="dxa"/>
            <w:tcBorders>
              <w:top w:val="nil"/>
              <w:left w:val="nil"/>
              <w:bottom w:val="nil"/>
              <w:right w:val="nil"/>
            </w:tcBorders>
            <w:shd w:val="clear" w:color="auto" w:fill="auto"/>
            <w:noWrap/>
            <w:vAlign w:val="bottom"/>
            <w:hideMark/>
          </w:tcPr>
          <w:p w14:paraId="54659124"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Openbaar</w:t>
            </w:r>
          </w:p>
        </w:tc>
        <w:tc>
          <w:tcPr>
            <w:tcW w:w="1020" w:type="dxa"/>
            <w:tcBorders>
              <w:top w:val="single" w:sz="8" w:space="0" w:color="auto"/>
              <w:left w:val="single" w:sz="8" w:space="0" w:color="auto"/>
              <w:bottom w:val="nil"/>
              <w:right w:val="nil"/>
            </w:tcBorders>
            <w:shd w:val="clear" w:color="auto" w:fill="auto"/>
            <w:noWrap/>
            <w:vAlign w:val="bottom"/>
            <w:hideMark/>
          </w:tcPr>
          <w:p w14:paraId="577DF881"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2</w:t>
            </w:r>
          </w:p>
        </w:tc>
        <w:tc>
          <w:tcPr>
            <w:tcW w:w="840" w:type="dxa"/>
            <w:tcBorders>
              <w:top w:val="single" w:sz="8" w:space="0" w:color="auto"/>
              <w:left w:val="nil"/>
              <w:bottom w:val="nil"/>
              <w:right w:val="nil"/>
            </w:tcBorders>
            <w:shd w:val="clear" w:color="auto" w:fill="auto"/>
            <w:noWrap/>
            <w:vAlign w:val="bottom"/>
            <w:hideMark/>
          </w:tcPr>
          <w:p w14:paraId="16B35252"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0</w:t>
            </w:r>
          </w:p>
        </w:tc>
        <w:tc>
          <w:tcPr>
            <w:tcW w:w="1180" w:type="dxa"/>
            <w:tcBorders>
              <w:top w:val="single" w:sz="8" w:space="0" w:color="auto"/>
              <w:left w:val="nil"/>
              <w:bottom w:val="nil"/>
              <w:right w:val="nil"/>
            </w:tcBorders>
            <w:shd w:val="clear" w:color="auto" w:fill="auto"/>
            <w:vAlign w:val="bottom"/>
            <w:hideMark/>
          </w:tcPr>
          <w:p w14:paraId="7869C504"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2</w:t>
            </w:r>
          </w:p>
        </w:tc>
        <w:tc>
          <w:tcPr>
            <w:tcW w:w="840" w:type="dxa"/>
            <w:tcBorders>
              <w:top w:val="single" w:sz="8" w:space="0" w:color="auto"/>
              <w:left w:val="nil"/>
              <w:bottom w:val="nil"/>
              <w:right w:val="single" w:sz="8" w:space="0" w:color="auto"/>
            </w:tcBorders>
            <w:shd w:val="clear" w:color="auto" w:fill="auto"/>
            <w:noWrap/>
            <w:vAlign w:val="bottom"/>
            <w:hideMark/>
          </w:tcPr>
          <w:p w14:paraId="0CB81142"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0</w:t>
            </w:r>
          </w:p>
        </w:tc>
        <w:tc>
          <w:tcPr>
            <w:tcW w:w="680" w:type="dxa"/>
            <w:tcBorders>
              <w:top w:val="nil"/>
              <w:left w:val="nil"/>
              <w:bottom w:val="nil"/>
              <w:right w:val="nil"/>
            </w:tcBorders>
            <w:shd w:val="clear" w:color="auto" w:fill="auto"/>
            <w:noWrap/>
            <w:vAlign w:val="bottom"/>
            <w:hideMark/>
          </w:tcPr>
          <w:p w14:paraId="0C7ACC8C"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4</w:t>
            </w:r>
          </w:p>
        </w:tc>
      </w:tr>
      <w:tr w:rsidR="00CF108E" w:rsidRPr="00481AD5" w14:paraId="7C87238A" w14:textId="77777777" w:rsidTr="00CF108E">
        <w:trPr>
          <w:trHeight w:val="315"/>
        </w:trPr>
        <w:tc>
          <w:tcPr>
            <w:tcW w:w="1220" w:type="dxa"/>
            <w:tcBorders>
              <w:top w:val="nil"/>
              <w:left w:val="nil"/>
              <w:bottom w:val="nil"/>
              <w:right w:val="nil"/>
            </w:tcBorders>
            <w:shd w:val="clear" w:color="auto" w:fill="auto"/>
            <w:noWrap/>
            <w:vAlign w:val="bottom"/>
            <w:hideMark/>
          </w:tcPr>
          <w:p w14:paraId="21831C25"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Academisch</w:t>
            </w:r>
          </w:p>
        </w:tc>
        <w:tc>
          <w:tcPr>
            <w:tcW w:w="1020" w:type="dxa"/>
            <w:tcBorders>
              <w:top w:val="nil"/>
              <w:left w:val="single" w:sz="8" w:space="0" w:color="auto"/>
              <w:bottom w:val="single" w:sz="8" w:space="0" w:color="auto"/>
              <w:right w:val="nil"/>
            </w:tcBorders>
            <w:shd w:val="clear" w:color="auto" w:fill="auto"/>
            <w:noWrap/>
            <w:vAlign w:val="bottom"/>
            <w:hideMark/>
          </w:tcPr>
          <w:p w14:paraId="3DDB87C4"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0</w:t>
            </w:r>
          </w:p>
        </w:tc>
        <w:tc>
          <w:tcPr>
            <w:tcW w:w="840" w:type="dxa"/>
            <w:tcBorders>
              <w:top w:val="nil"/>
              <w:left w:val="nil"/>
              <w:bottom w:val="single" w:sz="8" w:space="0" w:color="auto"/>
              <w:right w:val="nil"/>
            </w:tcBorders>
            <w:shd w:val="clear" w:color="auto" w:fill="auto"/>
            <w:vAlign w:val="bottom"/>
            <w:hideMark/>
          </w:tcPr>
          <w:p w14:paraId="29F43941"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2</w:t>
            </w:r>
          </w:p>
        </w:tc>
        <w:tc>
          <w:tcPr>
            <w:tcW w:w="1180" w:type="dxa"/>
            <w:tcBorders>
              <w:top w:val="nil"/>
              <w:left w:val="nil"/>
              <w:bottom w:val="single" w:sz="8" w:space="0" w:color="auto"/>
              <w:right w:val="nil"/>
            </w:tcBorders>
            <w:shd w:val="clear" w:color="auto" w:fill="auto"/>
            <w:noWrap/>
            <w:vAlign w:val="bottom"/>
            <w:hideMark/>
          </w:tcPr>
          <w:p w14:paraId="19453E4B"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0</w:t>
            </w:r>
          </w:p>
        </w:tc>
        <w:tc>
          <w:tcPr>
            <w:tcW w:w="840" w:type="dxa"/>
            <w:tcBorders>
              <w:top w:val="nil"/>
              <w:left w:val="nil"/>
              <w:bottom w:val="single" w:sz="8" w:space="0" w:color="auto"/>
              <w:right w:val="single" w:sz="8" w:space="0" w:color="auto"/>
            </w:tcBorders>
            <w:shd w:val="clear" w:color="auto" w:fill="auto"/>
            <w:vAlign w:val="bottom"/>
            <w:hideMark/>
          </w:tcPr>
          <w:p w14:paraId="10738842"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2</w:t>
            </w:r>
          </w:p>
        </w:tc>
        <w:tc>
          <w:tcPr>
            <w:tcW w:w="680" w:type="dxa"/>
            <w:tcBorders>
              <w:top w:val="nil"/>
              <w:left w:val="nil"/>
              <w:bottom w:val="nil"/>
              <w:right w:val="nil"/>
            </w:tcBorders>
            <w:shd w:val="clear" w:color="auto" w:fill="auto"/>
            <w:noWrap/>
            <w:vAlign w:val="bottom"/>
            <w:hideMark/>
          </w:tcPr>
          <w:p w14:paraId="3B3F0A9E"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4</w:t>
            </w:r>
          </w:p>
        </w:tc>
      </w:tr>
      <w:tr w:rsidR="00CF108E" w:rsidRPr="00481AD5" w14:paraId="72659224" w14:textId="77777777" w:rsidTr="00CF108E">
        <w:trPr>
          <w:trHeight w:val="300"/>
        </w:trPr>
        <w:tc>
          <w:tcPr>
            <w:tcW w:w="1220" w:type="dxa"/>
            <w:tcBorders>
              <w:top w:val="nil"/>
              <w:left w:val="nil"/>
              <w:bottom w:val="nil"/>
              <w:right w:val="nil"/>
            </w:tcBorders>
            <w:shd w:val="clear" w:color="auto" w:fill="auto"/>
            <w:noWrap/>
            <w:vAlign w:val="bottom"/>
            <w:hideMark/>
          </w:tcPr>
          <w:p w14:paraId="676B64A9"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Totaal</w:t>
            </w:r>
          </w:p>
        </w:tc>
        <w:tc>
          <w:tcPr>
            <w:tcW w:w="1020" w:type="dxa"/>
            <w:tcBorders>
              <w:top w:val="nil"/>
              <w:left w:val="nil"/>
              <w:bottom w:val="nil"/>
              <w:right w:val="nil"/>
            </w:tcBorders>
            <w:shd w:val="clear" w:color="auto" w:fill="auto"/>
            <w:noWrap/>
            <w:vAlign w:val="bottom"/>
            <w:hideMark/>
          </w:tcPr>
          <w:p w14:paraId="1E01873B"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2</w:t>
            </w:r>
          </w:p>
        </w:tc>
        <w:tc>
          <w:tcPr>
            <w:tcW w:w="840" w:type="dxa"/>
            <w:tcBorders>
              <w:top w:val="nil"/>
              <w:left w:val="nil"/>
              <w:bottom w:val="nil"/>
              <w:right w:val="nil"/>
            </w:tcBorders>
            <w:shd w:val="clear" w:color="auto" w:fill="auto"/>
            <w:noWrap/>
            <w:vAlign w:val="bottom"/>
            <w:hideMark/>
          </w:tcPr>
          <w:p w14:paraId="3BADA220"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2</w:t>
            </w:r>
          </w:p>
        </w:tc>
        <w:tc>
          <w:tcPr>
            <w:tcW w:w="1180" w:type="dxa"/>
            <w:tcBorders>
              <w:top w:val="nil"/>
              <w:left w:val="nil"/>
              <w:bottom w:val="nil"/>
              <w:right w:val="nil"/>
            </w:tcBorders>
            <w:shd w:val="clear" w:color="auto" w:fill="auto"/>
            <w:noWrap/>
            <w:vAlign w:val="bottom"/>
            <w:hideMark/>
          </w:tcPr>
          <w:p w14:paraId="0F31683D"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2</w:t>
            </w:r>
          </w:p>
        </w:tc>
        <w:tc>
          <w:tcPr>
            <w:tcW w:w="840" w:type="dxa"/>
            <w:tcBorders>
              <w:top w:val="nil"/>
              <w:left w:val="nil"/>
              <w:bottom w:val="nil"/>
              <w:right w:val="nil"/>
            </w:tcBorders>
            <w:shd w:val="clear" w:color="auto" w:fill="auto"/>
            <w:noWrap/>
            <w:vAlign w:val="bottom"/>
            <w:hideMark/>
          </w:tcPr>
          <w:p w14:paraId="7578B1FE"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2</w:t>
            </w:r>
          </w:p>
        </w:tc>
        <w:tc>
          <w:tcPr>
            <w:tcW w:w="680" w:type="dxa"/>
            <w:tcBorders>
              <w:top w:val="nil"/>
              <w:left w:val="nil"/>
              <w:bottom w:val="nil"/>
              <w:right w:val="nil"/>
            </w:tcBorders>
            <w:shd w:val="clear" w:color="auto" w:fill="auto"/>
            <w:noWrap/>
            <w:vAlign w:val="bottom"/>
            <w:hideMark/>
          </w:tcPr>
          <w:p w14:paraId="32514234" w14:textId="77777777" w:rsidR="00CF108E" w:rsidRPr="00481AD5" w:rsidRDefault="00CF108E" w:rsidP="00CF108E">
            <w:pPr>
              <w:spacing w:after="0" w:line="240" w:lineRule="auto"/>
              <w:jc w:val="center"/>
              <w:rPr>
                <w:rFonts w:ascii="Calibri" w:eastAsia="Times New Roman" w:hAnsi="Calibri" w:cs="Calibri"/>
                <w:color w:val="000000"/>
                <w:lang w:eastAsia="nl-NL"/>
              </w:rPr>
            </w:pPr>
            <w:r w:rsidRPr="00481AD5">
              <w:rPr>
                <w:rFonts w:ascii="Calibri" w:eastAsia="Times New Roman" w:hAnsi="Calibri" w:cs="Calibri"/>
                <w:color w:val="000000"/>
                <w:lang w:eastAsia="nl-NL"/>
              </w:rPr>
              <w:t>8</w:t>
            </w:r>
          </w:p>
        </w:tc>
      </w:tr>
    </w:tbl>
    <w:p w14:paraId="3DA45355" w14:textId="1678742E" w:rsidR="00CF108E" w:rsidRDefault="00CF108E" w:rsidP="00CF108E">
      <w:pPr>
        <w:pStyle w:val="Bijschrift"/>
      </w:pPr>
      <w:bookmarkStart w:id="180" w:name="_Toc450687783"/>
      <w:bookmarkStart w:id="181" w:name="_Toc453673363"/>
      <w:bookmarkStart w:id="182" w:name="_Toc455412114"/>
      <w:r>
        <w:t xml:space="preserve">Afbeelding </w:t>
      </w:r>
      <w:r w:rsidR="001A00E9">
        <w:fldChar w:fldCharType="begin"/>
      </w:r>
      <w:r w:rsidR="001A00E9">
        <w:instrText xml:space="preserve"> SEQ Afbeelding \* ARABIC </w:instrText>
      </w:r>
      <w:r w:rsidR="001A00E9">
        <w:fldChar w:fldCharType="separate"/>
      </w:r>
      <w:r w:rsidR="00D54437">
        <w:rPr>
          <w:noProof/>
        </w:rPr>
        <w:t>14</w:t>
      </w:r>
      <w:r w:rsidR="001A00E9">
        <w:rPr>
          <w:noProof/>
        </w:rPr>
        <w:fldChar w:fldCharType="end"/>
      </w:r>
      <w:r>
        <w:t>: Stratificeren van respondenten</w:t>
      </w:r>
      <w:bookmarkEnd w:id="180"/>
      <w:bookmarkEnd w:id="181"/>
      <w:bookmarkEnd w:id="182"/>
    </w:p>
    <w:p w14:paraId="641DBF37" w14:textId="77777777" w:rsidR="00CF108E" w:rsidRDefault="00CF108E" w:rsidP="00CF108E">
      <w:r>
        <w:t xml:space="preserve">Van sommige cellen zijn geen respondenten beschikbaar. Dit heeft ermee te maken dat bepaalde type bibliotheken geen gebruik maken van het product. Uit elke cel waar respondenten mogelijk zijn worden twee respondenten select door de Sales Manager EMEA gekozen. Hiermee komt het totaal op acht respondenten. Respondenten zijn vervolgens gecontacteerd waarop alle respondenten hebben gereageerd om een interview van een half uur af te nemen. Twee bibliotheken zijn gefuseerd en hebben om die reden dezelfde contactpersoon. </w:t>
      </w:r>
    </w:p>
    <w:p w14:paraId="643D8AED" w14:textId="77777777" w:rsidR="00CF108E" w:rsidRDefault="00CF108E" w:rsidP="00CF108E">
      <w:pPr>
        <w:pStyle w:val="Titel"/>
      </w:pPr>
      <w:r>
        <w:t>Respondent 1</w:t>
      </w:r>
    </w:p>
    <w:p w14:paraId="2807A028" w14:textId="77777777" w:rsidR="00CF108E" w:rsidRDefault="00CF108E" w:rsidP="00CF108E">
      <w:r>
        <w:t xml:space="preserve">De eerste respondent is een openbare bibliotheek die sinds kort hostedWise gebruikt. Het interview werd gehouden met de ICT coördinator. Eyetrack is een bedrijf dat is aangesteld om de hardware en systeembeheer te doen. BicatWise wordt beheert door de ICT coördinator. De ICT coördinator is het enige personeelslid. Dit wordt wel als een probleem gevonden. Het liefst wordt gezien dat personeel uit de front-office zich meer gaan verbreden op het gebied van IT. De ICT coördinator kan gezien worden als de initiatiefnemer in het beslissingsproces. Er wordt een voorstel gemaakt en uitgewerkt waar het MT naar gaat kijken. Het MT beslist of het door gaat. Er wordt heel goed gekeken naar de functionaliteiten van het systeem. Door bezuinigingen is er minder personeel. Dit betekent dat er efficiënter gewerkt moet worden. Uiteindelijk is het doel van de bibliotheek om mensen iets te leren en te laten ontdekken. De bibliotheek is welkom voor iedereen. Er wordt ook naast standaard bibliotheekwerkzaamheden gekeken naar horeca, drukkerswerkplaats, mediawerkplaats, zaalverhuur, taalstimulatie etc. Hierin wordt geen samenwerking tussen bibliotheken verwacht. De bibliotheek heeft haar eigen bibliotheeksysteem en houdt dit gescheiden met de rest. De reden hiervoor is dat de bibliotheek veel meer vooruitstrevend is dan bibliotheken in de omgeving. Samenwerking moet meerwaarde kunnen opleveren volgens de respondent. Dit zal niet het geval zijn zolang andere bibliotheken nog niet zo ver zijn. Contact met de omgeving wordt als een sterk punt gezien. </w:t>
      </w:r>
    </w:p>
    <w:p w14:paraId="4797F440" w14:textId="77777777" w:rsidR="00CF108E" w:rsidRDefault="00CF108E" w:rsidP="00CF108E">
      <w:r>
        <w:t>Voor BicatWise heeft de bibliotheek gebruik gemaakt van Tobias van Datapoint. Tobias is opgekocht door HKA. Hierdoor heeft de bibliotheek tijdelijk een overstap gemaakt naar Concerto. Dit is een systeem van een Amerikaanse leverancier. Hier was het personeel van de bibliotheek niet tevreden mee. Er werd veel belooft, maar veel functionaliteiten mistten. Bijvoorbeeld een besteladministratie, wat in deze tijd niet meer te missen is. De reden waarom Concerto is gekozen komt door een Europese aanbesteding. Dit heeft de bibliotheek vijf jaar gebruikt.</w:t>
      </w:r>
      <w:r w:rsidRPr="00844226">
        <w:t xml:space="preserve"> </w:t>
      </w:r>
      <w:r>
        <w:t xml:space="preserve">Sinds 2010 maakt de bibliotheek gebruik van BicatWise. Hier is de respondent zeer tevreden over. De gebruikers geven wensen en eisen door aan OCLC waar naar wordt geluisterd. Het is heel open en transparant. Het personeel is behulpzaam. Problemen worden gelijk verholpen. Er wordt wel gezegd dat het duur is. De respondent moet het blijven verantwoorden aan de directie. Zij kijken naar de kosten, zoals personeel, gebouw en software, en vragen zich af of het goedkoper kan. Bijvoorbeeld Brocade is goedkoper. Toch wordt BicatWise beter beoordeeld omdat de functionaliteiten belangrijker zijn dan de prijs. Bijvoorbeeld functionaliteiten zoals online verlengen en kaartjes kopen kan worden gedaan via ticketWise. Uiteindelijk lukt het goed om het te verantwoorden aan de directie. Argumenten zoals minder personeel en handmatig werk overtuigd vaak. Uiteindelijk is er voor hostedWise gekozen omdat de licentie voor hardware bij HP prijzig is. Met deze licentie is gestopt waardoor hosting bij OCLC een </w:t>
      </w:r>
      <w:r>
        <w:lastRenderedPageBreak/>
        <w:t xml:space="preserve">goede oplossing kan zijn. Het nadeel is dat er een bepaald bedrag boven de licentie komt. Hierdoor is de bibliotheek later ingestapt dan de andere bibliotheek die momenteel gebruik maakt van hostedWise. Het hele concept om hardware en software uit te besteden een goed idee. Het vergt allemaal onderhoud. Het mooiste zou zijn dat de functie ICT coördinator niet meer nodig zou zijn. Toch wordt dit niet gedaan omdat het allemaal duur is. De beslisser van hostedWise is de financieel directeur. Hieruit is op te maken dat het een financiële kwestie is. </w:t>
      </w:r>
    </w:p>
    <w:p w14:paraId="2B820D4C" w14:textId="77777777" w:rsidR="00CF108E" w:rsidRDefault="00CF108E" w:rsidP="00CF108E">
      <w:r>
        <w:t xml:space="preserve">Naast de kosten is controle over de hardware belangrijk. Wanneer de server uitvalt, is de bibliotheek is afhankelijk van een derde partij. Dit maakt de respondent angstig. Goede afspraken over dit soort situaties is belangrijk. Het liefst moet OCLC ook 24/7 beschikbaar zijn om bij downtime het probleem op te lossen. Dit is de ook reden waarom technische ondersteuning belangrijk wordt gevonden door de respondent. De communicatie hierover gaat tot nu toe stroef en moet in de toekomst beter. Een ander voorbeeld hiervan is dat de range van IP adressen verandert moest worden. Dit kan veel werk kosten. De respondent ziet liever dat er een makkelijkere oplossing vanuit OCLC wordt bedacht. Dit omdat OCLC graag hostedWise wilt aanbieden. </w:t>
      </w:r>
    </w:p>
    <w:p w14:paraId="3744F27A" w14:textId="77777777" w:rsidR="00CF108E" w:rsidRDefault="00CF108E" w:rsidP="00CF108E">
      <w:r>
        <w:t xml:space="preserve">De respondent zet de privacy en veiligheid van privacy bovenaan. Dit heeft voornamelijk met de wetgeving te maken. Het is nu niet duidelijk hoe het gewaarborgd is wanneer er een lek in de data is. Dit zou een reden kunnen zijn om niet over te stappen naar een hosted versie van Wise. Flexibele kosten zijn daarentegen niet echt belangrijk. Dit omdat de kosten goed worden bijgehouden er een goed overzicht is. Daarnaast is de inzicht in het gedrag van de gebruiker zeer belangrijk. Wat verwacht de klant van de bibliotheek en wat wil hij lenen. </w:t>
      </w:r>
    </w:p>
    <w:p w14:paraId="6B17124D" w14:textId="77777777" w:rsidR="00CF108E" w:rsidRDefault="00CF108E" w:rsidP="00CF108E">
      <w:r>
        <w:t xml:space="preserve">Als laatste heeft de respondent nog wat verteld over andere bibliotheken. Volgens de respondent zijn bibliotheken vaak terughoudend. Dit heeft niet te maken met hun aansluiting bij een PSO. Veel werkzaamheden gaan nog op de oude manier, wat ook resulteert in terughoudendheid in aanschaffen van nieuwe software. </w:t>
      </w:r>
    </w:p>
    <w:p w14:paraId="6F2607F6" w14:textId="77777777" w:rsidR="00CF108E" w:rsidRDefault="00CF108E" w:rsidP="00CF108E">
      <w:pPr>
        <w:pStyle w:val="Titel"/>
      </w:pPr>
      <w:r>
        <w:t xml:space="preserve">Respondent 2 </w:t>
      </w:r>
    </w:p>
    <w:p w14:paraId="210C491A" w14:textId="77777777" w:rsidR="00CF108E" w:rsidRDefault="00CF108E" w:rsidP="00CF108E">
      <w:r>
        <w:t>Respondent 2 is een licentiemanager van een hogeschool bibliotheek. De bibliotheek gebruikt hosted EZproxy van OCLC. De licentiemanager houdt zich voornamelijk bezig met toegangsbeheer, auteursrecht en het onderhandelen met uitgeverijen. Dit is op financieel, technisch en juridisch gebied. De toegangsbeheer gaat momenteel via surfconext met EZproxy op IP basis. De bibliotheek heeft geen bibliotheeksysteem maar gebruikt verschillende pakketten. EZproxy is hierin een klein systeem, maar wel belangrijk. Voor EZproxy maakte de hogeschool gebruik van Web login. Hiermee kon de gebruiker thuis inloggen op het netwerk. Dit is zeer traag en foutgevoelig. Daarnaast werd de Hidden Automated Navigator gebruikt. Sinds EZproxy heeft de bibliotheek geen storingsmeldingen meer met de toegang. Ze gebruiken EZproxy nog geen jaar. De voornaamste reden om toen over te stappen was omdat de proxyserver, de Hidden Automated Navigator, die werd gebruikt niet overweg kon met de discoverytool. EZproxy was wel te koppelen met de discoverytool. De respondent was hier heel tevreden over. De respondent had door zijn netwerk van EZproxy gehoord. De hogeschool is bezig met over te gaan naar een 100% digitale collectie waardoor de toegang vlekkeloos moet verlopen. De hogeschool heeft gelijk hosted EZproxy aangeschaft. Het vorige systeem stond wel op een eigen server, maar de hogeschool wou het niet nog een keer zelf doen. Dit had er onder andere mee te maken dat er een personeelsvermindering van 20% was door imagoschade van de hogeschool. Dit kon de hogeschool alleen maar opvangen door beheer uit te besteden. Daarnaast is EZproxy lastig te beheren en de kennis heeft de bibliotheek niet in huis. De respondent vindt het een nadeel dat de controle bij een derde partij ligt. Maar omdat het beheer ingewikkeld is, wordt dit voor lief genomen. De reactiesnelheid van OCLC wordt ook goed gevonden waardoor zelfhosting volgens de respondent geen voordeel meer heeft. Een ander nadeel is dat de bibliotheek kwetsbaar wordt. Om deze reden worden IP adressen niet alleen extern gehost. De reden hiervoor is dat wanneer de server van OCLC eruit ligt, er geen toegang meer is tot de collecties.</w:t>
      </w:r>
    </w:p>
    <w:p w14:paraId="6F5D311A" w14:textId="77777777" w:rsidR="00CF108E" w:rsidRDefault="00CF108E" w:rsidP="00CF108E">
      <w:r>
        <w:t xml:space="preserve">De respondent kent OCLC al 30 jaar en heeft goede en minder goede periodes beleeft. Op het gebied van EZproxy is de bibliotheek tevreden. De respondent geeft aan dat normaal gesproken er een hoge drempel zou liggen om over te stappen naar een nieuw software systeem. Maar de bibliotheek had een harde deadline waardoor het proces is versneld. Normaal gesproken duur het traject een jaar. Het </w:t>
      </w:r>
      <w:r>
        <w:lastRenderedPageBreak/>
        <w:t xml:space="preserve">was nu vijf á 6 maanden. Naast de harde deadline was de prestatie van het vorige systeem een reden om het proces te versnellen. Gebruikers merken niet dat EZproxy bestaat. Bij vorige systemen moest de gebruiker bepaalde handelingen verrichten om toegang tot de collecties te krijgen. </w:t>
      </w:r>
    </w:p>
    <w:p w14:paraId="6531974C" w14:textId="77777777" w:rsidR="00CF108E" w:rsidRDefault="00CF108E" w:rsidP="00CF108E">
      <w:r>
        <w:t xml:space="preserve">Het initiatief werd genomen door de respondent. De reden hiervoor was dat de respondent de probleemeigenaar was. De respondent meldt het probleem bij het management. Doordat er weinig tijd was om een beslissing te maken, mocht de respondent een business case opstellen. Op de IT-afdeling is de functioneel beheerder wegbezuinigd. Dit komt doordat de discoverytool een cloudoplossing is. De respondent doet nu alleen het toegangsbeheer. De bibliotheek is in zijn geheel onderdeel van de ICT afdeling van de hogeschool. Binnen de ICT afdeling zijn er personeel verantwoordelijk voor de hardware en informatiebeveiliging. Bijvoorbeeld de netwerkbeheerder zit bij de eerste gesprekken tussen de hogeschool en OCLC. De hogeschool is uiteindelijk een opdrachtgever van de bibliotheek die een bepaald budget geeft. Hiermee moeten ze een collectie neerzetten en dienst verlenen in de zin van informatievaardigheidstrainingen. En de daarbij behorende toegang tot de collecties. </w:t>
      </w:r>
    </w:p>
    <w:p w14:paraId="3A862B55" w14:textId="77777777" w:rsidR="00CF108E" w:rsidRDefault="00CF108E" w:rsidP="00CF108E">
      <w:r>
        <w:t xml:space="preserve">Normaal gesproken is het inzicht in het gebruik het meest belangrijk. Bij EZproxy is dit niet van toepassing. Standaardisatie is in die zin wel belangrijk omdat er al gebruik gemaakt wordt van cloudoplossingen. Ook de samenwerking is belangrijk omdat er samen meer bereikt kan worden. Het maakt niet uit dat de kosten per periode worden betaald. Er moet een rekening binnen komen. De technische ondersteuning is wel belangrijk, zodat personeel op andere zaken gezet kan worden in plaats van beheer. </w:t>
      </w:r>
    </w:p>
    <w:p w14:paraId="483924DC" w14:textId="77777777" w:rsidR="00CF108E" w:rsidRDefault="00CF108E" w:rsidP="00CF108E">
      <w:r>
        <w:t>Als laatste geeft de respondent aan dat bibliotheken in de niet altijd van het bestaan van EZproxy afweten. Volgens de respondent wordt het product niet meer aangeboden, terwijl er vraag naar is. Ook wordt er aan toegevoegd dat universiteiten meer personeel hebben waardoor zelf hosten een optie is. Hogescholen zullen meer geïnteresseerd zijn in hosted services.</w:t>
      </w:r>
    </w:p>
    <w:p w14:paraId="5347E29D" w14:textId="77777777" w:rsidR="00CF108E" w:rsidRDefault="00CF108E" w:rsidP="00CF108E">
      <w:pPr>
        <w:pStyle w:val="Titel"/>
      </w:pPr>
      <w:r w:rsidRPr="00E5541B">
        <w:t>Respondent 3</w:t>
      </w:r>
    </w:p>
    <w:p w14:paraId="07CD80F2" w14:textId="77777777" w:rsidR="00CF108E" w:rsidRDefault="00CF108E" w:rsidP="00CF108E">
      <w:r>
        <w:t xml:space="preserve">De derde respondent is het hoofd van twee afdelingen, Information Resources en Information Technology. Deze twee afdelingen vormen samen de backoffice. De backoffice is verantwoordelijk voor ondersteuning en diversiteit aan het systeem. Het team bestaat uit 15 mensen waar 7 op de IT zitten en 8 op de IR. Een ontwikkelaar heeft de rol van demand manager waarmee afstemming plaatsvindt over EZproxy. </w:t>
      </w:r>
    </w:p>
    <w:p w14:paraId="71D88A92" w14:textId="77777777" w:rsidR="00CF108E" w:rsidRDefault="00CF108E" w:rsidP="00CF108E">
      <w:r>
        <w:t xml:space="preserve">Uiteindelijk is de missie van de bibliotheek het aanbieden van content voor studenten en docenten. De toegang wordt gedaan door hosted EZproxy en VPN. EZproxy is pas sinds 1 januari 2016 geïmplementeerd. De keuze voor EZproxy is gemaakt doordat de samenwerkingsverband UKB heeft besloten om over te gaan op een internationaal platform. Zoals Worldshare van OCLC. EZproxy werd hier gelijk bij gekozen. De respondent vindt EZproxy een betere toegangsmethode dan VPN. Bij EZproxy kan beter gekeken worden wie de gebruiker is. Toch is de respondent hier niet tevreden over. De inzicht in de gebruikers is matig. De respondent had een betere verwachting. Toch blijft het een betere systeem dan VPN. Hier hadden gebruikers veel problemen mee. De respondent ziet in de toekomst VPN verdwijnen. Echter is de toekomst van EZproxy nog niet zeker. De bibliotheek blijft kijken naar andere oplossingen. Er is nu een traject gaande waar naar gekeken wordt of EZproxy daarin valt. </w:t>
      </w:r>
    </w:p>
    <w:p w14:paraId="1B48E7E5" w14:textId="77777777" w:rsidR="00CF108E" w:rsidRDefault="00CF108E" w:rsidP="00CF108E">
      <w:r>
        <w:t xml:space="preserve">De beslissingen worden in overleg met de centrale IT afdeling gemaakt. Keuzes moeten aansluiten bij het centrale beleid. Het centrale beleid is in die zin een belangrijke rol in het beslissingsproces. </w:t>
      </w:r>
    </w:p>
    <w:p w14:paraId="56F5028C" w14:textId="77777777" w:rsidR="00CF108E" w:rsidRDefault="00CF108E" w:rsidP="00CF108E">
      <w:r>
        <w:t xml:space="preserve">De respondent geeft op nummer 1 aan dat de inzicht in het gebruikersgedrag. Dit is op dit moment nog niet voldoende mogelijk met EZproxy. De privacy is ook belangrijk. De respondent denkt alleen dat het bij hosten geen probleem zal zijn. Intern beheren waarborgt de privacy ook niet altijd. Toch wordt aan het eind van het interview gezegd dat het waarborgen van persoonsgegevens er belangrijk is. De respondent is van mening dat het bij OCLC beter gezekerd. Samenwerking tussen bibliotheken is wel belangrijk, maar EZproxy heeft daar geen rol in. </w:t>
      </w:r>
    </w:p>
    <w:p w14:paraId="106FA435" w14:textId="77777777" w:rsidR="00CF108E" w:rsidRDefault="00CF108E" w:rsidP="00CF108E">
      <w:r>
        <w:lastRenderedPageBreak/>
        <w:t xml:space="preserve">Een grote klacht wat de respondent nu heeft is dat er niet goed is nagedacht over het verplaatsen van EZproxy naar datacenters in Amsterdam. De IT afdeling moet IP adressen opnieuw aanschrijven bij leveranciers wat veel tijd en geld kost. Er is ook weinig ondersteuning vanuit OCLC aangeboden. </w:t>
      </w:r>
    </w:p>
    <w:p w14:paraId="25FB3596" w14:textId="77777777" w:rsidR="00CF108E" w:rsidRPr="00E5541B" w:rsidRDefault="00CF108E" w:rsidP="00CF108E">
      <w:pPr>
        <w:rPr>
          <w:b/>
        </w:rPr>
      </w:pPr>
      <w:r>
        <w:t xml:space="preserve">De respondent denkt dat overgaan naar hosted EZproxy langzaam aan gaat gebeuren doordat veel bibliotheeksystemen naar de cloud gaan. </w:t>
      </w:r>
    </w:p>
    <w:p w14:paraId="3143750A" w14:textId="77777777" w:rsidR="00CF108E" w:rsidRDefault="00CF108E" w:rsidP="00CF108E">
      <w:pPr>
        <w:pStyle w:val="Titel"/>
      </w:pPr>
      <w:r>
        <w:t>Respondent 4</w:t>
      </w:r>
    </w:p>
    <w:p w14:paraId="03EDC74B" w14:textId="77777777" w:rsidR="00CF108E" w:rsidRDefault="00CF108E" w:rsidP="00CF108E">
      <w:r>
        <w:t xml:space="preserve">De vierde respondent is een IT medewerker van een openbare bibliotheek die BicatWise gebruikt. De bibliotheek heeft in het verleden een ander systeem van OCLC gebruikt, SISIS-SunRise. Hier wou de bibliotheek vanaf en heeft een Europese aanbesteding gedaan in 2013. Hierbij heeft alleen HKA gereageerd. BicatWise werd uiteindelijk afgenomen. In diezelfde periode is HKA overgenomen door OCLC. In het begin was de respondent huiverig in de overname. Uiteindelijk vindt de respondent dat OCLC een grote speler is en er goed aan heeft gedaan om OCLC over te nemen. De respondent vindt BicatWise een goed systeem. BicatWise heeft veel functionaliteiten wat door andere systemen niet te evenaren is. Het nadeel is dat BicatWise veel duurder is. De respondent geeft hierin wel aan dat deze kosten niet erg zijn. De prioriteit is om een goed systeem te hebben waar het personeel goed mee overweg kan. Hiermee kan ook geld bespaart worden. </w:t>
      </w:r>
    </w:p>
    <w:p w14:paraId="540346BC" w14:textId="77777777" w:rsidR="00CF108E" w:rsidRDefault="00CF108E" w:rsidP="00CF108E">
      <w:r>
        <w:t xml:space="preserve">De initiatiefnemer van de beslissing was de respondent. De respondent heeft gesproken met de directeur over klachten van de medewerkers. Het vorige bibliotheeksysteem was een beperking voor de respondent. Er werd een traject gestart en hieruit is BicatWise gekomen. Een hosted versie van BicatWise is voor de komende periode nog niet interessant. Twee jaar geleden is geïnvesteerd in hardware en kennis. De respondent gaat er vanuit dat het 4 á 5 jaar nodig heeft om afgeschreven te worden. Toch wil de respondent hier in 2018 wel over na gaan denken. </w:t>
      </w:r>
    </w:p>
    <w:p w14:paraId="1CBD86DF" w14:textId="77777777" w:rsidR="00CF108E" w:rsidRDefault="00CF108E" w:rsidP="00CF108E">
      <w:r>
        <w:t xml:space="preserve">De respondent denkt bij hosting voornamelijk aan technisch beheer. Het functioneel beheer moet in controle zijn van de bibliotheek. De bibliotheek is ook een individuele bibliotheek en wordt geholpen door HKA met updates. </w:t>
      </w:r>
    </w:p>
    <w:p w14:paraId="2DEBD40F" w14:textId="77777777" w:rsidR="00CF108E" w:rsidRDefault="00CF108E" w:rsidP="00CF108E">
      <w:r>
        <w:t>Momenteel legt de bibliotheek focus op digitaliseren, zoals virtual reality brillen, etc. Daarnaast moet de bibliotheek inkrimpen en wordt er vanuit de gemeente gevraagd efficiënter te werken. Dit heeft tot een daling van bezoekers geresulteerd. Een paar jaar geleden heeft er ook een reorganisatie plaats gevonden in de bibliotheek waar er van 21 FTE naar 14 FTE is gekrompen.</w:t>
      </w:r>
    </w:p>
    <w:p w14:paraId="4B32FC05" w14:textId="77777777" w:rsidR="00CF108E" w:rsidRDefault="00CF108E" w:rsidP="00CF108E">
      <w:r>
        <w:t xml:space="preserve">Veiligheid van data is heel belangrijk voor de respondent. De respondent is bang voor een datalek dat door commerciële bedrijven gebruikt kan worden. Daarnaast is samenwerking tussen bibliotheken niet zo aantrekkelijk meer. De bibliotheek is groot en kan met samenwerking geen voordeel behalen. Een landelijke bibliotheekinfrastructuur vindt de respondent wel interessant, maar belangen van bibliotheken zijn daarvoor te verspreid. Het inspelen op de behoeften van de gebruiker is ook heel belangrijk voor de respondent. Doordat BicatWise veel functionaliteiten heeft is dit goed mogelijk. Standaardisatie van software is een mogelijkheid om kostenbesparing te weten realiseren. Daarnaast is het verplaatsen van personeel naar de front-office volgens de respondent niet handig. De IT afdeling is al verkleind en kan niet nog kleiner. BicatWise moet er meer voor zorgen dat klanten zelf kunnen bedienen. </w:t>
      </w:r>
    </w:p>
    <w:p w14:paraId="7DFB2AF9" w14:textId="77777777" w:rsidR="00CF108E" w:rsidRDefault="00CF108E" w:rsidP="00CF108E">
      <w:r>
        <w:t xml:space="preserve">PSO’s zijn al hosted oplossingen voor kleine bibliotheken. Alleen technisch beheer zal niet interessant zijn voor deze bibliotheken. Functioneel beheer moet ook een optie zijn. Anders gaan de bibliotheken niet weg bij PSO’s. </w:t>
      </w:r>
    </w:p>
    <w:p w14:paraId="27AC8686" w14:textId="77777777" w:rsidR="00CF108E" w:rsidRDefault="00CF108E" w:rsidP="00CF108E">
      <w:pPr>
        <w:pStyle w:val="Titel"/>
      </w:pPr>
      <w:r>
        <w:t>Respondent 5</w:t>
      </w:r>
    </w:p>
    <w:p w14:paraId="20B18418" w14:textId="77777777" w:rsidR="00CF108E" w:rsidRDefault="00CF108E" w:rsidP="00CF108E">
      <w:r>
        <w:t xml:space="preserve">De vijfde respondent is de afdelingsmanager ICT van een provinciale ondersteuningsinstelling van openbare bibliotheken. Dit betekent dat de organisatie zelf geen bibliotheek is, maar technisch en functioneel beheer faciliteert voor bibliotheken. De organisatie heeft één technisch beheerder en één functioneel beheerder. Bibliotheken waren vroeger gericht op het uitlenen van boeken. Dit is in de loop van tijd gaan veranderen. Nu krijgt ook laaggeletterdheid en digitale vorming aandacht. Daarnaast hebben bibliotheken te maken met bezuinigingen. Dit merkt de PSO ook, maar het verandert niets voor technisch beheer. Functioneel beheer is wel lastiger te doen. De PSO gebruikt BicatWise vanaf </w:t>
      </w:r>
      <w:r>
        <w:lastRenderedPageBreak/>
        <w:t xml:space="preserve">het begin. De respondent vindt het de meeste uitgebreide applicatie op de bibliotheekmarkt. Het heeft alle mogelijkheden. </w:t>
      </w:r>
    </w:p>
    <w:p w14:paraId="55255626" w14:textId="77777777" w:rsidR="00CF108E" w:rsidRDefault="00CF108E" w:rsidP="00CF108E">
      <w:r>
        <w:t>De PSO wilt het liefst zoveel mogelijk beheer zelf doen. Zowel functioneel als technisch. HKA heeft eind januari dit jaar geholpen met het overstappen naar nieuwe hardware. Om deze reden ziet de respondent geen enkele reden om naar een hostedWise over te stappen. Het probleem ligt er ook in dat het geen echte cloudoplossing is. Het outsourcen van de omgeving is niet interessant. Een cloudoplossing zoals AVAS is daarentegen interessanter. Het kan namelijk voor kostenbesparing zorgen. Het zal in de toekomst volgens de respondent zeker gaan gebeuren dat bibliotheken overgaan naar hosted of cloud oplossingen.</w:t>
      </w:r>
    </w:p>
    <w:p w14:paraId="1466C9F2" w14:textId="77777777" w:rsidR="00CF108E" w:rsidRDefault="00CF108E" w:rsidP="00CF108E">
      <w:r>
        <w:t xml:space="preserve">Deze beslissingen worden gemaakt door de kosten en de voor- en nadelen te vergelijken. Uiteindelijk besluit de directie of het doorgaat. Het is niet duidelijk in hoeverre het personeel hierover naar hun mening wordt gevraagd. Bijvoorbeeld het kwijt raken van personeel kan een reden zijn om te twijfelen over een hosted oplossing. </w:t>
      </w:r>
    </w:p>
    <w:p w14:paraId="465E1019" w14:textId="77777777" w:rsidR="00CF108E" w:rsidRDefault="00CF108E" w:rsidP="00CF108E">
      <w:r>
        <w:t xml:space="preserve">Privacy en veiligheid van data is zeer belangrijk. De respondent vindt dat systemen die voor de core business van de organisatie zijn, niet uitbesteed moeten worden aan derde partijen. De controle over de software is belangrijk. De PSO wil graag vat houden op wat er gebeurd. De respondent is niet zeker of dit altijd zo zal blijven en denkt dat de kosten en baten een goede reden zou kunnen zijn om over te stappen. De flexibiliteit van de kosten zijn daarentegen niet interessant. Doordat PSO’s en bibliotheken gesubsidieerd zijn is het in één keer afbetalen van software beter. Het budget kan elke keer veranderen, waardoor geld voor een systeem in de toekomst niet meer mogelijk is. </w:t>
      </w:r>
    </w:p>
    <w:p w14:paraId="219C57FD" w14:textId="77777777" w:rsidR="00CF108E" w:rsidRDefault="00CF108E" w:rsidP="00CF108E">
      <w:r>
        <w:t xml:space="preserve">De respondent is van mening dat de bibliotheek of klant niet uit maakt waar de software draait, maar dat er aan de voorkant niets veranderd en de diensten nog steeds aangeboden kunnen worden. </w:t>
      </w:r>
    </w:p>
    <w:p w14:paraId="05E854A3" w14:textId="77777777" w:rsidR="00CF108E" w:rsidRDefault="00CF108E" w:rsidP="00CF108E">
      <w:pPr>
        <w:pStyle w:val="Titel"/>
      </w:pPr>
      <w:r>
        <w:t>Respondent 6</w:t>
      </w:r>
    </w:p>
    <w:p w14:paraId="3D03AEE2" w14:textId="77777777" w:rsidR="00CF108E" w:rsidRDefault="00CF108E" w:rsidP="00CF108E">
      <w:r>
        <w:t>De zesde respondent is de directeur van een openbare bibliotheek die hostedWise gebruikt. De directeur is eindverantwoordelijk en moet ervoor zorgen dat processen blijven draaien. De bibliotheek wordt steeds minder gericht op het uitlenen van boeken. De reden hiervoor is omdat het minder goed loopt dan voorheen. Technologie, muziek en kunst komen ook bij de dienstverlening. De bibliotheek zet zich momenteel veel in voor laaggeletterden van jong tot oud. Voor al deze veranderingen wordt de locatie en inrichting ook veranderd.</w:t>
      </w:r>
    </w:p>
    <w:p w14:paraId="5158DA62" w14:textId="77777777" w:rsidR="00CF108E" w:rsidRDefault="00CF108E" w:rsidP="00CF108E">
      <w:r>
        <w:t xml:space="preserve">De bibliotheek is zeer tevreden met de software. Functionaliteiten van de software zijn zeer goed en dat is de prijs waard. Het nadeel is wel dat BicatWise een opeenstapeling is van functionaliteiten. De respondent zou graag zien dat dit kleiner en slimmer wordt gemaakt. De reden hiervoor is dat het personeel soms moeite heeft met het begrijpen van het systeem. Personeel is altijd even hoog opgeleid. </w:t>
      </w:r>
    </w:p>
    <w:p w14:paraId="58BEC9FA" w14:textId="77777777" w:rsidR="00CF108E" w:rsidRDefault="00CF108E" w:rsidP="00CF108E">
      <w:r>
        <w:t>De bibliotheek heeft geen last van bezuinigingen. Hierdoor zijn keuzes vaak wat flexibeler. Meer richting technische innovaties. Het afstoten van hardware is hier onderdeel van. De respondent ziet liever in de toekomst dat er een cloud of SaaS oplossing komt. Het gaat erom dat er niet meer druk gemaakt hoeft worden om hardware en de focus op dienstverlening gelegd kan worden.</w:t>
      </w:r>
    </w:p>
    <w:p w14:paraId="2A5756A3" w14:textId="77777777" w:rsidR="00CF108E" w:rsidRDefault="00CF108E" w:rsidP="00CF108E">
      <w:r>
        <w:t xml:space="preserve">De bibliotheek heeft voor hostedWise gekozen om een pilot te doen voor HKA. Hier krijgen ze ook financieel voordeel voor. Een andere reden voor de keuze is omdat het past in de visie om hardware uit te besteden. De flexibiliteit van hardware capaciteit is een motief. Volgens de respondent is er “concrete behoefte aan schaalbaarheid, minder beheerlast en minder verwachte financiële druk”. </w:t>
      </w:r>
    </w:p>
    <w:p w14:paraId="73A36462" w14:textId="77777777" w:rsidR="00CF108E" w:rsidRDefault="00CF108E" w:rsidP="00CF108E">
      <w:r>
        <w:t>De respondent 6:</w:t>
      </w:r>
    </w:p>
    <w:p w14:paraId="5E4EF424" w14:textId="77777777" w:rsidR="00CF108E" w:rsidRDefault="00CF108E" w:rsidP="00CF108E">
      <w:pPr>
        <w:rPr>
          <w:i/>
        </w:rPr>
      </w:pPr>
      <w:r w:rsidRPr="00ED63CB">
        <w:rPr>
          <w:i/>
        </w:rPr>
        <w:t>“Het moet slim, klein en flexibel en schaalbaar zijn, afgestemd op de gebruiker. Qua kosten goed beheersbaar. Ook goed te beheren, het liefst zo min mogelijk beheer in huis. En dan kom je uit op een systeem wat zoveel mogelijk generiek is voor het land aangeboden kan worden. En waar je per bibliotheek keuzes in kunt maken. Ik heb liever dat ik het van één partij is dan dat ik vijf of zes leveranciers heb, waar je hele ingewikkelde beheerafspraken mee hebt. Dan hebben we ook nog eens zo'n ICT beheerpartij. Die ook nog iets doet. In algemene zin. Technische ondersteuning.”</w:t>
      </w:r>
    </w:p>
    <w:p w14:paraId="15F902B1" w14:textId="77777777" w:rsidR="00CF108E" w:rsidRDefault="00CF108E" w:rsidP="00CF108E">
      <w:r>
        <w:lastRenderedPageBreak/>
        <w:t>De respondent geeft aan dat de behoefte aan controle te maken heeft met de financiering. Wanneer een bibliotheek vanuit een financieel krappe situatie moet denken, is de controle zeer belangrijk. Deze bibliotheek heeft een meer marges en reserves. Hierdoor zijn ze gemakkelijker in innovatie. Naast de financiële motieven is het type systeem ook van belang. Een bibliotheeksysteem bevat veel informatie wat nodig is voor de primaire dienstverlening. Hierin wilt een bibliotheek geen risico’s nemen.</w:t>
      </w:r>
    </w:p>
    <w:p w14:paraId="0CE8EC36" w14:textId="77777777" w:rsidR="00CF108E" w:rsidRDefault="00CF108E" w:rsidP="00CF108E">
      <w:r>
        <w:br w:type="page"/>
      </w:r>
    </w:p>
    <w:p w14:paraId="5EBA9806" w14:textId="23EA4B5E" w:rsidR="00CF108E" w:rsidRDefault="00CF108E" w:rsidP="00CF108E">
      <w:pPr>
        <w:pStyle w:val="Kop1"/>
      </w:pPr>
      <w:bookmarkStart w:id="183" w:name="_Toc453754689"/>
      <w:bookmarkStart w:id="184" w:name="_Toc459379508"/>
      <w:bookmarkStart w:id="185" w:name="_Toc459643397"/>
      <w:r>
        <w:lastRenderedPageBreak/>
        <w:t>Bijlage 10 Resultaten SPSS</w:t>
      </w:r>
      <w:bookmarkEnd w:id="183"/>
      <w:bookmarkEnd w:id="184"/>
      <w:bookmarkEnd w:id="185"/>
    </w:p>
    <w:p w14:paraId="3767182A" w14:textId="77777777" w:rsidR="00CF108E" w:rsidRDefault="00CF108E" w:rsidP="00CF108E">
      <w:pPr>
        <w:pStyle w:val="Titel"/>
      </w:pPr>
    </w:p>
    <w:p w14:paraId="0916D203" w14:textId="77777777" w:rsidR="00CF108E" w:rsidRDefault="00CF108E" w:rsidP="00CF108E">
      <w:pPr>
        <w:pStyle w:val="Titel"/>
      </w:pPr>
      <w:r>
        <w:t>Beschrijvende statistieken</w:t>
      </w:r>
    </w:p>
    <w:p w14:paraId="4B836CE5" w14:textId="77777777" w:rsidR="00CF108E" w:rsidRPr="00832957" w:rsidRDefault="00CF108E" w:rsidP="00CF108E">
      <w:r w:rsidRPr="00832957">
        <w:t>Vraag 1</w:t>
      </w:r>
    </w:p>
    <w:tbl>
      <w:tblPr>
        <w:tblW w:w="7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737"/>
        <w:gridCol w:w="1169"/>
        <w:gridCol w:w="1030"/>
        <w:gridCol w:w="1399"/>
        <w:gridCol w:w="1476"/>
      </w:tblGrid>
      <w:tr w:rsidR="00CF108E" w:rsidRPr="003B565D" w14:paraId="5FD7B714" w14:textId="77777777" w:rsidTr="00CF108E">
        <w:trPr>
          <w:cantSplit/>
        </w:trPr>
        <w:tc>
          <w:tcPr>
            <w:tcW w:w="7547" w:type="dxa"/>
            <w:gridSpan w:val="6"/>
            <w:tcBorders>
              <w:top w:val="nil"/>
              <w:left w:val="nil"/>
              <w:bottom w:val="nil"/>
              <w:right w:val="nil"/>
            </w:tcBorders>
            <w:shd w:val="clear" w:color="auto" w:fill="FFFFFF"/>
            <w:vAlign w:val="center"/>
          </w:tcPr>
          <w:p w14:paraId="0BF562B0"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F54283">
              <w:rPr>
                <w:rFonts w:ascii="Arial" w:hAnsi="Arial" w:cs="Arial"/>
                <w:b/>
                <w:bCs/>
                <w:color w:val="000000"/>
                <w:sz w:val="18"/>
                <w:szCs w:val="18"/>
                <w:lang w:val="en-GB"/>
              </w:rPr>
              <w:t>Q1 Which of the following best describes your job function?</w:t>
            </w:r>
          </w:p>
        </w:tc>
      </w:tr>
      <w:tr w:rsidR="00CF108E" w:rsidRPr="00F54283" w14:paraId="60E88BED" w14:textId="77777777" w:rsidTr="00CF108E">
        <w:trPr>
          <w:cantSplit/>
        </w:trPr>
        <w:tc>
          <w:tcPr>
            <w:tcW w:w="2473" w:type="dxa"/>
            <w:gridSpan w:val="2"/>
            <w:tcBorders>
              <w:top w:val="single" w:sz="16" w:space="0" w:color="000000"/>
              <w:left w:val="single" w:sz="16" w:space="0" w:color="000000"/>
              <w:bottom w:val="single" w:sz="16" w:space="0" w:color="000000"/>
              <w:right w:val="nil"/>
            </w:tcBorders>
            <w:shd w:val="clear" w:color="auto" w:fill="FFFFFF"/>
            <w:vAlign w:val="bottom"/>
          </w:tcPr>
          <w:p w14:paraId="71975C7E"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lang w:val="en-GB"/>
              </w:rPr>
            </w:pPr>
          </w:p>
        </w:tc>
        <w:tc>
          <w:tcPr>
            <w:tcW w:w="1169" w:type="dxa"/>
            <w:tcBorders>
              <w:top w:val="single" w:sz="16" w:space="0" w:color="000000"/>
              <w:left w:val="single" w:sz="16" w:space="0" w:color="000000"/>
              <w:bottom w:val="single" w:sz="16" w:space="0" w:color="000000"/>
            </w:tcBorders>
            <w:shd w:val="clear" w:color="auto" w:fill="FFFFFF"/>
            <w:vAlign w:val="bottom"/>
          </w:tcPr>
          <w:p w14:paraId="56C452FF"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14:paraId="44B0D8FA"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4F80CE94"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14:paraId="1B81E2DA"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Cumulative Percent</w:t>
            </w:r>
          </w:p>
        </w:tc>
      </w:tr>
      <w:tr w:rsidR="00CF108E" w:rsidRPr="00F54283" w14:paraId="46FEA0A0" w14:textId="77777777" w:rsidTr="00CF108E">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544CEEEB"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Valid</w:t>
            </w:r>
          </w:p>
        </w:tc>
        <w:tc>
          <w:tcPr>
            <w:tcW w:w="1737" w:type="dxa"/>
            <w:tcBorders>
              <w:top w:val="single" w:sz="16" w:space="0" w:color="000000"/>
              <w:left w:val="nil"/>
              <w:bottom w:val="nil"/>
              <w:right w:val="single" w:sz="16" w:space="0" w:color="000000"/>
            </w:tcBorders>
            <w:shd w:val="clear" w:color="auto" w:fill="FFFFFF"/>
          </w:tcPr>
          <w:p w14:paraId="267695D3"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Director</w:t>
            </w:r>
          </w:p>
        </w:tc>
        <w:tc>
          <w:tcPr>
            <w:tcW w:w="1169" w:type="dxa"/>
            <w:tcBorders>
              <w:top w:val="single" w:sz="16" w:space="0" w:color="000000"/>
              <w:left w:val="single" w:sz="16" w:space="0" w:color="000000"/>
              <w:bottom w:val="nil"/>
            </w:tcBorders>
            <w:shd w:val="clear" w:color="auto" w:fill="FFFFFF"/>
            <w:vAlign w:val="center"/>
          </w:tcPr>
          <w:p w14:paraId="2E5E7B12"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115</w:t>
            </w:r>
          </w:p>
        </w:tc>
        <w:tc>
          <w:tcPr>
            <w:tcW w:w="1030" w:type="dxa"/>
            <w:tcBorders>
              <w:top w:val="single" w:sz="16" w:space="0" w:color="000000"/>
              <w:bottom w:val="nil"/>
            </w:tcBorders>
            <w:shd w:val="clear" w:color="auto" w:fill="FFFFFF"/>
            <w:vAlign w:val="center"/>
          </w:tcPr>
          <w:p w14:paraId="79A43CF3"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70,1</w:t>
            </w:r>
          </w:p>
        </w:tc>
        <w:tc>
          <w:tcPr>
            <w:tcW w:w="1399" w:type="dxa"/>
            <w:tcBorders>
              <w:top w:val="single" w:sz="16" w:space="0" w:color="000000"/>
              <w:bottom w:val="nil"/>
            </w:tcBorders>
            <w:shd w:val="clear" w:color="auto" w:fill="FFFFFF"/>
            <w:vAlign w:val="center"/>
          </w:tcPr>
          <w:p w14:paraId="2CC32732"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70,1</w:t>
            </w:r>
          </w:p>
        </w:tc>
        <w:tc>
          <w:tcPr>
            <w:tcW w:w="1476" w:type="dxa"/>
            <w:tcBorders>
              <w:top w:val="single" w:sz="16" w:space="0" w:color="000000"/>
              <w:bottom w:val="nil"/>
              <w:right w:val="single" w:sz="16" w:space="0" w:color="000000"/>
            </w:tcBorders>
            <w:shd w:val="clear" w:color="auto" w:fill="FFFFFF"/>
            <w:vAlign w:val="center"/>
          </w:tcPr>
          <w:p w14:paraId="55C378D0"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70,1</w:t>
            </w:r>
          </w:p>
        </w:tc>
      </w:tr>
      <w:tr w:rsidR="00CF108E" w:rsidRPr="00F54283" w14:paraId="0D87EB8D" w14:textId="77777777" w:rsidTr="00CF108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3164E488"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737" w:type="dxa"/>
            <w:tcBorders>
              <w:top w:val="nil"/>
              <w:left w:val="nil"/>
              <w:bottom w:val="nil"/>
              <w:right w:val="single" w:sz="16" w:space="0" w:color="000000"/>
            </w:tcBorders>
            <w:shd w:val="clear" w:color="auto" w:fill="FFFFFF"/>
          </w:tcPr>
          <w:p w14:paraId="069FF70C"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IT Management</w:t>
            </w:r>
          </w:p>
        </w:tc>
        <w:tc>
          <w:tcPr>
            <w:tcW w:w="1169" w:type="dxa"/>
            <w:tcBorders>
              <w:top w:val="nil"/>
              <w:left w:val="single" w:sz="16" w:space="0" w:color="000000"/>
              <w:bottom w:val="nil"/>
            </w:tcBorders>
            <w:shd w:val="clear" w:color="auto" w:fill="FFFFFF"/>
            <w:vAlign w:val="center"/>
          </w:tcPr>
          <w:p w14:paraId="41D53F55"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24</w:t>
            </w:r>
          </w:p>
        </w:tc>
        <w:tc>
          <w:tcPr>
            <w:tcW w:w="1030" w:type="dxa"/>
            <w:tcBorders>
              <w:top w:val="nil"/>
              <w:bottom w:val="nil"/>
            </w:tcBorders>
            <w:shd w:val="clear" w:color="auto" w:fill="FFFFFF"/>
            <w:vAlign w:val="center"/>
          </w:tcPr>
          <w:p w14:paraId="2CEB6DA8"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14,6</w:t>
            </w:r>
          </w:p>
        </w:tc>
        <w:tc>
          <w:tcPr>
            <w:tcW w:w="1399" w:type="dxa"/>
            <w:tcBorders>
              <w:top w:val="nil"/>
              <w:bottom w:val="nil"/>
            </w:tcBorders>
            <w:shd w:val="clear" w:color="auto" w:fill="FFFFFF"/>
            <w:vAlign w:val="center"/>
          </w:tcPr>
          <w:p w14:paraId="5EDA8E56"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14,6</w:t>
            </w:r>
          </w:p>
        </w:tc>
        <w:tc>
          <w:tcPr>
            <w:tcW w:w="1476" w:type="dxa"/>
            <w:tcBorders>
              <w:top w:val="nil"/>
              <w:bottom w:val="nil"/>
              <w:right w:val="single" w:sz="16" w:space="0" w:color="000000"/>
            </w:tcBorders>
            <w:shd w:val="clear" w:color="auto" w:fill="FFFFFF"/>
            <w:vAlign w:val="center"/>
          </w:tcPr>
          <w:p w14:paraId="01935DF3"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84,8</w:t>
            </w:r>
          </w:p>
        </w:tc>
      </w:tr>
      <w:tr w:rsidR="00CF108E" w:rsidRPr="00F54283" w14:paraId="1B64BB3A" w14:textId="77777777" w:rsidTr="00CF108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32644383"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737" w:type="dxa"/>
            <w:tcBorders>
              <w:top w:val="nil"/>
              <w:left w:val="nil"/>
              <w:bottom w:val="nil"/>
              <w:right w:val="single" w:sz="16" w:space="0" w:color="000000"/>
            </w:tcBorders>
            <w:shd w:val="clear" w:color="auto" w:fill="FFFFFF"/>
          </w:tcPr>
          <w:p w14:paraId="4B7EBBEA"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Library employee</w:t>
            </w:r>
          </w:p>
        </w:tc>
        <w:tc>
          <w:tcPr>
            <w:tcW w:w="1169" w:type="dxa"/>
            <w:tcBorders>
              <w:top w:val="nil"/>
              <w:left w:val="single" w:sz="16" w:space="0" w:color="000000"/>
              <w:bottom w:val="nil"/>
            </w:tcBorders>
            <w:shd w:val="clear" w:color="auto" w:fill="FFFFFF"/>
            <w:vAlign w:val="center"/>
          </w:tcPr>
          <w:p w14:paraId="57FBCE7E"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25</w:t>
            </w:r>
          </w:p>
        </w:tc>
        <w:tc>
          <w:tcPr>
            <w:tcW w:w="1030" w:type="dxa"/>
            <w:tcBorders>
              <w:top w:val="nil"/>
              <w:bottom w:val="nil"/>
            </w:tcBorders>
            <w:shd w:val="clear" w:color="auto" w:fill="FFFFFF"/>
            <w:vAlign w:val="center"/>
          </w:tcPr>
          <w:p w14:paraId="722DAF0E"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15,2</w:t>
            </w:r>
          </w:p>
        </w:tc>
        <w:tc>
          <w:tcPr>
            <w:tcW w:w="1399" w:type="dxa"/>
            <w:tcBorders>
              <w:top w:val="nil"/>
              <w:bottom w:val="nil"/>
            </w:tcBorders>
            <w:shd w:val="clear" w:color="auto" w:fill="FFFFFF"/>
            <w:vAlign w:val="center"/>
          </w:tcPr>
          <w:p w14:paraId="5DA1B2E1"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15,2</w:t>
            </w:r>
          </w:p>
        </w:tc>
        <w:tc>
          <w:tcPr>
            <w:tcW w:w="1476" w:type="dxa"/>
            <w:tcBorders>
              <w:top w:val="nil"/>
              <w:bottom w:val="nil"/>
              <w:right w:val="single" w:sz="16" w:space="0" w:color="000000"/>
            </w:tcBorders>
            <w:shd w:val="clear" w:color="auto" w:fill="FFFFFF"/>
            <w:vAlign w:val="center"/>
          </w:tcPr>
          <w:p w14:paraId="1F585940"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r>
      <w:tr w:rsidR="00CF108E" w:rsidRPr="00F54283" w14:paraId="1AD975D7" w14:textId="77777777" w:rsidTr="00CF108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026F64C9"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737" w:type="dxa"/>
            <w:tcBorders>
              <w:top w:val="nil"/>
              <w:left w:val="nil"/>
              <w:bottom w:val="single" w:sz="16" w:space="0" w:color="000000"/>
              <w:right w:val="single" w:sz="16" w:space="0" w:color="000000"/>
            </w:tcBorders>
            <w:shd w:val="clear" w:color="auto" w:fill="FFFFFF"/>
          </w:tcPr>
          <w:p w14:paraId="067A15CA"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14A2A4A7"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164</w:t>
            </w:r>
          </w:p>
        </w:tc>
        <w:tc>
          <w:tcPr>
            <w:tcW w:w="1030" w:type="dxa"/>
            <w:tcBorders>
              <w:top w:val="nil"/>
              <w:bottom w:val="single" w:sz="16" w:space="0" w:color="000000"/>
            </w:tcBorders>
            <w:shd w:val="clear" w:color="auto" w:fill="FFFFFF"/>
            <w:vAlign w:val="center"/>
          </w:tcPr>
          <w:p w14:paraId="3E9362F7"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37487330"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14:paraId="7177C550"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r>
    </w:tbl>
    <w:p w14:paraId="238A829D" w14:textId="77777777" w:rsidR="00CF108E" w:rsidRPr="00F54283" w:rsidRDefault="00CF108E" w:rsidP="00CF108E">
      <w:pPr>
        <w:autoSpaceDE w:val="0"/>
        <w:autoSpaceDN w:val="0"/>
        <w:adjustRightInd w:val="0"/>
        <w:spacing w:after="0" w:line="400" w:lineRule="atLeast"/>
        <w:rPr>
          <w:rFonts w:ascii="Times New Roman" w:hAnsi="Times New Roman" w:cs="Times New Roman"/>
          <w:sz w:val="24"/>
          <w:szCs w:val="24"/>
        </w:rPr>
      </w:pPr>
    </w:p>
    <w:p w14:paraId="13C17BC8" w14:textId="77777777" w:rsidR="00CF108E" w:rsidRPr="00F54283" w:rsidRDefault="00CF108E" w:rsidP="00CF108E">
      <w:r>
        <w:t>Vraag 2</w:t>
      </w:r>
    </w:p>
    <w:tbl>
      <w:tblPr>
        <w:tblW w:w="7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676"/>
        <w:gridCol w:w="1169"/>
        <w:gridCol w:w="1030"/>
        <w:gridCol w:w="1399"/>
        <w:gridCol w:w="1476"/>
      </w:tblGrid>
      <w:tr w:rsidR="00CF108E" w:rsidRPr="00F54283" w14:paraId="7128DE1F" w14:textId="77777777" w:rsidTr="00CF108E">
        <w:trPr>
          <w:cantSplit/>
        </w:trPr>
        <w:tc>
          <w:tcPr>
            <w:tcW w:w="7482" w:type="dxa"/>
            <w:gridSpan w:val="6"/>
            <w:tcBorders>
              <w:top w:val="nil"/>
              <w:left w:val="nil"/>
              <w:bottom w:val="nil"/>
              <w:right w:val="nil"/>
            </w:tcBorders>
            <w:shd w:val="clear" w:color="auto" w:fill="FFFFFF"/>
            <w:vAlign w:val="center"/>
          </w:tcPr>
          <w:p w14:paraId="00B66AB9"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b/>
                <w:bCs/>
                <w:color w:val="000000"/>
                <w:sz w:val="18"/>
                <w:szCs w:val="18"/>
              </w:rPr>
              <w:t>Q2 Type of library?</w:t>
            </w:r>
          </w:p>
        </w:tc>
      </w:tr>
      <w:tr w:rsidR="00CF108E" w:rsidRPr="00F54283" w14:paraId="32240B65" w14:textId="77777777" w:rsidTr="00CF108E">
        <w:trPr>
          <w:cantSplit/>
        </w:trPr>
        <w:tc>
          <w:tcPr>
            <w:tcW w:w="2412" w:type="dxa"/>
            <w:gridSpan w:val="2"/>
            <w:tcBorders>
              <w:top w:val="single" w:sz="16" w:space="0" w:color="000000"/>
              <w:left w:val="single" w:sz="16" w:space="0" w:color="000000"/>
              <w:bottom w:val="single" w:sz="16" w:space="0" w:color="000000"/>
              <w:right w:val="nil"/>
            </w:tcBorders>
            <w:shd w:val="clear" w:color="auto" w:fill="FFFFFF"/>
            <w:vAlign w:val="bottom"/>
          </w:tcPr>
          <w:p w14:paraId="47DE3DD4"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14:paraId="33F6C90E"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14:paraId="1D8BEC2A"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14:paraId="1BEFC514"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58683E1F"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Cumulative Percent</w:t>
            </w:r>
          </w:p>
        </w:tc>
      </w:tr>
      <w:tr w:rsidR="00CF108E" w:rsidRPr="00F54283" w14:paraId="5AE2C5F8" w14:textId="77777777" w:rsidTr="00CF108E">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2BD5FD41"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Valid</w:t>
            </w:r>
          </w:p>
        </w:tc>
        <w:tc>
          <w:tcPr>
            <w:tcW w:w="1675" w:type="dxa"/>
            <w:tcBorders>
              <w:top w:val="single" w:sz="16" w:space="0" w:color="000000"/>
              <w:left w:val="nil"/>
              <w:bottom w:val="nil"/>
              <w:right w:val="single" w:sz="16" w:space="0" w:color="000000"/>
            </w:tcBorders>
            <w:shd w:val="clear" w:color="auto" w:fill="FFFFFF"/>
          </w:tcPr>
          <w:p w14:paraId="4B617F1A"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Academic library</w:t>
            </w:r>
          </w:p>
        </w:tc>
        <w:tc>
          <w:tcPr>
            <w:tcW w:w="1168" w:type="dxa"/>
            <w:tcBorders>
              <w:top w:val="single" w:sz="16" w:space="0" w:color="000000"/>
              <w:left w:val="single" w:sz="16" w:space="0" w:color="000000"/>
              <w:bottom w:val="nil"/>
            </w:tcBorders>
            <w:shd w:val="clear" w:color="auto" w:fill="FFFFFF"/>
            <w:vAlign w:val="center"/>
          </w:tcPr>
          <w:p w14:paraId="7655F623"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22</w:t>
            </w:r>
          </w:p>
        </w:tc>
        <w:tc>
          <w:tcPr>
            <w:tcW w:w="1029" w:type="dxa"/>
            <w:tcBorders>
              <w:top w:val="single" w:sz="16" w:space="0" w:color="000000"/>
              <w:bottom w:val="nil"/>
            </w:tcBorders>
            <w:shd w:val="clear" w:color="auto" w:fill="FFFFFF"/>
            <w:vAlign w:val="center"/>
          </w:tcPr>
          <w:p w14:paraId="5AD099E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13,4</w:t>
            </w:r>
          </w:p>
        </w:tc>
        <w:tc>
          <w:tcPr>
            <w:tcW w:w="1398" w:type="dxa"/>
            <w:tcBorders>
              <w:top w:val="single" w:sz="16" w:space="0" w:color="000000"/>
              <w:bottom w:val="nil"/>
            </w:tcBorders>
            <w:shd w:val="clear" w:color="auto" w:fill="FFFFFF"/>
            <w:vAlign w:val="center"/>
          </w:tcPr>
          <w:p w14:paraId="0FADBA4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13,4</w:t>
            </w:r>
          </w:p>
        </w:tc>
        <w:tc>
          <w:tcPr>
            <w:tcW w:w="1475" w:type="dxa"/>
            <w:tcBorders>
              <w:top w:val="single" w:sz="16" w:space="0" w:color="000000"/>
              <w:bottom w:val="nil"/>
              <w:right w:val="single" w:sz="16" w:space="0" w:color="000000"/>
            </w:tcBorders>
            <w:shd w:val="clear" w:color="auto" w:fill="FFFFFF"/>
            <w:vAlign w:val="center"/>
          </w:tcPr>
          <w:p w14:paraId="16D094A2"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13,4</w:t>
            </w:r>
          </w:p>
        </w:tc>
      </w:tr>
      <w:tr w:rsidR="00CF108E" w:rsidRPr="00F54283" w14:paraId="4D849C74" w14:textId="77777777" w:rsidTr="00CF108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8D1A0FF"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675" w:type="dxa"/>
            <w:tcBorders>
              <w:top w:val="nil"/>
              <w:left w:val="nil"/>
              <w:bottom w:val="nil"/>
              <w:right w:val="single" w:sz="16" w:space="0" w:color="000000"/>
            </w:tcBorders>
            <w:shd w:val="clear" w:color="auto" w:fill="FFFFFF"/>
          </w:tcPr>
          <w:p w14:paraId="2D1A31AD"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Public library</w:t>
            </w:r>
          </w:p>
        </w:tc>
        <w:tc>
          <w:tcPr>
            <w:tcW w:w="1168" w:type="dxa"/>
            <w:tcBorders>
              <w:top w:val="nil"/>
              <w:left w:val="single" w:sz="16" w:space="0" w:color="000000"/>
              <w:bottom w:val="nil"/>
            </w:tcBorders>
            <w:shd w:val="clear" w:color="auto" w:fill="FFFFFF"/>
            <w:vAlign w:val="center"/>
          </w:tcPr>
          <w:p w14:paraId="60F087EC"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98</w:t>
            </w:r>
          </w:p>
        </w:tc>
        <w:tc>
          <w:tcPr>
            <w:tcW w:w="1029" w:type="dxa"/>
            <w:tcBorders>
              <w:top w:val="nil"/>
              <w:bottom w:val="nil"/>
            </w:tcBorders>
            <w:shd w:val="clear" w:color="auto" w:fill="FFFFFF"/>
            <w:vAlign w:val="center"/>
          </w:tcPr>
          <w:p w14:paraId="069B4CE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59,8</w:t>
            </w:r>
          </w:p>
        </w:tc>
        <w:tc>
          <w:tcPr>
            <w:tcW w:w="1398" w:type="dxa"/>
            <w:tcBorders>
              <w:top w:val="nil"/>
              <w:bottom w:val="nil"/>
            </w:tcBorders>
            <w:shd w:val="clear" w:color="auto" w:fill="FFFFFF"/>
            <w:vAlign w:val="center"/>
          </w:tcPr>
          <w:p w14:paraId="0EE2813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59,8</w:t>
            </w:r>
          </w:p>
        </w:tc>
        <w:tc>
          <w:tcPr>
            <w:tcW w:w="1475" w:type="dxa"/>
            <w:tcBorders>
              <w:top w:val="nil"/>
              <w:bottom w:val="nil"/>
              <w:right w:val="single" w:sz="16" w:space="0" w:color="000000"/>
            </w:tcBorders>
            <w:shd w:val="clear" w:color="auto" w:fill="FFFFFF"/>
            <w:vAlign w:val="center"/>
          </w:tcPr>
          <w:p w14:paraId="22846E35"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73,2</w:t>
            </w:r>
          </w:p>
        </w:tc>
      </w:tr>
      <w:tr w:rsidR="00CF108E" w:rsidRPr="00F54283" w14:paraId="30791CFA" w14:textId="77777777" w:rsidTr="00CF108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7372E6A1"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675" w:type="dxa"/>
            <w:tcBorders>
              <w:top w:val="nil"/>
              <w:left w:val="nil"/>
              <w:bottom w:val="nil"/>
              <w:right w:val="single" w:sz="16" w:space="0" w:color="000000"/>
            </w:tcBorders>
            <w:shd w:val="clear" w:color="auto" w:fill="FFFFFF"/>
          </w:tcPr>
          <w:p w14:paraId="1A069C30"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Special library</w:t>
            </w:r>
          </w:p>
        </w:tc>
        <w:tc>
          <w:tcPr>
            <w:tcW w:w="1168" w:type="dxa"/>
            <w:tcBorders>
              <w:top w:val="nil"/>
              <w:left w:val="single" w:sz="16" w:space="0" w:color="000000"/>
              <w:bottom w:val="nil"/>
            </w:tcBorders>
            <w:shd w:val="clear" w:color="auto" w:fill="FFFFFF"/>
            <w:vAlign w:val="center"/>
          </w:tcPr>
          <w:p w14:paraId="0AA28DE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31</w:t>
            </w:r>
          </w:p>
        </w:tc>
        <w:tc>
          <w:tcPr>
            <w:tcW w:w="1029" w:type="dxa"/>
            <w:tcBorders>
              <w:top w:val="nil"/>
              <w:bottom w:val="nil"/>
            </w:tcBorders>
            <w:shd w:val="clear" w:color="auto" w:fill="FFFFFF"/>
            <w:vAlign w:val="center"/>
          </w:tcPr>
          <w:p w14:paraId="192B37D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18,9</w:t>
            </w:r>
          </w:p>
        </w:tc>
        <w:tc>
          <w:tcPr>
            <w:tcW w:w="1398" w:type="dxa"/>
            <w:tcBorders>
              <w:top w:val="nil"/>
              <w:bottom w:val="nil"/>
            </w:tcBorders>
            <w:shd w:val="clear" w:color="auto" w:fill="FFFFFF"/>
            <w:vAlign w:val="center"/>
          </w:tcPr>
          <w:p w14:paraId="2A0A8AFA"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18,9</w:t>
            </w:r>
          </w:p>
        </w:tc>
        <w:tc>
          <w:tcPr>
            <w:tcW w:w="1475" w:type="dxa"/>
            <w:tcBorders>
              <w:top w:val="nil"/>
              <w:bottom w:val="nil"/>
              <w:right w:val="single" w:sz="16" w:space="0" w:color="000000"/>
            </w:tcBorders>
            <w:shd w:val="clear" w:color="auto" w:fill="FFFFFF"/>
            <w:vAlign w:val="center"/>
          </w:tcPr>
          <w:p w14:paraId="7182580F"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92,1</w:t>
            </w:r>
          </w:p>
        </w:tc>
      </w:tr>
      <w:tr w:rsidR="00CF108E" w:rsidRPr="00F54283" w14:paraId="67D68EA2" w14:textId="77777777" w:rsidTr="00CF108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31598175"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675" w:type="dxa"/>
            <w:tcBorders>
              <w:top w:val="nil"/>
              <w:left w:val="nil"/>
              <w:bottom w:val="nil"/>
              <w:right w:val="single" w:sz="16" w:space="0" w:color="000000"/>
            </w:tcBorders>
            <w:shd w:val="clear" w:color="auto" w:fill="FFFFFF"/>
          </w:tcPr>
          <w:p w14:paraId="51C828CA"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School library</w:t>
            </w:r>
          </w:p>
        </w:tc>
        <w:tc>
          <w:tcPr>
            <w:tcW w:w="1168" w:type="dxa"/>
            <w:tcBorders>
              <w:top w:val="nil"/>
              <w:left w:val="single" w:sz="16" w:space="0" w:color="000000"/>
              <w:bottom w:val="nil"/>
            </w:tcBorders>
            <w:shd w:val="clear" w:color="auto" w:fill="FFFFFF"/>
            <w:vAlign w:val="center"/>
          </w:tcPr>
          <w:p w14:paraId="06D1AB92"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13</w:t>
            </w:r>
          </w:p>
        </w:tc>
        <w:tc>
          <w:tcPr>
            <w:tcW w:w="1029" w:type="dxa"/>
            <w:tcBorders>
              <w:top w:val="nil"/>
              <w:bottom w:val="nil"/>
            </w:tcBorders>
            <w:shd w:val="clear" w:color="auto" w:fill="FFFFFF"/>
            <w:vAlign w:val="center"/>
          </w:tcPr>
          <w:p w14:paraId="34AFBFE1"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7,9</w:t>
            </w:r>
          </w:p>
        </w:tc>
        <w:tc>
          <w:tcPr>
            <w:tcW w:w="1398" w:type="dxa"/>
            <w:tcBorders>
              <w:top w:val="nil"/>
              <w:bottom w:val="nil"/>
            </w:tcBorders>
            <w:shd w:val="clear" w:color="auto" w:fill="FFFFFF"/>
            <w:vAlign w:val="center"/>
          </w:tcPr>
          <w:p w14:paraId="5560EB49"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7,9</w:t>
            </w:r>
          </w:p>
        </w:tc>
        <w:tc>
          <w:tcPr>
            <w:tcW w:w="1475" w:type="dxa"/>
            <w:tcBorders>
              <w:top w:val="nil"/>
              <w:bottom w:val="nil"/>
              <w:right w:val="single" w:sz="16" w:space="0" w:color="000000"/>
            </w:tcBorders>
            <w:shd w:val="clear" w:color="auto" w:fill="FFFFFF"/>
            <w:vAlign w:val="center"/>
          </w:tcPr>
          <w:p w14:paraId="022F337A"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r>
      <w:tr w:rsidR="00CF108E" w:rsidRPr="00F54283" w14:paraId="4934D245" w14:textId="77777777" w:rsidTr="00CF108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D2AC95A"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675" w:type="dxa"/>
            <w:tcBorders>
              <w:top w:val="nil"/>
              <w:left w:val="nil"/>
              <w:bottom w:val="single" w:sz="16" w:space="0" w:color="000000"/>
              <w:right w:val="single" w:sz="16" w:space="0" w:color="000000"/>
            </w:tcBorders>
            <w:shd w:val="clear" w:color="auto" w:fill="FFFFFF"/>
          </w:tcPr>
          <w:p w14:paraId="5D7B4CC6"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14:paraId="5E3D21E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164</w:t>
            </w:r>
          </w:p>
        </w:tc>
        <w:tc>
          <w:tcPr>
            <w:tcW w:w="1029" w:type="dxa"/>
            <w:tcBorders>
              <w:top w:val="nil"/>
              <w:bottom w:val="single" w:sz="16" w:space="0" w:color="000000"/>
            </w:tcBorders>
            <w:shd w:val="clear" w:color="auto" w:fill="FFFFFF"/>
            <w:vAlign w:val="center"/>
          </w:tcPr>
          <w:p w14:paraId="6A4B13FA"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14:paraId="5D4A5554"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14:paraId="07B86CDB"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r>
    </w:tbl>
    <w:p w14:paraId="0A736A33" w14:textId="77777777" w:rsidR="00CF108E" w:rsidRPr="00F54283" w:rsidRDefault="00CF108E" w:rsidP="00CF108E">
      <w:pPr>
        <w:autoSpaceDE w:val="0"/>
        <w:autoSpaceDN w:val="0"/>
        <w:adjustRightInd w:val="0"/>
        <w:spacing w:after="0" w:line="400" w:lineRule="atLeast"/>
        <w:rPr>
          <w:rFonts w:ascii="Times New Roman" w:hAnsi="Times New Roman" w:cs="Times New Roman"/>
          <w:sz w:val="24"/>
          <w:szCs w:val="24"/>
        </w:rPr>
      </w:pPr>
    </w:p>
    <w:p w14:paraId="08BDE4CC" w14:textId="77777777" w:rsidR="00CF108E" w:rsidRPr="00F54283" w:rsidRDefault="00CF108E" w:rsidP="00CF108E">
      <w:r>
        <w:t>Vraag 3</w:t>
      </w:r>
    </w:p>
    <w:tbl>
      <w:tblPr>
        <w:tblW w:w="7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61"/>
        <w:gridCol w:w="1169"/>
        <w:gridCol w:w="1030"/>
        <w:gridCol w:w="1399"/>
        <w:gridCol w:w="1476"/>
      </w:tblGrid>
      <w:tr w:rsidR="00CF108E" w:rsidRPr="003B565D" w14:paraId="103204EB" w14:textId="77777777" w:rsidTr="00CF108E">
        <w:trPr>
          <w:cantSplit/>
        </w:trPr>
        <w:tc>
          <w:tcPr>
            <w:tcW w:w="7067" w:type="dxa"/>
            <w:gridSpan w:val="6"/>
            <w:tcBorders>
              <w:top w:val="nil"/>
              <w:left w:val="nil"/>
              <w:bottom w:val="nil"/>
              <w:right w:val="nil"/>
            </w:tcBorders>
            <w:shd w:val="clear" w:color="auto" w:fill="FFFFFF"/>
            <w:vAlign w:val="center"/>
          </w:tcPr>
          <w:p w14:paraId="77FF1769"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F54283">
              <w:rPr>
                <w:rFonts w:ascii="Arial" w:hAnsi="Arial" w:cs="Arial"/>
                <w:b/>
                <w:bCs/>
                <w:color w:val="000000"/>
                <w:sz w:val="18"/>
                <w:szCs w:val="18"/>
                <w:lang w:val="en-GB"/>
              </w:rPr>
              <w:t>Q3 In what country is the library located?</w:t>
            </w:r>
          </w:p>
        </w:tc>
      </w:tr>
      <w:tr w:rsidR="00CF108E" w:rsidRPr="00F54283" w14:paraId="0367FC98" w14:textId="77777777" w:rsidTr="00CF108E">
        <w:trPr>
          <w:cantSplit/>
        </w:trPr>
        <w:tc>
          <w:tcPr>
            <w:tcW w:w="1997" w:type="dxa"/>
            <w:gridSpan w:val="2"/>
            <w:tcBorders>
              <w:top w:val="single" w:sz="16" w:space="0" w:color="000000"/>
              <w:left w:val="single" w:sz="16" w:space="0" w:color="000000"/>
              <w:bottom w:val="single" w:sz="16" w:space="0" w:color="000000"/>
              <w:right w:val="nil"/>
            </w:tcBorders>
            <w:shd w:val="clear" w:color="auto" w:fill="FFFFFF"/>
            <w:vAlign w:val="bottom"/>
          </w:tcPr>
          <w:p w14:paraId="69F362E4"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lang w:val="en-GB"/>
              </w:rPr>
            </w:pPr>
          </w:p>
        </w:tc>
        <w:tc>
          <w:tcPr>
            <w:tcW w:w="1168" w:type="dxa"/>
            <w:tcBorders>
              <w:top w:val="single" w:sz="16" w:space="0" w:color="000000"/>
              <w:left w:val="single" w:sz="16" w:space="0" w:color="000000"/>
              <w:bottom w:val="single" w:sz="16" w:space="0" w:color="000000"/>
            </w:tcBorders>
            <w:shd w:val="clear" w:color="auto" w:fill="FFFFFF"/>
            <w:vAlign w:val="bottom"/>
          </w:tcPr>
          <w:p w14:paraId="3925B585"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14:paraId="76B19058"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14:paraId="14FB88CA"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10BB7AF0"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Cumulative Percent</w:t>
            </w:r>
          </w:p>
        </w:tc>
      </w:tr>
      <w:tr w:rsidR="00CF108E" w:rsidRPr="00F54283" w14:paraId="7C60B06D" w14:textId="77777777" w:rsidTr="00CF108E">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4751F78F"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Valid</w:t>
            </w:r>
          </w:p>
        </w:tc>
        <w:tc>
          <w:tcPr>
            <w:tcW w:w="1260" w:type="dxa"/>
            <w:tcBorders>
              <w:top w:val="single" w:sz="16" w:space="0" w:color="000000"/>
              <w:left w:val="nil"/>
              <w:bottom w:val="nil"/>
              <w:right w:val="single" w:sz="16" w:space="0" w:color="000000"/>
            </w:tcBorders>
            <w:shd w:val="clear" w:color="auto" w:fill="FFFFFF"/>
          </w:tcPr>
          <w:p w14:paraId="2E930676"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Germany</w:t>
            </w:r>
          </w:p>
        </w:tc>
        <w:tc>
          <w:tcPr>
            <w:tcW w:w="1168" w:type="dxa"/>
            <w:tcBorders>
              <w:top w:val="single" w:sz="16" w:space="0" w:color="000000"/>
              <w:left w:val="single" w:sz="16" w:space="0" w:color="000000"/>
              <w:bottom w:val="nil"/>
            </w:tcBorders>
            <w:shd w:val="clear" w:color="auto" w:fill="FFFFFF"/>
            <w:vAlign w:val="center"/>
          </w:tcPr>
          <w:p w14:paraId="596BAAB7"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146</w:t>
            </w:r>
          </w:p>
        </w:tc>
        <w:tc>
          <w:tcPr>
            <w:tcW w:w="1029" w:type="dxa"/>
            <w:tcBorders>
              <w:top w:val="single" w:sz="16" w:space="0" w:color="000000"/>
              <w:bottom w:val="nil"/>
            </w:tcBorders>
            <w:shd w:val="clear" w:color="auto" w:fill="FFFFFF"/>
            <w:vAlign w:val="center"/>
          </w:tcPr>
          <w:p w14:paraId="1281241F"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89,0</w:t>
            </w:r>
          </w:p>
        </w:tc>
        <w:tc>
          <w:tcPr>
            <w:tcW w:w="1398" w:type="dxa"/>
            <w:tcBorders>
              <w:top w:val="single" w:sz="16" w:space="0" w:color="000000"/>
              <w:bottom w:val="nil"/>
            </w:tcBorders>
            <w:shd w:val="clear" w:color="auto" w:fill="FFFFFF"/>
            <w:vAlign w:val="center"/>
          </w:tcPr>
          <w:p w14:paraId="7F53737A"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89,0</w:t>
            </w:r>
          </w:p>
        </w:tc>
        <w:tc>
          <w:tcPr>
            <w:tcW w:w="1475" w:type="dxa"/>
            <w:tcBorders>
              <w:top w:val="single" w:sz="16" w:space="0" w:color="000000"/>
              <w:bottom w:val="nil"/>
              <w:right w:val="single" w:sz="16" w:space="0" w:color="000000"/>
            </w:tcBorders>
            <w:shd w:val="clear" w:color="auto" w:fill="FFFFFF"/>
            <w:vAlign w:val="center"/>
          </w:tcPr>
          <w:p w14:paraId="3F8214B1"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89,0</w:t>
            </w:r>
          </w:p>
        </w:tc>
      </w:tr>
      <w:tr w:rsidR="00CF108E" w:rsidRPr="00F54283" w14:paraId="5D5C0D8F" w14:textId="77777777" w:rsidTr="00CF108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45D358B"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tcPr>
          <w:p w14:paraId="26DBD75C"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Austria</w:t>
            </w:r>
          </w:p>
        </w:tc>
        <w:tc>
          <w:tcPr>
            <w:tcW w:w="1168" w:type="dxa"/>
            <w:tcBorders>
              <w:top w:val="nil"/>
              <w:left w:val="single" w:sz="16" w:space="0" w:color="000000"/>
              <w:bottom w:val="nil"/>
            </w:tcBorders>
            <w:shd w:val="clear" w:color="auto" w:fill="FFFFFF"/>
            <w:vAlign w:val="center"/>
          </w:tcPr>
          <w:p w14:paraId="5AE1B14C"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14</w:t>
            </w:r>
          </w:p>
        </w:tc>
        <w:tc>
          <w:tcPr>
            <w:tcW w:w="1029" w:type="dxa"/>
            <w:tcBorders>
              <w:top w:val="nil"/>
              <w:bottom w:val="nil"/>
            </w:tcBorders>
            <w:shd w:val="clear" w:color="auto" w:fill="FFFFFF"/>
            <w:vAlign w:val="center"/>
          </w:tcPr>
          <w:p w14:paraId="1F5B9863"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8,5</w:t>
            </w:r>
          </w:p>
        </w:tc>
        <w:tc>
          <w:tcPr>
            <w:tcW w:w="1398" w:type="dxa"/>
            <w:tcBorders>
              <w:top w:val="nil"/>
              <w:bottom w:val="nil"/>
            </w:tcBorders>
            <w:shd w:val="clear" w:color="auto" w:fill="FFFFFF"/>
            <w:vAlign w:val="center"/>
          </w:tcPr>
          <w:p w14:paraId="17F1D766"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8,5</w:t>
            </w:r>
          </w:p>
        </w:tc>
        <w:tc>
          <w:tcPr>
            <w:tcW w:w="1475" w:type="dxa"/>
            <w:tcBorders>
              <w:top w:val="nil"/>
              <w:bottom w:val="nil"/>
              <w:right w:val="single" w:sz="16" w:space="0" w:color="000000"/>
            </w:tcBorders>
            <w:shd w:val="clear" w:color="auto" w:fill="FFFFFF"/>
            <w:vAlign w:val="center"/>
          </w:tcPr>
          <w:p w14:paraId="33E117D5"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97,6</w:t>
            </w:r>
          </w:p>
        </w:tc>
      </w:tr>
      <w:tr w:rsidR="00CF108E" w:rsidRPr="00F54283" w14:paraId="0230E827" w14:textId="77777777" w:rsidTr="00CF108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F811638"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260" w:type="dxa"/>
            <w:tcBorders>
              <w:top w:val="nil"/>
              <w:left w:val="nil"/>
              <w:bottom w:val="nil"/>
              <w:right w:val="single" w:sz="16" w:space="0" w:color="000000"/>
            </w:tcBorders>
            <w:shd w:val="clear" w:color="auto" w:fill="FFFFFF"/>
          </w:tcPr>
          <w:p w14:paraId="063E3212"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Switzerland</w:t>
            </w:r>
          </w:p>
        </w:tc>
        <w:tc>
          <w:tcPr>
            <w:tcW w:w="1168" w:type="dxa"/>
            <w:tcBorders>
              <w:top w:val="nil"/>
              <w:left w:val="single" w:sz="16" w:space="0" w:color="000000"/>
              <w:bottom w:val="nil"/>
            </w:tcBorders>
            <w:shd w:val="clear" w:color="auto" w:fill="FFFFFF"/>
            <w:vAlign w:val="center"/>
          </w:tcPr>
          <w:p w14:paraId="1B139A35"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4</w:t>
            </w:r>
          </w:p>
        </w:tc>
        <w:tc>
          <w:tcPr>
            <w:tcW w:w="1029" w:type="dxa"/>
            <w:tcBorders>
              <w:top w:val="nil"/>
              <w:bottom w:val="nil"/>
            </w:tcBorders>
            <w:shd w:val="clear" w:color="auto" w:fill="FFFFFF"/>
            <w:vAlign w:val="center"/>
          </w:tcPr>
          <w:p w14:paraId="5A0FA989"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2,4</w:t>
            </w:r>
          </w:p>
        </w:tc>
        <w:tc>
          <w:tcPr>
            <w:tcW w:w="1398" w:type="dxa"/>
            <w:tcBorders>
              <w:top w:val="nil"/>
              <w:bottom w:val="nil"/>
            </w:tcBorders>
            <w:shd w:val="clear" w:color="auto" w:fill="FFFFFF"/>
            <w:vAlign w:val="center"/>
          </w:tcPr>
          <w:p w14:paraId="25E7D526"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2,4</w:t>
            </w:r>
          </w:p>
        </w:tc>
        <w:tc>
          <w:tcPr>
            <w:tcW w:w="1475" w:type="dxa"/>
            <w:tcBorders>
              <w:top w:val="nil"/>
              <w:bottom w:val="nil"/>
              <w:right w:val="single" w:sz="16" w:space="0" w:color="000000"/>
            </w:tcBorders>
            <w:shd w:val="clear" w:color="auto" w:fill="FFFFFF"/>
            <w:vAlign w:val="center"/>
          </w:tcPr>
          <w:p w14:paraId="49E8C741"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r>
      <w:tr w:rsidR="00CF108E" w:rsidRPr="00F54283" w14:paraId="2761093B" w14:textId="77777777" w:rsidTr="00CF108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946C3FC"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260" w:type="dxa"/>
            <w:tcBorders>
              <w:top w:val="nil"/>
              <w:left w:val="nil"/>
              <w:bottom w:val="single" w:sz="16" w:space="0" w:color="000000"/>
              <w:right w:val="single" w:sz="16" w:space="0" w:color="000000"/>
            </w:tcBorders>
            <w:shd w:val="clear" w:color="auto" w:fill="FFFFFF"/>
          </w:tcPr>
          <w:p w14:paraId="1AD96DA6"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14:paraId="22502E48"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164</w:t>
            </w:r>
          </w:p>
        </w:tc>
        <w:tc>
          <w:tcPr>
            <w:tcW w:w="1029" w:type="dxa"/>
            <w:tcBorders>
              <w:top w:val="nil"/>
              <w:bottom w:val="single" w:sz="16" w:space="0" w:color="000000"/>
            </w:tcBorders>
            <w:shd w:val="clear" w:color="auto" w:fill="FFFFFF"/>
            <w:vAlign w:val="center"/>
          </w:tcPr>
          <w:p w14:paraId="790C43BD"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14:paraId="668FA3B7"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14:paraId="2F889FA3"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r>
    </w:tbl>
    <w:p w14:paraId="50ABEE2E" w14:textId="77777777" w:rsidR="00CF108E" w:rsidRPr="00F54283" w:rsidRDefault="00CF108E" w:rsidP="00CF108E">
      <w:pPr>
        <w:autoSpaceDE w:val="0"/>
        <w:autoSpaceDN w:val="0"/>
        <w:adjustRightInd w:val="0"/>
        <w:spacing w:after="0" w:line="400" w:lineRule="atLeast"/>
        <w:rPr>
          <w:rFonts w:ascii="Times New Roman" w:hAnsi="Times New Roman" w:cs="Times New Roman"/>
          <w:sz w:val="24"/>
          <w:szCs w:val="24"/>
        </w:rPr>
      </w:pPr>
    </w:p>
    <w:p w14:paraId="6EDD3B11" w14:textId="77777777" w:rsidR="00CF108E" w:rsidRPr="00F54283" w:rsidRDefault="00CF108E" w:rsidP="00CF108E">
      <w:r>
        <w:t>Vraag 4</w:t>
      </w:r>
    </w:p>
    <w:tbl>
      <w:tblPr>
        <w:tblW w:w="7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553"/>
        <w:gridCol w:w="1169"/>
        <w:gridCol w:w="1030"/>
        <w:gridCol w:w="1399"/>
        <w:gridCol w:w="1476"/>
      </w:tblGrid>
      <w:tr w:rsidR="00CF108E" w:rsidRPr="003B565D" w14:paraId="216FE525" w14:textId="77777777" w:rsidTr="00CF108E">
        <w:trPr>
          <w:cantSplit/>
        </w:trPr>
        <w:tc>
          <w:tcPr>
            <w:tcW w:w="7359" w:type="dxa"/>
            <w:gridSpan w:val="6"/>
            <w:tcBorders>
              <w:top w:val="nil"/>
              <w:left w:val="nil"/>
              <w:bottom w:val="nil"/>
              <w:right w:val="nil"/>
            </w:tcBorders>
            <w:shd w:val="clear" w:color="auto" w:fill="FFFFFF"/>
            <w:vAlign w:val="center"/>
          </w:tcPr>
          <w:p w14:paraId="382FEBA5"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F54283">
              <w:rPr>
                <w:rFonts w:ascii="Arial" w:hAnsi="Arial" w:cs="Arial"/>
                <w:b/>
                <w:bCs/>
                <w:color w:val="000000"/>
                <w:sz w:val="18"/>
                <w:szCs w:val="18"/>
                <w:lang w:val="en-GB"/>
              </w:rPr>
              <w:t>Q4 Which software system does the library use?</w:t>
            </w:r>
          </w:p>
        </w:tc>
      </w:tr>
      <w:tr w:rsidR="00CF108E" w:rsidRPr="00F54283" w14:paraId="662BA1AA" w14:textId="77777777" w:rsidTr="00CF108E">
        <w:trPr>
          <w:cantSplit/>
        </w:trPr>
        <w:tc>
          <w:tcPr>
            <w:tcW w:w="2289" w:type="dxa"/>
            <w:gridSpan w:val="2"/>
            <w:tcBorders>
              <w:top w:val="single" w:sz="16" w:space="0" w:color="000000"/>
              <w:left w:val="single" w:sz="16" w:space="0" w:color="000000"/>
              <w:bottom w:val="single" w:sz="16" w:space="0" w:color="000000"/>
              <w:right w:val="nil"/>
            </w:tcBorders>
            <w:shd w:val="clear" w:color="auto" w:fill="FFFFFF"/>
            <w:vAlign w:val="bottom"/>
          </w:tcPr>
          <w:p w14:paraId="5CB68BDD"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lang w:val="en-GB"/>
              </w:rPr>
            </w:pPr>
          </w:p>
        </w:tc>
        <w:tc>
          <w:tcPr>
            <w:tcW w:w="1168" w:type="dxa"/>
            <w:tcBorders>
              <w:top w:val="single" w:sz="16" w:space="0" w:color="000000"/>
              <w:left w:val="single" w:sz="16" w:space="0" w:color="000000"/>
              <w:bottom w:val="single" w:sz="16" w:space="0" w:color="000000"/>
            </w:tcBorders>
            <w:shd w:val="clear" w:color="auto" w:fill="FFFFFF"/>
            <w:vAlign w:val="bottom"/>
          </w:tcPr>
          <w:p w14:paraId="62208BCD"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14:paraId="15A0349B"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14:paraId="3E0EDED3"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14:paraId="5B870730"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Cumulative Percent</w:t>
            </w:r>
          </w:p>
        </w:tc>
      </w:tr>
      <w:tr w:rsidR="00CF108E" w:rsidRPr="00F54283" w14:paraId="42B2168B" w14:textId="77777777" w:rsidTr="00CF108E">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32E5DFCF"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Valid</w:t>
            </w:r>
          </w:p>
        </w:tc>
        <w:tc>
          <w:tcPr>
            <w:tcW w:w="1552" w:type="dxa"/>
            <w:tcBorders>
              <w:top w:val="single" w:sz="16" w:space="0" w:color="000000"/>
              <w:left w:val="nil"/>
              <w:bottom w:val="nil"/>
              <w:right w:val="single" w:sz="16" w:space="0" w:color="000000"/>
            </w:tcBorders>
            <w:shd w:val="clear" w:color="auto" w:fill="FFFFFF"/>
          </w:tcPr>
          <w:p w14:paraId="37C7D500"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BIBLIOTHECA</w:t>
            </w:r>
          </w:p>
        </w:tc>
        <w:tc>
          <w:tcPr>
            <w:tcW w:w="1168" w:type="dxa"/>
            <w:tcBorders>
              <w:top w:val="single" w:sz="16" w:space="0" w:color="000000"/>
              <w:left w:val="single" w:sz="16" w:space="0" w:color="000000"/>
              <w:bottom w:val="nil"/>
            </w:tcBorders>
            <w:shd w:val="clear" w:color="auto" w:fill="FFFFFF"/>
            <w:vAlign w:val="center"/>
          </w:tcPr>
          <w:p w14:paraId="084341D0"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132</w:t>
            </w:r>
          </w:p>
        </w:tc>
        <w:tc>
          <w:tcPr>
            <w:tcW w:w="1029" w:type="dxa"/>
            <w:tcBorders>
              <w:top w:val="single" w:sz="16" w:space="0" w:color="000000"/>
              <w:bottom w:val="nil"/>
            </w:tcBorders>
            <w:shd w:val="clear" w:color="auto" w:fill="FFFFFF"/>
            <w:vAlign w:val="center"/>
          </w:tcPr>
          <w:p w14:paraId="17406FC1"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80,5</w:t>
            </w:r>
          </w:p>
        </w:tc>
        <w:tc>
          <w:tcPr>
            <w:tcW w:w="1398" w:type="dxa"/>
            <w:tcBorders>
              <w:top w:val="single" w:sz="16" w:space="0" w:color="000000"/>
              <w:bottom w:val="nil"/>
            </w:tcBorders>
            <w:shd w:val="clear" w:color="auto" w:fill="FFFFFF"/>
            <w:vAlign w:val="center"/>
          </w:tcPr>
          <w:p w14:paraId="1E0BF284"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80,5</w:t>
            </w:r>
          </w:p>
        </w:tc>
        <w:tc>
          <w:tcPr>
            <w:tcW w:w="1475" w:type="dxa"/>
            <w:tcBorders>
              <w:top w:val="single" w:sz="16" w:space="0" w:color="000000"/>
              <w:bottom w:val="nil"/>
              <w:right w:val="single" w:sz="16" w:space="0" w:color="000000"/>
            </w:tcBorders>
            <w:shd w:val="clear" w:color="auto" w:fill="FFFFFF"/>
            <w:vAlign w:val="center"/>
          </w:tcPr>
          <w:p w14:paraId="4B637CA8"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80,5</w:t>
            </w:r>
          </w:p>
        </w:tc>
      </w:tr>
      <w:tr w:rsidR="00CF108E" w:rsidRPr="00F54283" w14:paraId="4ADEA3EE" w14:textId="77777777" w:rsidTr="00CF108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517A059"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552" w:type="dxa"/>
            <w:tcBorders>
              <w:top w:val="nil"/>
              <w:left w:val="nil"/>
              <w:bottom w:val="nil"/>
              <w:right w:val="single" w:sz="16" w:space="0" w:color="000000"/>
            </w:tcBorders>
            <w:shd w:val="clear" w:color="auto" w:fill="FFFFFF"/>
          </w:tcPr>
          <w:p w14:paraId="366F459B"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SISIS-SunRise</w:t>
            </w:r>
          </w:p>
        </w:tc>
        <w:tc>
          <w:tcPr>
            <w:tcW w:w="1168" w:type="dxa"/>
            <w:tcBorders>
              <w:top w:val="nil"/>
              <w:left w:val="single" w:sz="16" w:space="0" w:color="000000"/>
              <w:bottom w:val="nil"/>
            </w:tcBorders>
            <w:shd w:val="clear" w:color="auto" w:fill="FFFFFF"/>
            <w:vAlign w:val="center"/>
          </w:tcPr>
          <w:p w14:paraId="65CE2BE4"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32</w:t>
            </w:r>
          </w:p>
        </w:tc>
        <w:tc>
          <w:tcPr>
            <w:tcW w:w="1029" w:type="dxa"/>
            <w:tcBorders>
              <w:top w:val="nil"/>
              <w:bottom w:val="nil"/>
            </w:tcBorders>
            <w:shd w:val="clear" w:color="auto" w:fill="FFFFFF"/>
            <w:vAlign w:val="center"/>
          </w:tcPr>
          <w:p w14:paraId="3176A8D7"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19,5</w:t>
            </w:r>
          </w:p>
        </w:tc>
        <w:tc>
          <w:tcPr>
            <w:tcW w:w="1398" w:type="dxa"/>
            <w:tcBorders>
              <w:top w:val="nil"/>
              <w:bottom w:val="nil"/>
            </w:tcBorders>
            <w:shd w:val="clear" w:color="auto" w:fill="FFFFFF"/>
            <w:vAlign w:val="center"/>
          </w:tcPr>
          <w:p w14:paraId="3037FFDF"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19,5</w:t>
            </w:r>
          </w:p>
        </w:tc>
        <w:tc>
          <w:tcPr>
            <w:tcW w:w="1475" w:type="dxa"/>
            <w:tcBorders>
              <w:top w:val="nil"/>
              <w:bottom w:val="nil"/>
              <w:right w:val="single" w:sz="16" w:space="0" w:color="000000"/>
            </w:tcBorders>
            <w:shd w:val="clear" w:color="auto" w:fill="FFFFFF"/>
            <w:vAlign w:val="center"/>
          </w:tcPr>
          <w:p w14:paraId="6F5FD797"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r>
      <w:tr w:rsidR="00CF108E" w:rsidRPr="00F54283" w14:paraId="3D6D8A7F" w14:textId="77777777" w:rsidTr="00CF108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5A43C6D6"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552" w:type="dxa"/>
            <w:tcBorders>
              <w:top w:val="nil"/>
              <w:left w:val="nil"/>
              <w:bottom w:val="single" w:sz="16" w:space="0" w:color="000000"/>
              <w:right w:val="single" w:sz="16" w:space="0" w:color="000000"/>
            </w:tcBorders>
            <w:shd w:val="clear" w:color="auto" w:fill="FFFFFF"/>
          </w:tcPr>
          <w:p w14:paraId="752FF6BA"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14:paraId="4C19287E"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164</w:t>
            </w:r>
          </w:p>
        </w:tc>
        <w:tc>
          <w:tcPr>
            <w:tcW w:w="1029" w:type="dxa"/>
            <w:tcBorders>
              <w:top w:val="nil"/>
              <w:bottom w:val="single" w:sz="16" w:space="0" w:color="000000"/>
            </w:tcBorders>
            <w:shd w:val="clear" w:color="auto" w:fill="FFFFFF"/>
            <w:vAlign w:val="center"/>
          </w:tcPr>
          <w:p w14:paraId="7C334B67"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14:paraId="56E0A242"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14:paraId="02BD90ED"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r>
    </w:tbl>
    <w:p w14:paraId="2E66FF09" w14:textId="77777777" w:rsidR="00CF108E" w:rsidRDefault="00CF108E" w:rsidP="00CF108E">
      <w:pPr>
        <w:autoSpaceDE w:val="0"/>
        <w:autoSpaceDN w:val="0"/>
        <w:adjustRightInd w:val="0"/>
        <w:spacing w:after="0" w:line="400" w:lineRule="atLeast"/>
        <w:rPr>
          <w:rFonts w:ascii="Times New Roman" w:hAnsi="Times New Roman" w:cs="Times New Roman"/>
          <w:sz w:val="24"/>
          <w:szCs w:val="24"/>
        </w:rPr>
      </w:pPr>
    </w:p>
    <w:p w14:paraId="4052BF08" w14:textId="77777777" w:rsidR="00CF108E" w:rsidRPr="00F54283" w:rsidRDefault="00CF108E" w:rsidP="00CF108E">
      <w:r>
        <w:lastRenderedPageBreak/>
        <w:t>Vraag 5</w:t>
      </w:r>
    </w:p>
    <w:tbl>
      <w:tblPr>
        <w:tblW w:w="5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30"/>
        <w:gridCol w:w="1030"/>
        <w:gridCol w:w="1445"/>
      </w:tblGrid>
      <w:tr w:rsidR="00CF108E" w:rsidRPr="00F54283" w14:paraId="1D1DEE89" w14:textId="77777777" w:rsidTr="00CF108E">
        <w:trPr>
          <w:cantSplit/>
        </w:trPr>
        <w:tc>
          <w:tcPr>
            <w:tcW w:w="5964" w:type="dxa"/>
            <w:gridSpan w:val="4"/>
            <w:tcBorders>
              <w:top w:val="nil"/>
              <w:left w:val="nil"/>
              <w:bottom w:val="nil"/>
              <w:right w:val="nil"/>
            </w:tcBorders>
            <w:shd w:val="clear" w:color="auto" w:fill="FFFFFF"/>
            <w:vAlign w:val="center"/>
          </w:tcPr>
          <w:p w14:paraId="417769AD"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b/>
                <w:bCs/>
                <w:color w:val="000000"/>
                <w:sz w:val="18"/>
                <w:szCs w:val="18"/>
              </w:rPr>
              <w:t>Descriptive Statistics</w:t>
            </w:r>
          </w:p>
        </w:tc>
      </w:tr>
      <w:tr w:rsidR="00CF108E" w:rsidRPr="00F54283" w14:paraId="6BF81520" w14:textId="77777777" w:rsidTr="00CF108E">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054CBB2"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left w:val="single" w:sz="16" w:space="0" w:color="000000"/>
              <w:bottom w:val="single" w:sz="16" w:space="0" w:color="000000"/>
            </w:tcBorders>
            <w:shd w:val="clear" w:color="auto" w:fill="FFFFFF"/>
            <w:vAlign w:val="bottom"/>
          </w:tcPr>
          <w:p w14:paraId="701741E7"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N</w:t>
            </w:r>
          </w:p>
        </w:tc>
        <w:tc>
          <w:tcPr>
            <w:tcW w:w="1030" w:type="dxa"/>
            <w:tcBorders>
              <w:top w:val="single" w:sz="16" w:space="0" w:color="000000"/>
              <w:bottom w:val="single" w:sz="16" w:space="0" w:color="000000"/>
            </w:tcBorders>
            <w:shd w:val="clear" w:color="auto" w:fill="FFFFFF"/>
            <w:vAlign w:val="bottom"/>
          </w:tcPr>
          <w:p w14:paraId="47483DBE"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Mean</w:t>
            </w:r>
          </w:p>
        </w:tc>
        <w:tc>
          <w:tcPr>
            <w:tcW w:w="1445" w:type="dxa"/>
            <w:tcBorders>
              <w:top w:val="single" w:sz="16" w:space="0" w:color="000000"/>
              <w:bottom w:val="single" w:sz="16" w:space="0" w:color="000000"/>
              <w:right w:val="single" w:sz="16" w:space="0" w:color="000000"/>
            </w:tcBorders>
            <w:shd w:val="clear" w:color="auto" w:fill="FFFFFF"/>
            <w:vAlign w:val="bottom"/>
          </w:tcPr>
          <w:p w14:paraId="3975818F"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Std. Deviation</w:t>
            </w:r>
          </w:p>
        </w:tc>
      </w:tr>
      <w:tr w:rsidR="00CF108E" w:rsidRPr="00F54283" w14:paraId="40360CC5" w14:textId="77777777" w:rsidTr="00CF108E">
        <w:trPr>
          <w:cantSplit/>
        </w:trPr>
        <w:tc>
          <w:tcPr>
            <w:tcW w:w="2459" w:type="dxa"/>
            <w:tcBorders>
              <w:top w:val="single" w:sz="16" w:space="0" w:color="000000"/>
              <w:left w:val="single" w:sz="16" w:space="0" w:color="000000"/>
              <w:bottom w:val="nil"/>
              <w:right w:val="single" w:sz="16" w:space="0" w:color="000000"/>
            </w:tcBorders>
            <w:shd w:val="clear" w:color="auto" w:fill="FFFFFF"/>
          </w:tcPr>
          <w:p w14:paraId="274F6616"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Q5 The software system is user-friendly.</w:t>
            </w:r>
          </w:p>
        </w:tc>
        <w:tc>
          <w:tcPr>
            <w:tcW w:w="1030" w:type="dxa"/>
            <w:tcBorders>
              <w:top w:val="single" w:sz="16" w:space="0" w:color="000000"/>
              <w:left w:val="single" w:sz="16" w:space="0" w:color="000000"/>
              <w:bottom w:val="nil"/>
            </w:tcBorders>
            <w:shd w:val="clear" w:color="auto" w:fill="FFFFFF"/>
            <w:vAlign w:val="center"/>
          </w:tcPr>
          <w:p w14:paraId="2C0C1E67"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162</w:t>
            </w:r>
          </w:p>
        </w:tc>
        <w:tc>
          <w:tcPr>
            <w:tcW w:w="1030" w:type="dxa"/>
            <w:tcBorders>
              <w:top w:val="single" w:sz="16" w:space="0" w:color="000000"/>
              <w:bottom w:val="nil"/>
            </w:tcBorders>
            <w:shd w:val="clear" w:color="auto" w:fill="FFFFFF"/>
            <w:vAlign w:val="center"/>
          </w:tcPr>
          <w:p w14:paraId="67F72909"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3,92</w:t>
            </w:r>
          </w:p>
        </w:tc>
        <w:tc>
          <w:tcPr>
            <w:tcW w:w="1445" w:type="dxa"/>
            <w:tcBorders>
              <w:top w:val="single" w:sz="16" w:space="0" w:color="000000"/>
              <w:bottom w:val="nil"/>
              <w:right w:val="single" w:sz="16" w:space="0" w:color="000000"/>
            </w:tcBorders>
            <w:shd w:val="clear" w:color="auto" w:fill="FFFFFF"/>
            <w:vAlign w:val="center"/>
          </w:tcPr>
          <w:p w14:paraId="0FEE3363"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,696</w:t>
            </w:r>
          </w:p>
        </w:tc>
      </w:tr>
      <w:tr w:rsidR="00CF108E" w:rsidRPr="00F54283" w14:paraId="05B75B35" w14:textId="77777777" w:rsidTr="00CF108E">
        <w:trPr>
          <w:cantSplit/>
        </w:trPr>
        <w:tc>
          <w:tcPr>
            <w:tcW w:w="2459" w:type="dxa"/>
            <w:tcBorders>
              <w:top w:val="nil"/>
              <w:left w:val="single" w:sz="16" w:space="0" w:color="000000"/>
              <w:bottom w:val="nil"/>
              <w:right w:val="single" w:sz="16" w:space="0" w:color="000000"/>
            </w:tcBorders>
            <w:shd w:val="clear" w:color="auto" w:fill="FFFFFF"/>
          </w:tcPr>
          <w:p w14:paraId="7494B70F"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Q5 The software system has a straightforward interface.</w:t>
            </w:r>
          </w:p>
        </w:tc>
        <w:tc>
          <w:tcPr>
            <w:tcW w:w="1030" w:type="dxa"/>
            <w:tcBorders>
              <w:top w:val="nil"/>
              <w:left w:val="single" w:sz="16" w:space="0" w:color="000000"/>
              <w:bottom w:val="nil"/>
            </w:tcBorders>
            <w:shd w:val="clear" w:color="auto" w:fill="FFFFFF"/>
            <w:vAlign w:val="center"/>
          </w:tcPr>
          <w:p w14:paraId="083F9DF5"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161</w:t>
            </w:r>
          </w:p>
        </w:tc>
        <w:tc>
          <w:tcPr>
            <w:tcW w:w="1030" w:type="dxa"/>
            <w:tcBorders>
              <w:top w:val="nil"/>
              <w:bottom w:val="nil"/>
            </w:tcBorders>
            <w:shd w:val="clear" w:color="auto" w:fill="FFFFFF"/>
            <w:vAlign w:val="center"/>
          </w:tcPr>
          <w:p w14:paraId="0B9B7BE0"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3,97</w:t>
            </w:r>
          </w:p>
        </w:tc>
        <w:tc>
          <w:tcPr>
            <w:tcW w:w="1445" w:type="dxa"/>
            <w:tcBorders>
              <w:top w:val="nil"/>
              <w:bottom w:val="nil"/>
              <w:right w:val="single" w:sz="16" w:space="0" w:color="000000"/>
            </w:tcBorders>
            <w:shd w:val="clear" w:color="auto" w:fill="FFFFFF"/>
            <w:vAlign w:val="center"/>
          </w:tcPr>
          <w:p w14:paraId="66EBF8DE"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,778</w:t>
            </w:r>
          </w:p>
        </w:tc>
      </w:tr>
      <w:tr w:rsidR="00CF108E" w:rsidRPr="00F54283" w14:paraId="0DAF42E3" w14:textId="77777777" w:rsidTr="00CF108E">
        <w:trPr>
          <w:cantSplit/>
        </w:trPr>
        <w:tc>
          <w:tcPr>
            <w:tcW w:w="2459" w:type="dxa"/>
            <w:tcBorders>
              <w:top w:val="nil"/>
              <w:left w:val="single" w:sz="16" w:space="0" w:color="000000"/>
              <w:bottom w:val="nil"/>
              <w:right w:val="single" w:sz="16" w:space="0" w:color="000000"/>
            </w:tcBorders>
            <w:shd w:val="clear" w:color="auto" w:fill="FFFFFF"/>
          </w:tcPr>
          <w:p w14:paraId="6632ABB6"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Q5 I am satisfied with the possibilities of the software.</w:t>
            </w:r>
          </w:p>
        </w:tc>
        <w:tc>
          <w:tcPr>
            <w:tcW w:w="1030" w:type="dxa"/>
            <w:tcBorders>
              <w:top w:val="nil"/>
              <w:left w:val="single" w:sz="16" w:space="0" w:color="000000"/>
              <w:bottom w:val="nil"/>
            </w:tcBorders>
            <w:shd w:val="clear" w:color="auto" w:fill="FFFFFF"/>
            <w:vAlign w:val="center"/>
          </w:tcPr>
          <w:p w14:paraId="40F24C72"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164</w:t>
            </w:r>
          </w:p>
        </w:tc>
        <w:tc>
          <w:tcPr>
            <w:tcW w:w="1030" w:type="dxa"/>
            <w:tcBorders>
              <w:top w:val="nil"/>
              <w:bottom w:val="nil"/>
            </w:tcBorders>
            <w:shd w:val="clear" w:color="auto" w:fill="FFFFFF"/>
            <w:vAlign w:val="center"/>
          </w:tcPr>
          <w:p w14:paraId="2A6B7766"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3,98</w:t>
            </w:r>
          </w:p>
        </w:tc>
        <w:tc>
          <w:tcPr>
            <w:tcW w:w="1445" w:type="dxa"/>
            <w:tcBorders>
              <w:top w:val="nil"/>
              <w:bottom w:val="nil"/>
              <w:right w:val="single" w:sz="16" w:space="0" w:color="000000"/>
            </w:tcBorders>
            <w:shd w:val="clear" w:color="auto" w:fill="FFFFFF"/>
            <w:vAlign w:val="center"/>
          </w:tcPr>
          <w:p w14:paraId="77D0508E"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,722</w:t>
            </w:r>
          </w:p>
        </w:tc>
      </w:tr>
      <w:tr w:rsidR="00CF108E" w:rsidRPr="00F54283" w14:paraId="5B01A81D" w14:textId="77777777" w:rsidTr="00CF108E">
        <w:trPr>
          <w:cantSplit/>
        </w:trPr>
        <w:tc>
          <w:tcPr>
            <w:tcW w:w="2459" w:type="dxa"/>
            <w:tcBorders>
              <w:top w:val="nil"/>
              <w:left w:val="single" w:sz="16" w:space="0" w:color="000000"/>
              <w:bottom w:val="nil"/>
              <w:right w:val="single" w:sz="16" w:space="0" w:color="000000"/>
            </w:tcBorders>
            <w:shd w:val="clear" w:color="auto" w:fill="FFFFFF"/>
          </w:tcPr>
          <w:p w14:paraId="17A5B624"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Q5 We frequently experience problems with the use of the software.</w:t>
            </w:r>
          </w:p>
        </w:tc>
        <w:tc>
          <w:tcPr>
            <w:tcW w:w="1030" w:type="dxa"/>
            <w:tcBorders>
              <w:top w:val="nil"/>
              <w:left w:val="single" w:sz="16" w:space="0" w:color="000000"/>
              <w:bottom w:val="nil"/>
            </w:tcBorders>
            <w:shd w:val="clear" w:color="auto" w:fill="FFFFFF"/>
            <w:vAlign w:val="center"/>
          </w:tcPr>
          <w:p w14:paraId="4B4934F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163</w:t>
            </w:r>
          </w:p>
        </w:tc>
        <w:tc>
          <w:tcPr>
            <w:tcW w:w="1030" w:type="dxa"/>
            <w:tcBorders>
              <w:top w:val="nil"/>
              <w:bottom w:val="nil"/>
            </w:tcBorders>
            <w:shd w:val="clear" w:color="auto" w:fill="FFFFFF"/>
            <w:vAlign w:val="center"/>
          </w:tcPr>
          <w:p w14:paraId="528259F9"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2,19</w:t>
            </w:r>
          </w:p>
        </w:tc>
        <w:tc>
          <w:tcPr>
            <w:tcW w:w="1445" w:type="dxa"/>
            <w:tcBorders>
              <w:top w:val="nil"/>
              <w:bottom w:val="nil"/>
              <w:right w:val="single" w:sz="16" w:space="0" w:color="000000"/>
            </w:tcBorders>
            <w:shd w:val="clear" w:color="auto" w:fill="FFFFFF"/>
            <w:vAlign w:val="center"/>
          </w:tcPr>
          <w:p w14:paraId="6DC288A9"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,828</w:t>
            </w:r>
          </w:p>
        </w:tc>
      </w:tr>
      <w:tr w:rsidR="00CF108E" w:rsidRPr="00F54283" w14:paraId="3D7DE158" w14:textId="77777777" w:rsidTr="00CF108E">
        <w:trPr>
          <w:cantSplit/>
        </w:trPr>
        <w:tc>
          <w:tcPr>
            <w:tcW w:w="2459" w:type="dxa"/>
            <w:tcBorders>
              <w:top w:val="nil"/>
              <w:left w:val="single" w:sz="16" w:space="0" w:color="000000"/>
              <w:bottom w:val="single" w:sz="16" w:space="0" w:color="000000"/>
              <w:right w:val="single" w:sz="16" w:space="0" w:color="000000"/>
            </w:tcBorders>
            <w:shd w:val="clear" w:color="auto" w:fill="FFFFFF"/>
          </w:tcPr>
          <w:p w14:paraId="699B4FF4"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Valid N (listwise)</w:t>
            </w:r>
          </w:p>
        </w:tc>
        <w:tc>
          <w:tcPr>
            <w:tcW w:w="1030" w:type="dxa"/>
            <w:tcBorders>
              <w:top w:val="nil"/>
              <w:left w:val="single" w:sz="16" w:space="0" w:color="000000"/>
              <w:bottom w:val="single" w:sz="16" w:space="0" w:color="000000"/>
            </w:tcBorders>
            <w:shd w:val="clear" w:color="auto" w:fill="FFFFFF"/>
            <w:vAlign w:val="center"/>
          </w:tcPr>
          <w:p w14:paraId="0657214E"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160</w:t>
            </w:r>
          </w:p>
        </w:tc>
        <w:tc>
          <w:tcPr>
            <w:tcW w:w="1030" w:type="dxa"/>
            <w:tcBorders>
              <w:top w:val="nil"/>
              <w:bottom w:val="single" w:sz="16" w:space="0" w:color="000000"/>
            </w:tcBorders>
            <w:shd w:val="clear" w:color="auto" w:fill="FFFFFF"/>
            <w:vAlign w:val="center"/>
          </w:tcPr>
          <w:p w14:paraId="57A562C2"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c>
          <w:tcPr>
            <w:tcW w:w="1445" w:type="dxa"/>
            <w:tcBorders>
              <w:top w:val="nil"/>
              <w:bottom w:val="single" w:sz="16" w:space="0" w:color="000000"/>
              <w:right w:val="single" w:sz="16" w:space="0" w:color="000000"/>
            </w:tcBorders>
            <w:shd w:val="clear" w:color="auto" w:fill="FFFFFF"/>
            <w:vAlign w:val="center"/>
          </w:tcPr>
          <w:p w14:paraId="7ECA99DE"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r>
    </w:tbl>
    <w:p w14:paraId="213AC503" w14:textId="77777777" w:rsidR="00CF108E" w:rsidRDefault="00CF108E" w:rsidP="00CF108E">
      <w:pPr>
        <w:autoSpaceDE w:val="0"/>
        <w:autoSpaceDN w:val="0"/>
        <w:adjustRightInd w:val="0"/>
        <w:spacing w:after="0" w:line="240" w:lineRule="auto"/>
        <w:rPr>
          <w:rFonts w:ascii="Times New Roman" w:hAnsi="Times New Roman" w:cs="Times New Roman"/>
          <w:sz w:val="24"/>
          <w:szCs w:val="24"/>
        </w:rPr>
      </w:pPr>
    </w:p>
    <w:p w14:paraId="66A4C7F9" w14:textId="77777777" w:rsidR="00CF108E" w:rsidRPr="00F54283" w:rsidRDefault="00CF108E" w:rsidP="00CF108E">
      <w:r>
        <w:t>Vraag 6</w:t>
      </w:r>
    </w:p>
    <w:tbl>
      <w:tblPr>
        <w:tblW w:w="8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306"/>
        <w:gridCol w:w="1169"/>
        <w:gridCol w:w="1030"/>
        <w:gridCol w:w="1399"/>
        <w:gridCol w:w="1476"/>
      </w:tblGrid>
      <w:tr w:rsidR="00CF108E" w:rsidRPr="003B565D" w14:paraId="291A50C7" w14:textId="77777777" w:rsidTr="00CF108E">
        <w:trPr>
          <w:cantSplit/>
        </w:trPr>
        <w:tc>
          <w:tcPr>
            <w:tcW w:w="8116" w:type="dxa"/>
            <w:gridSpan w:val="6"/>
            <w:tcBorders>
              <w:top w:val="nil"/>
              <w:left w:val="nil"/>
              <w:bottom w:val="nil"/>
              <w:right w:val="nil"/>
            </w:tcBorders>
            <w:shd w:val="clear" w:color="auto" w:fill="FFFFFF"/>
            <w:vAlign w:val="center"/>
          </w:tcPr>
          <w:p w14:paraId="5A988B06"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F54283">
              <w:rPr>
                <w:rFonts w:ascii="Arial" w:hAnsi="Arial" w:cs="Arial"/>
                <w:b/>
                <w:bCs/>
                <w:color w:val="000000"/>
                <w:sz w:val="18"/>
                <w:szCs w:val="18"/>
                <w:lang w:val="en-GB"/>
              </w:rPr>
              <w:t>Q6 How many staff members work on application management?</w:t>
            </w:r>
          </w:p>
        </w:tc>
      </w:tr>
      <w:tr w:rsidR="00CF108E" w:rsidRPr="00F54283" w14:paraId="34FEC4BF" w14:textId="77777777" w:rsidTr="00CF108E">
        <w:trPr>
          <w:cantSplit/>
        </w:trPr>
        <w:tc>
          <w:tcPr>
            <w:tcW w:w="3042" w:type="dxa"/>
            <w:gridSpan w:val="2"/>
            <w:tcBorders>
              <w:top w:val="single" w:sz="16" w:space="0" w:color="000000"/>
              <w:left w:val="single" w:sz="16" w:space="0" w:color="000000"/>
              <w:bottom w:val="single" w:sz="16" w:space="0" w:color="000000"/>
              <w:right w:val="nil"/>
            </w:tcBorders>
            <w:shd w:val="clear" w:color="auto" w:fill="FFFFFF"/>
            <w:vAlign w:val="bottom"/>
          </w:tcPr>
          <w:p w14:paraId="7199B5D6"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lang w:val="en-GB"/>
              </w:rPr>
            </w:pPr>
          </w:p>
        </w:tc>
        <w:tc>
          <w:tcPr>
            <w:tcW w:w="1169" w:type="dxa"/>
            <w:tcBorders>
              <w:top w:val="single" w:sz="16" w:space="0" w:color="000000"/>
              <w:left w:val="single" w:sz="16" w:space="0" w:color="000000"/>
              <w:bottom w:val="single" w:sz="16" w:space="0" w:color="000000"/>
            </w:tcBorders>
            <w:shd w:val="clear" w:color="auto" w:fill="FFFFFF"/>
            <w:vAlign w:val="bottom"/>
          </w:tcPr>
          <w:p w14:paraId="30E1C0E3"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14:paraId="5FB19EE7"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3C29E6F9"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14:paraId="2E8EBD3E"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Cumulative Percent</w:t>
            </w:r>
          </w:p>
        </w:tc>
      </w:tr>
      <w:tr w:rsidR="00CF108E" w:rsidRPr="00F54283" w14:paraId="2FAC1658" w14:textId="77777777" w:rsidTr="00CF108E">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2CCEA955"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Valid</w:t>
            </w:r>
          </w:p>
        </w:tc>
        <w:tc>
          <w:tcPr>
            <w:tcW w:w="2306" w:type="dxa"/>
            <w:tcBorders>
              <w:top w:val="single" w:sz="16" w:space="0" w:color="000000"/>
              <w:left w:val="nil"/>
              <w:bottom w:val="nil"/>
              <w:right w:val="single" w:sz="16" w:space="0" w:color="000000"/>
            </w:tcBorders>
            <w:shd w:val="clear" w:color="auto" w:fill="FFFFFF"/>
          </w:tcPr>
          <w:p w14:paraId="0F42E278"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Less than 2</w:t>
            </w:r>
          </w:p>
        </w:tc>
        <w:tc>
          <w:tcPr>
            <w:tcW w:w="1169" w:type="dxa"/>
            <w:tcBorders>
              <w:top w:val="single" w:sz="16" w:space="0" w:color="000000"/>
              <w:left w:val="single" w:sz="16" w:space="0" w:color="000000"/>
              <w:bottom w:val="nil"/>
            </w:tcBorders>
            <w:shd w:val="clear" w:color="auto" w:fill="FFFFFF"/>
            <w:vAlign w:val="center"/>
          </w:tcPr>
          <w:p w14:paraId="13F6DF1A"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39</w:t>
            </w:r>
          </w:p>
        </w:tc>
        <w:tc>
          <w:tcPr>
            <w:tcW w:w="1030" w:type="dxa"/>
            <w:tcBorders>
              <w:top w:val="single" w:sz="16" w:space="0" w:color="000000"/>
              <w:bottom w:val="nil"/>
            </w:tcBorders>
            <w:shd w:val="clear" w:color="auto" w:fill="FFFFFF"/>
            <w:vAlign w:val="center"/>
          </w:tcPr>
          <w:p w14:paraId="00D9A331"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23,8</w:t>
            </w:r>
          </w:p>
        </w:tc>
        <w:tc>
          <w:tcPr>
            <w:tcW w:w="1399" w:type="dxa"/>
            <w:tcBorders>
              <w:top w:val="single" w:sz="16" w:space="0" w:color="000000"/>
              <w:bottom w:val="nil"/>
            </w:tcBorders>
            <w:shd w:val="clear" w:color="auto" w:fill="FFFFFF"/>
            <w:vAlign w:val="center"/>
          </w:tcPr>
          <w:p w14:paraId="385651DD"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23,8</w:t>
            </w:r>
          </w:p>
        </w:tc>
        <w:tc>
          <w:tcPr>
            <w:tcW w:w="1476" w:type="dxa"/>
            <w:tcBorders>
              <w:top w:val="single" w:sz="16" w:space="0" w:color="000000"/>
              <w:bottom w:val="nil"/>
              <w:right w:val="single" w:sz="16" w:space="0" w:color="000000"/>
            </w:tcBorders>
            <w:shd w:val="clear" w:color="auto" w:fill="FFFFFF"/>
            <w:vAlign w:val="center"/>
          </w:tcPr>
          <w:p w14:paraId="628F5490"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23,8</w:t>
            </w:r>
          </w:p>
        </w:tc>
      </w:tr>
      <w:tr w:rsidR="00CF108E" w:rsidRPr="00F54283" w14:paraId="43D85577" w14:textId="77777777" w:rsidTr="00CF108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77E1F55F"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2306" w:type="dxa"/>
            <w:tcBorders>
              <w:top w:val="nil"/>
              <w:left w:val="nil"/>
              <w:bottom w:val="nil"/>
              <w:right w:val="single" w:sz="16" w:space="0" w:color="000000"/>
            </w:tcBorders>
            <w:shd w:val="clear" w:color="auto" w:fill="FFFFFF"/>
          </w:tcPr>
          <w:p w14:paraId="328F41B0"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3 up to and including 5</w:t>
            </w:r>
          </w:p>
        </w:tc>
        <w:tc>
          <w:tcPr>
            <w:tcW w:w="1169" w:type="dxa"/>
            <w:tcBorders>
              <w:top w:val="nil"/>
              <w:left w:val="single" w:sz="16" w:space="0" w:color="000000"/>
              <w:bottom w:val="nil"/>
            </w:tcBorders>
            <w:shd w:val="clear" w:color="auto" w:fill="FFFFFF"/>
            <w:vAlign w:val="center"/>
          </w:tcPr>
          <w:p w14:paraId="3CD7C04C"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56</w:t>
            </w:r>
          </w:p>
        </w:tc>
        <w:tc>
          <w:tcPr>
            <w:tcW w:w="1030" w:type="dxa"/>
            <w:tcBorders>
              <w:top w:val="nil"/>
              <w:bottom w:val="nil"/>
            </w:tcBorders>
            <w:shd w:val="clear" w:color="auto" w:fill="FFFFFF"/>
            <w:vAlign w:val="center"/>
          </w:tcPr>
          <w:p w14:paraId="3BF908C3"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34,1</w:t>
            </w:r>
          </w:p>
        </w:tc>
        <w:tc>
          <w:tcPr>
            <w:tcW w:w="1399" w:type="dxa"/>
            <w:tcBorders>
              <w:top w:val="nil"/>
              <w:bottom w:val="nil"/>
            </w:tcBorders>
            <w:shd w:val="clear" w:color="auto" w:fill="FFFFFF"/>
            <w:vAlign w:val="center"/>
          </w:tcPr>
          <w:p w14:paraId="5BD202E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34,1</w:t>
            </w:r>
          </w:p>
        </w:tc>
        <w:tc>
          <w:tcPr>
            <w:tcW w:w="1476" w:type="dxa"/>
            <w:tcBorders>
              <w:top w:val="nil"/>
              <w:bottom w:val="nil"/>
              <w:right w:val="single" w:sz="16" w:space="0" w:color="000000"/>
            </w:tcBorders>
            <w:shd w:val="clear" w:color="auto" w:fill="FFFFFF"/>
            <w:vAlign w:val="center"/>
          </w:tcPr>
          <w:p w14:paraId="22C6E8A9"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57,9</w:t>
            </w:r>
          </w:p>
        </w:tc>
      </w:tr>
      <w:tr w:rsidR="00CF108E" w:rsidRPr="00F54283" w14:paraId="1EE8E7EF" w14:textId="77777777" w:rsidTr="00CF108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5D53874D"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2306" w:type="dxa"/>
            <w:tcBorders>
              <w:top w:val="nil"/>
              <w:left w:val="nil"/>
              <w:bottom w:val="nil"/>
              <w:right w:val="single" w:sz="16" w:space="0" w:color="000000"/>
            </w:tcBorders>
            <w:shd w:val="clear" w:color="auto" w:fill="FFFFFF"/>
          </w:tcPr>
          <w:p w14:paraId="687A8357"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6 up to and including 10</w:t>
            </w:r>
          </w:p>
        </w:tc>
        <w:tc>
          <w:tcPr>
            <w:tcW w:w="1169" w:type="dxa"/>
            <w:tcBorders>
              <w:top w:val="nil"/>
              <w:left w:val="single" w:sz="16" w:space="0" w:color="000000"/>
              <w:bottom w:val="nil"/>
            </w:tcBorders>
            <w:shd w:val="clear" w:color="auto" w:fill="FFFFFF"/>
            <w:vAlign w:val="center"/>
          </w:tcPr>
          <w:p w14:paraId="3F0D8FCD"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31</w:t>
            </w:r>
          </w:p>
        </w:tc>
        <w:tc>
          <w:tcPr>
            <w:tcW w:w="1030" w:type="dxa"/>
            <w:tcBorders>
              <w:top w:val="nil"/>
              <w:bottom w:val="nil"/>
            </w:tcBorders>
            <w:shd w:val="clear" w:color="auto" w:fill="FFFFFF"/>
            <w:vAlign w:val="center"/>
          </w:tcPr>
          <w:p w14:paraId="0652743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18,9</w:t>
            </w:r>
          </w:p>
        </w:tc>
        <w:tc>
          <w:tcPr>
            <w:tcW w:w="1399" w:type="dxa"/>
            <w:tcBorders>
              <w:top w:val="nil"/>
              <w:bottom w:val="nil"/>
            </w:tcBorders>
            <w:shd w:val="clear" w:color="auto" w:fill="FFFFFF"/>
            <w:vAlign w:val="center"/>
          </w:tcPr>
          <w:p w14:paraId="2441BD39"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18,9</w:t>
            </w:r>
          </w:p>
        </w:tc>
        <w:tc>
          <w:tcPr>
            <w:tcW w:w="1476" w:type="dxa"/>
            <w:tcBorders>
              <w:top w:val="nil"/>
              <w:bottom w:val="nil"/>
              <w:right w:val="single" w:sz="16" w:space="0" w:color="000000"/>
            </w:tcBorders>
            <w:shd w:val="clear" w:color="auto" w:fill="FFFFFF"/>
            <w:vAlign w:val="center"/>
          </w:tcPr>
          <w:p w14:paraId="0904F99E"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76,8</w:t>
            </w:r>
          </w:p>
        </w:tc>
      </w:tr>
      <w:tr w:rsidR="00CF108E" w:rsidRPr="00F54283" w14:paraId="36CE831F" w14:textId="77777777" w:rsidTr="00CF108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681684E1"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2306" w:type="dxa"/>
            <w:tcBorders>
              <w:top w:val="nil"/>
              <w:left w:val="nil"/>
              <w:bottom w:val="nil"/>
              <w:right w:val="single" w:sz="16" w:space="0" w:color="000000"/>
            </w:tcBorders>
            <w:shd w:val="clear" w:color="auto" w:fill="FFFFFF"/>
          </w:tcPr>
          <w:p w14:paraId="42F48966"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11 or more</w:t>
            </w:r>
          </w:p>
        </w:tc>
        <w:tc>
          <w:tcPr>
            <w:tcW w:w="1169" w:type="dxa"/>
            <w:tcBorders>
              <w:top w:val="nil"/>
              <w:left w:val="single" w:sz="16" w:space="0" w:color="000000"/>
              <w:bottom w:val="nil"/>
            </w:tcBorders>
            <w:shd w:val="clear" w:color="auto" w:fill="FFFFFF"/>
            <w:vAlign w:val="center"/>
          </w:tcPr>
          <w:p w14:paraId="3A47E9D8"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38</w:t>
            </w:r>
          </w:p>
        </w:tc>
        <w:tc>
          <w:tcPr>
            <w:tcW w:w="1030" w:type="dxa"/>
            <w:tcBorders>
              <w:top w:val="nil"/>
              <w:bottom w:val="nil"/>
            </w:tcBorders>
            <w:shd w:val="clear" w:color="auto" w:fill="FFFFFF"/>
            <w:vAlign w:val="center"/>
          </w:tcPr>
          <w:p w14:paraId="73E2CA7F"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23,2</w:t>
            </w:r>
          </w:p>
        </w:tc>
        <w:tc>
          <w:tcPr>
            <w:tcW w:w="1399" w:type="dxa"/>
            <w:tcBorders>
              <w:top w:val="nil"/>
              <w:bottom w:val="nil"/>
            </w:tcBorders>
            <w:shd w:val="clear" w:color="auto" w:fill="FFFFFF"/>
            <w:vAlign w:val="center"/>
          </w:tcPr>
          <w:p w14:paraId="5E7F71D5"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23,2</w:t>
            </w:r>
          </w:p>
        </w:tc>
        <w:tc>
          <w:tcPr>
            <w:tcW w:w="1476" w:type="dxa"/>
            <w:tcBorders>
              <w:top w:val="nil"/>
              <w:bottom w:val="nil"/>
              <w:right w:val="single" w:sz="16" w:space="0" w:color="000000"/>
            </w:tcBorders>
            <w:shd w:val="clear" w:color="auto" w:fill="FFFFFF"/>
            <w:vAlign w:val="center"/>
          </w:tcPr>
          <w:p w14:paraId="5A3ED06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r>
      <w:tr w:rsidR="00CF108E" w:rsidRPr="00F54283" w14:paraId="45AEAE7F" w14:textId="77777777" w:rsidTr="00CF108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2B890578"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2306" w:type="dxa"/>
            <w:tcBorders>
              <w:top w:val="nil"/>
              <w:left w:val="nil"/>
              <w:bottom w:val="single" w:sz="16" w:space="0" w:color="000000"/>
              <w:right w:val="single" w:sz="16" w:space="0" w:color="000000"/>
            </w:tcBorders>
            <w:shd w:val="clear" w:color="auto" w:fill="FFFFFF"/>
          </w:tcPr>
          <w:p w14:paraId="42A391D4"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181E4590"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164</w:t>
            </w:r>
          </w:p>
        </w:tc>
        <w:tc>
          <w:tcPr>
            <w:tcW w:w="1030" w:type="dxa"/>
            <w:tcBorders>
              <w:top w:val="nil"/>
              <w:bottom w:val="single" w:sz="16" w:space="0" w:color="000000"/>
            </w:tcBorders>
            <w:shd w:val="clear" w:color="auto" w:fill="FFFFFF"/>
            <w:vAlign w:val="center"/>
          </w:tcPr>
          <w:p w14:paraId="5C5F6D18"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53E90C02"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14:paraId="2E7E7DD9"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r>
    </w:tbl>
    <w:p w14:paraId="59690E9C" w14:textId="77777777" w:rsidR="00CF108E" w:rsidRDefault="00CF108E" w:rsidP="00CF108E">
      <w:pPr>
        <w:autoSpaceDE w:val="0"/>
        <w:autoSpaceDN w:val="0"/>
        <w:adjustRightInd w:val="0"/>
        <w:spacing w:after="0" w:line="240" w:lineRule="auto"/>
        <w:rPr>
          <w:rFonts w:ascii="Times New Roman" w:hAnsi="Times New Roman" w:cs="Times New Roman"/>
          <w:sz w:val="24"/>
          <w:szCs w:val="24"/>
        </w:rPr>
      </w:pPr>
    </w:p>
    <w:p w14:paraId="2E6253A9" w14:textId="77777777" w:rsidR="00CF108E" w:rsidRDefault="00CF108E" w:rsidP="00CF108E">
      <w:pPr>
        <w:rPr>
          <w:rFonts w:ascii="Times New Roman" w:hAnsi="Times New Roman" w:cs="Times New Roman"/>
          <w:sz w:val="24"/>
          <w:szCs w:val="24"/>
        </w:rPr>
      </w:pPr>
      <w:r>
        <w:rPr>
          <w:rFonts w:ascii="Times New Roman" w:hAnsi="Times New Roman" w:cs="Times New Roman"/>
          <w:sz w:val="24"/>
          <w:szCs w:val="24"/>
        </w:rPr>
        <w:br w:type="page"/>
      </w:r>
    </w:p>
    <w:p w14:paraId="0D303DD5" w14:textId="77777777" w:rsidR="00CF108E" w:rsidRPr="00F54283" w:rsidRDefault="00CF108E" w:rsidP="00CF108E">
      <w:r>
        <w:lastRenderedPageBreak/>
        <w:t>Vraag 7</w:t>
      </w:r>
    </w:p>
    <w:tbl>
      <w:tblPr>
        <w:tblW w:w="5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30"/>
        <w:gridCol w:w="1030"/>
        <w:gridCol w:w="1445"/>
      </w:tblGrid>
      <w:tr w:rsidR="00CF108E" w:rsidRPr="00F54283" w14:paraId="177D4EAD" w14:textId="77777777" w:rsidTr="00CF108E">
        <w:trPr>
          <w:cantSplit/>
        </w:trPr>
        <w:tc>
          <w:tcPr>
            <w:tcW w:w="5964" w:type="dxa"/>
            <w:gridSpan w:val="4"/>
            <w:tcBorders>
              <w:top w:val="nil"/>
              <w:left w:val="nil"/>
              <w:bottom w:val="nil"/>
              <w:right w:val="nil"/>
            </w:tcBorders>
            <w:shd w:val="clear" w:color="auto" w:fill="FFFFFF"/>
            <w:vAlign w:val="center"/>
          </w:tcPr>
          <w:p w14:paraId="0EC0DA24"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b/>
                <w:bCs/>
                <w:color w:val="000000"/>
                <w:sz w:val="18"/>
                <w:szCs w:val="18"/>
              </w:rPr>
              <w:t>Descriptive Statistics</w:t>
            </w:r>
          </w:p>
        </w:tc>
      </w:tr>
      <w:tr w:rsidR="00CF108E" w:rsidRPr="00F54283" w14:paraId="6796A278" w14:textId="77777777" w:rsidTr="00CF108E">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D401425"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left w:val="single" w:sz="16" w:space="0" w:color="000000"/>
              <w:bottom w:val="single" w:sz="16" w:space="0" w:color="000000"/>
            </w:tcBorders>
            <w:shd w:val="clear" w:color="auto" w:fill="FFFFFF"/>
            <w:vAlign w:val="bottom"/>
          </w:tcPr>
          <w:p w14:paraId="5E51AC5A"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N</w:t>
            </w:r>
          </w:p>
        </w:tc>
        <w:tc>
          <w:tcPr>
            <w:tcW w:w="1030" w:type="dxa"/>
            <w:tcBorders>
              <w:top w:val="single" w:sz="16" w:space="0" w:color="000000"/>
              <w:bottom w:val="single" w:sz="16" w:space="0" w:color="000000"/>
            </w:tcBorders>
            <w:shd w:val="clear" w:color="auto" w:fill="FFFFFF"/>
            <w:vAlign w:val="bottom"/>
          </w:tcPr>
          <w:p w14:paraId="7E4DDB86"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Mean</w:t>
            </w:r>
          </w:p>
        </w:tc>
        <w:tc>
          <w:tcPr>
            <w:tcW w:w="1445" w:type="dxa"/>
            <w:tcBorders>
              <w:top w:val="single" w:sz="16" w:space="0" w:color="000000"/>
              <w:bottom w:val="single" w:sz="16" w:space="0" w:color="000000"/>
              <w:right w:val="single" w:sz="16" w:space="0" w:color="000000"/>
            </w:tcBorders>
            <w:shd w:val="clear" w:color="auto" w:fill="FFFFFF"/>
            <w:vAlign w:val="bottom"/>
          </w:tcPr>
          <w:p w14:paraId="0BEB93ED"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Std. Deviation</w:t>
            </w:r>
          </w:p>
        </w:tc>
      </w:tr>
      <w:tr w:rsidR="00CF108E" w:rsidRPr="00F54283" w14:paraId="2FF04E3B" w14:textId="77777777" w:rsidTr="00CF108E">
        <w:trPr>
          <w:cantSplit/>
        </w:trPr>
        <w:tc>
          <w:tcPr>
            <w:tcW w:w="2459" w:type="dxa"/>
            <w:tcBorders>
              <w:top w:val="single" w:sz="16" w:space="0" w:color="000000"/>
              <w:left w:val="single" w:sz="16" w:space="0" w:color="000000"/>
              <w:bottom w:val="nil"/>
              <w:right w:val="single" w:sz="16" w:space="0" w:color="000000"/>
            </w:tcBorders>
            <w:shd w:val="clear" w:color="auto" w:fill="FFFFFF"/>
          </w:tcPr>
          <w:p w14:paraId="18E3B85A"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Q7 The IT staff frequently updates the software.</w:t>
            </w:r>
          </w:p>
        </w:tc>
        <w:tc>
          <w:tcPr>
            <w:tcW w:w="1030" w:type="dxa"/>
            <w:tcBorders>
              <w:top w:val="single" w:sz="16" w:space="0" w:color="000000"/>
              <w:left w:val="single" w:sz="16" w:space="0" w:color="000000"/>
              <w:bottom w:val="nil"/>
            </w:tcBorders>
            <w:shd w:val="clear" w:color="auto" w:fill="FFFFFF"/>
            <w:vAlign w:val="center"/>
          </w:tcPr>
          <w:p w14:paraId="7324179A"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150</w:t>
            </w:r>
          </w:p>
        </w:tc>
        <w:tc>
          <w:tcPr>
            <w:tcW w:w="1030" w:type="dxa"/>
            <w:tcBorders>
              <w:top w:val="single" w:sz="16" w:space="0" w:color="000000"/>
              <w:bottom w:val="nil"/>
            </w:tcBorders>
            <w:shd w:val="clear" w:color="auto" w:fill="FFFFFF"/>
            <w:vAlign w:val="center"/>
          </w:tcPr>
          <w:p w14:paraId="4AAA7704"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3,17</w:t>
            </w:r>
          </w:p>
        </w:tc>
        <w:tc>
          <w:tcPr>
            <w:tcW w:w="1445" w:type="dxa"/>
            <w:tcBorders>
              <w:top w:val="single" w:sz="16" w:space="0" w:color="000000"/>
              <w:bottom w:val="nil"/>
              <w:right w:val="single" w:sz="16" w:space="0" w:color="000000"/>
            </w:tcBorders>
            <w:shd w:val="clear" w:color="auto" w:fill="FFFFFF"/>
            <w:vAlign w:val="center"/>
          </w:tcPr>
          <w:p w14:paraId="08A4A8E7"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1,392</w:t>
            </w:r>
          </w:p>
        </w:tc>
      </w:tr>
      <w:tr w:rsidR="00CF108E" w:rsidRPr="00F54283" w14:paraId="04A5F274" w14:textId="77777777" w:rsidTr="00CF108E">
        <w:trPr>
          <w:cantSplit/>
        </w:trPr>
        <w:tc>
          <w:tcPr>
            <w:tcW w:w="2459" w:type="dxa"/>
            <w:tcBorders>
              <w:top w:val="nil"/>
              <w:left w:val="single" w:sz="16" w:space="0" w:color="000000"/>
              <w:bottom w:val="nil"/>
              <w:right w:val="single" w:sz="16" w:space="0" w:color="000000"/>
            </w:tcBorders>
            <w:shd w:val="clear" w:color="auto" w:fill="FFFFFF"/>
          </w:tcPr>
          <w:p w14:paraId="30F5FCA2"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Q7 We never experience problems with hardware maintenance.</w:t>
            </w:r>
          </w:p>
        </w:tc>
        <w:tc>
          <w:tcPr>
            <w:tcW w:w="1030" w:type="dxa"/>
            <w:tcBorders>
              <w:top w:val="nil"/>
              <w:left w:val="single" w:sz="16" w:space="0" w:color="000000"/>
              <w:bottom w:val="nil"/>
            </w:tcBorders>
            <w:shd w:val="clear" w:color="auto" w:fill="FFFFFF"/>
            <w:vAlign w:val="center"/>
          </w:tcPr>
          <w:p w14:paraId="67E9AC77"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147</w:t>
            </w:r>
          </w:p>
        </w:tc>
        <w:tc>
          <w:tcPr>
            <w:tcW w:w="1030" w:type="dxa"/>
            <w:tcBorders>
              <w:top w:val="nil"/>
              <w:bottom w:val="nil"/>
            </w:tcBorders>
            <w:shd w:val="clear" w:color="auto" w:fill="FFFFFF"/>
            <w:vAlign w:val="center"/>
          </w:tcPr>
          <w:p w14:paraId="0A8A345D"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3,60</w:t>
            </w:r>
          </w:p>
        </w:tc>
        <w:tc>
          <w:tcPr>
            <w:tcW w:w="1445" w:type="dxa"/>
            <w:tcBorders>
              <w:top w:val="nil"/>
              <w:bottom w:val="nil"/>
              <w:right w:val="single" w:sz="16" w:space="0" w:color="000000"/>
            </w:tcBorders>
            <w:shd w:val="clear" w:color="auto" w:fill="FFFFFF"/>
            <w:vAlign w:val="center"/>
          </w:tcPr>
          <w:p w14:paraId="7307932C"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1,151</w:t>
            </w:r>
          </w:p>
        </w:tc>
      </w:tr>
      <w:tr w:rsidR="00CF108E" w:rsidRPr="00F54283" w14:paraId="27C8DDDE" w14:textId="77777777" w:rsidTr="00CF108E">
        <w:trPr>
          <w:cantSplit/>
        </w:trPr>
        <w:tc>
          <w:tcPr>
            <w:tcW w:w="2459" w:type="dxa"/>
            <w:tcBorders>
              <w:top w:val="nil"/>
              <w:left w:val="single" w:sz="16" w:space="0" w:color="000000"/>
              <w:bottom w:val="nil"/>
              <w:right w:val="single" w:sz="16" w:space="0" w:color="000000"/>
            </w:tcBorders>
            <w:shd w:val="clear" w:color="auto" w:fill="FFFFFF"/>
          </w:tcPr>
          <w:p w14:paraId="6D52FC2B"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Q7 The IT staff maintains the hardware adequately.</w:t>
            </w:r>
          </w:p>
        </w:tc>
        <w:tc>
          <w:tcPr>
            <w:tcW w:w="1030" w:type="dxa"/>
            <w:tcBorders>
              <w:top w:val="nil"/>
              <w:left w:val="single" w:sz="16" w:space="0" w:color="000000"/>
              <w:bottom w:val="nil"/>
            </w:tcBorders>
            <w:shd w:val="clear" w:color="auto" w:fill="FFFFFF"/>
            <w:vAlign w:val="center"/>
          </w:tcPr>
          <w:p w14:paraId="23A0E805"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149</w:t>
            </w:r>
          </w:p>
        </w:tc>
        <w:tc>
          <w:tcPr>
            <w:tcW w:w="1030" w:type="dxa"/>
            <w:tcBorders>
              <w:top w:val="nil"/>
              <w:bottom w:val="nil"/>
            </w:tcBorders>
            <w:shd w:val="clear" w:color="auto" w:fill="FFFFFF"/>
            <w:vAlign w:val="center"/>
          </w:tcPr>
          <w:p w14:paraId="6EF1DEF5"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3,74</w:t>
            </w:r>
          </w:p>
        </w:tc>
        <w:tc>
          <w:tcPr>
            <w:tcW w:w="1445" w:type="dxa"/>
            <w:tcBorders>
              <w:top w:val="nil"/>
              <w:bottom w:val="nil"/>
              <w:right w:val="single" w:sz="16" w:space="0" w:color="000000"/>
            </w:tcBorders>
            <w:shd w:val="clear" w:color="auto" w:fill="FFFFFF"/>
            <w:vAlign w:val="center"/>
          </w:tcPr>
          <w:p w14:paraId="5003405C"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1,226</w:t>
            </w:r>
          </w:p>
        </w:tc>
      </w:tr>
      <w:tr w:rsidR="00CF108E" w:rsidRPr="00F54283" w14:paraId="5702BCC4" w14:textId="77777777" w:rsidTr="00CF108E">
        <w:trPr>
          <w:cantSplit/>
        </w:trPr>
        <w:tc>
          <w:tcPr>
            <w:tcW w:w="2459" w:type="dxa"/>
            <w:tcBorders>
              <w:top w:val="nil"/>
              <w:left w:val="single" w:sz="16" w:space="0" w:color="000000"/>
              <w:bottom w:val="nil"/>
              <w:right w:val="single" w:sz="16" w:space="0" w:color="000000"/>
            </w:tcBorders>
            <w:shd w:val="clear" w:color="auto" w:fill="FFFFFF"/>
          </w:tcPr>
          <w:p w14:paraId="5FF45C52"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Q7 Technical help of OCLC is frequently needed.</w:t>
            </w:r>
          </w:p>
        </w:tc>
        <w:tc>
          <w:tcPr>
            <w:tcW w:w="1030" w:type="dxa"/>
            <w:tcBorders>
              <w:top w:val="nil"/>
              <w:left w:val="single" w:sz="16" w:space="0" w:color="000000"/>
              <w:bottom w:val="nil"/>
            </w:tcBorders>
            <w:shd w:val="clear" w:color="auto" w:fill="FFFFFF"/>
            <w:vAlign w:val="center"/>
          </w:tcPr>
          <w:p w14:paraId="3C86AB5A"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158</w:t>
            </w:r>
          </w:p>
        </w:tc>
        <w:tc>
          <w:tcPr>
            <w:tcW w:w="1030" w:type="dxa"/>
            <w:tcBorders>
              <w:top w:val="nil"/>
              <w:bottom w:val="nil"/>
            </w:tcBorders>
            <w:shd w:val="clear" w:color="auto" w:fill="FFFFFF"/>
            <w:vAlign w:val="center"/>
          </w:tcPr>
          <w:p w14:paraId="15687550"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2,32</w:t>
            </w:r>
          </w:p>
        </w:tc>
        <w:tc>
          <w:tcPr>
            <w:tcW w:w="1445" w:type="dxa"/>
            <w:tcBorders>
              <w:top w:val="nil"/>
              <w:bottom w:val="nil"/>
              <w:right w:val="single" w:sz="16" w:space="0" w:color="000000"/>
            </w:tcBorders>
            <w:shd w:val="clear" w:color="auto" w:fill="FFFFFF"/>
            <w:vAlign w:val="center"/>
          </w:tcPr>
          <w:p w14:paraId="63693AD4"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,973</w:t>
            </w:r>
          </w:p>
        </w:tc>
      </w:tr>
      <w:tr w:rsidR="00CF108E" w:rsidRPr="00F54283" w14:paraId="2C1811E0" w14:textId="77777777" w:rsidTr="00CF108E">
        <w:trPr>
          <w:cantSplit/>
        </w:trPr>
        <w:tc>
          <w:tcPr>
            <w:tcW w:w="2459" w:type="dxa"/>
            <w:tcBorders>
              <w:top w:val="nil"/>
              <w:left w:val="single" w:sz="16" w:space="0" w:color="000000"/>
              <w:bottom w:val="single" w:sz="16" w:space="0" w:color="000000"/>
              <w:right w:val="single" w:sz="16" w:space="0" w:color="000000"/>
            </w:tcBorders>
            <w:shd w:val="clear" w:color="auto" w:fill="FFFFFF"/>
          </w:tcPr>
          <w:p w14:paraId="1F109EAC"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Valid N (listwise)</w:t>
            </w:r>
          </w:p>
        </w:tc>
        <w:tc>
          <w:tcPr>
            <w:tcW w:w="1030" w:type="dxa"/>
            <w:tcBorders>
              <w:top w:val="nil"/>
              <w:left w:val="single" w:sz="16" w:space="0" w:color="000000"/>
              <w:bottom w:val="single" w:sz="16" w:space="0" w:color="000000"/>
            </w:tcBorders>
            <w:shd w:val="clear" w:color="auto" w:fill="FFFFFF"/>
            <w:vAlign w:val="center"/>
          </w:tcPr>
          <w:p w14:paraId="5BA3DC70"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139</w:t>
            </w:r>
          </w:p>
        </w:tc>
        <w:tc>
          <w:tcPr>
            <w:tcW w:w="1030" w:type="dxa"/>
            <w:tcBorders>
              <w:top w:val="nil"/>
              <w:bottom w:val="single" w:sz="16" w:space="0" w:color="000000"/>
            </w:tcBorders>
            <w:shd w:val="clear" w:color="auto" w:fill="FFFFFF"/>
            <w:vAlign w:val="center"/>
          </w:tcPr>
          <w:p w14:paraId="384C981E"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c>
          <w:tcPr>
            <w:tcW w:w="1445" w:type="dxa"/>
            <w:tcBorders>
              <w:top w:val="nil"/>
              <w:bottom w:val="single" w:sz="16" w:space="0" w:color="000000"/>
              <w:right w:val="single" w:sz="16" w:space="0" w:color="000000"/>
            </w:tcBorders>
            <w:shd w:val="clear" w:color="auto" w:fill="FFFFFF"/>
            <w:vAlign w:val="center"/>
          </w:tcPr>
          <w:p w14:paraId="6D749229"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r>
    </w:tbl>
    <w:p w14:paraId="32729644"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p w14:paraId="70FB8B03" w14:textId="77777777" w:rsidR="00CF108E" w:rsidRDefault="00CF108E" w:rsidP="00CF108E">
      <w:r>
        <w:t>Vraag 8</w:t>
      </w:r>
    </w:p>
    <w:tbl>
      <w:tblPr>
        <w:tblW w:w="8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460"/>
        <w:gridCol w:w="1169"/>
        <w:gridCol w:w="1029"/>
        <w:gridCol w:w="1399"/>
        <w:gridCol w:w="1476"/>
      </w:tblGrid>
      <w:tr w:rsidR="00CF108E" w:rsidRPr="003B565D" w14:paraId="0CEA077B" w14:textId="77777777" w:rsidTr="00CF108E">
        <w:trPr>
          <w:cantSplit/>
        </w:trPr>
        <w:tc>
          <w:tcPr>
            <w:tcW w:w="8270" w:type="dxa"/>
            <w:gridSpan w:val="6"/>
            <w:tcBorders>
              <w:top w:val="nil"/>
              <w:left w:val="nil"/>
              <w:bottom w:val="nil"/>
              <w:right w:val="nil"/>
            </w:tcBorders>
            <w:shd w:val="clear" w:color="auto" w:fill="FFFFFF"/>
            <w:vAlign w:val="center"/>
          </w:tcPr>
          <w:p w14:paraId="7D10E9E6"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F54283">
              <w:rPr>
                <w:rFonts w:ascii="Arial" w:hAnsi="Arial" w:cs="Arial"/>
                <w:b/>
                <w:bCs/>
                <w:color w:val="000000"/>
                <w:sz w:val="18"/>
                <w:szCs w:val="18"/>
                <w:lang w:val="en-GB"/>
              </w:rPr>
              <w:t>Q8 How often does the library have contact with OCLC?</w:t>
            </w:r>
          </w:p>
        </w:tc>
      </w:tr>
      <w:tr w:rsidR="00CF108E" w:rsidRPr="00F54283" w14:paraId="6C388E3B" w14:textId="77777777" w:rsidTr="00CF108E">
        <w:trPr>
          <w:cantSplit/>
        </w:trPr>
        <w:tc>
          <w:tcPr>
            <w:tcW w:w="3197" w:type="dxa"/>
            <w:gridSpan w:val="2"/>
            <w:tcBorders>
              <w:top w:val="single" w:sz="16" w:space="0" w:color="000000"/>
              <w:left w:val="single" w:sz="16" w:space="0" w:color="000000"/>
              <w:bottom w:val="single" w:sz="16" w:space="0" w:color="000000"/>
              <w:right w:val="nil"/>
            </w:tcBorders>
            <w:shd w:val="clear" w:color="auto" w:fill="FFFFFF"/>
            <w:vAlign w:val="bottom"/>
          </w:tcPr>
          <w:p w14:paraId="092DB4F5"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lang w:val="en-GB"/>
              </w:rPr>
            </w:pPr>
          </w:p>
        </w:tc>
        <w:tc>
          <w:tcPr>
            <w:tcW w:w="1169" w:type="dxa"/>
            <w:tcBorders>
              <w:top w:val="single" w:sz="16" w:space="0" w:color="000000"/>
              <w:left w:val="single" w:sz="16" w:space="0" w:color="000000"/>
              <w:bottom w:val="single" w:sz="16" w:space="0" w:color="000000"/>
            </w:tcBorders>
            <w:shd w:val="clear" w:color="auto" w:fill="FFFFFF"/>
            <w:vAlign w:val="bottom"/>
          </w:tcPr>
          <w:p w14:paraId="3983C21E"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14:paraId="0EBACBB3"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2F253A7D"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14:paraId="4241AA8C"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Cumulative Percent</w:t>
            </w:r>
          </w:p>
        </w:tc>
      </w:tr>
      <w:tr w:rsidR="00CF108E" w:rsidRPr="00F54283" w14:paraId="5C10B5AF" w14:textId="77777777" w:rsidTr="00CF108E">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50B55150"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Valid</w:t>
            </w:r>
          </w:p>
        </w:tc>
        <w:tc>
          <w:tcPr>
            <w:tcW w:w="2460" w:type="dxa"/>
            <w:tcBorders>
              <w:top w:val="single" w:sz="16" w:space="0" w:color="000000"/>
              <w:left w:val="nil"/>
              <w:bottom w:val="nil"/>
              <w:right w:val="single" w:sz="16" w:space="0" w:color="000000"/>
            </w:tcBorders>
            <w:shd w:val="clear" w:color="auto" w:fill="FFFFFF"/>
          </w:tcPr>
          <w:p w14:paraId="56FD48D9"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At least once a month</w:t>
            </w:r>
          </w:p>
        </w:tc>
        <w:tc>
          <w:tcPr>
            <w:tcW w:w="1169" w:type="dxa"/>
            <w:tcBorders>
              <w:top w:val="single" w:sz="16" w:space="0" w:color="000000"/>
              <w:left w:val="single" w:sz="16" w:space="0" w:color="000000"/>
              <w:bottom w:val="nil"/>
            </w:tcBorders>
            <w:shd w:val="clear" w:color="auto" w:fill="FFFFFF"/>
            <w:vAlign w:val="center"/>
          </w:tcPr>
          <w:p w14:paraId="4DE07E0E"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25</w:t>
            </w:r>
          </w:p>
        </w:tc>
        <w:tc>
          <w:tcPr>
            <w:tcW w:w="1029" w:type="dxa"/>
            <w:tcBorders>
              <w:top w:val="single" w:sz="16" w:space="0" w:color="000000"/>
              <w:bottom w:val="nil"/>
            </w:tcBorders>
            <w:shd w:val="clear" w:color="auto" w:fill="FFFFFF"/>
            <w:vAlign w:val="center"/>
          </w:tcPr>
          <w:p w14:paraId="3850B508"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15,2</w:t>
            </w:r>
          </w:p>
        </w:tc>
        <w:tc>
          <w:tcPr>
            <w:tcW w:w="1399" w:type="dxa"/>
            <w:tcBorders>
              <w:top w:val="single" w:sz="16" w:space="0" w:color="000000"/>
              <w:bottom w:val="nil"/>
            </w:tcBorders>
            <w:shd w:val="clear" w:color="auto" w:fill="FFFFFF"/>
            <w:vAlign w:val="center"/>
          </w:tcPr>
          <w:p w14:paraId="0B3DB47F"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15,2</w:t>
            </w:r>
          </w:p>
        </w:tc>
        <w:tc>
          <w:tcPr>
            <w:tcW w:w="1476" w:type="dxa"/>
            <w:tcBorders>
              <w:top w:val="single" w:sz="16" w:space="0" w:color="000000"/>
              <w:bottom w:val="nil"/>
              <w:right w:val="single" w:sz="16" w:space="0" w:color="000000"/>
            </w:tcBorders>
            <w:shd w:val="clear" w:color="auto" w:fill="FFFFFF"/>
            <w:vAlign w:val="center"/>
          </w:tcPr>
          <w:p w14:paraId="594235A4"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15,2</w:t>
            </w:r>
          </w:p>
        </w:tc>
      </w:tr>
      <w:tr w:rsidR="00CF108E" w:rsidRPr="00F54283" w14:paraId="59DE5700" w14:textId="77777777" w:rsidTr="00CF108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816E401"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14:paraId="71359D47"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At least once every three months</w:t>
            </w:r>
          </w:p>
        </w:tc>
        <w:tc>
          <w:tcPr>
            <w:tcW w:w="1169" w:type="dxa"/>
            <w:tcBorders>
              <w:top w:val="nil"/>
              <w:left w:val="single" w:sz="16" w:space="0" w:color="000000"/>
              <w:bottom w:val="nil"/>
            </w:tcBorders>
            <w:shd w:val="clear" w:color="auto" w:fill="FFFFFF"/>
            <w:vAlign w:val="center"/>
          </w:tcPr>
          <w:p w14:paraId="30DF9F5C"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38</w:t>
            </w:r>
          </w:p>
        </w:tc>
        <w:tc>
          <w:tcPr>
            <w:tcW w:w="1029" w:type="dxa"/>
            <w:tcBorders>
              <w:top w:val="nil"/>
              <w:bottom w:val="nil"/>
            </w:tcBorders>
            <w:shd w:val="clear" w:color="auto" w:fill="FFFFFF"/>
            <w:vAlign w:val="center"/>
          </w:tcPr>
          <w:p w14:paraId="0DF15BED"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23,2</w:t>
            </w:r>
          </w:p>
        </w:tc>
        <w:tc>
          <w:tcPr>
            <w:tcW w:w="1399" w:type="dxa"/>
            <w:tcBorders>
              <w:top w:val="nil"/>
              <w:bottom w:val="nil"/>
            </w:tcBorders>
            <w:shd w:val="clear" w:color="auto" w:fill="FFFFFF"/>
            <w:vAlign w:val="center"/>
          </w:tcPr>
          <w:p w14:paraId="7F603BD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23,2</w:t>
            </w:r>
          </w:p>
        </w:tc>
        <w:tc>
          <w:tcPr>
            <w:tcW w:w="1476" w:type="dxa"/>
            <w:tcBorders>
              <w:top w:val="nil"/>
              <w:bottom w:val="nil"/>
              <w:right w:val="single" w:sz="16" w:space="0" w:color="000000"/>
            </w:tcBorders>
            <w:shd w:val="clear" w:color="auto" w:fill="FFFFFF"/>
            <w:vAlign w:val="center"/>
          </w:tcPr>
          <w:p w14:paraId="29E53992"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38,4</w:t>
            </w:r>
          </w:p>
        </w:tc>
      </w:tr>
      <w:tr w:rsidR="00CF108E" w:rsidRPr="00F54283" w14:paraId="7EE18764" w14:textId="77777777" w:rsidTr="00CF108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41BC8759"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14:paraId="78A12DD5"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At least once every six months</w:t>
            </w:r>
          </w:p>
        </w:tc>
        <w:tc>
          <w:tcPr>
            <w:tcW w:w="1169" w:type="dxa"/>
            <w:tcBorders>
              <w:top w:val="nil"/>
              <w:left w:val="single" w:sz="16" w:space="0" w:color="000000"/>
              <w:bottom w:val="nil"/>
            </w:tcBorders>
            <w:shd w:val="clear" w:color="auto" w:fill="FFFFFF"/>
            <w:vAlign w:val="center"/>
          </w:tcPr>
          <w:p w14:paraId="5A682FAD"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33</w:t>
            </w:r>
          </w:p>
        </w:tc>
        <w:tc>
          <w:tcPr>
            <w:tcW w:w="1029" w:type="dxa"/>
            <w:tcBorders>
              <w:top w:val="nil"/>
              <w:bottom w:val="nil"/>
            </w:tcBorders>
            <w:shd w:val="clear" w:color="auto" w:fill="FFFFFF"/>
            <w:vAlign w:val="center"/>
          </w:tcPr>
          <w:p w14:paraId="69F9DDE1"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20,1</w:t>
            </w:r>
          </w:p>
        </w:tc>
        <w:tc>
          <w:tcPr>
            <w:tcW w:w="1399" w:type="dxa"/>
            <w:tcBorders>
              <w:top w:val="nil"/>
              <w:bottom w:val="nil"/>
            </w:tcBorders>
            <w:shd w:val="clear" w:color="auto" w:fill="FFFFFF"/>
            <w:vAlign w:val="center"/>
          </w:tcPr>
          <w:p w14:paraId="31C1FF5E"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20,1</w:t>
            </w:r>
          </w:p>
        </w:tc>
        <w:tc>
          <w:tcPr>
            <w:tcW w:w="1476" w:type="dxa"/>
            <w:tcBorders>
              <w:top w:val="nil"/>
              <w:bottom w:val="nil"/>
              <w:right w:val="single" w:sz="16" w:space="0" w:color="000000"/>
            </w:tcBorders>
            <w:shd w:val="clear" w:color="auto" w:fill="FFFFFF"/>
            <w:vAlign w:val="center"/>
          </w:tcPr>
          <w:p w14:paraId="7A6E91EF"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58,5</w:t>
            </w:r>
          </w:p>
        </w:tc>
      </w:tr>
      <w:tr w:rsidR="00CF108E" w:rsidRPr="00F54283" w14:paraId="7079FFAD" w14:textId="77777777" w:rsidTr="00CF108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2D13F40D"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14:paraId="71865FC6"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At least once a year</w:t>
            </w:r>
          </w:p>
        </w:tc>
        <w:tc>
          <w:tcPr>
            <w:tcW w:w="1169" w:type="dxa"/>
            <w:tcBorders>
              <w:top w:val="nil"/>
              <w:left w:val="single" w:sz="16" w:space="0" w:color="000000"/>
              <w:bottom w:val="nil"/>
            </w:tcBorders>
            <w:shd w:val="clear" w:color="auto" w:fill="FFFFFF"/>
            <w:vAlign w:val="center"/>
          </w:tcPr>
          <w:p w14:paraId="4B1532F4"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39</w:t>
            </w:r>
          </w:p>
        </w:tc>
        <w:tc>
          <w:tcPr>
            <w:tcW w:w="1029" w:type="dxa"/>
            <w:tcBorders>
              <w:top w:val="nil"/>
              <w:bottom w:val="nil"/>
            </w:tcBorders>
            <w:shd w:val="clear" w:color="auto" w:fill="FFFFFF"/>
            <w:vAlign w:val="center"/>
          </w:tcPr>
          <w:p w14:paraId="07509695"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23,8</w:t>
            </w:r>
          </w:p>
        </w:tc>
        <w:tc>
          <w:tcPr>
            <w:tcW w:w="1399" w:type="dxa"/>
            <w:tcBorders>
              <w:top w:val="nil"/>
              <w:bottom w:val="nil"/>
            </w:tcBorders>
            <w:shd w:val="clear" w:color="auto" w:fill="FFFFFF"/>
            <w:vAlign w:val="center"/>
          </w:tcPr>
          <w:p w14:paraId="39AD80BC"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23,8</w:t>
            </w:r>
          </w:p>
        </w:tc>
        <w:tc>
          <w:tcPr>
            <w:tcW w:w="1476" w:type="dxa"/>
            <w:tcBorders>
              <w:top w:val="nil"/>
              <w:bottom w:val="nil"/>
              <w:right w:val="single" w:sz="16" w:space="0" w:color="000000"/>
            </w:tcBorders>
            <w:shd w:val="clear" w:color="auto" w:fill="FFFFFF"/>
            <w:vAlign w:val="center"/>
          </w:tcPr>
          <w:p w14:paraId="50308563"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82,3</w:t>
            </w:r>
          </w:p>
        </w:tc>
      </w:tr>
      <w:tr w:rsidR="00CF108E" w:rsidRPr="00F54283" w14:paraId="6FF35B41" w14:textId="77777777" w:rsidTr="00CF108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13529273"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14:paraId="61C91054"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Less than once a year</w:t>
            </w:r>
          </w:p>
        </w:tc>
        <w:tc>
          <w:tcPr>
            <w:tcW w:w="1169" w:type="dxa"/>
            <w:tcBorders>
              <w:top w:val="nil"/>
              <w:left w:val="single" w:sz="16" w:space="0" w:color="000000"/>
              <w:bottom w:val="nil"/>
            </w:tcBorders>
            <w:shd w:val="clear" w:color="auto" w:fill="FFFFFF"/>
            <w:vAlign w:val="center"/>
          </w:tcPr>
          <w:p w14:paraId="79845C73"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29</w:t>
            </w:r>
          </w:p>
        </w:tc>
        <w:tc>
          <w:tcPr>
            <w:tcW w:w="1029" w:type="dxa"/>
            <w:tcBorders>
              <w:top w:val="nil"/>
              <w:bottom w:val="nil"/>
            </w:tcBorders>
            <w:shd w:val="clear" w:color="auto" w:fill="FFFFFF"/>
            <w:vAlign w:val="center"/>
          </w:tcPr>
          <w:p w14:paraId="65DBA43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17,7</w:t>
            </w:r>
          </w:p>
        </w:tc>
        <w:tc>
          <w:tcPr>
            <w:tcW w:w="1399" w:type="dxa"/>
            <w:tcBorders>
              <w:top w:val="nil"/>
              <w:bottom w:val="nil"/>
            </w:tcBorders>
            <w:shd w:val="clear" w:color="auto" w:fill="FFFFFF"/>
            <w:vAlign w:val="center"/>
          </w:tcPr>
          <w:p w14:paraId="36386066"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17,7</w:t>
            </w:r>
          </w:p>
        </w:tc>
        <w:tc>
          <w:tcPr>
            <w:tcW w:w="1476" w:type="dxa"/>
            <w:tcBorders>
              <w:top w:val="nil"/>
              <w:bottom w:val="nil"/>
              <w:right w:val="single" w:sz="16" w:space="0" w:color="000000"/>
            </w:tcBorders>
            <w:shd w:val="clear" w:color="auto" w:fill="FFFFFF"/>
            <w:vAlign w:val="center"/>
          </w:tcPr>
          <w:p w14:paraId="2BD6F14A"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r>
      <w:tr w:rsidR="00CF108E" w:rsidRPr="00F54283" w14:paraId="5AD761C4" w14:textId="77777777" w:rsidTr="00CF108E">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6600AF5E"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2460" w:type="dxa"/>
            <w:tcBorders>
              <w:top w:val="nil"/>
              <w:left w:val="nil"/>
              <w:bottom w:val="single" w:sz="16" w:space="0" w:color="000000"/>
              <w:right w:val="single" w:sz="16" w:space="0" w:color="000000"/>
            </w:tcBorders>
            <w:shd w:val="clear" w:color="auto" w:fill="FFFFFF"/>
          </w:tcPr>
          <w:p w14:paraId="43549293"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1E87DAAF"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164</w:t>
            </w:r>
          </w:p>
        </w:tc>
        <w:tc>
          <w:tcPr>
            <w:tcW w:w="1029" w:type="dxa"/>
            <w:tcBorders>
              <w:top w:val="nil"/>
              <w:bottom w:val="single" w:sz="16" w:space="0" w:color="000000"/>
            </w:tcBorders>
            <w:shd w:val="clear" w:color="auto" w:fill="FFFFFF"/>
            <w:vAlign w:val="center"/>
          </w:tcPr>
          <w:p w14:paraId="5CDD37C6"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2DB19CB8"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14:paraId="11D60701"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r>
    </w:tbl>
    <w:p w14:paraId="13CE8315" w14:textId="77777777" w:rsidR="00CF108E" w:rsidRDefault="00CF108E" w:rsidP="00CF108E">
      <w:pPr>
        <w:autoSpaceDE w:val="0"/>
        <w:autoSpaceDN w:val="0"/>
        <w:adjustRightInd w:val="0"/>
        <w:spacing w:after="0" w:line="240" w:lineRule="auto"/>
        <w:rPr>
          <w:rFonts w:ascii="Times New Roman" w:hAnsi="Times New Roman" w:cs="Times New Roman"/>
          <w:sz w:val="24"/>
          <w:szCs w:val="24"/>
        </w:rPr>
      </w:pPr>
    </w:p>
    <w:p w14:paraId="74877F2A" w14:textId="77777777" w:rsidR="00CF108E" w:rsidRPr="00F54283" w:rsidRDefault="00CF108E" w:rsidP="00CF108E">
      <w:r>
        <w:t>Vraag 9</w:t>
      </w:r>
    </w:p>
    <w:tbl>
      <w:tblPr>
        <w:tblW w:w="5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30"/>
        <w:gridCol w:w="1030"/>
        <w:gridCol w:w="1445"/>
      </w:tblGrid>
      <w:tr w:rsidR="00CF108E" w:rsidRPr="003B565D" w14:paraId="125DA52D" w14:textId="77777777" w:rsidTr="00CF108E">
        <w:trPr>
          <w:cantSplit/>
        </w:trPr>
        <w:tc>
          <w:tcPr>
            <w:tcW w:w="5964" w:type="dxa"/>
            <w:gridSpan w:val="4"/>
            <w:tcBorders>
              <w:top w:val="nil"/>
              <w:left w:val="nil"/>
              <w:bottom w:val="nil"/>
              <w:right w:val="nil"/>
            </w:tcBorders>
            <w:shd w:val="clear" w:color="auto" w:fill="FFFFFF"/>
            <w:vAlign w:val="center"/>
          </w:tcPr>
          <w:p w14:paraId="0D26537D" w14:textId="77777777" w:rsidR="00CF108E" w:rsidRPr="0041706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417063">
              <w:rPr>
                <w:rFonts w:ascii="Arial" w:hAnsi="Arial" w:cs="Arial"/>
                <w:b/>
                <w:bCs/>
                <w:color w:val="000000"/>
                <w:sz w:val="18"/>
                <w:szCs w:val="18"/>
                <w:lang w:val="en-GB"/>
              </w:rPr>
              <w:t>Q9 How important is contact with OCLC to the library?</w:t>
            </w:r>
          </w:p>
        </w:tc>
      </w:tr>
      <w:tr w:rsidR="00CF108E" w:rsidRPr="00F54283" w14:paraId="4CD9BD12" w14:textId="77777777" w:rsidTr="00CF108E">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D965CC1" w14:textId="77777777" w:rsidR="00CF108E" w:rsidRPr="00417063" w:rsidRDefault="00CF108E" w:rsidP="00CF108E">
            <w:pPr>
              <w:autoSpaceDE w:val="0"/>
              <w:autoSpaceDN w:val="0"/>
              <w:adjustRightInd w:val="0"/>
              <w:spacing w:after="0" w:line="240" w:lineRule="auto"/>
              <w:rPr>
                <w:rFonts w:ascii="Times New Roman" w:hAnsi="Times New Roman" w:cs="Times New Roman"/>
                <w:sz w:val="24"/>
                <w:szCs w:val="24"/>
                <w:lang w:val="en-GB"/>
              </w:rPr>
            </w:pPr>
          </w:p>
        </w:tc>
        <w:tc>
          <w:tcPr>
            <w:tcW w:w="1030" w:type="dxa"/>
            <w:tcBorders>
              <w:top w:val="single" w:sz="16" w:space="0" w:color="000000"/>
              <w:left w:val="single" w:sz="16" w:space="0" w:color="000000"/>
              <w:bottom w:val="single" w:sz="16" w:space="0" w:color="000000"/>
            </w:tcBorders>
            <w:shd w:val="clear" w:color="auto" w:fill="FFFFFF"/>
            <w:vAlign w:val="bottom"/>
          </w:tcPr>
          <w:p w14:paraId="7C7134CC"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N</w:t>
            </w:r>
          </w:p>
        </w:tc>
        <w:tc>
          <w:tcPr>
            <w:tcW w:w="1030" w:type="dxa"/>
            <w:tcBorders>
              <w:top w:val="single" w:sz="16" w:space="0" w:color="000000"/>
              <w:bottom w:val="single" w:sz="16" w:space="0" w:color="000000"/>
            </w:tcBorders>
            <w:shd w:val="clear" w:color="auto" w:fill="FFFFFF"/>
            <w:vAlign w:val="bottom"/>
          </w:tcPr>
          <w:p w14:paraId="1E036A67"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Mean</w:t>
            </w:r>
          </w:p>
        </w:tc>
        <w:tc>
          <w:tcPr>
            <w:tcW w:w="1445" w:type="dxa"/>
            <w:tcBorders>
              <w:top w:val="single" w:sz="16" w:space="0" w:color="000000"/>
              <w:bottom w:val="single" w:sz="16" w:space="0" w:color="000000"/>
              <w:right w:val="single" w:sz="16" w:space="0" w:color="000000"/>
            </w:tcBorders>
            <w:shd w:val="clear" w:color="auto" w:fill="FFFFFF"/>
            <w:vAlign w:val="bottom"/>
          </w:tcPr>
          <w:p w14:paraId="0415A14D"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Std. Deviation</w:t>
            </w:r>
          </w:p>
        </w:tc>
      </w:tr>
      <w:tr w:rsidR="00CF108E" w:rsidRPr="00F54283" w14:paraId="3AFF2B58" w14:textId="77777777" w:rsidTr="00CF108E">
        <w:trPr>
          <w:cantSplit/>
        </w:trPr>
        <w:tc>
          <w:tcPr>
            <w:tcW w:w="2459" w:type="dxa"/>
            <w:tcBorders>
              <w:top w:val="single" w:sz="16" w:space="0" w:color="000000"/>
              <w:left w:val="single" w:sz="16" w:space="0" w:color="000000"/>
              <w:bottom w:val="nil"/>
              <w:right w:val="single" w:sz="16" w:space="0" w:color="000000"/>
            </w:tcBorders>
            <w:shd w:val="clear" w:color="auto" w:fill="FFFFFF"/>
          </w:tcPr>
          <w:p w14:paraId="58373AEC"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Q9 How important is contact with OCLC to the library?</w:t>
            </w:r>
          </w:p>
        </w:tc>
        <w:tc>
          <w:tcPr>
            <w:tcW w:w="1030" w:type="dxa"/>
            <w:tcBorders>
              <w:top w:val="single" w:sz="16" w:space="0" w:color="000000"/>
              <w:left w:val="single" w:sz="16" w:space="0" w:color="000000"/>
              <w:bottom w:val="nil"/>
            </w:tcBorders>
            <w:shd w:val="clear" w:color="auto" w:fill="FFFFFF"/>
            <w:vAlign w:val="center"/>
          </w:tcPr>
          <w:p w14:paraId="59DC5257"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160</w:t>
            </w:r>
          </w:p>
        </w:tc>
        <w:tc>
          <w:tcPr>
            <w:tcW w:w="1030" w:type="dxa"/>
            <w:tcBorders>
              <w:top w:val="single" w:sz="16" w:space="0" w:color="000000"/>
              <w:bottom w:val="nil"/>
            </w:tcBorders>
            <w:shd w:val="clear" w:color="auto" w:fill="FFFFFF"/>
            <w:vAlign w:val="center"/>
          </w:tcPr>
          <w:p w14:paraId="744FAEF1"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4,13</w:t>
            </w:r>
          </w:p>
        </w:tc>
        <w:tc>
          <w:tcPr>
            <w:tcW w:w="1445" w:type="dxa"/>
            <w:tcBorders>
              <w:top w:val="single" w:sz="16" w:space="0" w:color="000000"/>
              <w:bottom w:val="nil"/>
              <w:right w:val="single" w:sz="16" w:space="0" w:color="000000"/>
            </w:tcBorders>
            <w:shd w:val="clear" w:color="auto" w:fill="FFFFFF"/>
            <w:vAlign w:val="center"/>
          </w:tcPr>
          <w:p w14:paraId="2FF73D80"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,830</w:t>
            </w:r>
          </w:p>
        </w:tc>
      </w:tr>
      <w:tr w:rsidR="00CF108E" w:rsidRPr="00F54283" w14:paraId="64059E08" w14:textId="77777777" w:rsidTr="00CF108E">
        <w:trPr>
          <w:cantSplit/>
        </w:trPr>
        <w:tc>
          <w:tcPr>
            <w:tcW w:w="2459" w:type="dxa"/>
            <w:tcBorders>
              <w:top w:val="nil"/>
              <w:left w:val="single" w:sz="16" w:space="0" w:color="000000"/>
              <w:bottom w:val="single" w:sz="16" w:space="0" w:color="000000"/>
              <w:right w:val="single" w:sz="16" w:space="0" w:color="000000"/>
            </w:tcBorders>
            <w:shd w:val="clear" w:color="auto" w:fill="FFFFFF"/>
          </w:tcPr>
          <w:p w14:paraId="6A2EB29F"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Valid N (listwise)</w:t>
            </w:r>
          </w:p>
        </w:tc>
        <w:tc>
          <w:tcPr>
            <w:tcW w:w="1030" w:type="dxa"/>
            <w:tcBorders>
              <w:top w:val="nil"/>
              <w:left w:val="single" w:sz="16" w:space="0" w:color="000000"/>
              <w:bottom w:val="single" w:sz="16" w:space="0" w:color="000000"/>
            </w:tcBorders>
            <w:shd w:val="clear" w:color="auto" w:fill="FFFFFF"/>
            <w:vAlign w:val="center"/>
          </w:tcPr>
          <w:p w14:paraId="1C876DEF"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160</w:t>
            </w:r>
          </w:p>
        </w:tc>
        <w:tc>
          <w:tcPr>
            <w:tcW w:w="1030" w:type="dxa"/>
            <w:tcBorders>
              <w:top w:val="nil"/>
              <w:bottom w:val="single" w:sz="16" w:space="0" w:color="000000"/>
            </w:tcBorders>
            <w:shd w:val="clear" w:color="auto" w:fill="FFFFFF"/>
            <w:vAlign w:val="center"/>
          </w:tcPr>
          <w:p w14:paraId="12911A15"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c>
          <w:tcPr>
            <w:tcW w:w="1445" w:type="dxa"/>
            <w:tcBorders>
              <w:top w:val="nil"/>
              <w:bottom w:val="single" w:sz="16" w:space="0" w:color="000000"/>
              <w:right w:val="single" w:sz="16" w:space="0" w:color="000000"/>
            </w:tcBorders>
            <w:shd w:val="clear" w:color="auto" w:fill="FFFFFF"/>
            <w:vAlign w:val="center"/>
          </w:tcPr>
          <w:p w14:paraId="63A24A34"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r>
    </w:tbl>
    <w:p w14:paraId="468C7D63" w14:textId="77777777" w:rsidR="00CF108E" w:rsidRDefault="00CF108E" w:rsidP="00CF108E">
      <w:r>
        <w:t>Vraag 10</w:t>
      </w:r>
    </w:p>
    <w:tbl>
      <w:tblPr>
        <w:tblW w:w="7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1615"/>
        <w:gridCol w:w="1168"/>
        <w:gridCol w:w="1029"/>
        <w:gridCol w:w="1399"/>
        <w:gridCol w:w="1476"/>
      </w:tblGrid>
      <w:tr w:rsidR="00CF108E" w:rsidRPr="003B565D" w14:paraId="6D61644F" w14:textId="77777777" w:rsidTr="00CF108E">
        <w:trPr>
          <w:cantSplit/>
        </w:trPr>
        <w:tc>
          <w:tcPr>
            <w:tcW w:w="7640" w:type="dxa"/>
            <w:gridSpan w:val="6"/>
            <w:tcBorders>
              <w:top w:val="nil"/>
              <w:left w:val="nil"/>
              <w:bottom w:val="nil"/>
              <w:right w:val="nil"/>
            </w:tcBorders>
            <w:shd w:val="clear" w:color="auto" w:fill="FFFFFF"/>
            <w:vAlign w:val="center"/>
          </w:tcPr>
          <w:p w14:paraId="16B308B2"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F54283">
              <w:rPr>
                <w:rFonts w:ascii="Arial" w:hAnsi="Arial" w:cs="Arial"/>
                <w:b/>
                <w:bCs/>
                <w:color w:val="000000"/>
                <w:sz w:val="18"/>
                <w:szCs w:val="18"/>
                <w:lang w:val="en-GB"/>
              </w:rPr>
              <w:t>Q10 How old is the library's hardware?</w:t>
            </w:r>
          </w:p>
        </w:tc>
      </w:tr>
      <w:tr w:rsidR="00CF108E" w:rsidRPr="00F54283" w14:paraId="63631C72" w14:textId="77777777" w:rsidTr="00CF108E">
        <w:trPr>
          <w:cantSplit/>
        </w:trPr>
        <w:tc>
          <w:tcPr>
            <w:tcW w:w="2568" w:type="dxa"/>
            <w:gridSpan w:val="2"/>
            <w:tcBorders>
              <w:top w:val="single" w:sz="16" w:space="0" w:color="000000"/>
              <w:left w:val="single" w:sz="16" w:space="0" w:color="000000"/>
              <w:bottom w:val="single" w:sz="16" w:space="0" w:color="000000"/>
              <w:right w:val="nil"/>
            </w:tcBorders>
            <w:shd w:val="clear" w:color="auto" w:fill="FFFFFF"/>
            <w:vAlign w:val="bottom"/>
          </w:tcPr>
          <w:p w14:paraId="4C522E1F"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lang w:val="en-GB"/>
              </w:rPr>
            </w:pPr>
          </w:p>
        </w:tc>
        <w:tc>
          <w:tcPr>
            <w:tcW w:w="1168" w:type="dxa"/>
            <w:tcBorders>
              <w:top w:val="single" w:sz="16" w:space="0" w:color="000000"/>
              <w:left w:val="single" w:sz="16" w:space="0" w:color="000000"/>
              <w:bottom w:val="single" w:sz="16" w:space="0" w:color="000000"/>
            </w:tcBorders>
            <w:shd w:val="clear" w:color="auto" w:fill="FFFFFF"/>
            <w:vAlign w:val="bottom"/>
          </w:tcPr>
          <w:p w14:paraId="07C04C2F"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Frequency</w:t>
            </w:r>
          </w:p>
        </w:tc>
        <w:tc>
          <w:tcPr>
            <w:tcW w:w="1029" w:type="dxa"/>
            <w:tcBorders>
              <w:top w:val="single" w:sz="16" w:space="0" w:color="000000"/>
              <w:bottom w:val="single" w:sz="16" w:space="0" w:color="000000"/>
            </w:tcBorders>
            <w:shd w:val="clear" w:color="auto" w:fill="FFFFFF"/>
            <w:vAlign w:val="bottom"/>
          </w:tcPr>
          <w:p w14:paraId="77375048"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200FD69D"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14:paraId="1AA913A3"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Cumulative Percent</w:t>
            </w:r>
          </w:p>
        </w:tc>
      </w:tr>
      <w:tr w:rsidR="00CF108E" w:rsidRPr="00F54283" w14:paraId="0A7388A5" w14:textId="77777777" w:rsidTr="00CF108E">
        <w:trPr>
          <w:cantSplit/>
        </w:trPr>
        <w:tc>
          <w:tcPr>
            <w:tcW w:w="953" w:type="dxa"/>
            <w:vMerge w:val="restart"/>
            <w:tcBorders>
              <w:top w:val="single" w:sz="16" w:space="0" w:color="000000"/>
              <w:left w:val="single" w:sz="16" w:space="0" w:color="000000"/>
              <w:bottom w:val="nil"/>
              <w:right w:val="nil"/>
            </w:tcBorders>
            <w:shd w:val="clear" w:color="auto" w:fill="FFFFFF"/>
          </w:tcPr>
          <w:p w14:paraId="6C471F26"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Valid</w:t>
            </w:r>
          </w:p>
        </w:tc>
        <w:tc>
          <w:tcPr>
            <w:tcW w:w="1615" w:type="dxa"/>
            <w:tcBorders>
              <w:top w:val="single" w:sz="16" w:space="0" w:color="000000"/>
              <w:left w:val="nil"/>
              <w:bottom w:val="nil"/>
              <w:right w:val="single" w:sz="16" w:space="0" w:color="000000"/>
            </w:tcBorders>
            <w:shd w:val="clear" w:color="auto" w:fill="FFFFFF"/>
          </w:tcPr>
          <w:p w14:paraId="7F82D78E"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1 year</w:t>
            </w:r>
          </w:p>
        </w:tc>
        <w:tc>
          <w:tcPr>
            <w:tcW w:w="1168" w:type="dxa"/>
            <w:tcBorders>
              <w:top w:val="single" w:sz="16" w:space="0" w:color="000000"/>
              <w:left w:val="single" w:sz="16" w:space="0" w:color="000000"/>
              <w:bottom w:val="nil"/>
            </w:tcBorders>
            <w:shd w:val="clear" w:color="auto" w:fill="FFFFFF"/>
            <w:vAlign w:val="center"/>
          </w:tcPr>
          <w:p w14:paraId="5994725F"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18</w:t>
            </w:r>
          </w:p>
        </w:tc>
        <w:tc>
          <w:tcPr>
            <w:tcW w:w="1029" w:type="dxa"/>
            <w:tcBorders>
              <w:top w:val="single" w:sz="16" w:space="0" w:color="000000"/>
              <w:bottom w:val="nil"/>
            </w:tcBorders>
            <w:shd w:val="clear" w:color="auto" w:fill="FFFFFF"/>
            <w:vAlign w:val="center"/>
          </w:tcPr>
          <w:p w14:paraId="2EF4963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11,0</w:t>
            </w:r>
          </w:p>
        </w:tc>
        <w:tc>
          <w:tcPr>
            <w:tcW w:w="1399" w:type="dxa"/>
            <w:tcBorders>
              <w:top w:val="single" w:sz="16" w:space="0" w:color="000000"/>
              <w:bottom w:val="nil"/>
            </w:tcBorders>
            <w:shd w:val="clear" w:color="auto" w:fill="FFFFFF"/>
            <w:vAlign w:val="center"/>
          </w:tcPr>
          <w:p w14:paraId="7834289A"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13,8</w:t>
            </w:r>
          </w:p>
        </w:tc>
        <w:tc>
          <w:tcPr>
            <w:tcW w:w="1476" w:type="dxa"/>
            <w:tcBorders>
              <w:top w:val="single" w:sz="16" w:space="0" w:color="000000"/>
              <w:bottom w:val="nil"/>
              <w:right w:val="single" w:sz="16" w:space="0" w:color="000000"/>
            </w:tcBorders>
            <w:shd w:val="clear" w:color="auto" w:fill="FFFFFF"/>
            <w:vAlign w:val="center"/>
          </w:tcPr>
          <w:p w14:paraId="04068D9E"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13,8</w:t>
            </w:r>
          </w:p>
        </w:tc>
      </w:tr>
      <w:tr w:rsidR="00CF108E" w:rsidRPr="00F54283" w14:paraId="486B30DF" w14:textId="77777777" w:rsidTr="00CF108E">
        <w:trPr>
          <w:cantSplit/>
        </w:trPr>
        <w:tc>
          <w:tcPr>
            <w:tcW w:w="953" w:type="dxa"/>
            <w:vMerge/>
            <w:tcBorders>
              <w:top w:val="single" w:sz="16" w:space="0" w:color="000000"/>
              <w:left w:val="single" w:sz="16" w:space="0" w:color="000000"/>
              <w:bottom w:val="nil"/>
              <w:right w:val="nil"/>
            </w:tcBorders>
            <w:shd w:val="clear" w:color="auto" w:fill="FFFFFF"/>
          </w:tcPr>
          <w:p w14:paraId="0D4DD5CC"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615" w:type="dxa"/>
            <w:tcBorders>
              <w:top w:val="nil"/>
              <w:left w:val="nil"/>
              <w:bottom w:val="nil"/>
              <w:right w:val="single" w:sz="16" w:space="0" w:color="000000"/>
            </w:tcBorders>
            <w:shd w:val="clear" w:color="auto" w:fill="FFFFFF"/>
          </w:tcPr>
          <w:p w14:paraId="7E0F9AE5"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2 years</w:t>
            </w:r>
          </w:p>
        </w:tc>
        <w:tc>
          <w:tcPr>
            <w:tcW w:w="1168" w:type="dxa"/>
            <w:tcBorders>
              <w:top w:val="nil"/>
              <w:left w:val="single" w:sz="16" w:space="0" w:color="000000"/>
              <w:bottom w:val="nil"/>
            </w:tcBorders>
            <w:shd w:val="clear" w:color="auto" w:fill="FFFFFF"/>
            <w:vAlign w:val="center"/>
          </w:tcPr>
          <w:p w14:paraId="37B62E57"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36</w:t>
            </w:r>
          </w:p>
        </w:tc>
        <w:tc>
          <w:tcPr>
            <w:tcW w:w="1029" w:type="dxa"/>
            <w:tcBorders>
              <w:top w:val="nil"/>
              <w:bottom w:val="nil"/>
            </w:tcBorders>
            <w:shd w:val="clear" w:color="auto" w:fill="FFFFFF"/>
            <w:vAlign w:val="center"/>
          </w:tcPr>
          <w:p w14:paraId="631C8FDA"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22,0</w:t>
            </w:r>
          </w:p>
        </w:tc>
        <w:tc>
          <w:tcPr>
            <w:tcW w:w="1399" w:type="dxa"/>
            <w:tcBorders>
              <w:top w:val="nil"/>
              <w:bottom w:val="nil"/>
            </w:tcBorders>
            <w:shd w:val="clear" w:color="auto" w:fill="FFFFFF"/>
            <w:vAlign w:val="center"/>
          </w:tcPr>
          <w:p w14:paraId="59C78CA3"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27,7</w:t>
            </w:r>
          </w:p>
        </w:tc>
        <w:tc>
          <w:tcPr>
            <w:tcW w:w="1476" w:type="dxa"/>
            <w:tcBorders>
              <w:top w:val="nil"/>
              <w:bottom w:val="nil"/>
              <w:right w:val="single" w:sz="16" w:space="0" w:color="000000"/>
            </w:tcBorders>
            <w:shd w:val="clear" w:color="auto" w:fill="FFFFFF"/>
            <w:vAlign w:val="center"/>
          </w:tcPr>
          <w:p w14:paraId="576B3F60"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41,5</w:t>
            </w:r>
          </w:p>
        </w:tc>
      </w:tr>
      <w:tr w:rsidR="00CF108E" w:rsidRPr="00F54283" w14:paraId="2908EFCF" w14:textId="77777777" w:rsidTr="00CF108E">
        <w:trPr>
          <w:cantSplit/>
        </w:trPr>
        <w:tc>
          <w:tcPr>
            <w:tcW w:w="953" w:type="dxa"/>
            <w:vMerge/>
            <w:tcBorders>
              <w:top w:val="single" w:sz="16" w:space="0" w:color="000000"/>
              <w:left w:val="single" w:sz="16" w:space="0" w:color="000000"/>
              <w:bottom w:val="nil"/>
              <w:right w:val="nil"/>
            </w:tcBorders>
            <w:shd w:val="clear" w:color="auto" w:fill="FFFFFF"/>
          </w:tcPr>
          <w:p w14:paraId="533EC389"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615" w:type="dxa"/>
            <w:tcBorders>
              <w:top w:val="nil"/>
              <w:left w:val="nil"/>
              <w:bottom w:val="nil"/>
              <w:right w:val="single" w:sz="16" w:space="0" w:color="000000"/>
            </w:tcBorders>
            <w:shd w:val="clear" w:color="auto" w:fill="FFFFFF"/>
          </w:tcPr>
          <w:p w14:paraId="29E04785"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3 years</w:t>
            </w:r>
          </w:p>
        </w:tc>
        <w:tc>
          <w:tcPr>
            <w:tcW w:w="1168" w:type="dxa"/>
            <w:tcBorders>
              <w:top w:val="nil"/>
              <w:left w:val="single" w:sz="16" w:space="0" w:color="000000"/>
              <w:bottom w:val="nil"/>
            </w:tcBorders>
            <w:shd w:val="clear" w:color="auto" w:fill="FFFFFF"/>
            <w:vAlign w:val="center"/>
          </w:tcPr>
          <w:p w14:paraId="1C24909C"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27</w:t>
            </w:r>
          </w:p>
        </w:tc>
        <w:tc>
          <w:tcPr>
            <w:tcW w:w="1029" w:type="dxa"/>
            <w:tcBorders>
              <w:top w:val="nil"/>
              <w:bottom w:val="nil"/>
            </w:tcBorders>
            <w:shd w:val="clear" w:color="auto" w:fill="FFFFFF"/>
            <w:vAlign w:val="center"/>
          </w:tcPr>
          <w:p w14:paraId="41CC7B9A"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16,5</w:t>
            </w:r>
          </w:p>
        </w:tc>
        <w:tc>
          <w:tcPr>
            <w:tcW w:w="1399" w:type="dxa"/>
            <w:tcBorders>
              <w:top w:val="nil"/>
              <w:bottom w:val="nil"/>
            </w:tcBorders>
            <w:shd w:val="clear" w:color="auto" w:fill="FFFFFF"/>
            <w:vAlign w:val="center"/>
          </w:tcPr>
          <w:p w14:paraId="5CAE8EFF"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20,8</w:t>
            </w:r>
          </w:p>
        </w:tc>
        <w:tc>
          <w:tcPr>
            <w:tcW w:w="1476" w:type="dxa"/>
            <w:tcBorders>
              <w:top w:val="nil"/>
              <w:bottom w:val="nil"/>
              <w:right w:val="single" w:sz="16" w:space="0" w:color="000000"/>
            </w:tcBorders>
            <w:shd w:val="clear" w:color="auto" w:fill="FFFFFF"/>
            <w:vAlign w:val="center"/>
          </w:tcPr>
          <w:p w14:paraId="2FB0B47D"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62,3</w:t>
            </w:r>
          </w:p>
        </w:tc>
      </w:tr>
      <w:tr w:rsidR="00CF108E" w:rsidRPr="00F54283" w14:paraId="5926AD3C" w14:textId="77777777" w:rsidTr="00CF108E">
        <w:trPr>
          <w:cantSplit/>
        </w:trPr>
        <w:tc>
          <w:tcPr>
            <w:tcW w:w="953" w:type="dxa"/>
            <w:vMerge/>
            <w:tcBorders>
              <w:top w:val="single" w:sz="16" w:space="0" w:color="000000"/>
              <w:left w:val="single" w:sz="16" w:space="0" w:color="000000"/>
              <w:bottom w:val="nil"/>
              <w:right w:val="nil"/>
            </w:tcBorders>
            <w:shd w:val="clear" w:color="auto" w:fill="FFFFFF"/>
          </w:tcPr>
          <w:p w14:paraId="56E4AE37"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615" w:type="dxa"/>
            <w:tcBorders>
              <w:top w:val="nil"/>
              <w:left w:val="nil"/>
              <w:bottom w:val="nil"/>
              <w:right w:val="single" w:sz="16" w:space="0" w:color="000000"/>
            </w:tcBorders>
            <w:shd w:val="clear" w:color="auto" w:fill="FFFFFF"/>
          </w:tcPr>
          <w:p w14:paraId="1DFC61E7"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4 years</w:t>
            </w:r>
          </w:p>
        </w:tc>
        <w:tc>
          <w:tcPr>
            <w:tcW w:w="1168" w:type="dxa"/>
            <w:tcBorders>
              <w:top w:val="nil"/>
              <w:left w:val="single" w:sz="16" w:space="0" w:color="000000"/>
              <w:bottom w:val="nil"/>
            </w:tcBorders>
            <w:shd w:val="clear" w:color="auto" w:fill="FFFFFF"/>
            <w:vAlign w:val="center"/>
          </w:tcPr>
          <w:p w14:paraId="7644A04C"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21</w:t>
            </w:r>
          </w:p>
        </w:tc>
        <w:tc>
          <w:tcPr>
            <w:tcW w:w="1029" w:type="dxa"/>
            <w:tcBorders>
              <w:top w:val="nil"/>
              <w:bottom w:val="nil"/>
            </w:tcBorders>
            <w:shd w:val="clear" w:color="auto" w:fill="FFFFFF"/>
            <w:vAlign w:val="center"/>
          </w:tcPr>
          <w:p w14:paraId="41C68B74"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12,8</w:t>
            </w:r>
          </w:p>
        </w:tc>
        <w:tc>
          <w:tcPr>
            <w:tcW w:w="1399" w:type="dxa"/>
            <w:tcBorders>
              <w:top w:val="nil"/>
              <w:bottom w:val="nil"/>
            </w:tcBorders>
            <w:shd w:val="clear" w:color="auto" w:fill="FFFFFF"/>
            <w:vAlign w:val="center"/>
          </w:tcPr>
          <w:p w14:paraId="78E0C71D"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16,2</w:t>
            </w:r>
          </w:p>
        </w:tc>
        <w:tc>
          <w:tcPr>
            <w:tcW w:w="1476" w:type="dxa"/>
            <w:tcBorders>
              <w:top w:val="nil"/>
              <w:bottom w:val="nil"/>
              <w:right w:val="single" w:sz="16" w:space="0" w:color="000000"/>
            </w:tcBorders>
            <w:shd w:val="clear" w:color="auto" w:fill="FFFFFF"/>
            <w:vAlign w:val="center"/>
          </w:tcPr>
          <w:p w14:paraId="6243ABE7"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78,5</w:t>
            </w:r>
          </w:p>
        </w:tc>
      </w:tr>
      <w:tr w:rsidR="00CF108E" w:rsidRPr="00F54283" w14:paraId="6A457824" w14:textId="77777777" w:rsidTr="00CF108E">
        <w:trPr>
          <w:cantSplit/>
        </w:trPr>
        <w:tc>
          <w:tcPr>
            <w:tcW w:w="953" w:type="dxa"/>
            <w:vMerge/>
            <w:tcBorders>
              <w:top w:val="single" w:sz="16" w:space="0" w:color="000000"/>
              <w:left w:val="single" w:sz="16" w:space="0" w:color="000000"/>
              <w:bottom w:val="nil"/>
              <w:right w:val="nil"/>
            </w:tcBorders>
            <w:shd w:val="clear" w:color="auto" w:fill="FFFFFF"/>
          </w:tcPr>
          <w:p w14:paraId="3BD0BB5A"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615" w:type="dxa"/>
            <w:tcBorders>
              <w:top w:val="nil"/>
              <w:left w:val="nil"/>
              <w:bottom w:val="nil"/>
              <w:right w:val="single" w:sz="16" w:space="0" w:color="000000"/>
            </w:tcBorders>
            <w:shd w:val="clear" w:color="auto" w:fill="FFFFFF"/>
          </w:tcPr>
          <w:p w14:paraId="51B03C64"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5 or more years</w:t>
            </w:r>
          </w:p>
        </w:tc>
        <w:tc>
          <w:tcPr>
            <w:tcW w:w="1168" w:type="dxa"/>
            <w:tcBorders>
              <w:top w:val="nil"/>
              <w:left w:val="single" w:sz="16" w:space="0" w:color="000000"/>
              <w:bottom w:val="nil"/>
            </w:tcBorders>
            <w:shd w:val="clear" w:color="auto" w:fill="FFFFFF"/>
            <w:vAlign w:val="center"/>
          </w:tcPr>
          <w:p w14:paraId="7109BA37"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28</w:t>
            </w:r>
          </w:p>
        </w:tc>
        <w:tc>
          <w:tcPr>
            <w:tcW w:w="1029" w:type="dxa"/>
            <w:tcBorders>
              <w:top w:val="nil"/>
              <w:bottom w:val="nil"/>
            </w:tcBorders>
            <w:shd w:val="clear" w:color="auto" w:fill="FFFFFF"/>
            <w:vAlign w:val="center"/>
          </w:tcPr>
          <w:p w14:paraId="1D39D3C8"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17,1</w:t>
            </w:r>
          </w:p>
        </w:tc>
        <w:tc>
          <w:tcPr>
            <w:tcW w:w="1399" w:type="dxa"/>
            <w:tcBorders>
              <w:top w:val="nil"/>
              <w:bottom w:val="nil"/>
            </w:tcBorders>
            <w:shd w:val="clear" w:color="auto" w:fill="FFFFFF"/>
            <w:vAlign w:val="center"/>
          </w:tcPr>
          <w:p w14:paraId="4E7E669D"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21,5</w:t>
            </w:r>
          </w:p>
        </w:tc>
        <w:tc>
          <w:tcPr>
            <w:tcW w:w="1476" w:type="dxa"/>
            <w:tcBorders>
              <w:top w:val="nil"/>
              <w:bottom w:val="nil"/>
              <w:right w:val="single" w:sz="16" w:space="0" w:color="000000"/>
            </w:tcBorders>
            <w:shd w:val="clear" w:color="auto" w:fill="FFFFFF"/>
            <w:vAlign w:val="center"/>
          </w:tcPr>
          <w:p w14:paraId="62336F66"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r>
      <w:tr w:rsidR="00CF108E" w:rsidRPr="00F54283" w14:paraId="5AA131C6" w14:textId="77777777" w:rsidTr="00CF108E">
        <w:trPr>
          <w:cantSplit/>
        </w:trPr>
        <w:tc>
          <w:tcPr>
            <w:tcW w:w="953" w:type="dxa"/>
            <w:vMerge/>
            <w:tcBorders>
              <w:top w:val="single" w:sz="16" w:space="0" w:color="000000"/>
              <w:left w:val="single" w:sz="16" w:space="0" w:color="000000"/>
              <w:bottom w:val="nil"/>
              <w:right w:val="nil"/>
            </w:tcBorders>
            <w:shd w:val="clear" w:color="auto" w:fill="FFFFFF"/>
          </w:tcPr>
          <w:p w14:paraId="061EDFFD"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615" w:type="dxa"/>
            <w:tcBorders>
              <w:top w:val="nil"/>
              <w:left w:val="nil"/>
              <w:bottom w:val="nil"/>
              <w:right w:val="single" w:sz="16" w:space="0" w:color="000000"/>
            </w:tcBorders>
            <w:shd w:val="clear" w:color="auto" w:fill="FFFFFF"/>
          </w:tcPr>
          <w:p w14:paraId="69839764"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Total</w:t>
            </w:r>
          </w:p>
        </w:tc>
        <w:tc>
          <w:tcPr>
            <w:tcW w:w="1168" w:type="dxa"/>
            <w:tcBorders>
              <w:top w:val="nil"/>
              <w:left w:val="single" w:sz="16" w:space="0" w:color="000000"/>
              <w:bottom w:val="nil"/>
            </w:tcBorders>
            <w:shd w:val="clear" w:color="auto" w:fill="FFFFFF"/>
            <w:vAlign w:val="center"/>
          </w:tcPr>
          <w:p w14:paraId="7853D727"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130</w:t>
            </w:r>
          </w:p>
        </w:tc>
        <w:tc>
          <w:tcPr>
            <w:tcW w:w="1029" w:type="dxa"/>
            <w:tcBorders>
              <w:top w:val="nil"/>
              <w:bottom w:val="nil"/>
            </w:tcBorders>
            <w:shd w:val="clear" w:color="auto" w:fill="FFFFFF"/>
            <w:vAlign w:val="center"/>
          </w:tcPr>
          <w:p w14:paraId="4371EEBA"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79,3</w:t>
            </w:r>
          </w:p>
        </w:tc>
        <w:tc>
          <w:tcPr>
            <w:tcW w:w="1399" w:type="dxa"/>
            <w:tcBorders>
              <w:top w:val="nil"/>
              <w:bottom w:val="nil"/>
            </w:tcBorders>
            <w:shd w:val="clear" w:color="auto" w:fill="FFFFFF"/>
            <w:vAlign w:val="center"/>
          </w:tcPr>
          <w:p w14:paraId="04E01D48"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c>
          <w:tcPr>
            <w:tcW w:w="1476" w:type="dxa"/>
            <w:tcBorders>
              <w:top w:val="nil"/>
              <w:bottom w:val="nil"/>
              <w:right w:val="single" w:sz="16" w:space="0" w:color="000000"/>
            </w:tcBorders>
            <w:shd w:val="clear" w:color="auto" w:fill="FFFFFF"/>
            <w:vAlign w:val="center"/>
          </w:tcPr>
          <w:p w14:paraId="24D0001D"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F54283" w14:paraId="45D85F6A" w14:textId="77777777" w:rsidTr="00CF108E">
        <w:trPr>
          <w:cantSplit/>
        </w:trPr>
        <w:tc>
          <w:tcPr>
            <w:tcW w:w="953" w:type="dxa"/>
            <w:tcBorders>
              <w:top w:val="nil"/>
              <w:left w:val="single" w:sz="16" w:space="0" w:color="000000"/>
              <w:bottom w:val="nil"/>
              <w:right w:val="nil"/>
            </w:tcBorders>
            <w:shd w:val="clear" w:color="auto" w:fill="FFFFFF"/>
          </w:tcPr>
          <w:p w14:paraId="74FF5F94"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Missing</w:t>
            </w:r>
          </w:p>
        </w:tc>
        <w:tc>
          <w:tcPr>
            <w:tcW w:w="1615" w:type="dxa"/>
            <w:tcBorders>
              <w:top w:val="nil"/>
              <w:left w:val="nil"/>
              <w:bottom w:val="nil"/>
              <w:right w:val="single" w:sz="16" w:space="0" w:color="000000"/>
            </w:tcBorders>
            <w:shd w:val="clear" w:color="auto" w:fill="FFFFFF"/>
          </w:tcPr>
          <w:p w14:paraId="0402AB21"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6</w:t>
            </w:r>
          </w:p>
        </w:tc>
        <w:tc>
          <w:tcPr>
            <w:tcW w:w="1168" w:type="dxa"/>
            <w:tcBorders>
              <w:top w:val="nil"/>
              <w:left w:val="single" w:sz="16" w:space="0" w:color="000000"/>
              <w:bottom w:val="nil"/>
            </w:tcBorders>
            <w:shd w:val="clear" w:color="auto" w:fill="FFFFFF"/>
            <w:vAlign w:val="center"/>
          </w:tcPr>
          <w:p w14:paraId="756BB5ED"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34</w:t>
            </w:r>
          </w:p>
        </w:tc>
        <w:tc>
          <w:tcPr>
            <w:tcW w:w="1029" w:type="dxa"/>
            <w:tcBorders>
              <w:top w:val="nil"/>
              <w:bottom w:val="nil"/>
            </w:tcBorders>
            <w:shd w:val="clear" w:color="auto" w:fill="FFFFFF"/>
            <w:vAlign w:val="center"/>
          </w:tcPr>
          <w:p w14:paraId="402F33FE"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20,7</w:t>
            </w:r>
          </w:p>
        </w:tc>
        <w:tc>
          <w:tcPr>
            <w:tcW w:w="1399" w:type="dxa"/>
            <w:tcBorders>
              <w:top w:val="nil"/>
              <w:bottom w:val="nil"/>
            </w:tcBorders>
            <w:shd w:val="clear" w:color="auto" w:fill="FFFFFF"/>
            <w:vAlign w:val="center"/>
          </w:tcPr>
          <w:p w14:paraId="6DEA6A84"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c>
          <w:tcPr>
            <w:tcW w:w="1476" w:type="dxa"/>
            <w:tcBorders>
              <w:top w:val="nil"/>
              <w:bottom w:val="nil"/>
              <w:right w:val="single" w:sz="16" w:space="0" w:color="000000"/>
            </w:tcBorders>
            <w:shd w:val="clear" w:color="auto" w:fill="FFFFFF"/>
            <w:vAlign w:val="center"/>
          </w:tcPr>
          <w:p w14:paraId="55054296"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F54283" w14:paraId="4A3BE1C4" w14:textId="77777777" w:rsidTr="00CF108E">
        <w:trPr>
          <w:cantSplit/>
        </w:trPr>
        <w:tc>
          <w:tcPr>
            <w:tcW w:w="2568" w:type="dxa"/>
            <w:gridSpan w:val="2"/>
            <w:tcBorders>
              <w:top w:val="nil"/>
              <w:left w:val="single" w:sz="16" w:space="0" w:color="000000"/>
              <w:bottom w:val="single" w:sz="16" w:space="0" w:color="000000"/>
              <w:right w:val="nil"/>
            </w:tcBorders>
            <w:shd w:val="clear" w:color="auto" w:fill="FFFFFF"/>
          </w:tcPr>
          <w:p w14:paraId="18D14711"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14:paraId="2FA01DAF"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164</w:t>
            </w:r>
          </w:p>
        </w:tc>
        <w:tc>
          <w:tcPr>
            <w:tcW w:w="1029" w:type="dxa"/>
            <w:tcBorders>
              <w:top w:val="nil"/>
              <w:bottom w:val="single" w:sz="16" w:space="0" w:color="000000"/>
            </w:tcBorders>
            <w:shd w:val="clear" w:color="auto" w:fill="FFFFFF"/>
            <w:vAlign w:val="center"/>
          </w:tcPr>
          <w:p w14:paraId="2C9F997E"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01D0453A"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c>
          <w:tcPr>
            <w:tcW w:w="1476" w:type="dxa"/>
            <w:tcBorders>
              <w:top w:val="nil"/>
              <w:bottom w:val="single" w:sz="16" w:space="0" w:color="000000"/>
              <w:right w:val="single" w:sz="16" w:space="0" w:color="000000"/>
            </w:tcBorders>
            <w:shd w:val="clear" w:color="auto" w:fill="FFFFFF"/>
            <w:vAlign w:val="center"/>
          </w:tcPr>
          <w:p w14:paraId="2DFC7C5E"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r>
    </w:tbl>
    <w:p w14:paraId="7650EED9"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p w14:paraId="19E7E216" w14:textId="77777777" w:rsidR="00CF108E" w:rsidRDefault="00CF108E" w:rsidP="00CF108E"/>
    <w:p w14:paraId="6FD92527" w14:textId="77777777" w:rsidR="00CF108E" w:rsidRDefault="00CF108E" w:rsidP="00CF108E">
      <w:pPr>
        <w:rPr>
          <w:rFonts w:asciiTheme="majorHAnsi" w:eastAsiaTheme="majorEastAsia" w:hAnsiTheme="majorHAnsi" w:cstheme="majorBidi"/>
          <w:color w:val="729928" w:themeColor="accent1" w:themeShade="BF"/>
          <w:sz w:val="26"/>
          <w:szCs w:val="26"/>
        </w:rPr>
      </w:pPr>
      <w:r>
        <w:br w:type="page"/>
      </w:r>
    </w:p>
    <w:p w14:paraId="78734E16" w14:textId="77777777" w:rsidR="00CF108E" w:rsidRDefault="00CF108E" w:rsidP="00CF108E">
      <w:r>
        <w:lastRenderedPageBreak/>
        <w:t>Vraag 11</w:t>
      </w:r>
    </w:p>
    <w:tbl>
      <w:tblPr>
        <w:tblW w:w="5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30"/>
        <w:gridCol w:w="1030"/>
        <w:gridCol w:w="1445"/>
      </w:tblGrid>
      <w:tr w:rsidR="00CF108E" w:rsidRPr="003B565D" w14:paraId="41BF1A64" w14:textId="77777777" w:rsidTr="00CF108E">
        <w:trPr>
          <w:cantSplit/>
        </w:trPr>
        <w:tc>
          <w:tcPr>
            <w:tcW w:w="5964" w:type="dxa"/>
            <w:gridSpan w:val="4"/>
            <w:tcBorders>
              <w:top w:val="nil"/>
              <w:left w:val="nil"/>
              <w:bottom w:val="nil"/>
              <w:right w:val="nil"/>
            </w:tcBorders>
            <w:shd w:val="clear" w:color="auto" w:fill="FFFFFF"/>
            <w:vAlign w:val="center"/>
          </w:tcPr>
          <w:p w14:paraId="7A87AB2F" w14:textId="77777777" w:rsidR="00CF108E" w:rsidRPr="0041706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417063">
              <w:rPr>
                <w:rFonts w:ascii="Arial" w:hAnsi="Arial" w:cs="Arial"/>
                <w:b/>
                <w:bCs/>
                <w:color w:val="000000"/>
                <w:sz w:val="18"/>
                <w:szCs w:val="18"/>
                <w:lang w:val="en-GB"/>
              </w:rPr>
              <w:t>Q11 How would you rate the following statements?</w:t>
            </w:r>
          </w:p>
        </w:tc>
      </w:tr>
      <w:tr w:rsidR="00CF108E" w:rsidRPr="00F54283" w14:paraId="7395ABF0" w14:textId="77777777" w:rsidTr="00CF108E">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B6452F5" w14:textId="77777777" w:rsidR="00CF108E" w:rsidRPr="00417063" w:rsidRDefault="00CF108E" w:rsidP="00CF108E">
            <w:pPr>
              <w:autoSpaceDE w:val="0"/>
              <w:autoSpaceDN w:val="0"/>
              <w:adjustRightInd w:val="0"/>
              <w:spacing w:after="0" w:line="240" w:lineRule="auto"/>
              <w:rPr>
                <w:rFonts w:ascii="Times New Roman" w:hAnsi="Times New Roman" w:cs="Times New Roman"/>
                <w:sz w:val="24"/>
                <w:szCs w:val="24"/>
                <w:lang w:val="en-GB"/>
              </w:rPr>
            </w:pPr>
          </w:p>
        </w:tc>
        <w:tc>
          <w:tcPr>
            <w:tcW w:w="1030" w:type="dxa"/>
            <w:tcBorders>
              <w:top w:val="single" w:sz="16" w:space="0" w:color="000000"/>
              <w:left w:val="single" w:sz="16" w:space="0" w:color="000000"/>
              <w:bottom w:val="single" w:sz="16" w:space="0" w:color="000000"/>
            </w:tcBorders>
            <w:shd w:val="clear" w:color="auto" w:fill="FFFFFF"/>
            <w:vAlign w:val="bottom"/>
          </w:tcPr>
          <w:p w14:paraId="32CF58AC"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N</w:t>
            </w:r>
          </w:p>
        </w:tc>
        <w:tc>
          <w:tcPr>
            <w:tcW w:w="1030" w:type="dxa"/>
            <w:tcBorders>
              <w:top w:val="single" w:sz="16" w:space="0" w:color="000000"/>
              <w:bottom w:val="single" w:sz="16" w:space="0" w:color="000000"/>
            </w:tcBorders>
            <w:shd w:val="clear" w:color="auto" w:fill="FFFFFF"/>
            <w:vAlign w:val="bottom"/>
          </w:tcPr>
          <w:p w14:paraId="578985E4"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Mean</w:t>
            </w:r>
          </w:p>
        </w:tc>
        <w:tc>
          <w:tcPr>
            <w:tcW w:w="1445" w:type="dxa"/>
            <w:tcBorders>
              <w:top w:val="single" w:sz="16" w:space="0" w:color="000000"/>
              <w:bottom w:val="single" w:sz="16" w:space="0" w:color="000000"/>
              <w:right w:val="single" w:sz="16" w:space="0" w:color="000000"/>
            </w:tcBorders>
            <w:shd w:val="clear" w:color="auto" w:fill="FFFFFF"/>
            <w:vAlign w:val="bottom"/>
          </w:tcPr>
          <w:p w14:paraId="51E259A3"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Std. Deviation</w:t>
            </w:r>
          </w:p>
        </w:tc>
      </w:tr>
      <w:tr w:rsidR="00CF108E" w:rsidRPr="00F54283" w14:paraId="5843BE9C" w14:textId="77777777" w:rsidTr="00CF108E">
        <w:trPr>
          <w:cantSplit/>
        </w:trPr>
        <w:tc>
          <w:tcPr>
            <w:tcW w:w="2459" w:type="dxa"/>
            <w:tcBorders>
              <w:top w:val="single" w:sz="16" w:space="0" w:color="000000"/>
              <w:left w:val="single" w:sz="16" w:space="0" w:color="000000"/>
              <w:bottom w:val="nil"/>
              <w:right w:val="single" w:sz="16" w:space="0" w:color="000000"/>
            </w:tcBorders>
            <w:shd w:val="clear" w:color="auto" w:fill="FFFFFF"/>
          </w:tcPr>
          <w:p w14:paraId="4FF1FB57"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Q11 The library is willing to invest more for better security and privacy of its data.</w:t>
            </w:r>
          </w:p>
        </w:tc>
        <w:tc>
          <w:tcPr>
            <w:tcW w:w="1030" w:type="dxa"/>
            <w:tcBorders>
              <w:top w:val="single" w:sz="16" w:space="0" w:color="000000"/>
              <w:left w:val="single" w:sz="16" w:space="0" w:color="000000"/>
              <w:bottom w:val="nil"/>
            </w:tcBorders>
            <w:shd w:val="clear" w:color="auto" w:fill="FFFFFF"/>
            <w:vAlign w:val="center"/>
          </w:tcPr>
          <w:p w14:paraId="11441AD7"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138</w:t>
            </w:r>
          </w:p>
        </w:tc>
        <w:tc>
          <w:tcPr>
            <w:tcW w:w="1030" w:type="dxa"/>
            <w:tcBorders>
              <w:top w:val="single" w:sz="16" w:space="0" w:color="000000"/>
              <w:bottom w:val="nil"/>
            </w:tcBorders>
            <w:shd w:val="clear" w:color="auto" w:fill="FFFFFF"/>
            <w:vAlign w:val="center"/>
          </w:tcPr>
          <w:p w14:paraId="7CC66299"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2,27</w:t>
            </w:r>
          </w:p>
        </w:tc>
        <w:tc>
          <w:tcPr>
            <w:tcW w:w="1445" w:type="dxa"/>
            <w:tcBorders>
              <w:top w:val="single" w:sz="16" w:space="0" w:color="000000"/>
              <w:bottom w:val="nil"/>
              <w:right w:val="single" w:sz="16" w:space="0" w:color="000000"/>
            </w:tcBorders>
            <w:shd w:val="clear" w:color="auto" w:fill="FFFFFF"/>
            <w:vAlign w:val="center"/>
          </w:tcPr>
          <w:p w14:paraId="61C18622"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1,130</w:t>
            </w:r>
          </w:p>
        </w:tc>
      </w:tr>
      <w:tr w:rsidR="00CF108E" w:rsidRPr="00F54283" w14:paraId="621D1A33" w14:textId="77777777" w:rsidTr="00CF108E">
        <w:trPr>
          <w:cantSplit/>
        </w:trPr>
        <w:tc>
          <w:tcPr>
            <w:tcW w:w="2459" w:type="dxa"/>
            <w:tcBorders>
              <w:top w:val="nil"/>
              <w:left w:val="single" w:sz="16" w:space="0" w:color="000000"/>
              <w:bottom w:val="nil"/>
              <w:right w:val="single" w:sz="16" w:space="0" w:color="000000"/>
            </w:tcBorders>
            <w:shd w:val="clear" w:color="auto" w:fill="FFFFFF"/>
          </w:tcPr>
          <w:p w14:paraId="39F454F8"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Q11 The library no longer wants to invest in hardware.</w:t>
            </w:r>
          </w:p>
        </w:tc>
        <w:tc>
          <w:tcPr>
            <w:tcW w:w="1030" w:type="dxa"/>
            <w:tcBorders>
              <w:top w:val="nil"/>
              <w:left w:val="single" w:sz="16" w:space="0" w:color="000000"/>
              <w:bottom w:val="nil"/>
            </w:tcBorders>
            <w:shd w:val="clear" w:color="auto" w:fill="FFFFFF"/>
            <w:vAlign w:val="center"/>
          </w:tcPr>
          <w:p w14:paraId="6D6C6FF4"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139</w:t>
            </w:r>
          </w:p>
        </w:tc>
        <w:tc>
          <w:tcPr>
            <w:tcW w:w="1030" w:type="dxa"/>
            <w:tcBorders>
              <w:top w:val="nil"/>
              <w:bottom w:val="nil"/>
            </w:tcBorders>
            <w:shd w:val="clear" w:color="auto" w:fill="FFFFFF"/>
            <w:vAlign w:val="center"/>
          </w:tcPr>
          <w:p w14:paraId="740FD6E1"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2,68</w:t>
            </w:r>
          </w:p>
        </w:tc>
        <w:tc>
          <w:tcPr>
            <w:tcW w:w="1445" w:type="dxa"/>
            <w:tcBorders>
              <w:top w:val="nil"/>
              <w:bottom w:val="nil"/>
              <w:right w:val="single" w:sz="16" w:space="0" w:color="000000"/>
            </w:tcBorders>
            <w:shd w:val="clear" w:color="auto" w:fill="FFFFFF"/>
            <w:vAlign w:val="center"/>
          </w:tcPr>
          <w:p w14:paraId="1EB35DA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1,357</w:t>
            </w:r>
          </w:p>
        </w:tc>
      </w:tr>
      <w:tr w:rsidR="00CF108E" w:rsidRPr="00F54283" w14:paraId="4F856DA4" w14:textId="77777777" w:rsidTr="00CF108E">
        <w:trPr>
          <w:cantSplit/>
        </w:trPr>
        <w:tc>
          <w:tcPr>
            <w:tcW w:w="2459" w:type="dxa"/>
            <w:tcBorders>
              <w:top w:val="nil"/>
              <w:left w:val="single" w:sz="16" w:space="0" w:color="000000"/>
              <w:bottom w:val="nil"/>
              <w:right w:val="single" w:sz="16" w:space="0" w:color="000000"/>
            </w:tcBorders>
            <w:shd w:val="clear" w:color="auto" w:fill="FFFFFF"/>
          </w:tcPr>
          <w:p w14:paraId="1182EF65"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Q11 It is important that the hardware capacity is adjusted to the library's use.</w:t>
            </w:r>
          </w:p>
        </w:tc>
        <w:tc>
          <w:tcPr>
            <w:tcW w:w="1030" w:type="dxa"/>
            <w:tcBorders>
              <w:top w:val="nil"/>
              <w:left w:val="single" w:sz="16" w:space="0" w:color="000000"/>
              <w:bottom w:val="nil"/>
            </w:tcBorders>
            <w:shd w:val="clear" w:color="auto" w:fill="FFFFFF"/>
            <w:vAlign w:val="center"/>
          </w:tcPr>
          <w:p w14:paraId="6726B980"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157</w:t>
            </w:r>
          </w:p>
        </w:tc>
        <w:tc>
          <w:tcPr>
            <w:tcW w:w="1030" w:type="dxa"/>
            <w:tcBorders>
              <w:top w:val="nil"/>
              <w:bottom w:val="nil"/>
            </w:tcBorders>
            <w:shd w:val="clear" w:color="auto" w:fill="FFFFFF"/>
            <w:vAlign w:val="center"/>
          </w:tcPr>
          <w:p w14:paraId="53A74C19"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4,69</w:t>
            </w:r>
          </w:p>
        </w:tc>
        <w:tc>
          <w:tcPr>
            <w:tcW w:w="1445" w:type="dxa"/>
            <w:tcBorders>
              <w:top w:val="nil"/>
              <w:bottom w:val="nil"/>
              <w:right w:val="single" w:sz="16" w:space="0" w:color="000000"/>
            </w:tcBorders>
            <w:shd w:val="clear" w:color="auto" w:fill="FFFFFF"/>
            <w:vAlign w:val="center"/>
          </w:tcPr>
          <w:p w14:paraId="541F4ACD"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,695</w:t>
            </w:r>
          </w:p>
        </w:tc>
      </w:tr>
      <w:tr w:rsidR="00CF108E" w:rsidRPr="00F54283" w14:paraId="30262065" w14:textId="77777777" w:rsidTr="00CF108E">
        <w:trPr>
          <w:cantSplit/>
        </w:trPr>
        <w:tc>
          <w:tcPr>
            <w:tcW w:w="2459" w:type="dxa"/>
            <w:tcBorders>
              <w:top w:val="nil"/>
              <w:left w:val="single" w:sz="16" w:space="0" w:color="000000"/>
              <w:bottom w:val="nil"/>
              <w:right w:val="single" w:sz="16" w:space="0" w:color="000000"/>
            </w:tcBorders>
            <w:shd w:val="clear" w:color="auto" w:fill="FFFFFF"/>
          </w:tcPr>
          <w:p w14:paraId="4CCC1E3E"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Q11 The library prefers to pay off hardware in periodical instalments.</w:t>
            </w:r>
          </w:p>
        </w:tc>
        <w:tc>
          <w:tcPr>
            <w:tcW w:w="1030" w:type="dxa"/>
            <w:tcBorders>
              <w:top w:val="nil"/>
              <w:left w:val="single" w:sz="16" w:space="0" w:color="000000"/>
              <w:bottom w:val="nil"/>
            </w:tcBorders>
            <w:shd w:val="clear" w:color="auto" w:fill="FFFFFF"/>
            <w:vAlign w:val="center"/>
          </w:tcPr>
          <w:p w14:paraId="4DB11F6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94</w:t>
            </w:r>
          </w:p>
        </w:tc>
        <w:tc>
          <w:tcPr>
            <w:tcW w:w="1030" w:type="dxa"/>
            <w:tcBorders>
              <w:top w:val="nil"/>
              <w:bottom w:val="nil"/>
            </w:tcBorders>
            <w:shd w:val="clear" w:color="auto" w:fill="FFFFFF"/>
            <w:vAlign w:val="center"/>
          </w:tcPr>
          <w:p w14:paraId="1F0F1F1E"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2,88</w:t>
            </w:r>
          </w:p>
        </w:tc>
        <w:tc>
          <w:tcPr>
            <w:tcW w:w="1445" w:type="dxa"/>
            <w:tcBorders>
              <w:top w:val="nil"/>
              <w:bottom w:val="nil"/>
              <w:right w:val="single" w:sz="16" w:space="0" w:color="000000"/>
            </w:tcBorders>
            <w:shd w:val="clear" w:color="auto" w:fill="FFFFFF"/>
            <w:vAlign w:val="center"/>
          </w:tcPr>
          <w:p w14:paraId="2229942C"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1,599</w:t>
            </w:r>
          </w:p>
        </w:tc>
      </w:tr>
      <w:tr w:rsidR="00CF108E" w:rsidRPr="00F54283" w14:paraId="4673BDD8" w14:textId="77777777" w:rsidTr="00CF108E">
        <w:trPr>
          <w:cantSplit/>
        </w:trPr>
        <w:tc>
          <w:tcPr>
            <w:tcW w:w="2459" w:type="dxa"/>
            <w:tcBorders>
              <w:top w:val="nil"/>
              <w:left w:val="single" w:sz="16" w:space="0" w:color="000000"/>
              <w:bottom w:val="nil"/>
              <w:right w:val="single" w:sz="16" w:space="0" w:color="000000"/>
            </w:tcBorders>
            <w:shd w:val="clear" w:color="auto" w:fill="FFFFFF"/>
          </w:tcPr>
          <w:p w14:paraId="41B59650"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Q11 Technical support must remain a task of the library's technical staff.</w:t>
            </w:r>
          </w:p>
        </w:tc>
        <w:tc>
          <w:tcPr>
            <w:tcW w:w="1030" w:type="dxa"/>
            <w:tcBorders>
              <w:top w:val="nil"/>
              <w:left w:val="single" w:sz="16" w:space="0" w:color="000000"/>
              <w:bottom w:val="nil"/>
            </w:tcBorders>
            <w:shd w:val="clear" w:color="auto" w:fill="FFFFFF"/>
            <w:vAlign w:val="center"/>
          </w:tcPr>
          <w:p w14:paraId="6E5449CF"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156</w:t>
            </w:r>
          </w:p>
        </w:tc>
        <w:tc>
          <w:tcPr>
            <w:tcW w:w="1030" w:type="dxa"/>
            <w:tcBorders>
              <w:top w:val="nil"/>
              <w:bottom w:val="nil"/>
            </w:tcBorders>
            <w:shd w:val="clear" w:color="auto" w:fill="FFFFFF"/>
            <w:vAlign w:val="center"/>
          </w:tcPr>
          <w:p w14:paraId="32A086B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2,46</w:t>
            </w:r>
          </w:p>
        </w:tc>
        <w:tc>
          <w:tcPr>
            <w:tcW w:w="1445" w:type="dxa"/>
            <w:tcBorders>
              <w:top w:val="nil"/>
              <w:bottom w:val="nil"/>
              <w:right w:val="single" w:sz="16" w:space="0" w:color="000000"/>
            </w:tcBorders>
            <w:shd w:val="clear" w:color="auto" w:fill="FFFFFF"/>
            <w:vAlign w:val="center"/>
          </w:tcPr>
          <w:p w14:paraId="535D8993"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1,384</w:t>
            </w:r>
          </w:p>
        </w:tc>
      </w:tr>
      <w:tr w:rsidR="00CF108E" w:rsidRPr="00F54283" w14:paraId="567D97CD" w14:textId="77777777" w:rsidTr="00CF108E">
        <w:trPr>
          <w:cantSplit/>
        </w:trPr>
        <w:tc>
          <w:tcPr>
            <w:tcW w:w="2459" w:type="dxa"/>
            <w:tcBorders>
              <w:top w:val="nil"/>
              <w:left w:val="single" w:sz="16" w:space="0" w:color="000000"/>
              <w:bottom w:val="nil"/>
              <w:right w:val="single" w:sz="16" w:space="0" w:color="000000"/>
            </w:tcBorders>
            <w:shd w:val="clear" w:color="auto" w:fill="FFFFFF"/>
          </w:tcPr>
          <w:p w14:paraId="6146E175"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Q11 The library must retain control over the software.</w:t>
            </w:r>
          </w:p>
        </w:tc>
        <w:tc>
          <w:tcPr>
            <w:tcW w:w="1030" w:type="dxa"/>
            <w:tcBorders>
              <w:top w:val="nil"/>
              <w:left w:val="single" w:sz="16" w:space="0" w:color="000000"/>
              <w:bottom w:val="nil"/>
            </w:tcBorders>
            <w:shd w:val="clear" w:color="auto" w:fill="FFFFFF"/>
            <w:vAlign w:val="center"/>
          </w:tcPr>
          <w:p w14:paraId="7744251C"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149</w:t>
            </w:r>
          </w:p>
        </w:tc>
        <w:tc>
          <w:tcPr>
            <w:tcW w:w="1030" w:type="dxa"/>
            <w:tcBorders>
              <w:top w:val="nil"/>
              <w:bottom w:val="nil"/>
            </w:tcBorders>
            <w:shd w:val="clear" w:color="auto" w:fill="FFFFFF"/>
            <w:vAlign w:val="center"/>
          </w:tcPr>
          <w:p w14:paraId="0C509AB0"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3,72</w:t>
            </w:r>
          </w:p>
        </w:tc>
        <w:tc>
          <w:tcPr>
            <w:tcW w:w="1445" w:type="dxa"/>
            <w:tcBorders>
              <w:top w:val="nil"/>
              <w:bottom w:val="nil"/>
              <w:right w:val="single" w:sz="16" w:space="0" w:color="000000"/>
            </w:tcBorders>
            <w:shd w:val="clear" w:color="auto" w:fill="FFFFFF"/>
            <w:vAlign w:val="center"/>
          </w:tcPr>
          <w:p w14:paraId="0B4AFAA1"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1,236</w:t>
            </w:r>
          </w:p>
        </w:tc>
      </w:tr>
      <w:tr w:rsidR="00CF108E" w:rsidRPr="00F54283" w14:paraId="46F2995B" w14:textId="77777777" w:rsidTr="00CF108E">
        <w:trPr>
          <w:cantSplit/>
        </w:trPr>
        <w:tc>
          <w:tcPr>
            <w:tcW w:w="2459" w:type="dxa"/>
            <w:tcBorders>
              <w:top w:val="nil"/>
              <w:left w:val="single" w:sz="16" w:space="0" w:color="000000"/>
              <w:bottom w:val="nil"/>
              <w:right w:val="single" w:sz="16" w:space="0" w:color="000000"/>
            </w:tcBorders>
            <w:shd w:val="clear" w:color="auto" w:fill="FFFFFF"/>
          </w:tcPr>
          <w:p w14:paraId="2B357ED9"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Q11 OCLC must be available for technical support at all times.</w:t>
            </w:r>
          </w:p>
        </w:tc>
        <w:tc>
          <w:tcPr>
            <w:tcW w:w="1030" w:type="dxa"/>
            <w:tcBorders>
              <w:top w:val="nil"/>
              <w:left w:val="single" w:sz="16" w:space="0" w:color="000000"/>
              <w:bottom w:val="nil"/>
            </w:tcBorders>
            <w:shd w:val="clear" w:color="auto" w:fill="FFFFFF"/>
            <w:vAlign w:val="center"/>
          </w:tcPr>
          <w:p w14:paraId="3E500979"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157</w:t>
            </w:r>
          </w:p>
        </w:tc>
        <w:tc>
          <w:tcPr>
            <w:tcW w:w="1030" w:type="dxa"/>
            <w:tcBorders>
              <w:top w:val="nil"/>
              <w:bottom w:val="nil"/>
            </w:tcBorders>
            <w:shd w:val="clear" w:color="auto" w:fill="FFFFFF"/>
            <w:vAlign w:val="center"/>
          </w:tcPr>
          <w:p w14:paraId="1F883B1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2,88</w:t>
            </w:r>
          </w:p>
        </w:tc>
        <w:tc>
          <w:tcPr>
            <w:tcW w:w="1445" w:type="dxa"/>
            <w:tcBorders>
              <w:top w:val="nil"/>
              <w:bottom w:val="nil"/>
              <w:right w:val="single" w:sz="16" w:space="0" w:color="000000"/>
            </w:tcBorders>
            <w:shd w:val="clear" w:color="auto" w:fill="FFFFFF"/>
            <w:vAlign w:val="center"/>
          </w:tcPr>
          <w:p w14:paraId="48502D9C"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1,402</w:t>
            </w:r>
          </w:p>
        </w:tc>
      </w:tr>
      <w:tr w:rsidR="00CF108E" w:rsidRPr="00F54283" w14:paraId="45751C0F" w14:textId="77777777" w:rsidTr="00CF108E">
        <w:trPr>
          <w:cantSplit/>
        </w:trPr>
        <w:tc>
          <w:tcPr>
            <w:tcW w:w="2459" w:type="dxa"/>
            <w:tcBorders>
              <w:top w:val="nil"/>
              <w:left w:val="single" w:sz="16" w:space="0" w:color="000000"/>
              <w:bottom w:val="nil"/>
              <w:right w:val="single" w:sz="16" w:space="0" w:color="000000"/>
            </w:tcBorders>
            <w:shd w:val="clear" w:color="auto" w:fill="FFFFFF"/>
          </w:tcPr>
          <w:p w14:paraId="63F2102C"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F54283">
              <w:rPr>
                <w:rFonts w:ascii="Arial" w:hAnsi="Arial" w:cs="Arial"/>
                <w:color w:val="000000"/>
                <w:sz w:val="18"/>
                <w:szCs w:val="18"/>
                <w:lang w:val="en-GB"/>
              </w:rPr>
              <w:t>Q11 The library finds it important that the data is stored subject to legal conditions in Europe.</w:t>
            </w:r>
          </w:p>
        </w:tc>
        <w:tc>
          <w:tcPr>
            <w:tcW w:w="1030" w:type="dxa"/>
            <w:tcBorders>
              <w:top w:val="nil"/>
              <w:left w:val="single" w:sz="16" w:space="0" w:color="000000"/>
              <w:bottom w:val="nil"/>
            </w:tcBorders>
            <w:shd w:val="clear" w:color="auto" w:fill="FFFFFF"/>
            <w:vAlign w:val="center"/>
          </w:tcPr>
          <w:p w14:paraId="58635933"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144</w:t>
            </w:r>
          </w:p>
        </w:tc>
        <w:tc>
          <w:tcPr>
            <w:tcW w:w="1030" w:type="dxa"/>
            <w:tcBorders>
              <w:top w:val="nil"/>
              <w:bottom w:val="nil"/>
            </w:tcBorders>
            <w:shd w:val="clear" w:color="auto" w:fill="FFFFFF"/>
            <w:vAlign w:val="center"/>
          </w:tcPr>
          <w:p w14:paraId="7661E4F9"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3,78</w:t>
            </w:r>
          </w:p>
        </w:tc>
        <w:tc>
          <w:tcPr>
            <w:tcW w:w="1445" w:type="dxa"/>
            <w:tcBorders>
              <w:top w:val="nil"/>
              <w:bottom w:val="nil"/>
              <w:right w:val="single" w:sz="16" w:space="0" w:color="000000"/>
            </w:tcBorders>
            <w:shd w:val="clear" w:color="auto" w:fill="FFFFFF"/>
            <w:vAlign w:val="center"/>
          </w:tcPr>
          <w:p w14:paraId="249A106E"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1,619</w:t>
            </w:r>
          </w:p>
        </w:tc>
      </w:tr>
      <w:tr w:rsidR="00CF108E" w:rsidRPr="00F54283" w14:paraId="2CFA85F4" w14:textId="77777777" w:rsidTr="00CF108E">
        <w:trPr>
          <w:cantSplit/>
        </w:trPr>
        <w:tc>
          <w:tcPr>
            <w:tcW w:w="2459" w:type="dxa"/>
            <w:tcBorders>
              <w:top w:val="nil"/>
              <w:left w:val="single" w:sz="16" w:space="0" w:color="000000"/>
              <w:bottom w:val="single" w:sz="16" w:space="0" w:color="000000"/>
              <w:right w:val="single" w:sz="16" w:space="0" w:color="000000"/>
            </w:tcBorders>
            <w:shd w:val="clear" w:color="auto" w:fill="FFFFFF"/>
          </w:tcPr>
          <w:p w14:paraId="38C24BF5"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Valid N (listwise)</w:t>
            </w:r>
          </w:p>
        </w:tc>
        <w:tc>
          <w:tcPr>
            <w:tcW w:w="1030" w:type="dxa"/>
            <w:tcBorders>
              <w:top w:val="nil"/>
              <w:left w:val="single" w:sz="16" w:space="0" w:color="000000"/>
              <w:bottom w:val="single" w:sz="16" w:space="0" w:color="000000"/>
            </w:tcBorders>
            <w:shd w:val="clear" w:color="auto" w:fill="FFFFFF"/>
            <w:vAlign w:val="center"/>
          </w:tcPr>
          <w:p w14:paraId="10E8CE0C"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80</w:t>
            </w:r>
          </w:p>
        </w:tc>
        <w:tc>
          <w:tcPr>
            <w:tcW w:w="1030" w:type="dxa"/>
            <w:tcBorders>
              <w:top w:val="nil"/>
              <w:bottom w:val="single" w:sz="16" w:space="0" w:color="000000"/>
            </w:tcBorders>
            <w:shd w:val="clear" w:color="auto" w:fill="FFFFFF"/>
            <w:vAlign w:val="center"/>
          </w:tcPr>
          <w:p w14:paraId="4E35663E"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c>
          <w:tcPr>
            <w:tcW w:w="1445" w:type="dxa"/>
            <w:tcBorders>
              <w:top w:val="nil"/>
              <w:bottom w:val="single" w:sz="16" w:space="0" w:color="000000"/>
              <w:right w:val="single" w:sz="16" w:space="0" w:color="000000"/>
            </w:tcBorders>
            <w:shd w:val="clear" w:color="auto" w:fill="FFFFFF"/>
            <w:vAlign w:val="center"/>
          </w:tcPr>
          <w:p w14:paraId="71A04817"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r>
    </w:tbl>
    <w:p w14:paraId="21F1B530" w14:textId="77777777" w:rsidR="00CF108E" w:rsidRDefault="00CF108E" w:rsidP="00CF108E">
      <w:pPr>
        <w:autoSpaceDE w:val="0"/>
        <w:autoSpaceDN w:val="0"/>
        <w:adjustRightInd w:val="0"/>
        <w:spacing w:after="0" w:line="240" w:lineRule="auto"/>
        <w:rPr>
          <w:rFonts w:ascii="Times New Roman" w:hAnsi="Times New Roman" w:cs="Times New Roman"/>
          <w:sz w:val="24"/>
          <w:szCs w:val="24"/>
        </w:rPr>
      </w:pPr>
    </w:p>
    <w:p w14:paraId="50C0BA38" w14:textId="77777777" w:rsidR="00CF108E" w:rsidRDefault="00CF108E" w:rsidP="00CF108E">
      <w:pPr>
        <w:rPr>
          <w:rFonts w:ascii="Times New Roman" w:hAnsi="Times New Roman" w:cs="Times New Roman"/>
          <w:sz w:val="24"/>
          <w:szCs w:val="24"/>
        </w:rPr>
      </w:pPr>
      <w:r>
        <w:rPr>
          <w:rFonts w:ascii="Times New Roman" w:hAnsi="Times New Roman" w:cs="Times New Roman"/>
          <w:sz w:val="24"/>
          <w:szCs w:val="24"/>
        </w:rPr>
        <w:br w:type="page"/>
      </w:r>
    </w:p>
    <w:p w14:paraId="0CB4D0A3" w14:textId="77777777" w:rsidR="00CF108E" w:rsidRPr="00F54283" w:rsidRDefault="00CF108E" w:rsidP="00CF108E">
      <w:r>
        <w:lastRenderedPageBreak/>
        <w:t xml:space="preserve">Vraag 12 </w:t>
      </w:r>
    </w:p>
    <w:tbl>
      <w:tblPr>
        <w:tblW w:w="5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030"/>
        <w:gridCol w:w="1030"/>
        <w:gridCol w:w="1445"/>
      </w:tblGrid>
      <w:tr w:rsidR="00CF108E" w:rsidRPr="003B565D" w14:paraId="2136301F" w14:textId="77777777" w:rsidTr="00CF108E">
        <w:trPr>
          <w:cantSplit/>
        </w:trPr>
        <w:tc>
          <w:tcPr>
            <w:tcW w:w="5964" w:type="dxa"/>
            <w:gridSpan w:val="4"/>
            <w:tcBorders>
              <w:top w:val="nil"/>
              <w:left w:val="nil"/>
              <w:bottom w:val="nil"/>
              <w:right w:val="nil"/>
            </w:tcBorders>
            <w:shd w:val="clear" w:color="auto" w:fill="FFFFFF"/>
            <w:vAlign w:val="center"/>
          </w:tcPr>
          <w:p w14:paraId="0FB4ABF9" w14:textId="77777777" w:rsidR="00CF108E" w:rsidRPr="0041706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417063">
              <w:rPr>
                <w:rFonts w:ascii="Arial" w:hAnsi="Arial" w:cs="Arial"/>
                <w:b/>
                <w:bCs/>
                <w:color w:val="000000"/>
                <w:sz w:val="18"/>
                <w:szCs w:val="18"/>
                <w:lang w:val="en-GB"/>
              </w:rPr>
              <w:t>Q12 To what extent is the library willing to outsource the following options?</w:t>
            </w:r>
          </w:p>
        </w:tc>
      </w:tr>
      <w:tr w:rsidR="00CF108E" w:rsidRPr="00F54283" w14:paraId="11E1CFCE" w14:textId="77777777" w:rsidTr="00CF108E">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6E0E5BC" w14:textId="77777777" w:rsidR="00CF108E" w:rsidRPr="00417063" w:rsidRDefault="00CF108E" w:rsidP="00CF108E">
            <w:pPr>
              <w:autoSpaceDE w:val="0"/>
              <w:autoSpaceDN w:val="0"/>
              <w:adjustRightInd w:val="0"/>
              <w:spacing w:after="0" w:line="240" w:lineRule="auto"/>
              <w:rPr>
                <w:rFonts w:ascii="Times New Roman" w:hAnsi="Times New Roman" w:cs="Times New Roman"/>
                <w:sz w:val="24"/>
                <w:szCs w:val="24"/>
                <w:lang w:val="en-GB"/>
              </w:rPr>
            </w:pPr>
          </w:p>
        </w:tc>
        <w:tc>
          <w:tcPr>
            <w:tcW w:w="1030" w:type="dxa"/>
            <w:tcBorders>
              <w:top w:val="single" w:sz="16" w:space="0" w:color="000000"/>
              <w:left w:val="single" w:sz="16" w:space="0" w:color="000000"/>
              <w:bottom w:val="single" w:sz="16" w:space="0" w:color="000000"/>
            </w:tcBorders>
            <w:shd w:val="clear" w:color="auto" w:fill="FFFFFF"/>
            <w:vAlign w:val="bottom"/>
          </w:tcPr>
          <w:p w14:paraId="6CDA3A48"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N</w:t>
            </w:r>
          </w:p>
        </w:tc>
        <w:tc>
          <w:tcPr>
            <w:tcW w:w="1030" w:type="dxa"/>
            <w:tcBorders>
              <w:top w:val="single" w:sz="16" w:space="0" w:color="000000"/>
              <w:bottom w:val="single" w:sz="16" w:space="0" w:color="000000"/>
            </w:tcBorders>
            <w:shd w:val="clear" w:color="auto" w:fill="FFFFFF"/>
            <w:vAlign w:val="bottom"/>
          </w:tcPr>
          <w:p w14:paraId="0AFAC5F5"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Mean</w:t>
            </w:r>
          </w:p>
        </w:tc>
        <w:tc>
          <w:tcPr>
            <w:tcW w:w="1445" w:type="dxa"/>
            <w:tcBorders>
              <w:top w:val="single" w:sz="16" w:space="0" w:color="000000"/>
              <w:bottom w:val="single" w:sz="16" w:space="0" w:color="000000"/>
              <w:right w:val="single" w:sz="16" w:space="0" w:color="000000"/>
            </w:tcBorders>
            <w:shd w:val="clear" w:color="auto" w:fill="FFFFFF"/>
            <w:vAlign w:val="bottom"/>
          </w:tcPr>
          <w:p w14:paraId="51890DC3"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Std. Deviation</w:t>
            </w:r>
          </w:p>
        </w:tc>
      </w:tr>
      <w:tr w:rsidR="00CF108E" w:rsidRPr="00F54283" w14:paraId="6935ACF1" w14:textId="77777777" w:rsidTr="00CF108E">
        <w:trPr>
          <w:cantSplit/>
        </w:trPr>
        <w:tc>
          <w:tcPr>
            <w:tcW w:w="2459" w:type="dxa"/>
            <w:tcBorders>
              <w:top w:val="single" w:sz="16" w:space="0" w:color="000000"/>
              <w:left w:val="single" w:sz="16" w:space="0" w:color="000000"/>
              <w:bottom w:val="nil"/>
              <w:right w:val="single" w:sz="16" w:space="0" w:color="000000"/>
            </w:tcBorders>
            <w:shd w:val="clear" w:color="auto" w:fill="FFFFFF"/>
          </w:tcPr>
          <w:p w14:paraId="1EEDBCC6"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lang w:val="en-GB"/>
              </w:rPr>
              <w:t xml:space="preserve">Q12 The library is willing to outsource the hardware. </w:t>
            </w:r>
            <w:r w:rsidRPr="00F54283">
              <w:rPr>
                <w:rFonts w:ascii="Arial" w:hAnsi="Arial" w:cs="Arial"/>
                <w:color w:val="000000"/>
                <w:sz w:val="18"/>
                <w:szCs w:val="18"/>
              </w:rPr>
              <w:t>(IaaS)</w:t>
            </w:r>
          </w:p>
        </w:tc>
        <w:tc>
          <w:tcPr>
            <w:tcW w:w="1030" w:type="dxa"/>
            <w:tcBorders>
              <w:top w:val="single" w:sz="16" w:space="0" w:color="000000"/>
              <w:left w:val="single" w:sz="16" w:space="0" w:color="000000"/>
              <w:bottom w:val="nil"/>
            </w:tcBorders>
            <w:shd w:val="clear" w:color="auto" w:fill="FFFFFF"/>
            <w:vAlign w:val="center"/>
          </w:tcPr>
          <w:p w14:paraId="216FAE7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132</w:t>
            </w:r>
          </w:p>
        </w:tc>
        <w:tc>
          <w:tcPr>
            <w:tcW w:w="1030" w:type="dxa"/>
            <w:tcBorders>
              <w:top w:val="single" w:sz="16" w:space="0" w:color="000000"/>
              <w:bottom w:val="nil"/>
            </w:tcBorders>
            <w:shd w:val="clear" w:color="auto" w:fill="FFFFFF"/>
            <w:vAlign w:val="center"/>
          </w:tcPr>
          <w:p w14:paraId="54856126"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1,94</w:t>
            </w:r>
          </w:p>
        </w:tc>
        <w:tc>
          <w:tcPr>
            <w:tcW w:w="1445" w:type="dxa"/>
            <w:tcBorders>
              <w:top w:val="single" w:sz="16" w:space="0" w:color="000000"/>
              <w:bottom w:val="nil"/>
              <w:right w:val="single" w:sz="16" w:space="0" w:color="000000"/>
            </w:tcBorders>
            <w:shd w:val="clear" w:color="auto" w:fill="FFFFFF"/>
            <w:vAlign w:val="center"/>
          </w:tcPr>
          <w:p w14:paraId="1BECDF0D"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1,294</w:t>
            </w:r>
          </w:p>
        </w:tc>
      </w:tr>
      <w:tr w:rsidR="00CF108E" w:rsidRPr="00F54283" w14:paraId="43EE1E8B" w14:textId="77777777" w:rsidTr="00CF108E">
        <w:trPr>
          <w:cantSplit/>
        </w:trPr>
        <w:tc>
          <w:tcPr>
            <w:tcW w:w="2459" w:type="dxa"/>
            <w:tcBorders>
              <w:top w:val="nil"/>
              <w:left w:val="single" w:sz="16" w:space="0" w:color="000000"/>
              <w:bottom w:val="nil"/>
              <w:right w:val="single" w:sz="16" w:space="0" w:color="000000"/>
            </w:tcBorders>
            <w:shd w:val="clear" w:color="auto" w:fill="FFFFFF"/>
          </w:tcPr>
          <w:p w14:paraId="4B3894BC"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lang w:val="en-GB"/>
              </w:rPr>
              <w:t xml:space="preserve">Q12 The library is willing to outsource the platform. </w:t>
            </w:r>
            <w:r w:rsidRPr="00F54283">
              <w:rPr>
                <w:rFonts w:ascii="Arial" w:hAnsi="Arial" w:cs="Arial"/>
                <w:color w:val="000000"/>
                <w:sz w:val="18"/>
                <w:szCs w:val="18"/>
              </w:rPr>
              <w:t>(PaaS)</w:t>
            </w:r>
          </w:p>
        </w:tc>
        <w:tc>
          <w:tcPr>
            <w:tcW w:w="1030" w:type="dxa"/>
            <w:tcBorders>
              <w:top w:val="nil"/>
              <w:left w:val="single" w:sz="16" w:space="0" w:color="000000"/>
              <w:bottom w:val="nil"/>
            </w:tcBorders>
            <w:shd w:val="clear" w:color="auto" w:fill="FFFFFF"/>
            <w:vAlign w:val="center"/>
          </w:tcPr>
          <w:p w14:paraId="54AEBB73"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126</w:t>
            </w:r>
          </w:p>
        </w:tc>
        <w:tc>
          <w:tcPr>
            <w:tcW w:w="1030" w:type="dxa"/>
            <w:tcBorders>
              <w:top w:val="nil"/>
              <w:bottom w:val="nil"/>
            </w:tcBorders>
            <w:shd w:val="clear" w:color="auto" w:fill="FFFFFF"/>
            <w:vAlign w:val="center"/>
          </w:tcPr>
          <w:p w14:paraId="4E5A0BBC"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2,01</w:t>
            </w:r>
          </w:p>
        </w:tc>
        <w:tc>
          <w:tcPr>
            <w:tcW w:w="1445" w:type="dxa"/>
            <w:tcBorders>
              <w:top w:val="nil"/>
              <w:bottom w:val="nil"/>
              <w:right w:val="single" w:sz="16" w:space="0" w:color="000000"/>
            </w:tcBorders>
            <w:shd w:val="clear" w:color="auto" w:fill="FFFFFF"/>
            <w:vAlign w:val="center"/>
          </w:tcPr>
          <w:p w14:paraId="6F8106C8"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1,318</w:t>
            </w:r>
          </w:p>
        </w:tc>
      </w:tr>
      <w:tr w:rsidR="00CF108E" w:rsidRPr="00F54283" w14:paraId="06935BF0" w14:textId="77777777" w:rsidTr="00CF108E">
        <w:trPr>
          <w:cantSplit/>
        </w:trPr>
        <w:tc>
          <w:tcPr>
            <w:tcW w:w="2459" w:type="dxa"/>
            <w:tcBorders>
              <w:top w:val="nil"/>
              <w:left w:val="single" w:sz="16" w:space="0" w:color="000000"/>
              <w:bottom w:val="nil"/>
              <w:right w:val="single" w:sz="16" w:space="0" w:color="000000"/>
            </w:tcBorders>
            <w:shd w:val="clear" w:color="auto" w:fill="FFFFFF"/>
          </w:tcPr>
          <w:p w14:paraId="211685F3"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lang w:val="en-GB"/>
              </w:rPr>
              <w:t xml:space="preserve">Q12 The library is willing to outsource the application. </w:t>
            </w:r>
            <w:r w:rsidRPr="00F54283">
              <w:rPr>
                <w:rFonts w:ascii="Arial" w:hAnsi="Arial" w:cs="Arial"/>
                <w:color w:val="000000"/>
                <w:sz w:val="18"/>
                <w:szCs w:val="18"/>
              </w:rPr>
              <w:t>(SaaS)</w:t>
            </w:r>
          </w:p>
        </w:tc>
        <w:tc>
          <w:tcPr>
            <w:tcW w:w="1030" w:type="dxa"/>
            <w:tcBorders>
              <w:top w:val="nil"/>
              <w:left w:val="single" w:sz="16" w:space="0" w:color="000000"/>
              <w:bottom w:val="nil"/>
            </w:tcBorders>
            <w:shd w:val="clear" w:color="auto" w:fill="FFFFFF"/>
            <w:vAlign w:val="center"/>
          </w:tcPr>
          <w:p w14:paraId="781D91BE"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132</w:t>
            </w:r>
          </w:p>
        </w:tc>
        <w:tc>
          <w:tcPr>
            <w:tcW w:w="1030" w:type="dxa"/>
            <w:tcBorders>
              <w:top w:val="nil"/>
              <w:bottom w:val="nil"/>
            </w:tcBorders>
            <w:shd w:val="clear" w:color="auto" w:fill="FFFFFF"/>
            <w:vAlign w:val="center"/>
          </w:tcPr>
          <w:p w14:paraId="216D1764"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2,39</w:t>
            </w:r>
          </w:p>
        </w:tc>
        <w:tc>
          <w:tcPr>
            <w:tcW w:w="1445" w:type="dxa"/>
            <w:tcBorders>
              <w:top w:val="nil"/>
              <w:bottom w:val="nil"/>
              <w:right w:val="single" w:sz="16" w:space="0" w:color="000000"/>
            </w:tcBorders>
            <w:shd w:val="clear" w:color="auto" w:fill="FFFFFF"/>
            <w:vAlign w:val="center"/>
          </w:tcPr>
          <w:p w14:paraId="71272A6C"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1,476</w:t>
            </w:r>
          </w:p>
        </w:tc>
      </w:tr>
      <w:tr w:rsidR="00CF108E" w:rsidRPr="00F54283" w14:paraId="1AA5378C" w14:textId="77777777" w:rsidTr="00CF108E">
        <w:trPr>
          <w:cantSplit/>
        </w:trPr>
        <w:tc>
          <w:tcPr>
            <w:tcW w:w="2459" w:type="dxa"/>
            <w:tcBorders>
              <w:top w:val="nil"/>
              <w:left w:val="single" w:sz="16" w:space="0" w:color="000000"/>
              <w:bottom w:val="single" w:sz="16" w:space="0" w:color="000000"/>
              <w:right w:val="single" w:sz="16" w:space="0" w:color="000000"/>
            </w:tcBorders>
            <w:shd w:val="clear" w:color="auto" w:fill="FFFFFF"/>
          </w:tcPr>
          <w:p w14:paraId="5E3AAC79"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Valid N (listwise)</w:t>
            </w:r>
          </w:p>
        </w:tc>
        <w:tc>
          <w:tcPr>
            <w:tcW w:w="1030" w:type="dxa"/>
            <w:tcBorders>
              <w:top w:val="nil"/>
              <w:left w:val="single" w:sz="16" w:space="0" w:color="000000"/>
              <w:bottom w:val="single" w:sz="16" w:space="0" w:color="000000"/>
            </w:tcBorders>
            <w:shd w:val="clear" w:color="auto" w:fill="FFFFFF"/>
            <w:vAlign w:val="center"/>
          </w:tcPr>
          <w:p w14:paraId="0BF79732"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123</w:t>
            </w:r>
          </w:p>
        </w:tc>
        <w:tc>
          <w:tcPr>
            <w:tcW w:w="1030" w:type="dxa"/>
            <w:tcBorders>
              <w:top w:val="nil"/>
              <w:bottom w:val="single" w:sz="16" w:space="0" w:color="000000"/>
            </w:tcBorders>
            <w:shd w:val="clear" w:color="auto" w:fill="FFFFFF"/>
            <w:vAlign w:val="center"/>
          </w:tcPr>
          <w:p w14:paraId="34700898"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c>
          <w:tcPr>
            <w:tcW w:w="1445" w:type="dxa"/>
            <w:tcBorders>
              <w:top w:val="nil"/>
              <w:bottom w:val="single" w:sz="16" w:space="0" w:color="000000"/>
              <w:right w:val="single" w:sz="16" w:space="0" w:color="000000"/>
            </w:tcBorders>
            <w:shd w:val="clear" w:color="auto" w:fill="FFFFFF"/>
            <w:vAlign w:val="center"/>
          </w:tcPr>
          <w:p w14:paraId="4906883C"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r>
    </w:tbl>
    <w:p w14:paraId="4F50AFDA" w14:textId="77777777" w:rsidR="00CF108E" w:rsidRDefault="00CF108E" w:rsidP="00CF108E"/>
    <w:p w14:paraId="65772EA9" w14:textId="77777777" w:rsidR="00CF108E" w:rsidRDefault="00CF108E" w:rsidP="00CF108E">
      <w:r>
        <w:t>Vraag 13</w:t>
      </w:r>
    </w:p>
    <w:tbl>
      <w:tblPr>
        <w:tblW w:w="79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137"/>
        <w:gridCol w:w="1169"/>
        <w:gridCol w:w="1030"/>
        <w:gridCol w:w="1399"/>
        <w:gridCol w:w="1476"/>
      </w:tblGrid>
      <w:tr w:rsidR="00CF108E" w:rsidRPr="003B565D" w14:paraId="1FDCFBEC" w14:textId="77777777" w:rsidTr="00CF108E">
        <w:trPr>
          <w:cantSplit/>
        </w:trPr>
        <w:tc>
          <w:tcPr>
            <w:tcW w:w="7947" w:type="dxa"/>
            <w:gridSpan w:val="6"/>
            <w:tcBorders>
              <w:top w:val="nil"/>
              <w:left w:val="nil"/>
              <w:bottom w:val="nil"/>
              <w:right w:val="nil"/>
            </w:tcBorders>
            <w:shd w:val="clear" w:color="auto" w:fill="FFFFFF"/>
            <w:vAlign w:val="center"/>
          </w:tcPr>
          <w:p w14:paraId="2845FBE3"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F54283">
              <w:rPr>
                <w:rFonts w:ascii="Arial" w:hAnsi="Arial" w:cs="Arial"/>
                <w:b/>
                <w:bCs/>
                <w:color w:val="000000"/>
                <w:sz w:val="18"/>
                <w:szCs w:val="18"/>
                <w:lang w:val="en-GB"/>
              </w:rPr>
              <w:t>Q13 Which department takes the initiative on the purchase of new software?</w:t>
            </w:r>
          </w:p>
        </w:tc>
      </w:tr>
      <w:tr w:rsidR="00CF108E" w:rsidRPr="00F54283" w14:paraId="6D3CE13B" w14:textId="77777777" w:rsidTr="00CF108E">
        <w:trPr>
          <w:cantSplit/>
        </w:trPr>
        <w:tc>
          <w:tcPr>
            <w:tcW w:w="2873" w:type="dxa"/>
            <w:gridSpan w:val="2"/>
            <w:tcBorders>
              <w:top w:val="single" w:sz="16" w:space="0" w:color="000000"/>
              <w:left w:val="single" w:sz="16" w:space="0" w:color="000000"/>
              <w:bottom w:val="single" w:sz="16" w:space="0" w:color="000000"/>
              <w:right w:val="nil"/>
            </w:tcBorders>
            <w:shd w:val="clear" w:color="auto" w:fill="FFFFFF"/>
            <w:vAlign w:val="bottom"/>
          </w:tcPr>
          <w:p w14:paraId="7BB95902"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lang w:val="en-GB"/>
              </w:rPr>
            </w:pPr>
          </w:p>
        </w:tc>
        <w:tc>
          <w:tcPr>
            <w:tcW w:w="1169" w:type="dxa"/>
            <w:tcBorders>
              <w:top w:val="single" w:sz="16" w:space="0" w:color="000000"/>
              <w:left w:val="single" w:sz="16" w:space="0" w:color="000000"/>
              <w:bottom w:val="single" w:sz="16" w:space="0" w:color="000000"/>
            </w:tcBorders>
            <w:shd w:val="clear" w:color="auto" w:fill="FFFFFF"/>
            <w:vAlign w:val="bottom"/>
          </w:tcPr>
          <w:p w14:paraId="10989E7C"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14:paraId="4A04BF28"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33263FA4"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14:paraId="5D6455CF"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Cumulative Percent</w:t>
            </w:r>
          </w:p>
        </w:tc>
      </w:tr>
      <w:tr w:rsidR="00CF108E" w:rsidRPr="00F54283" w14:paraId="5AB58424" w14:textId="77777777" w:rsidTr="00CF108E">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53997803"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Valid</w:t>
            </w:r>
          </w:p>
        </w:tc>
        <w:tc>
          <w:tcPr>
            <w:tcW w:w="2137" w:type="dxa"/>
            <w:tcBorders>
              <w:top w:val="single" w:sz="16" w:space="0" w:color="000000"/>
              <w:left w:val="nil"/>
              <w:bottom w:val="nil"/>
              <w:right w:val="single" w:sz="16" w:space="0" w:color="000000"/>
            </w:tcBorders>
            <w:shd w:val="clear" w:color="auto" w:fill="FFFFFF"/>
          </w:tcPr>
          <w:p w14:paraId="419DF45D"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Other (please specify)</w:t>
            </w:r>
          </w:p>
        </w:tc>
        <w:tc>
          <w:tcPr>
            <w:tcW w:w="1169" w:type="dxa"/>
            <w:tcBorders>
              <w:top w:val="single" w:sz="16" w:space="0" w:color="000000"/>
              <w:left w:val="single" w:sz="16" w:space="0" w:color="000000"/>
              <w:bottom w:val="nil"/>
            </w:tcBorders>
            <w:shd w:val="clear" w:color="auto" w:fill="FFFFFF"/>
            <w:vAlign w:val="center"/>
          </w:tcPr>
          <w:p w14:paraId="63B4757D"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29</w:t>
            </w:r>
          </w:p>
        </w:tc>
        <w:tc>
          <w:tcPr>
            <w:tcW w:w="1030" w:type="dxa"/>
            <w:tcBorders>
              <w:top w:val="single" w:sz="16" w:space="0" w:color="000000"/>
              <w:bottom w:val="nil"/>
            </w:tcBorders>
            <w:shd w:val="clear" w:color="auto" w:fill="FFFFFF"/>
            <w:vAlign w:val="center"/>
          </w:tcPr>
          <w:p w14:paraId="1D0C3738"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17,7</w:t>
            </w:r>
          </w:p>
        </w:tc>
        <w:tc>
          <w:tcPr>
            <w:tcW w:w="1399" w:type="dxa"/>
            <w:tcBorders>
              <w:top w:val="single" w:sz="16" w:space="0" w:color="000000"/>
              <w:bottom w:val="nil"/>
            </w:tcBorders>
            <w:shd w:val="clear" w:color="auto" w:fill="FFFFFF"/>
            <w:vAlign w:val="center"/>
          </w:tcPr>
          <w:p w14:paraId="78AF2E04"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17,7</w:t>
            </w:r>
          </w:p>
        </w:tc>
        <w:tc>
          <w:tcPr>
            <w:tcW w:w="1476" w:type="dxa"/>
            <w:tcBorders>
              <w:top w:val="single" w:sz="16" w:space="0" w:color="000000"/>
              <w:bottom w:val="nil"/>
              <w:right w:val="single" w:sz="16" w:space="0" w:color="000000"/>
            </w:tcBorders>
            <w:shd w:val="clear" w:color="auto" w:fill="FFFFFF"/>
            <w:vAlign w:val="center"/>
          </w:tcPr>
          <w:p w14:paraId="73854503"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17,7</w:t>
            </w:r>
          </w:p>
        </w:tc>
      </w:tr>
      <w:tr w:rsidR="00CF108E" w:rsidRPr="00F54283" w14:paraId="54B881E4" w14:textId="77777777" w:rsidTr="00CF108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009B4341"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2137" w:type="dxa"/>
            <w:tcBorders>
              <w:top w:val="nil"/>
              <w:left w:val="nil"/>
              <w:bottom w:val="nil"/>
              <w:right w:val="single" w:sz="16" w:space="0" w:color="000000"/>
            </w:tcBorders>
            <w:shd w:val="clear" w:color="auto" w:fill="FFFFFF"/>
          </w:tcPr>
          <w:p w14:paraId="5F6FD6D9"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Management</w:t>
            </w:r>
          </w:p>
        </w:tc>
        <w:tc>
          <w:tcPr>
            <w:tcW w:w="1169" w:type="dxa"/>
            <w:tcBorders>
              <w:top w:val="nil"/>
              <w:left w:val="single" w:sz="16" w:space="0" w:color="000000"/>
              <w:bottom w:val="nil"/>
            </w:tcBorders>
            <w:shd w:val="clear" w:color="auto" w:fill="FFFFFF"/>
            <w:vAlign w:val="center"/>
          </w:tcPr>
          <w:p w14:paraId="6092328D"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69</w:t>
            </w:r>
          </w:p>
        </w:tc>
        <w:tc>
          <w:tcPr>
            <w:tcW w:w="1030" w:type="dxa"/>
            <w:tcBorders>
              <w:top w:val="nil"/>
              <w:bottom w:val="nil"/>
            </w:tcBorders>
            <w:shd w:val="clear" w:color="auto" w:fill="FFFFFF"/>
            <w:vAlign w:val="center"/>
          </w:tcPr>
          <w:p w14:paraId="63AA29D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42,1</w:t>
            </w:r>
          </w:p>
        </w:tc>
        <w:tc>
          <w:tcPr>
            <w:tcW w:w="1399" w:type="dxa"/>
            <w:tcBorders>
              <w:top w:val="nil"/>
              <w:bottom w:val="nil"/>
            </w:tcBorders>
            <w:shd w:val="clear" w:color="auto" w:fill="FFFFFF"/>
            <w:vAlign w:val="center"/>
          </w:tcPr>
          <w:p w14:paraId="1214A036"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42,1</w:t>
            </w:r>
          </w:p>
        </w:tc>
        <w:tc>
          <w:tcPr>
            <w:tcW w:w="1476" w:type="dxa"/>
            <w:tcBorders>
              <w:top w:val="nil"/>
              <w:bottom w:val="nil"/>
              <w:right w:val="single" w:sz="16" w:space="0" w:color="000000"/>
            </w:tcBorders>
            <w:shd w:val="clear" w:color="auto" w:fill="FFFFFF"/>
            <w:vAlign w:val="center"/>
          </w:tcPr>
          <w:p w14:paraId="3C52EF70"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59,8</w:t>
            </w:r>
          </w:p>
        </w:tc>
      </w:tr>
      <w:tr w:rsidR="00CF108E" w:rsidRPr="00F54283" w14:paraId="6E83A8E2" w14:textId="77777777" w:rsidTr="00CF108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455BD860"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2137" w:type="dxa"/>
            <w:tcBorders>
              <w:top w:val="nil"/>
              <w:left w:val="nil"/>
              <w:bottom w:val="nil"/>
              <w:right w:val="single" w:sz="16" w:space="0" w:color="000000"/>
            </w:tcBorders>
            <w:shd w:val="clear" w:color="auto" w:fill="FFFFFF"/>
          </w:tcPr>
          <w:p w14:paraId="6F88BED4"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IT Management</w:t>
            </w:r>
          </w:p>
        </w:tc>
        <w:tc>
          <w:tcPr>
            <w:tcW w:w="1169" w:type="dxa"/>
            <w:tcBorders>
              <w:top w:val="nil"/>
              <w:left w:val="single" w:sz="16" w:space="0" w:color="000000"/>
              <w:bottom w:val="nil"/>
            </w:tcBorders>
            <w:shd w:val="clear" w:color="auto" w:fill="FFFFFF"/>
            <w:vAlign w:val="center"/>
          </w:tcPr>
          <w:p w14:paraId="6C0DB0B1"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50</w:t>
            </w:r>
          </w:p>
        </w:tc>
        <w:tc>
          <w:tcPr>
            <w:tcW w:w="1030" w:type="dxa"/>
            <w:tcBorders>
              <w:top w:val="nil"/>
              <w:bottom w:val="nil"/>
            </w:tcBorders>
            <w:shd w:val="clear" w:color="auto" w:fill="FFFFFF"/>
            <w:vAlign w:val="center"/>
          </w:tcPr>
          <w:p w14:paraId="644062DF"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30,5</w:t>
            </w:r>
          </w:p>
        </w:tc>
        <w:tc>
          <w:tcPr>
            <w:tcW w:w="1399" w:type="dxa"/>
            <w:tcBorders>
              <w:top w:val="nil"/>
              <w:bottom w:val="nil"/>
            </w:tcBorders>
            <w:shd w:val="clear" w:color="auto" w:fill="FFFFFF"/>
            <w:vAlign w:val="center"/>
          </w:tcPr>
          <w:p w14:paraId="151DE67F"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30,5</w:t>
            </w:r>
          </w:p>
        </w:tc>
        <w:tc>
          <w:tcPr>
            <w:tcW w:w="1476" w:type="dxa"/>
            <w:tcBorders>
              <w:top w:val="nil"/>
              <w:bottom w:val="nil"/>
              <w:right w:val="single" w:sz="16" w:space="0" w:color="000000"/>
            </w:tcBorders>
            <w:shd w:val="clear" w:color="auto" w:fill="FFFFFF"/>
            <w:vAlign w:val="center"/>
          </w:tcPr>
          <w:p w14:paraId="372055AD"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90,2</w:t>
            </w:r>
          </w:p>
        </w:tc>
      </w:tr>
      <w:tr w:rsidR="00CF108E" w:rsidRPr="00F54283" w14:paraId="5543936D" w14:textId="77777777" w:rsidTr="00CF108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4BF2DA8A"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2137" w:type="dxa"/>
            <w:tcBorders>
              <w:top w:val="nil"/>
              <w:left w:val="nil"/>
              <w:bottom w:val="nil"/>
              <w:right w:val="single" w:sz="16" w:space="0" w:color="000000"/>
            </w:tcBorders>
            <w:shd w:val="clear" w:color="auto" w:fill="FFFFFF"/>
          </w:tcPr>
          <w:p w14:paraId="3EB6C476"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Library staff</w:t>
            </w:r>
          </w:p>
        </w:tc>
        <w:tc>
          <w:tcPr>
            <w:tcW w:w="1169" w:type="dxa"/>
            <w:tcBorders>
              <w:top w:val="nil"/>
              <w:left w:val="single" w:sz="16" w:space="0" w:color="000000"/>
              <w:bottom w:val="nil"/>
            </w:tcBorders>
            <w:shd w:val="clear" w:color="auto" w:fill="FFFFFF"/>
            <w:vAlign w:val="center"/>
          </w:tcPr>
          <w:p w14:paraId="049BC507"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6</w:t>
            </w:r>
          </w:p>
        </w:tc>
        <w:tc>
          <w:tcPr>
            <w:tcW w:w="1030" w:type="dxa"/>
            <w:tcBorders>
              <w:top w:val="nil"/>
              <w:bottom w:val="nil"/>
            </w:tcBorders>
            <w:shd w:val="clear" w:color="auto" w:fill="FFFFFF"/>
            <w:vAlign w:val="center"/>
          </w:tcPr>
          <w:p w14:paraId="66E24F12"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3,7</w:t>
            </w:r>
          </w:p>
        </w:tc>
        <w:tc>
          <w:tcPr>
            <w:tcW w:w="1399" w:type="dxa"/>
            <w:tcBorders>
              <w:top w:val="nil"/>
              <w:bottom w:val="nil"/>
            </w:tcBorders>
            <w:shd w:val="clear" w:color="auto" w:fill="FFFFFF"/>
            <w:vAlign w:val="center"/>
          </w:tcPr>
          <w:p w14:paraId="130041D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3,7</w:t>
            </w:r>
          </w:p>
        </w:tc>
        <w:tc>
          <w:tcPr>
            <w:tcW w:w="1476" w:type="dxa"/>
            <w:tcBorders>
              <w:top w:val="nil"/>
              <w:bottom w:val="nil"/>
              <w:right w:val="single" w:sz="16" w:space="0" w:color="000000"/>
            </w:tcBorders>
            <w:shd w:val="clear" w:color="auto" w:fill="FFFFFF"/>
            <w:vAlign w:val="center"/>
          </w:tcPr>
          <w:p w14:paraId="0BEB19A5"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93,9</w:t>
            </w:r>
          </w:p>
        </w:tc>
      </w:tr>
      <w:tr w:rsidR="00CF108E" w:rsidRPr="00F54283" w14:paraId="151F3ABB" w14:textId="77777777" w:rsidTr="00CF108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1C7B9730"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2137" w:type="dxa"/>
            <w:tcBorders>
              <w:top w:val="nil"/>
              <w:left w:val="nil"/>
              <w:bottom w:val="nil"/>
              <w:right w:val="single" w:sz="16" w:space="0" w:color="000000"/>
            </w:tcBorders>
            <w:shd w:val="clear" w:color="auto" w:fill="FFFFFF"/>
          </w:tcPr>
          <w:p w14:paraId="4C63D711"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Finance</w:t>
            </w:r>
          </w:p>
        </w:tc>
        <w:tc>
          <w:tcPr>
            <w:tcW w:w="1169" w:type="dxa"/>
            <w:tcBorders>
              <w:top w:val="nil"/>
              <w:left w:val="single" w:sz="16" w:space="0" w:color="000000"/>
              <w:bottom w:val="nil"/>
            </w:tcBorders>
            <w:shd w:val="clear" w:color="auto" w:fill="FFFFFF"/>
            <w:vAlign w:val="center"/>
          </w:tcPr>
          <w:p w14:paraId="2D3E7DB8"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7</w:t>
            </w:r>
          </w:p>
        </w:tc>
        <w:tc>
          <w:tcPr>
            <w:tcW w:w="1030" w:type="dxa"/>
            <w:tcBorders>
              <w:top w:val="nil"/>
              <w:bottom w:val="nil"/>
            </w:tcBorders>
            <w:shd w:val="clear" w:color="auto" w:fill="FFFFFF"/>
            <w:vAlign w:val="center"/>
          </w:tcPr>
          <w:p w14:paraId="5169CDD1"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4,3</w:t>
            </w:r>
          </w:p>
        </w:tc>
        <w:tc>
          <w:tcPr>
            <w:tcW w:w="1399" w:type="dxa"/>
            <w:tcBorders>
              <w:top w:val="nil"/>
              <w:bottom w:val="nil"/>
            </w:tcBorders>
            <w:shd w:val="clear" w:color="auto" w:fill="FFFFFF"/>
            <w:vAlign w:val="center"/>
          </w:tcPr>
          <w:p w14:paraId="630999D3"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4,3</w:t>
            </w:r>
          </w:p>
        </w:tc>
        <w:tc>
          <w:tcPr>
            <w:tcW w:w="1476" w:type="dxa"/>
            <w:tcBorders>
              <w:top w:val="nil"/>
              <w:bottom w:val="nil"/>
              <w:right w:val="single" w:sz="16" w:space="0" w:color="000000"/>
            </w:tcBorders>
            <w:shd w:val="clear" w:color="auto" w:fill="FFFFFF"/>
            <w:vAlign w:val="center"/>
          </w:tcPr>
          <w:p w14:paraId="025F17C3"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98,2</w:t>
            </w:r>
          </w:p>
        </w:tc>
      </w:tr>
      <w:tr w:rsidR="00CF108E" w:rsidRPr="00F54283" w14:paraId="71A81772" w14:textId="77777777" w:rsidTr="00CF108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6A1CD5D3"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2137" w:type="dxa"/>
            <w:tcBorders>
              <w:top w:val="nil"/>
              <w:left w:val="nil"/>
              <w:bottom w:val="nil"/>
              <w:right w:val="single" w:sz="16" w:space="0" w:color="000000"/>
            </w:tcBorders>
            <w:shd w:val="clear" w:color="auto" w:fill="FFFFFF"/>
          </w:tcPr>
          <w:p w14:paraId="6F43F1D7"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Procurement</w:t>
            </w:r>
          </w:p>
        </w:tc>
        <w:tc>
          <w:tcPr>
            <w:tcW w:w="1169" w:type="dxa"/>
            <w:tcBorders>
              <w:top w:val="nil"/>
              <w:left w:val="single" w:sz="16" w:space="0" w:color="000000"/>
              <w:bottom w:val="nil"/>
            </w:tcBorders>
            <w:shd w:val="clear" w:color="auto" w:fill="FFFFFF"/>
            <w:vAlign w:val="center"/>
          </w:tcPr>
          <w:p w14:paraId="1CA1BE6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w:t>
            </w:r>
          </w:p>
        </w:tc>
        <w:tc>
          <w:tcPr>
            <w:tcW w:w="1030" w:type="dxa"/>
            <w:tcBorders>
              <w:top w:val="nil"/>
              <w:bottom w:val="nil"/>
            </w:tcBorders>
            <w:shd w:val="clear" w:color="auto" w:fill="FFFFFF"/>
            <w:vAlign w:val="center"/>
          </w:tcPr>
          <w:p w14:paraId="0412C559"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1,8</w:t>
            </w:r>
          </w:p>
        </w:tc>
        <w:tc>
          <w:tcPr>
            <w:tcW w:w="1399" w:type="dxa"/>
            <w:tcBorders>
              <w:top w:val="nil"/>
              <w:bottom w:val="nil"/>
            </w:tcBorders>
            <w:shd w:val="clear" w:color="auto" w:fill="FFFFFF"/>
            <w:vAlign w:val="center"/>
          </w:tcPr>
          <w:p w14:paraId="5F299CD4"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1,8</w:t>
            </w:r>
          </w:p>
        </w:tc>
        <w:tc>
          <w:tcPr>
            <w:tcW w:w="1476" w:type="dxa"/>
            <w:tcBorders>
              <w:top w:val="nil"/>
              <w:bottom w:val="nil"/>
              <w:right w:val="single" w:sz="16" w:space="0" w:color="000000"/>
            </w:tcBorders>
            <w:shd w:val="clear" w:color="auto" w:fill="FFFFFF"/>
            <w:vAlign w:val="center"/>
          </w:tcPr>
          <w:p w14:paraId="5A726561"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r>
      <w:tr w:rsidR="00CF108E" w:rsidRPr="00F54283" w14:paraId="37F2B1F0" w14:textId="77777777" w:rsidTr="00CF108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58986F1E"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2137" w:type="dxa"/>
            <w:tcBorders>
              <w:top w:val="nil"/>
              <w:left w:val="nil"/>
              <w:bottom w:val="single" w:sz="16" w:space="0" w:color="000000"/>
              <w:right w:val="single" w:sz="16" w:space="0" w:color="000000"/>
            </w:tcBorders>
            <w:shd w:val="clear" w:color="auto" w:fill="FFFFFF"/>
          </w:tcPr>
          <w:p w14:paraId="6AEBB1BB"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6F0E38FC"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164</w:t>
            </w:r>
          </w:p>
        </w:tc>
        <w:tc>
          <w:tcPr>
            <w:tcW w:w="1030" w:type="dxa"/>
            <w:tcBorders>
              <w:top w:val="nil"/>
              <w:bottom w:val="single" w:sz="16" w:space="0" w:color="000000"/>
            </w:tcBorders>
            <w:shd w:val="clear" w:color="auto" w:fill="FFFFFF"/>
            <w:vAlign w:val="center"/>
          </w:tcPr>
          <w:p w14:paraId="0FAD04AD"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7B990E53"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14:paraId="39C7902C"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r>
    </w:tbl>
    <w:p w14:paraId="74A128BD"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p w14:paraId="65A4D1B8" w14:textId="77777777" w:rsidR="00CF108E" w:rsidRDefault="00CF108E" w:rsidP="00CF108E">
      <w:pPr>
        <w:rPr>
          <w:rFonts w:ascii="Times New Roman" w:hAnsi="Times New Roman" w:cs="Times New Roman"/>
          <w:sz w:val="24"/>
          <w:szCs w:val="24"/>
        </w:rPr>
      </w:pPr>
      <w:r>
        <w:rPr>
          <w:rFonts w:ascii="Times New Roman" w:hAnsi="Times New Roman" w:cs="Times New Roman"/>
          <w:sz w:val="24"/>
          <w:szCs w:val="24"/>
        </w:rPr>
        <w:br w:type="page"/>
      </w:r>
    </w:p>
    <w:p w14:paraId="7F0E71CE" w14:textId="77777777" w:rsidR="00CF108E" w:rsidRDefault="00CF108E" w:rsidP="00CF108E">
      <w:r>
        <w:lastRenderedPageBreak/>
        <w:t>Vraag 14</w:t>
      </w:r>
    </w:p>
    <w:p w14:paraId="6830F69A" w14:textId="77777777" w:rsidR="00CF108E" w:rsidRPr="004B5F60" w:rsidRDefault="00CF108E" w:rsidP="00CF108E">
      <w:pPr>
        <w:autoSpaceDE w:val="0"/>
        <w:autoSpaceDN w:val="0"/>
        <w:adjustRightInd w:val="0"/>
        <w:spacing w:after="0" w:line="240" w:lineRule="auto"/>
        <w:rPr>
          <w:rFonts w:ascii="Times New Roman" w:hAnsi="Times New Roman" w:cs="Times New Roman"/>
          <w:sz w:val="24"/>
          <w:szCs w:val="24"/>
        </w:rPr>
      </w:pPr>
    </w:p>
    <w:tbl>
      <w:tblPr>
        <w:tblW w:w="685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99"/>
        <w:gridCol w:w="2460"/>
        <w:gridCol w:w="1029"/>
        <w:gridCol w:w="1368"/>
      </w:tblGrid>
      <w:tr w:rsidR="00CF108E" w:rsidRPr="004B5F60" w14:paraId="7C13A7E3" w14:textId="77777777" w:rsidTr="00CF108E">
        <w:trPr>
          <w:cantSplit/>
        </w:trPr>
        <w:tc>
          <w:tcPr>
            <w:tcW w:w="4457" w:type="dxa"/>
            <w:gridSpan w:val="2"/>
            <w:tcBorders>
              <w:top w:val="single" w:sz="16" w:space="0" w:color="000000"/>
              <w:left w:val="single" w:sz="16" w:space="0" w:color="000000"/>
              <w:bottom w:val="single" w:sz="16" w:space="0" w:color="000000"/>
              <w:right w:val="nil"/>
            </w:tcBorders>
            <w:shd w:val="clear" w:color="auto" w:fill="FFFFFF"/>
            <w:vAlign w:val="bottom"/>
          </w:tcPr>
          <w:p w14:paraId="39715B12" w14:textId="77777777" w:rsidR="00CF108E" w:rsidRPr="004B5F60" w:rsidRDefault="00CF108E" w:rsidP="00CF108E">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16" w:space="0" w:color="000000"/>
              <w:left w:val="single" w:sz="16" w:space="0" w:color="000000"/>
              <w:bottom w:val="single" w:sz="16" w:space="0" w:color="000000"/>
            </w:tcBorders>
            <w:shd w:val="clear" w:color="auto" w:fill="FFFFFF"/>
            <w:vAlign w:val="bottom"/>
          </w:tcPr>
          <w:p w14:paraId="4CBF954F"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4B5F60">
              <w:rPr>
                <w:rFonts w:ascii="Arial" w:hAnsi="Arial" w:cs="Arial"/>
                <w:color w:val="000000"/>
                <w:sz w:val="18"/>
                <w:szCs w:val="18"/>
              </w:rPr>
              <w:t>Count</w:t>
            </w:r>
          </w:p>
        </w:tc>
        <w:tc>
          <w:tcPr>
            <w:tcW w:w="1368" w:type="dxa"/>
            <w:tcBorders>
              <w:top w:val="single" w:sz="16" w:space="0" w:color="000000"/>
              <w:bottom w:val="single" w:sz="16" w:space="0" w:color="000000"/>
              <w:right w:val="single" w:sz="16" w:space="0" w:color="000000"/>
            </w:tcBorders>
            <w:shd w:val="clear" w:color="auto" w:fill="FFFFFF"/>
            <w:vAlign w:val="bottom"/>
          </w:tcPr>
          <w:p w14:paraId="6CCFD462"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4B5F60">
              <w:rPr>
                <w:rFonts w:ascii="Arial" w:hAnsi="Arial" w:cs="Arial"/>
                <w:color w:val="000000"/>
                <w:sz w:val="18"/>
                <w:szCs w:val="18"/>
              </w:rPr>
              <w:t>Column N %</w:t>
            </w:r>
          </w:p>
        </w:tc>
      </w:tr>
      <w:tr w:rsidR="00CF108E" w:rsidRPr="004B5F60" w14:paraId="4377349C" w14:textId="77777777" w:rsidTr="00CF108E">
        <w:trPr>
          <w:cantSplit/>
        </w:trPr>
        <w:tc>
          <w:tcPr>
            <w:tcW w:w="1998" w:type="dxa"/>
            <w:vMerge w:val="restart"/>
            <w:tcBorders>
              <w:top w:val="single" w:sz="16" w:space="0" w:color="000000"/>
              <w:left w:val="single" w:sz="16" w:space="0" w:color="000000"/>
              <w:bottom w:val="single" w:sz="16" w:space="0" w:color="000000"/>
              <w:right w:val="nil"/>
            </w:tcBorders>
            <w:shd w:val="clear" w:color="auto" w:fill="FFFFFF"/>
          </w:tcPr>
          <w:p w14:paraId="191CAC13"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Q14_Not_outsource</w:t>
            </w:r>
          </w:p>
        </w:tc>
        <w:tc>
          <w:tcPr>
            <w:tcW w:w="2459" w:type="dxa"/>
            <w:tcBorders>
              <w:top w:val="single" w:sz="16" w:space="0" w:color="000000"/>
              <w:left w:val="nil"/>
              <w:bottom w:val="nil"/>
              <w:right w:val="single" w:sz="16" w:space="0" w:color="000000"/>
            </w:tcBorders>
            <w:shd w:val="clear" w:color="auto" w:fill="FFFFFF"/>
          </w:tcPr>
          <w:p w14:paraId="7C020B12"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Q14 Privacy</w:t>
            </w:r>
          </w:p>
        </w:tc>
        <w:tc>
          <w:tcPr>
            <w:tcW w:w="1029" w:type="dxa"/>
            <w:tcBorders>
              <w:top w:val="single" w:sz="16" w:space="0" w:color="000000"/>
              <w:left w:val="single" w:sz="16" w:space="0" w:color="000000"/>
              <w:bottom w:val="nil"/>
            </w:tcBorders>
            <w:shd w:val="clear" w:color="auto" w:fill="FFFFFF"/>
            <w:vAlign w:val="center"/>
          </w:tcPr>
          <w:p w14:paraId="756FBE40"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90</w:t>
            </w:r>
          </w:p>
        </w:tc>
        <w:tc>
          <w:tcPr>
            <w:tcW w:w="1368" w:type="dxa"/>
            <w:tcBorders>
              <w:top w:val="single" w:sz="16" w:space="0" w:color="000000"/>
              <w:bottom w:val="nil"/>
              <w:right w:val="single" w:sz="16" w:space="0" w:color="000000"/>
            </w:tcBorders>
            <w:shd w:val="clear" w:color="auto" w:fill="FFFFFF"/>
            <w:vAlign w:val="center"/>
          </w:tcPr>
          <w:p w14:paraId="5AE2A23F"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54,9%</w:t>
            </w:r>
          </w:p>
        </w:tc>
      </w:tr>
      <w:tr w:rsidR="00CF108E" w:rsidRPr="004B5F60" w14:paraId="76BCF570" w14:textId="77777777" w:rsidTr="00CF108E">
        <w:trPr>
          <w:cantSplit/>
        </w:trPr>
        <w:tc>
          <w:tcPr>
            <w:tcW w:w="1998" w:type="dxa"/>
            <w:vMerge/>
            <w:tcBorders>
              <w:top w:val="single" w:sz="16" w:space="0" w:color="000000"/>
              <w:left w:val="single" w:sz="16" w:space="0" w:color="000000"/>
              <w:bottom w:val="single" w:sz="16" w:space="0" w:color="000000"/>
              <w:right w:val="nil"/>
            </w:tcBorders>
            <w:shd w:val="clear" w:color="auto" w:fill="FFFFFF"/>
          </w:tcPr>
          <w:p w14:paraId="4F2A29D3"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1F9365BC"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Q14 Security of data</w:t>
            </w:r>
          </w:p>
        </w:tc>
        <w:tc>
          <w:tcPr>
            <w:tcW w:w="1029" w:type="dxa"/>
            <w:tcBorders>
              <w:top w:val="nil"/>
              <w:left w:val="single" w:sz="16" w:space="0" w:color="000000"/>
              <w:bottom w:val="nil"/>
            </w:tcBorders>
            <w:shd w:val="clear" w:color="auto" w:fill="FFFFFF"/>
            <w:vAlign w:val="center"/>
          </w:tcPr>
          <w:p w14:paraId="74B2AE37"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90</w:t>
            </w:r>
          </w:p>
        </w:tc>
        <w:tc>
          <w:tcPr>
            <w:tcW w:w="1368" w:type="dxa"/>
            <w:tcBorders>
              <w:top w:val="nil"/>
              <w:bottom w:val="nil"/>
              <w:right w:val="single" w:sz="16" w:space="0" w:color="000000"/>
            </w:tcBorders>
            <w:shd w:val="clear" w:color="auto" w:fill="FFFFFF"/>
            <w:vAlign w:val="center"/>
          </w:tcPr>
          <w:p w14:paraId="05D27AC8"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54,9%</w:t>
            </w:r>
          </w:p>
        </w:tc>
      </w:tr>
      <w:tr w:rsidR="00CF108E" w:rsidRPr="004B5F60" w14:paraId="2A5281BE" w14:textId="77777777" w:rsidTr="00CF108E">
        <w:trPr>
          <w:cantSplit/>
        </w:trPr>
        <w:tc>
          <w:tcPr>
            <w:tcW w:w="1998" w:type="dxa"/>
            <w:vMerge/>
            <w:tcBorders>
              <w:top w:val="single" w:sz="16" w:space="0" w:color="000000"/>
              <w:left w:val="single" w:sz="16" w:space="0" w:color="000000"/>
              <w:bottom w:val="single" w:sz="16" w:space="0" w:color="000000"/>
              <w:right w:val="nil"/>
            </w:tcBorders>
            <w:shd w:val="clear" w:color="auto" w:fill="FFFFFF"/>
          </w:tcPr>
          <w:p w14:paraId="4A20BF06"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654D3466"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Q14 Cost</w:t>
            </w:r>
          </w:p>
        </w:tc>
        <w:tc>
          <w:tcPr>
            <w:tcW w:w="1029" w:type="dxa"/>
            <w:tcBorders>
              <w:top w:val="nil"/>
              <w:left w:val="single" w:sz="16" w:space="0" w:color="000000"/>
              <w:bottom w:val="nil"/>
            </w:tcBorders>
            <w:shd w:val="clear" w:color="auto" w:fill="FFFFFF"/>
            <w:vAlign w:val="center"/>
          </w:tcPr>
          <w:p w14:paraId="5DE02A7C"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94</w:t>
            </w:r>
          </w:p>
        </w:tc>
        <w:tc>
          <w:tcPr>
            <w:tcW w:w="1368" w:type="dxa"/>
            <w:tcBorders>
              <w:top w:val="nil"/>
              <w:bottom w:val="nil"/>
              <w:right w:val="single" w:sz="16" w:space="0" w:color="000000"/>
            </w:tcBorders>
            <w:shd w:val="clear" w:color="auto" w:fill="FFFFFF"/>
            <w:vAlign w:val="center"/>
          </w:tcPr>
          <w:p w14:paraId="7BCAB36E"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57,3%</w:t>
            </w:r>
          </w:p>
        </w:tc>
      </w:tr>
      <w:tr w:rsidR="00CF108E" w:rsidRPr="004B5F60" w14:paraId="150A239D" w14:textId="77777777" w:rsidTr="00CF108E">
        <w:trPr>
          <w:cantSplit/>
        </w:trPr>
        <w:tc>
          <w:tcPr>
            <w:tcW w:w="1998" w:type="dxa"/>
            <w:vMerge/>
            <w:tcBorders>
              <w:top w:val="single" w:sz="16" w:space="0" w:color="000000"/>
              <w:left w:val="single" w:sz="16" w:space="0" w:color="000000"/>
              <w:bottom w:val="single" w:sz="16" w:space="0" w:color="000000"/>
              <w:right w:val="nil"/>
            </w:tcBorders>
            <w:shd w:val="clear" w:color="auto" w:fill="FFFFFF"/>
          </w:tcPr>
          <w:p w14:paraId="3A481663"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7A8FAEED"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Q14 Control of software</w:t>
            </w:r>
          </w:p>
        </w:tc>
        <w:tc>
          <w:tcPr>
            <w:tcW w:w="1029" w:type="dxa"/>
            <w:tcBorders>
              <w:top w:val="nil"/>
              <w:left w:val="single" w:sz="16" w:space="0" w:color="000000"/>
              <w:bottom w:val="nil"/>
            </w:tcBorders>
            <w:shd w:val="clear" w:color="auto" w:fill="FFFFFF"/>
            <w:vAlign w:val="center"/>
          </w:tcPr>
          <w:p w14:paraId="7536A791"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63</w:t>
            </w:r>
          </w:p>
        </w:tc>
        <w:tc>
          <w:tcPr>
            <w:tcW w:w="1368" w:type="dxa"/>
            <w:tcBorders>
              <w:top w:val="nil"/>
              <w:bottom w:val="nil"/>
              <w:right w:val="single" w:sz="16" w:space="0" w:color="000000"/>
            </w:tcBorders>
            <w:shd w:val="clear" w:color="auto" w:fill="FFFFFF"/>
            <w:vAlign w:val="center"/>
          </w:tcPr>
          <w:p w14:paraId="4CC74E0D"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38,4%</w:t>
            </w:r>
          </w:p>
        </w:tc>
      </w:tr>
      <w:tr w:rsidR="00CF108E" w:rsidRPr="004B5F60" w14:paraId="4C9D1CC0" w14:textId="77777777" w:rsidTr="00CF108E">
        <w:trPr>
          <w:cantSplit/>
        </w:trPr>
        <w:tc>
          <w:tcPr>
            <w:tcW w:w="1998" w:type="dxa"/>
            <w:vMerge/>
            <w:tcBorders>
              <w:top w:val="single" w:sz="16" w:space="0" w:color="000000"/>
              <w:left w:val="single" w:sz="16" w:space="0" w:color="000000"/>
              <w:bottom w:val="single" w:sz="16" w:space="0" w:color="000000"/>
              <w:right w:val="nil"/>
            </w:tcBorders>
            <w:shd w:val="clear" w:color="auto" w:fill="FFFFFF"/>
          </w:tcPr>
          <w:p w14:paraId="4104FE2D"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7797CA67"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Q14 Depreciation of hardware</w:t>
            </w:r>
          </w:p>
        </w:tc>
        <w:tc>
          <w:tcPr>
            <w:tcW w:w="1029" w:type="dxa"/>
            <w:tcBorders>
              <w:top w:val="nil"/>
              <w:left w:val="single" w:sz="16" w:space="0" w:color="000000"/>
              <w:bottom w:val="nil"/>
            </w:tcBorders>
            <w:shd w:val="clear" w:color="auto" w:fill="FFFFFF"/>
            <w:vAlign w:val="center"/>
          </w:tcPr>
          <w:p w14:paraId="153CCB41"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10</w:t>
            </w:r>
          </w:p>
        </w:tc>
        <w:tc>
          <w:tcPr>
            <w:tcW w:w="1368" w:type="dxa"/>
            <w:tcBorders>
              <w:top w:val="nil"/>
              <w:bottom w:val="nil"/>
              <w:right w:val="single" w:sz="16" w:space="0" w:color="000000"/>
            </w:tcBorders>
            <w:shd w:val="clear" w:color="auto" w:fill="FFFFFF"/>
            <w:vAlign w:val="center"/>
          </w:tcPr>
          <w:p w14:paraId="584E3D93"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6,1%</w:t>
            </w:r>
          </w:p>
        </w:tc>
      </w:tr>
      <w:tr w:rsidR="00CF108E" w:rsidRPr="004B5F60" w14:paraId="2D12864C" w14:textId="77777777" w:rsidTr="00CF108E">
        <w:trPr>
          <w:cantSplit/>
        </w:trPr>
        <w:tc>
          <w:tcPr>
            <w:tcW w:w="1998" w:type="dxa"/>
            <w:vMerge/>
            <w:tcBorders>
              <w:top w:val="single" w:sz="16" w:space="0" w:color="000000"/>
              <w:left w:val="single" w:sz="16" w:space="0" w:color="000000"/>
              <w:bottom w:val="single" w:sz="16" w:space="0" w:color="000000"/>
              <w:right w:val="nil"/>
            </w:tcBorders>
            <w:shd w:val="clear" w:color="auto" w:fill="FFFFFF"/>
          </w:tcPr>
          <w:p w14:paraId="4264BE41"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nil"/>
              <w:right w:val="single" w:sz="16" w:space="0" w:color="000000"/>
            </w:tcBorders>
            <w:shd w:val="clear" w:color="auto" w:fill="FFFFFF"/>
          </w:tcPr>
          <w:p w14:paraId="2DE3888C"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Q14 No answer</w:t>
            </w:r>
          </w:p>
        </w:tc>
        <w:tc>
          <w:tcPr>
            <w:tcW w:w="1029" w:type="dxa"/>
            <w:tcBorders>
              <w:top w:val="nil"/>
              <w:left w:val="single" w:sz="16" w:space="0" w:color="000000"/>
              <w:bottom w:val="nil"/>
            </w:tcBorders>
            <w:shd w:val="clear" w:color="auto" w:fill="FFFFFF"/>
            <w:vAlign w:val="center"/>
          </w:tcPr>
          <w:p w14:paraId="0CFA40E6"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22</w:t>
            </w:r>
          </w:p>
        </w:tc>
        <w:tc>
          <w:tcPr>
            <w:tcW w:w="1368" w:type="dxa"/>
            <w:tcBorders>
              <w:top w:val="nil"/>
              <w:bottom w:val="nil"/>
              <w:right w:val="single" w:sz="16" w:space="0" w:color="000000"/>
            </w:tcBorders>
            <w:shd w:val="clear" w:color="auto" w:fill="FFFFFF"/>
            <w:vAlign w:val="center"/>
          </w:tcPr>
          <w:p w14:paraId="77986974"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13,4%</w:t>
            </w:r>
          </w:p>
        </w:tc>
      </w:tr>
      <w:tr w:rsidR="00CF108E" w:rsidRPr="004B5F60" w14:paraId="19C11028" w14:textId="77777777" w:rsidTr="00CF108E">
        <w:trPr>
          <w:cantSplit/>
        </w:trPr>
        <w:tc>
          <w:tcPr>
            <w:tcW w:w="1998" w:type="dxa"/>
            <w:vMerge/>
            <w:tcBorders>
              <w:top w:val="single" w:sz="16" w:space="0" w:color="000000"/>
              <w:left w:val="single" w:sz="16" w:space="0" w:color="000000"/>
              <w:bottom w:val="single" w:sz="16" w:space="0" w:color="000000"/>
              <w:right w:val="nil"/>
            </w:tcBorders>
            <w:shd w:val="clear" w:color="auto" w:fill="FFFFFF"/>
          </w:tcPr>
          <w:p w14:paraId="3AB6CE87"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rPr>
            </w:pPr>
          </w:p>
        </w:tc>
        <w:tc>
          <w:tcPr>
            <w:tcW w:w="2459" w:type="dxa"/>
            <w:tcBorders>
              <w:top w:val="nil"/>
              <w:left w:val="nil"/>
              <w:bottom w:val="single" w:sz="16" w:space="0" w:color="000000"/>
              <w:right w:val="single" w:sz="16" w:space="0" w:color="000000"/>
            </w:tcBorders>
            <w:shd w:val="clear" w:color="auto" w:fill="FFFFFF"/>
          </w:tcPr>
          <w:p w14:paraId="121DDE5F"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Q14 Other</w:t>
            </w:r>
          </w:p>
        </w:tc>
        <w:tc>
          <w:tcPr>
            <w:tcW w:w="1029" w:type="dxa"/>
            <w:tcBorders>
              <w:top w:val="nil"/>
              <w:left w:val="single" w:sz="16" w:space="0" w:color="000000"/>
              <w:bottom w:val="single" w:sz="16" w:space="0" w:color="000000"/>
            </w:tcBorders>
            <w:shd w:val="clear" w:color="auto" w:fill="FFFFFF"/>
            <w:vAlign w:val="center"/>
          </w:tcPr>
          <w:p w14:paraId="1EE8A760"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18</w:t>
            </w:r>
          </w:p>
        </w:tc>
        <w:tc>
          <w:tcPr>
            <w:tcW w:w="1368" w:type="dxa"/>
            <w:tcBorders>
              <w:top w:val="nil"/>
              <w:bottom w:val="single" w:sz="16" w:space="0" w:color="000000"/>
              <w:right w:val="single" w:sz="16" w:space="0" w:color="000000"/>
            </w:tcBorders>
            <w:shd w:val="clear" w:color="auto" w:fill="FFFFFF"/>
            <w:vAlign w:val="center"/>
          </w:tcPr>
          <w:p w14:paraId="5E69BE94"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11,0%</w:t>
            </w:r>
          </w:p>
        </w:tc>
      </w:tr>
    </w:tbl>
    <w:p w14:paraId="1E958096" w14:textId="77777777" w:rsidR="00CF108E" w:rsidRPr="004B5F60" w:rsidRDefault="00CF108E" w:rsidP="00CF108E">
      <w:pPr>
        <w:autoSpaceDE w:val="0"/>
        <w:autoSpaceDN w:val="0"/>
        <w:adjustRightInd w:val="0"/>
        <w:spacing w:after="0" w:line="400" w:lineRule="atLeast"/>
        <w:rPr>
          <w:rFonts w:ascii="Times New Roman" w:hAnsi="Times New Roman" w:cs="Times New Roman"/>
          <w:sz w:val="24"/>
          <w:szCs w:val="24"/>
        </w:rPr>
      </w:pPr>
    </w:p>
    <w:p w14:paraId="6872BADA" w14:textId="77777777" w:rsidR="00CF108E" w:rsidRPr="00F54283" w:rsidRDefault="00CF108E" w:rsidP="00CF108E">
      <w:pPr>
        <w:rPr>
          <w:rFonts w:ascii="Times New Roman" w:hAnsi="Times New Roman" w:cs="Times New Roman"/>
          <w:sz w:val="24"/>
          <w:szCs w:val="24"/>
        </w:rPr>
      </w:pPr>
      <w:r>
        <w:t>Vraag 15</w:t>
      </w:r>
    </w:p>
    <w:tbl>
      <w:tblPr>
        <w:tblW w:w="75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753"/>
        <w:gridCol w:w="1169"/>
        <w:gridCol w:w="1030"/>
        <w:gridCol w:w="1399"/>
        <w:gridCol w:w="1476"/>
      </w:tblGrid>
      <w:tr w:rsidR="00CF108E" w:rsidRPr="003B565D" w14:paraId="3DA661C9" w14:textId="77777777" w:rsidTr="00CF108E">
        <w:trPr>
          <w:cantSplit/>
        </w:trPr>
        <w:tc>
          <w:tcPr>
            <w:tcW w:w="7563" w:type="dxa"/>
            <w:gridSpan w:val="6"/>
            <w:tcBorders>
              <w:top w:val="nil"/>
              <w:left w:val="nil"/>
              <w:bottom w:val="nil"/>
              <w:right w:val="nil"/>
            </w:tcBorders>
            <w:shd w:val="clear" w:color="auto" w:fill="FFFFFF"/>
            <w:vAlign w:val="center"/>
          </w:tcPr>
          <w:p w14:paraId="14773E86"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F54283">
              <w:rPr>
                <w:rFonts w:ascii="Arial" w:hAnsi="Arial" w:cs="Arial"/>
                <w:b/>
                <w:bCs/>
                <w:color w:val="000000"/>
                <w:sz w:val="18"/>
                <w:szCs w:val="18"/>
                <w:lang w:val="en-GB"/>
              </w:rPr>
              <w:t>Q15 When a library has decided to use a hosted version of its software, this transition could lead to downtime for a period of time. What would be the maximum number of hours you would find acceptable?</w:t>
            </w:r>
          </w:p>
        </w:tc>
      </w:tr>
      <w:tr w:rsidR="00CF108E" w:rsidRPr="00F54283" w14:paraId="1F22A667" w14:textId="77777777" w:rsidTr="00CF108E">
        <w:trPr>
          <w:cantSplit/>
        </w:trPr>
        <w:tc>
          <w:tcPr>
            <w:tcW w:w="2489" w:type="dxa"/>
            <w:gridSpan w:val="2"/>
            <w:tcBorders>
              <w:top w:val="single" w:sz="16" w:space="0" w:color="000000"/>
              <w:left w:val="single" w:sz="16" w:space="0" w:color="000000"/>
              <w:bottom w:val="single" w:sz="16" w:space="0" w:color="000000"/>
              <w:right w:val="nil"/>
            </w:tcBorders>
            <w:shd w:val="clear" w:color="auto" w:fill="FFFFFF"/>
            <w:vAlign w:val="bottom"/>
          </w:tcPr>
          <w:p w14:paraId="33024452"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lang w:val="en-GB"/>
              </w:rPr>
            </w:pPr>
          </w:p>
        </w:tc>
        <w:tc>
          <w:tcPr>
            <w:tcW w:w="1169" w:type="dxa"/>
            <w:tcBorders>
              <w:top w:val="single" w:sz="16" w:space="0" w:color="000000"/>
              <w:left w:val="single" w:sz="16" w:space="0" w:color="000000"/>
              <w:bottom w:val="single" w:sz="16" w:space="0" w:color="000000"/>
            </w:tcBorders>
            <w:shd w:val="clear" w:color="auto" w:fill="FFFFFF"/>
            <w:vAlign w:val="bottom"/>
          </w:tcPr>
          <w:p w14:paraId="7903D1A1"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Frequency</w:t>
            </w:r>
          </w:p>
        </w:tc>
        <w:tc>
          <w:tcPr>
            <w:tcW w:w="1030" w:type="dxa"/>
            <w:tcBorders>
              <w:top w:val="single" w:sz="16" w:space="0" w:color="000000"/>
              <w:bottom w:val="single" w:sz="16" w:space="0" w:color="000000"/>
            </w:tcBorders>
            <w:shd w:val="clear" w:color="auto" w:fill="FFFFFF"/>
            <w:vAlign w:val="bottom"/>
          </w:tcPr>
          <w:p w14:paraId="228E1782"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14:paraId="4028A02E"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14:paraId="7195E943" w14:textId="77777777" w:rsidR="00CF108E" w:rsidRPr="00F54283"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F54283">
              <w:rPr>
                <w:rFonts w:ascii="Arial" w:hAnsi="Arial" w:cs="Arial"/>
                <w:color w:val="000000"/>
                <w:sz w:val="18"/>
                <w:szCs w:val="18"/>
              </w:rPr>
              <w:t>Cumulative Percent</w:t>
            </w:r>
          </w:p>
        </w:tc>
      </w:tr>
      <w:tr w:rsidR="00CF108E" w:rsidRPr="00F54283" w14:paraId="5A10D058" w14:textId="77777777" w:rsidTr="00CF108E">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0F568906"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Valid</w:t>
            </w:r>
          </w:p>
        </w:tc>
        <w:tc>
          <w:tcPr>
            <w:tcW w:w="1753" w:type="dxa"/>
            <w:tcBorders>
              <w:top w:val="single" w:sz="16" w:space="0" w:color="000000"/>
              <w:left w:val="nil"/>
              <w:bottom w:val="nil"/>
              <w:right w:val="single" w:sz="16" w:space="0" w:color="000000"/>
            </w:tcBorders>
            <w:shd w:val="clear" w:color="auto" w:fill="FFFFFF"/>
          </w:tcPr>
          <w:p w14:paraId="05D36939"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12 hours</w:t>
            </w:r>
          </w:p>
        </w:tc>
        <w:tc>
          <w:tcPr>
            <w:tcW w:w="1169" w:type="dxa"/>
            <w:tcBorders>
              <w:top w:val="single" w:sz="16" w:space="0" w:color="000000"/>
              <w:left w:val="single" w:sz="16" w:space="0" w:color="000000"/>
              <w:bottom w:val="nil"/>
            </w:tcBorders>
            <w:shd w:val="clear" w:color="auto" w:fill="FFFFFF"/>
            <w:vAlign w:val="center"/>
          </w:tcPr>
          <w:p w14:paraId="1A787279"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51</w:t>
            </w:r>
          </w:p>
        </w:tc>
        <w:tc>
          <w:tcPr>
            <w:tcW w:w="1030" w:type="dxa"/>
            <w:tcBorders>
              <w:top w:val="single" w:sz="16" w:space="0" w:color="000000"/>
              <w:bottom w:val="nil"/>
            </w:tcBorders>
            <w:shd w:val="clear" w:color="auto" w:fill="FFFFFF"/>
            <w:vAlign w:val="center"/>
          </w:tcPr>
          <w:p w14:paraId="19CC395E"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31,1</w:t>
            </w:r>
          </w:p>
        </w:tc>
        <w:tc>
          <w:tcPr>
            <w:tcW w:w="1399" w:type="dxa"/>
            <w:tcBorders>
              <w:top w:val="single" w:sz="16" w:space="0" w:color="000000"/>
              <w:bottom w:val="nil"/>
            </w:tcBorders>
            <w:shd w:val="clear" w:color="auto" w:fill="FFFFFF"/>
            <w:vAlign w:val="center"/>
          </w:tcPr>
          <w:p w14:paraId="4AC18179"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31,1</w:t>
            </w:r>
          </w:p>
        </w:tc>
        <w:tc>
          <w:tcPr>
            <w:tcW w:w="1476" w:type="dxa"/>
            <w:tcBorders>
              <w:top w:val="single" w:sz="16" w:space="0" w:color="000000"/>
              <w:bottom w:val="nil"/>
              <w:right w:val="single" w:sz="16" w:space="0" w:color="000000"/>
            </w:tcBorders>
            <w:shd w:val="clear" w:color="auto" w:fill="FFFFFF"/>
            <w:vAlign w:val="center"/>
          </w:tcPr>
          <w:p w14:paraId="7C90CCE1"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31,1</w:t>
            </w:r>
          </w:p>
        </w:tc>
      </w:tr>
      <w:tr w:rsidR="00CF108E" w:rsidRPr="00F54283" w14:paraId="685D4305" w14:textId="77777777" w:rsidTr="00CF108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52159C81"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753" w:type="dxa"/>
            <w:tcBorders>
              <w:top w:val="nil"/>
              <w:left w:val="nil"/>
              <w:bottom w:val="nil"/>
              <w:right w:val="single" w:sz="16" w:space="0" w:color="000000"/>
            </w:tcBorders>
            <w:shd w:val="clear" w:color="auto" w:fill="FFFFFF"/>
          </w:tcPr>
          <w:p w14:paraId="2221E738"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24 hours</w:t>
            </w:r>
          </w:p>
        </w:tc>
        <w:tc>
          <w:tcPr>
            <w:tcW w:w="1169" w:type="dxa"/>
            <w:tcBorders>
              <w:top w:val="nil"/>
              <w:left w:val="single" w:sz="16" w:space="0" w:color="000000"/>
              <w:bottom w:val="nil"/>
            </w:tcBorders>
            <w:shd w:val="clear" w:color="auto" w:fill="FFFFFF"/>
            <w:vAlign w:val="center"/>
          </w:tcPr>
          <w:p w14:paraId="09B00778"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67</w:t>
            </w:r>
          </w:p>
        </w:tc>
        <w:tc>
          <w:tcPr>
            <w:tcW w:w="1030" w:type="dxa"/>
            <w:tcBorders>
              <w:top w:val="nil"/>
              <w:bottom w:val="nil"/>
            </w:tcBorders>
            <w:shd w:val="clear" w:color="auto" w:fill="FFFFFF"/>
            <w:vAlign w:val="center"/>
          </w:tcPr>
          <w:p w14:paraId="411B3BF1"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40,9</w:t>
            </w:r>
          </w:p>
        </w:tc>
        <w:tc>
          <w:tcPr>
            <w:tcW w:w="1399" w:type="dxa"/>
            <w:tcBorders>
              <w:top w:val="nil"/>
              <w:bottom w:val="nil"/>
            </w:tcBorders>
            <w:shd w:val="clear" w:color="auto" w:fill="FFFFFF"/>
            <w:vAlign w:val="center"/>
          </w:tcPr>
          <w:p w14:paraId="4CD772FA"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40,9</w:t>
            </w:r>
          </w:p>
        </w:tc>
        <w:tc>
          <w:tcPr>
            <w:tcW w:w="1476" w:type="dxa"/>
            <w:tcBorders>
              <w:top w:val="nil"/>
              <w:bottom w:val="nil"/>
              <w:right w:val="single" w:sz="16" w:space="0" w:color="000000"/>
            </w:tcBorders>
            <w:shd w:val="clear" w:color="auto" w:fill="FFFFFF"/>
            <w:vAlign w:val="center"/>
          </w:tcPr>
          <w:p w14:paraId="0062C647"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72,0</w:t>
            </w:r>
          </w:p>
        </w:tc>
      </w:tr>
      <w:tr w:rsidR="00CF108E" w:rsidRPr="00F54283" w14:paraId="62531168" w14:textId="77777777" w:rsidTr="00CF108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5CE0FD9E"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753" w:type="dxa"/>
            <w:tcBorders>
              <w:top w:val="nil"/>
              <w:left w:val="nil"/>
              <w:bottom w:val="nil"/>
              <w:right w:val="single" w:sz="16" w:space="0" w:color="000000"/>
            </w:tcBorders>
            <w:shd w:val="clear" w:color="auto" w:fill="FFFFFF"/>
          </w:tcPr>
          <w:p w14:paraId="3E6E86B7"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36 hours</w:t>
            </w:r>
          </w:p>
        </w:tc>
        <w:tc>
          <w:tcPr>
            <w:tcW w:w="1169" w:type="dxa"/>
            <w:tcBorders>
              <w:top w:val="nil"/>
              <w:left w:val="single" w:sz="16" w:space="0" w:color="000000"/>
              <w:bottom w:val="nil"/>
            </w:tcBorders>
            <w:shd w:val="clear" w:color="auto" w:fill="FFFFFF"/>
            <w:vAlign w:val="center"/>
          </w:tcPr>
          <w:p w14:paraId="3132FF09"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23</w:t>
            </w:r>
          </w:p>
        </w:tc>
        <w:tc>
          <w:tcPr>
            <w:tcW w:w="1030" w:type="dxa"/>
            <w:tcBorders>
              <w:top w:val="nil"/>
              <w:bottom w:val="nil"/>
            </w:tcBorders>
            <w:shd w:val="clear" w:color="auto" w:fill="FFFFFF"/>
            <w:vAlign w:val="center"/>
          </w:tcPr>
          <w:p w14:paraId="0C6ECCF9"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14,0</w:t>
            </w:r>
          </w:p>
        </w:tc>
        <w:tc>
          <w:tcPr>
            <w:tcW w:w="1399" w:type="dxa"/>
            <w:tcBorders>
              <w:top w:val="nil"/>
              <w:bottom w:val="nil"/>
            </w:tcBorders>
            <w:shd w:val="clear" w:color="auto" w:fill="FFFFFF"/>
            <w:vAlign w:val="center"/>
          </w:tcPr>
          <w:p w14:paraId="11BA11A0"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14,0</w:t>
            </w:r>
          </w:p>
        </w:tc>
        <w:tc>
          <w:tcPr>
            <w:tcW w:w="1476" w:type="dxa"/>
            <w:tcBorders>
              <w:top w:val="nil"/>
              <w:bottom w:val="nil"/>
              <w:right w:val="single" w:sz="16" w:space="0" w:color="000000"/>
            </w:tcBorders>
            <w:shd w:val="clear" w:color="auto" w:fill="FFFFFF"/>
            <w:vAlign w:val="center"/>
          </w:tcPr>
          <w:p w14:paraId="2A42DE33"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86,0</w:t>
            </w:r>
          </w:p>
        </w:tc>
      </w:tr>
      <w:tr w:rsidR="00CF108E" w:rsidRPr="00F54283" w14:paraId="217D4593" w14:textId="77777777" w:rsidTr="00CF108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27CFBC8B"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753" w:type="dxa"/>
            <w:tcBorders>
              <w:top w:val="nil"/>
              <w:left w:val="nil"/>
              <w:bottom w:val="nil"/>
              <w:right w:val="single" w:sz="16" w:space="0" w:color="000000"/>
            </w:tcBorders>
            <w:shd w:val="clear" w:color="auto" w:fill="FFFFFF"/>
          </w:tcPr>
          <w:p w14:paraId="6780DA57"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48 hours or more</w:t>
            </w:r>
          </w:p>
        </w:tc>
        <w:tc>
          <w:tcPr>
            <w:tcW w:w="1169" w:type="dxa"/>
            <w:tcBorders>
              <w:top w:val="nil"/>
              <w:left w:val="single" w:sz="16" w:space="0" w:color="000000"/>
              <w:bottom w:val="nil"/>
            </w:tcBorders>
            <w:shd w:val="clear" w:color="auto" w:fill="FFFFFF"/>
            <w:vAlign w:val="center"/>
          </w:tcPr>
          <w:p w14:paraId="55451E23"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23</w:t>
            </w:r>
          </w:p>
        </w:tc>
        <w:tc>
          <w:tcPr>
            <w:tcW w:w="1030" w:type="dxa"/>
            <w:tcBorders>
              <w:top w:val="nil"/>
              <w:bottom w:val="nil"/>
            </w:tcBorders>
            <w:shd w:val="clear" w:color="auto" w:fill="FFFFFF"/>
            <w:vAlign w:val="center"/>
          </w:tcPr>
          <w:p w14:paraId="57A1F915"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14,0</w:t>
            </w:r>
          </w:p>
        </w:tc>
        <w:tc>
          <w:tcPr>
            <w:tcW w:w="1399" w:type="dxa"/>
            <w:tcBorders>
              <w:top w:val="nil"/>
              <w:bottom w:val="nil"/>
            </w:tcBorders>
            <w:shd w:val="clear" w:color="auto" w:fill="FFFFFF"/>
            <w:vAlign w:val="center"/>
          </w:tcPr>
          <w:p w14:paraId="7BDD88B2"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14,0</w:t>
            </w:r>
          </w:p>
        </w:tc>
        <w:tc>
          <w:tcPr>
            <w:tcW w:w="1476" w:type="dxa"/>
            <w:tcBorders>
              <w:top w:val="nil"/>
              <w:bottom w:val="nil"/>
              <w:right w:val="single" w:sz="16" w:space="0" w:color="000000"/>
            </w:tcBorders>
            <w:shd w:val="clear" w:color="auto" w:fill="FFFFFF"/>
            <w:vAlign w:val="center"/>
          </w:tcPr>
          <w:p w14:paraId="7CD20E58"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r>
      <w:tr w:rsidR="00CF108E" w:rsidRPr="00F54283" w14:paraId="0675DBF0" w14:textId="77777777" w:rsidTr="00CF108E">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5DE2D8C4" w14:textId="77777777" w:rsidR="00CF108E" w:rsidRPr="00F54283" w:rsidRDefault="00CF108E" w:rsidP="00CF108E">
            <w:pPr>
              <w:autoSpaceDE w:val="0"/>
              <w:autoSpaceDN w:val="0"/>
              <w:adjustRightInd w:val="0"/>
              <w:spacing w:after="0" w:line="240" w:lineRule="auto"/>
              <w:rPr>
                <w:rFonts w:ascii="Arial" w:hAnsi="Arial" w:cs="Arial"/>
                <w:color w:val="000000"/>
                <w:sz w:val="18"/>
                <w:szCs w:val="18"/>
              </w:rPr>
            </w:pPr>
          </w:p>
        </w:tc>
        <w:tc>
          <w:tcPr>
            <w:tcW w:w="1753" w:type="dxa"/>
            <w:tcBorders>
              <w:top w:val="nil"/>
              <w:left w:val="nil"/>
              <w:bottom w:val="single" w:sz="16" w:space="0" w:color="000000"/>
              <w:right w:val="single" w:sz="16" w:space="0" w:color="000000"/>
            </w:tcBorders>
            <w:shd w:val="clear" w:color="auto" w:fill="FFFFFF"/>
          </w:tcPr>
          <w:p w14:paraId="62A2B22A" w14:textId="77777777" w:rsidR="00CF108E" w:rsidRPr="00F54283" w:rsidRDefault="00CF108E" w:rsidP="00CF108E">
            <w:pPr>
              <w:autoSpaceDE w:val="0"/>
              <w:autoSpaceDN w:val="0"/>
              <w:adjustRightInd w:val="0"/>
              <w:spacing w:after="0" w:line="320" w:lineRule="atLeast"/>
              <w:ind w:left="60" w:right="60"/>
              <w:rPr>
                <w:rFonts w:ascii="Arial" w:hAnsi="Arial" w:cs="Arial"/>
                <w:color w:val="000000"/>
                <w:sz w:val="18"/>
                <w:szCs w:val="18"/>
              </w:rPr>
            </w:pPr>
            <w:r w:rsidRPr="00F54283">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14:paraId="1699E2BB"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164</w:t>
            </w:r>
          </w:p>
        </w:tc>
        <w:tc>
          <w:tcPr>
            <w:tcW w:w="1030" w:type="dxa"/>
            <w:tcBorders>
              <w:top w:val="nil"/>
              <w:bottom w:val="single" w:sz="16" w:space="0" w:color="000000"/>
            </w:tcBorders>
            <w:shd w:val="clear" w:color="auto" w:fill="FFFFFF"/>
            <w:vAlign w:val="center"/>
          </w:tcPr>
          <w:p w14:paraId="289BE1DF"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14:paraId="7F34FBDA" w14:textId="77777777" w:rsidR="00CF108E" w:rsidRPr="00F54283"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F54283">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14:paraId="2EAEE437" w14:textId="77777777" w:rsidR="00CF108E" w:rsidRPr="00F54283" w:rsidRDefault="00CF108E" w:rsidP="00CF108E">
            <w:pPr>
              <w:autoSpaceDE w:val="0"/>
              <w:autoSpaceDN w:val="0"/>
              <w:adjustRightInd w:val="0"/>
              <w:spacing w:after="0" w:line="240" w:lineRule="auto"/>
              <w:rPr>
                <w:rFonts w:ascii="Times New Roman" w:hAnsi="Times New Roman" w:cs="Times New Roman"/>
                <w:sz w:val="24"/>
                <w:szCs w:val="24"/>
              </w:rPr>
            </w:pPr>
          </w:p>
        </w:tc>
      </w:tr>
    </w:tbl>
    <w:p w14:paraId="72834460" w14:textId="77777777" w:rsidR="00CF108E" w:rsidRPr="00F54283" w:rsidRDefault="00CF108E" w:rsidP="00CF108E">
      <w:pPr>
        <w:autoSpaceDE w:val="0"/>
        <w:autoSpaceDN w:val="0"/>
        <w:adjustRightInd w:val="0"/>
        <w:spacing w:after="0" w:line="400" w:lineRule="atLeast"/>
        <w:rPr>
          <w:rFonts w:ascii="Times New Roman" w:hAnsi="Times New Roman" w:cs="Times New Roman"/>
          <w:sz w:val="24"/>
          <w:szCs w:val="24"/>
        </w:rPr>
      </w:pPr>
    </w:p>
    <w:p w14:paraId="30E30DF0" w14:textId="77777777" w:rsidR="00CF108E" w:rsidRDefault="00CF108E" w:rsidP="00CF108E">
      <w:r>
        <w:br w:type="page"/>
      </w:r>
    </w:p>
    <w:p w14:paraId="119A7BCB" w14:textId="77777777" w:rsidR="00CF108E" w:rsidRDefault="00CF108E" w:rsidP="00CF108E">
      <w:pPr>
        <w:pStyle w:val="Titel"/>
      </w:pPr>
      <w:r>
        <w:lastRenderedPageBreak/>
        <w:t>Crosstabs Chi-Square</w:t>
      </w:r>
    </w:p>
    <w:p w14:paraId="6E8BD8C9" w14:textId="77777777" w:rsidR="00CF108E" w:rsidRPr="00D53A36" w:rsidRDefault="00CF108E" w:rsidP="00CF108E">
      <w:r>
        <w:t>Vraag 13</w:t>
      </w:r>
    </w:p>
    <w:tbl>
      <w:tblPr>
        <w:tblW w:w="10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09"/>
        <w:gridCol w:w="374"/>
        <w:gridCol w:w="208"/>
        <w:gridCol w:w="518"/>
        <w:gridCol w:w="232"/>
        <w:gridCol w:w="41"/>
        <w:gridCol w:w="709"/>
        <w:gridCol w:w="631"/>
        <w:gridCol w:w="244"/>
        <w:gridCol w:w="200"/>
        <w:gridCol w:w="524"/>
        <w:gridCol w:w="226"/>
        <w:gridCol w:w="691"/>
        <w:gridCol w:w="209"/>
        <w:gridCol w:w="131"/>
        <w:gridCol w:w="628"/>
        <w:gridCol w:w="190"/>
        <w:gridCol w:w="214"/>
        <w:gridCol w:w="422"/>
        <w:gridCol w:w="175"/>
        <w:gridCol w:w="153"/>
        <w:gridCol w:w="408"/>
        <w:gridCol w:w="161"/>
        <w:gridCol w:w="462"/>
        <w:gridCol w:w="286"/>
        <w:gridCol w:w="144"/>
        <w:gridCol w:w="531"/>
        <w:gridCol w:w="6"/>
        <w:gridCol w:w="68"/>
        <w:gridCol w:w="59"/>
      </w:tblGrid>
      <w:tr w:rsidR="00CF108E" w:rsidRPr="00D53A36" w14:paraId="0F28DF4A" w14:textId="77777777" w:rsidTr="00CF108E">
        <w:trPr>
          <w:gridAfter w:val="2"/>
          <w:wAfter w:w="126" w:type="dxa"/>
          <w:cantSplit/>
          <w:trHeight w:val="305"/>
        </w:trPr>
        <w:tc>
          <w:tcPr>
            <w:tcW w:w="9928" w:type="dxa"/>
            <w:gridSpan w:val="28"/>
            <w:tcBorders>
              <w:top w:val="nil"/>
              <w:left w:val="nil"/>
              <w:bottom w:val="nil"/>
              <w:right w:val="nil"/>
            </w:tcBorders>
            <w:shd w:val="clear" w:color="auto" w:fill="FFFFFF"/>
            <w:vAlign w:val="center"/>
          </w:tcPr>
          <w:p w14:paraId="06088026"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b/>
                <w:bCs/>
                <w:color w:val="000000"/>
                <w:sz w:val="18"/>
                <w:szCs w:val="18"/>
                <w:lang w:val="en-GB"/>
              </w:rPr>
              <w:t xml:space="preserve">Q2 Type of library? * Q13 Which department takes the initiative on the purchase of new software? </w:t>
            </w:r>
            <w:r w:rsidRPr="00D53A36">
              <w:rPr>
                <w:rFonts w:ascii="Arial" w:hAnsi="Arial" w:cs="Arial"/>
                <w:b/>
                <w:bCs/>
                <w:color w:val="000000"/>
                <w:sz w:val="18"/>
                <w:szCs w:val="18"/>
              </w:rPr>
              <w:t>Crosstabulation</w:t>
            </w:r>
          </w:p>
        </w:tc>
      </w:tr>
      <w:tr w:rsidR="00CF108E" w:rsidRPr="00D53A36" w14:paraId="6FB428F5" w14:textId="77777777" w:rsidTr="00CF108E">
        <w:trPr>
          <w:gridAfter w:val="2"/>
          <w:wAfter w:w="126" w:type="dxa"/>
          <w:cantSplit/>
          <w:trHeight w:val="305"/>
        </w:trPr>
        <w:tc>
          <w:tcPr>
            <w:tcW w:w="3923" w:type="dxa"/>
            <w:gridSpan w:val="8"/>
            <w:vMerge w:val="restart"/>
            <w:tcBorders>
              <w:top w:val="single" w:sz="16" w:space="0" w:color="000000"/>
              <w:left w:val="single" w:sz="16" w:space="0" w:color="000000"/>
              <w:bottom w:val="nil"/>
              <w:right w:val="nil"/>
            </w:tcBorders>
            <w:shd w:val="clear" w:color="auto" w:fill="FFFFFF"/>
            <w:vAlign w:val="bottom"/>
          </w:tcPr>
          <w:p w14:paraId="2E0AD72D"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5324" w:type="dxa"/>
            <w:gridSpan w:val="17"/>
            <w:tcBorders>
              <w:top w:val="single" w:sz="16" w:space="0" w:color="000000"/>
              <w:left w:val="single" w:sz="16" w:space="0" w:color="000000"/>
            </w:tcBorders>
            <w:shd w:val="clear" w:color="auto" w:fill="FFFFFF"/>
            <w:vAlign w:val="bottom"/>
          </w:tcPr>
          <w:p w14:paraId="70EDA326"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D53A36">
              <w:rPr>
                <w:rFonts w:ascii="Arial" w:hAnsi="Arial" w:cs="Arial"/>
                <w:color w:val="000000"/>
                <w:sz w:val="18"/>
                <w:szCs w:val="18"/>
                <w:lang w:val="en-GB"/>
              </w:rPr>
              <w:t>Q13 Which department takes the initiative on the purchase of new software?</w:t>
            </w:r>
          </w:p>
        </w:tc>
        <w:tc>
          <w:tcPr>
            <w:tcW w:w="681" w:type="dxa"/>
            <w:gridSpan w:val="3"/>
            <w:vMerge w:val="restart"/>
            <w:tcBorders>
              <w:top w:val="single" w:sz="16" w:space="0" w:color="000000"/>
              <w:right w:val="single" w:sz="16" w:space="0" w:color="000000"/>
            </w:tcBorders>
            <w:shd w:val="clear" w:color="auto" w:fill="FFFFFF"/>
            <w:vAlign w:val="bottom"/>
          </w:tcPr>
          <w:p w14:paraId="6798E5C8"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Total</w:t>
            </w:r>
          </w:p>
        </w:tc>
      </w:tr>
      <w:tr w:rsidR="00CF108E" w:rsidRPr="00D53A36" w14:paraId="2C1A6BEA" w14:textId="77777777" w:rsidTr="00CF108E">
        <w:trPr>
          <w:gridAfter w:val="3"/>
          <w:wAfter w:w="133" w:type="dxa"/>
          <w:cantSplit/>
          <w:trHeight w:val="612"/>
        </w:trPr>
        <w:tc>
          <w:tcPr>
            <w:tcW w:w="3923" w:type="dxa"/>
            <w:gridSpan w:val="8"/>
            <w:vMerge/>
            <w:tcBorders>
              <w:top w:val="single" w:sz="16" w:space="0" w:color="000000"/>
              <w:left w:val="single" w:sz="16" w:space="0" w:color="000000"/>
              <w:bottom w:val="nil"/>
              <w:right w:val="nil"/>
            </w:tcBorders>
            <w:shd w:val="clear" w:color="auto" w:fill="FFFFFF"/>
            <w:vAlign w:val="bottom"/>
          </w:tcPr>
          <w:p w14:paraId="6D943025"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968" w:type="dxa"/>
            <w:gridSpan w:val="3"/>
            <w:tcBorders>
              <w:left w:val="single" w:sz="16" w:space="0" w:color="000000"/>
              <w:bottom w:val="single" w:sz="16" w:space="0" w:color="000000"/>
            </w:tcBorders>
            <w:shd w:val="clear" w:color="auto" w:fill="FFFFFF"/>
            <w:vAlign w:val="bottom"/>
          </w:tcPr>
          <w:p w14:paraId="6907E011"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Other (please specify)</w:t>
            </w:r>
          </w:p>
        </w:tc>
        <w:tc>
          <w:tcPr>
            <w:tcW w:w="917" w:type="dxa"/>
            <w:gridSpan w:val="2"/>
            <w:tcBorders>
              <w:bottom w:val="single" w:sz="16" w:space="0" w:color="000000"/>
            </w:tcBorders>
            <w:shd w:val="clear" w:color="auto" w:fill="FFFFFF"/>
            <w:vAlign w:val="bottom"/>
          </w:tcPr>
          <w:p w14:paraId="6E2BEA47"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Management</w:t>
            </w:r>
          </w:p>
        </w:tc>
        <w:tc>
          <w:tcPr>
            <w:tcW w:w="968" w:type="dxa"/>
            <w:gridSpan w:val="3"/>
            <w:tcBorders>
              <w:bottom w:val="single" w:sz="16" w:space="0" w:color="000000"/>
            </w:tcBorders>
            <w:shd w:val="clear" w:color="auto" w:fill="FFFFFF"/>
            <w:vAlign w:val="bottom"/>
          </w:tcPr>
          <w:p w14:paraId="25C79A88"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IT Management</w:t>
            </w:r>
          </w:p>
        </w:tc>
        <w:tc>
          <w:tcPr>
            <w:tcW w:w="826" w:type="dxa"/>
            <w:gridSpan w:val="3"/>
            <w:tcBorders>
              <w:bottom w:val="single" w:sz="16" w:space="0" w:color="000000"/>
            </w:tcBorders>
            <w:shd w:val="clear" w:color="auto" w:fill="FFFFFF"/>
            <w:vAlign w:val="bottom"/>
          </w:tcPr>
          <w:p w14:paraId="75802D3E"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Library staff</w:t>
            </w:r>
          </w:p>
        </w:tc>
        <w:tc>
          <w:tcPr>
            <w:tcW w:w="736" w:type="dxa"/>
            <w:gridSpan w:val="3"/>
            <w:tcBorders>
              <w:bottom w:val="single" w:sz="16" w:space="0" w:color="000000"/>
            </w:tcBorders>
            <w:shd w:val="clear" w:color="auto" w:fill="FFFFFF"/>
            <w:vAlign w:val="bottom"/>
          </w:tcPr>
          <w:p w14:paraId="51549B8F"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Finance</w:t>
            </w:r>
          </w:p>
        </w:tc>
        <w:tc>
          <w:tcPr>
            <w:tcW w:w="909" w:type="dxa"/>
            <w:gridSpan w:val="3"/>
            <w:tcBorders>
              <w:bottom w:val="single" w:sz="16" w:space="0" w:color="000000"/>
            </w:tcBorders>
            <w:shd w:val="clear" w:color="auto" w:fill="FFFFFF"/>
            <w:vAlign w:val="bottom"/>
          </w:tcPr>
          <w:p w14:paraId="35E0967D"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Procurement</w:t>
            </w:r>
          </w:p>
        </w:tc>
        <w:tc>
          <w:tcPr>
            <w:tcW w:w="675" w:type="dxa"/>
            <w:gridSpan w:val="2"/>
            <w:vMerge/>
            <w:tcBorders>
              <w:top w:val="single" w:sz="16" w:space="0" w:color="000000"/>
              <w:right w:val="single" w:sz="16" w:space="0" w:color="000000"/>
            </w:tcBorders>
            <w:shd w:val="clear" w:color="auto" w:fill="FFFFFF"/>
            <w:vAlign w:val="bottom"/>
          </w:tcPr>
          <w:p w14:paraId="03FA1593"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r>
      <w:tr w:rsidR="00CF108E" w:rsidRPr="00D53A36" w14:paraId="580737C4" w14:textId="77777777" w:rsidTr="00CF108E">
        <w:trPr>
          <w:gridAfter w:val="3"/>
          <w:wAfter w:w="133" w:type="dxa"/>
          <w:cantSplit/>
          <w:trHeight w:val="305"/>
        </w:trPr>
        <w:tc>
          <w:tcPr>
            <w:tcW w:w="1210" w:type="dxa"/>
            <w:vMerge w:val="restart"/>
            <w:tcBorders>
              <w:top w:val="single" w:sz="16" w:space="0" w:color="000000"/>
              <w:left w:val="single" w:sz="16" w:space="0" w:color="000000"/>
              <w:right w:val="nil"/>
            </w:tcBorders>
            <w:shd w:val="clear" w:color="auto" w:fill="FFFFFF"/>
          </w:tcPr>
          <w:p w14:paraId="0CAABCBD"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Q2 Type of library?</w:t>
            </w:r>
          </w:p>
        </w:tc>
        <w:tc>
          <w:tcPr>
            <w:tcW w:w="1100" w:type="dxa"/>
            <w:gridSpan w:val="3"/>
            <w:vMerge w:val="restart"/>
            <w:tcBorders>
              <w:top w:val="single" w:sz="16" w:space="0" w:color="000000"/>
              <w:left w:val="nil"/>
              <w:right w:val="nil"/>
            </w:tcBorders>
            <w:shd w:val="clear" w:color="auto" w:fill="FFFFFF"/>
          </w:tcPr>
          <w:p w14:paraId="0D175224"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Academic library</w:t>
            </w:r>
          </w:p>
        </w:tc>
        <w:tc>
          <w:tcPr>
            <w:tcW w:w="1613" w:type="dxa"/>
            <w:gridSpan w:val="4"/>
            <w:tcBorders>
              <w:top w:val="single" w:sz="16" w:space="0" w:color="000000"/>
              <w:left w:val="nil"/>
              <w:bottom w:val="nil"/>
              <w:right w:val="single" w:sz="16" w:space="0" w:color="000000"/>
            </w:tcBorders>
            <w:shd w:val="clear" w:color="auto" w:fill="FFFFFF"/>
          </w:tcPr>
          <w:p w14:paraId="52B6DA63"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Count</w:t>
            </w:r>
          </w:p>
        </w:tc>
        <w:tc>
          <w:tcPr>
            <w:tcW w:w="968" w:type="dxa"/>
            <w:gridSpan w:val="3"/>
            <w:tcBorders>
              <w:top w:val="single" w:sz="16" w:space="0" w:color="000000"/>
              <w:left w:val="single" w:sz="16" w:space="0" w:color="000000"/>
              <w:bottom w:val="nil"/>
            </w:tcBorders>
            <w:shd w:val="clear" w:color="auto" w:fill="FFFFFF"/>
            <w:vAlign w:val="center"/>
          </w:tcPr>
          <w:p w14:paraId="4BE4E15B"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w:t>
            </w:r>
          </w:p>
        </w:tc>
        <w:tc>
          <w:tcPr>
            <w:tcW w:w="917" w:type="dxa"/>
            <w:gridSpan w:val="2"/>
            <w:tcBorders>
              <w:top w:val="single" w:sz="16" w:space="0" w:color="000000"/>
              <w:bottom w:val="nil"/>
            </w:tcBorders>
            <w:shd w:val="clear" w:color="auto" w:fill="FFFFFF"/>
            <w:vAlign w:val="center"/>
          </w:tcPr>
          <w:p w14:paraId="26A62E49"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15</w:t>
            </w:r>
          </w:p>
        </w:tc>
        <w:tc>
          <w:tcPr>
            <w:tcW w:w="968" w:type="dxa"/>
            <w:gridSpan w:val="3"/>
            <w:tcBorders>
              <w:top w:val="single" w:sz="16" w:space="0" w:color="000000"/>
              <w:bottom w:val="nil"/>
            </w:tcBorders>
            <w:shd w:val="clear" w:color="auto" w:fill="FFFFFF"/>
            <w:vAlign w:val="center"/>
          </w:tcPr>
          <w:p w14:paraId="504A7245"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7</w:t>
            </w:r>
          </w:p>
        </w:tc>
        <w:tc>
          <w:tcPr>
            <w:tcW w:w="826" w:type="dxa"/>
            <w:gridSpan w:val="3"/>
            <w:tcBorders>
              <w:top w:val="single" w:sz="16" w:space="0" w:color="000000"/>
              <w:bottom w:val="nil"/>
            </w:tcBorders>
            <w:shd w:val="clear" w:color="auto" w:fill="FFFFFF"/>
            <w:vAlign w:val="center"/>
          </w:tcPr>
          <w:p w14:paraId="530EB368"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w:t>
            </w:r>
          </w:p>
        </w:tc>
        <w:tc>
          <w:tcPr>
            <w:tcW w:w="736" w:type="dxa"/>
            <w:gridSpan w:val="3"/>
            <w:tcBorders>
              <w:top w:val="single" w:sz="16" w:space="0" w:color="000000"/>
              <w:bottom w:val="nil"/>
            </w:tcBorders>
            <w:shd w:val="clear" w:color="auto" w:fill="FFFFFF"/>
            <w:vAlign w:val="center"/>
          </w:tcPr>
          <w:p w14:paraId="76057DA9"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w:t>
            </w:r>
          </w:p>
        </w:tc>
        <w:tc>
          <w:tcPr>
            <w:tcW w:w="909" w:type="dxa"/>
            <w:gridSpan w:val="3"/>
            <w:tcBorders>
              <w:top w:val="single" w:sz="16" w:space="0" w:color="000000"/>
              <w:bottom w:val="nil"/>
            </w:tcBorders>
            <w:shd w:val="clear" w:color="auto" w:fill="FFFFFF"/>
            <w:vAlign w:val="center"/>
          </w:tcPr>
          <w:p w14:paraId="4BB2B747"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w:t>
            </w:r>
          </w:p>
        </w:tc>
        <w:tc>
          <w:tcPr>
            <w:tcW w:w="675" w:type="dxa"/>
            <w:gridSpan w:val="2"/>
            <w:tcBorders>
              <w:top w:val="single" w:sz="16" w:space="0" w:color="000000"/>
              <w:bottom w:val="nil"/>
              <w:right w:val="single" w:sz="16" w:space="0" w:color="000000"/>
            </w:tcBorders>
            <w:shd w:val="clear" w:color="auto" w:fill="FFFFFF"/>
            <w:vAlign w:val="center"/>
          </w:tcPr>
          <w:p w14:paraId="222DF470"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22</w:t>
            </w:r>
          </w:p>
        </w:tc>
      </w:tr>
      <w:tr w:rsidR="00CF108E" w:rsidRPr="00D53A36" w14:paraId="08459A25" w14:textId="77777777" w:rsidTr="00CF108E">
        <w:trPr>
          <w:gridAfter w:val="3"/>
          <w:wAfter w:w="133" w:type="dxa"/>
          <w:cantSplit/>
          <w:trHeight w:val="346"/>
        </w:trPr>
        <w:tc>
          <w:tcPr>
            <w:tcW w:w="1210" w:type="dxa"/>
            <w:vMerge/>
            <w:tcBorders>
              <w:top w:val="single" w:sz="16" w:space="0" w:color="000000"/>
              <w:left w:val="single" w:sz="16" w:space="0" w:color="000000"/>
              <w:right w:val="nil"/>
            </w:tcBorders>
            <w:shd w:val="clear" w:color="auto" w:fill="FFFFFF"/>
          </w:tcPr>
          <w:p w14:paraId="27F33432"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100" w:type="dxa"/>
            <w:gridSpan w:val="3"/>
            <w:vMerge/>
            <w:tcBorders>
              <w:top w:val="single" w:sz="16" w:space="0" w:color="000000"/>
              <w:left w:val="nil"/>
              <w:right w:val="nil"/>
            </w:tcBorders>
            <w:shd w:val="clear" w:color="auto" w:fill="FFFFFF"/>
          </w:tcPr>
          <w:p w14:paraId="38261B69"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613" w:type="dxa"/>
            <w:gridSpan w:val="4"/>
            <w:tcBorders>
              <w:top w:val="nil"/>
              <w:left w:val="nil"/>
              <w:right w:val="single" w:sz="16" w:space="0" w:color="000000"/>
            </w:tcBorders>
            <w:shd w:val="clear" w:color="auto" w:fill="FFFFFF"/>
          </w:tcPr>
          <w:p w14:paraId="28F65C4B"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D53A36">
              <w:rPr>
                <w:rFonts w:ascii="Arial" w:hAnsi="Arial" w:cs="Arial"/>
                <w:color w:val="000000"/>
                <w:sz w:val="18"/>
                <w:szCs w:val="18"/>
                <w:lang w:val="en-GB"/>
              </w:rPr>
              <w:t>% within Q2 Type of library?</w:t>
            </w:r>
          </w:p>
        </w:tc>
        <w:tc>
          <w:tcPr>
            <w:tcW w:w="968" w:type="dxa"/>
            <w:gridSpan w:val="3"/>
            <w:tcBorders>
              <w:top w:val="nil"/>
              <w:left w:val="single" w:sz="16" w:space="0" w:color="000000"/>
            </w:tcBorders>
            <w:shd w:val="clear" w:color="auto" w:fill="FFFFFF"/>
            <w:vAlign w:val="center"/>
          </w:tcPr>
          <w:p w14:paraId="0E3F7839"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0,0%</w:t>
            </w:r>
          </w:p>
        </w:tc>
        <w:tc>
          <w:tcPr>
            <w:tcW w:w="917" w:type="dxa"/>
            <w:gridSpan w:val="2"/>
            <w:tcBorders>
              <w:top w:val="nil"/>
            </w:tcBorders>
            <w:shd w:val="clear" w:color="auto" w:fill="FFFFFF"/>
            <w:vAlign w:val="center"/>
          </w:tcPr>
          <w:p w14:paraId="33F3E76B"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68,2%</w:t>
            </w:r>
          </w:p>
        </w:tc>
        <w:tc>
          <w:tcPr>
            <w:tcW w:w="968" w:type="dxa"/>
            <w:gridSpan w:val="3"/>
            <w:tcBorders>
              <w:top w:val="nil"/>
            </w:tcBorders>
            <w:shd w:val="clear" w:color="auto" w:fill="FFFFFF"/>
            <w:vAlign w:val="center"/>
          </w:tcPr>
          <w:p w14:paraId="2F01BD01"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31,8%</w:t>
            </w:r>
          </w:p>
        </w:tc>
        <w:tc>
          <w:tcPr>
            <w:tcW w:w="826" w:type="dxa"/>
            <w:gridSpan w:val="3"/>
            <w:tcBorders>
              <w:top w:val="nil"/>
            </w:tcBorders>
            <w:shd w:val="clear" w:color="auto" w:fill="FFFFFF"/>
            <w:vAlign w:val="center"/>
          </w:tcPr>
          <w:p w14:paraId="70BC8DA0"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0,0%</w:t>
            </w:r>
          </w:p>
        </w:tc>
        <w:tc>
          <w:tcPr>
            <w:tcW w:w="736" w:type="dxa"/>
            <w:gridSpan w:val="3"/>
            <w:tcBorders>
              <w:top w:val="nil"/>
            </w:tcBorders>
            <w:shd w:val="clear" w:color="auto" w:fill="FFFFFF"/>
            <w:vAlign w:val="center"/>
          </w:tcPr>
          <w:p w14:paraId="0C923128"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0,0%</w:t>
            </w:r>
          </w:p>
        </w:tc>
        <w:tc>
          <w:tcPr>
            <w:tcW w:w="909" w:type="dxa"/>
            <w:gridSpan w:val="3"/>
            <w:tcBorders>
              <w:top w:val="nil"/>
            </w:tcBorders>
            <w:shd w:val="clear" w:color="auto" w:fill="FFFFFF"/>
            <w:vAlign w:val="center"/>
          </w:tcPr>
          <w:p w14:paraId="5F749316"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0,0%</w:t>
            </w:r>
          </w:p>
        </w:tc>
        <w:tc>
          <w:tcPr>
            <w:tcW w:w="675" w:type="dxa"/>
            <w:gridSpan w:val="2"/>
            <w:tcBorders>
              <w:top w:val="nil"/>
              <w:right w:val="single" w:sz="16" w:space="0" w:color="000000"/>
            </w:tcBorders>
            <w:shd w:val="clear" w:color="auto" w:fill="FFFFFF"/>
            <w:vAlign w:val="center"/>
          </w:tcPr>
          <w:p w14:paraId="163B9EBE"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100,0%</w:t>
            </w:r>
          </w:p>
        </w:tc>
      </w:tr>
      <w:tr w:rsidR="00CF108E" w:rsidRPr="00D53A36" w14:paraId="4995D04D" w14:textId="77777777" w:rsidTr="00CF108E">
        <w:trPr>
          <w:gridAfter w:val="3"/>
          <w:wAfter w:w="133" w:type="dxa"/>
          <w:cantSplit/>
          <w:trHeight w:val="346"/>
        </w:trPr>
        <w:tc>
          <w:tcPr>
            <w:tcW w:w="1210" w:type="dxa"/>
            <w:vMerge/>
            <w:tcBorders>
              <w:top w:val="single" w:sz="16" w:space="0" w:color="000000"/>
              <w:left w:val="single" w:sz="16" w:space="0" w:color="000000"/>
              <w:right w:val="nil"/>
            </w:tcBorders>
            <w:shd w:val="clear" w:color="auto" w:fill="FFFFFF"/>
          </w:tcPr>
          <w:p w14:paraId="71373CFA"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100" w:type="dxa"/>
            <w:gridSpan w:val="3"/>
            <w:vMerge w:val="restart"/>
            <w:tcBorders>
              <w:top w:val="nil"/>
              <w:left w:val="nil"/>
              <w:right w:val="nil"/>
            </w:tcBorders>
            <w:shd w:val="clear" w:color="auto" w:fill="FFFFFF"/>
          </w:tcPr>
          <w:p w14:paraId="6F2B4438"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Public library</w:t>
            </w:r>
          </w:p>
        </w:tc>
        <w:tc>
          <w:tcPr>
            <w:tcW w:w="1613" w:type="dxa"/>
            <w:gridSpan w:val="4"/>
            <w:tcBorders>
              <w:top w:val="nil"/>
              <w:left w:val="nil"/>
              <w:bottom w:val="nil"/>
              <w:right w:val="single" w:sz="16" w:space="0" w:color="000000"/>
            </w:tcBorders>
            <w:shd w:val="clear" w:color="auto" w:fill="FFFFFF"/>
          </w:tcPr>
          <w:p w14:paraId="69E50CDB"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Count</w:t>
            </w:r>
          </w:p>
        </w:tc>
        <w:tc>
          <w:tcPr>
            <w:tcW w:w="968" w:type="dxa"/>
            <w:gridSpan w:val="3"/>
            <w:tcBorders>
              <w:top w:val="nil"/>
              <w:left w:val="single" w:sz="16" w:space="0" w:color="000000"/>
              <w:bottom w:val="nil"/>
            </w:tcBorders>
            <w:shd w:val="clear" w:color="auto" w:fill="FFFFFF"/>
            <w:vAlign w:val="center"/>
          </w:tcPr>
          <w:p w14:paraId="132B18C9"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21</w:t>
            </w:r>
          </w:p>
        </w:tc>
        <w:tc>
          <w:tcPr>
            <w:tcW w:w="917" w:type="dxa"/>
            <w:gridSpan w:val="2"/>
            <w:tcBorders>
              <w:top w:val="nil"/>
              <w:bottom w:val="nil"/>
            </w:tcBorders>
            <w:shd w:val="clear" w:color="auto" w:fill="FFFFFF"/>
            <w:vAlign w:val="center"/>
          </w:tcPr>
          <w:p w14:paraId="776287B8"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33</w:t>
            </w:r>
          </w:p>
        </w:tc>
        <w:tc>
          <w:tcPr>
            <w:tcW w:w="968" w:type="dxa"/>
            <w:gridSpan w:val="3"/>
            <w:tcBorders>
              <w:top w:val="nil"/>
              <w:bottom w:val="nil"/>
            </w:tcBorders>
            <w:shd w:val="clear" w:color="auto" w:fill="FFFFFF"/>
            <w:vAlign w:val="center"/>
          </w:tcPr>
          <w:p w14:paraId="19FDA099"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32</w:t>
            </w:r>
          </w:p>
        </w:tc>
        <w:tc>
          <w:tcPr>
            <w:tcW w:w="826" w:type="dxa"/>
            <w:gridSpan w:val="3"/>
            <w:tcBorders>
              <w:top w:val="nil"/>
              <w:bottom w:val="nil"/>
            </w:tcBorders>
            <w:shd w:val="clear" w:color="auto" w:fill="FFFFFF"/>
            <w:vAlign w:val="center"/>
          </w:tcPr>
          <w:p w14:paraId="3206BFB6"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w:t>
            </w:r>
          </w:p>
        </w:tc>
        <w:tc>
          <w:tcPr>
            <w:tcW w:w="736" w:type="dxa"/>
            <w:gridSpan w:val="3"/>
            <w:tcBorders>
              <w:top w:val="nil"/>
              <w:bottom w:val="nil"/>
            </w:tcBorders>
            <w:shd w:val="clear" w:color="auto" w:fill="FFFFFF"/>
            <w:vAlign w:val="center"/>
          </w:tcPr>
          <w:p w14:paraId="47F57073"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7</w:t>
            </w:r>
          </w:p>
        </w:tc>
        <w:tc>
          <w:tcPr>
            <w:tcW w:w="909" w:type="dxa"/>
            <w:gridSpan w:val="3"/>
            <w:tcBorders>
              <w:top w:val="nil"/>
              <w:bottom w:val="nil"/>
            </w:tcBorders>
            <w:shd w:val="clear" w:color="auto" w:fill="FFFFFF"/>
            <w:vAlign w:val="center"/>
          </w:tcPr>
          <w:p w14:paraId="2DE7C29F"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w:t>
            </w:r>
          </w:p>
        </w:tc>
        <w:tc>
          <w:tcPr>
            <w:tcW w:w="675" w:type="dxa"/>
            <w:gridSpan w:val="2"/>
            <w:tcBorders>
              <w:top w:val="nil"/>
              <w:bottom w:val="nil"/>
              <w:right w:val="single" w:sz="16" w:space="0" w:color="000000"/>
            </w:tcBorders>
            <w:shd w:val="clear" w:color="auto" w:fill="FFFFFF"/>
            <w:vAlign w:val="center"/>
          </w:tcPr>
          <w:p w14:paraId="2F22153F"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98</w:t>
            </w:r>
          </w:p>
        </w:tc>
      </w:tr>
      <w:tr w:rsidR="00CF108E" w:rsidRPr="00D53A36" w14:paraId="10BDBB02" w14:textId="77777777" w:rsidTr="00CF108E">
        <w:trPr>
          <w:gridAfter w:val="3"/>
          <w:wAfter w:w="133" w:type="dxa"/>
          <w:cantSplit/>
          <w:trHeight w:val="326"/>
        </w:trPr>
        <w:tc>
          <w:tcPr>
            <w:tcW w:w="1210" w:type="dxa"/>
            <w:vMerge/>
            <w:tcBorders>
              <w:top w:val="single" w:sz="16" w:space="0" w:color="000000"/>
              <w:left w:val="single" w:sz="16" w:space="0" w:color="000000"/>
              <w:right w:val="nil"/>
            </w:tcBorders>
            <w:shd w:val="clear" w:color="auto" w:fill="FFFFFF"/>
          </w:tcPr>
          <w:p w14:paraId="1364FF94"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100" w:type="dxa"/>
            <w:gridSpan w:val="3"/>
            <w:vMerge/>
            <w:tcBorders>
              <w:top w:val="nil"/>
              <w:left w:val="nil"/>
              <w:right w:val="nil"/>
            </w:tcBorders>
            <w:shd w:val="clear" w:color="auto" w:fill="FFFFFF"/>
          </w:tcPr>
          <w:p w14:paraId="24AD8FEF"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613" w:type="dxa"/>
            <w:gridSpan w:val="4"/>
            <w:tcBorders>
              <w:top w:val="nil"/>
              <w:left w:val="nil"/>
              <w:right w:val="single" w:sz="16" w:space="0" w:color="000000"/>
            </w:tcBorders>
            <w:shd w:val="clear" w:color="auto" w:fill="FFFFFF"/>
          </w:tcPr>
          <w:p w14:paraId="31777C06"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D53A36">
              <w:rPr>
                <w:rFonts w:ascii="Arial" w:hAnsi="Arial" w:cs="Arial"/>
                <w:color w:val="000000"/>
                <w:sz w:val="18"/>
                <w:szCs w:val="18"/>
                <w:lang w:val="en-GB"/>
              </w:rPr>
              <w:t>% within Q2 Type of library?</w:t>
            </w:r>
          </w:p>
        </w:tc>
        <w:tc>
          <w:tcPr>
            <w:tcW w:w="968" w:type="dxa"/>
            <w:gridSpan w:val="3"/>
            <w:tcBorders>
              <w:top w:val="nil"/>
              <w:left w:val="single" w:sz="16" w:space="0" w:color="000000"/>
            </w:tcBorders>
            <w:shd w:val="clear" w:color="auto" w:fill="FFFFFF"/>
            <w:vAlign w:val="center"/>
          </w:tcPr>
          <w:p w14:paraId="4FDDAE7F"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21,4%</w:t>
            </w:r>
          </w:p>
        </w:tc>
        <w:tc>
          <w:tcPr>
            <w:tcW w:w="917" w:type="dxa"/>
            <w:gridSpan w:val="2"/>
            <w:tcBorders>
              <w:top w:val="nil"/>
            </w:tcBorders>
            <w:shd w:val="clear" w:color="auto" w:fill="FFFFFF"/>
            <w:vAlign w:val="center"/>
          </w:tcPr>
          <w:p w14:paraId="067C2072"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33,7%</w:t>
            </w:r>
          </w:p>
        </w:tc>
        <w:tc>
          <w:tcPr>
            <w:tcW w:w="968" w:type="dxa"/>
            <w:gridSpan w:val="3"/>
            <w:tcBorders>
              <w:top w:val="nil"/>
            </w:tcBorders>
            <w:shd w:val="clear" w:color="auto" w:fill="FFFFFF"/>
            <w:vAlign w:val="center"/>
          </w:tcPr>
          <w:p w14:paraId="62F574E0"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32,7%</w:t>
            </w:r>
          </w:p>
        </w:tc>
        <w:tc>
          <w:tcPr>
            <w:tcW w:w="826" w:type="dxa"/>
            <w:gridSpan w:val="3"/>
            <w:tcBorders>
              <w:top w:val="nil"/>
            </w:tcBorders>
            <w:shd w:val="clear" w:color="auto" w:fill="FFFFFF"/>
            <w:vAlign w:val="center"/>
          </w:tcPr>
          <w:p w14:paraId="7D91AFCE"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2,0%</w:t>
            </w:r>
          </w:p>
        </w:tc>
        <w:tc>
          <w:tcPr>
            <w:tcW w:w="736" w:type="dxa"/>
            <w:gridSpan w:val="3"/>
            <w:tcBorders>
              <w:top w:val="nil"/>
            </w:tcBorders>
            <w:shd w:val="clear" w:color="auto" w:fill="FFFFFF"/>
            <w:vAlign w:val="center"/>
          </w:tcPr>
          <w:p w14:paraId="59126A65"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7,1%</w:t>
            </w:r>
          </w:p>
        </w:tc>
        <w:tc>
          <w:tcPr>
            <w:tcW w:w="909" w:type="dxa"/>
            <w:gridSpan w:val="3"/>
            <w:tcBorders>
              <w:top w:val="nil"/>
            </w:tcBorders>
            <w:shd w:val="clear" w:color="auto" w:fill="FFFFFF"/>
            <w:vAlign w:val="center"/>
          </w:tcPr>
          <w:p w14:paraId="32888892"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3,1%</w:t>
            </w:r>
          </w:p>
        </w:tc>
        <w:tc>
          <w:tcPr>
            <w:tcW w:w="675" w:type="dxa"/>
            <w:gridSpan w:val="2"/>
            <w:tcBorders>
              <w:top w:val="nil"/>
              <w:right w:val="single" w:sz="16" w:space="0" w:color="000000"/>
            </w:tcBorders>
            <w:shd w:val="clear" w:color="auto" w:fill="FFFFFF"/>
            <w:vAlign w:val="center"/>
          </w:tcPr>
          <w:p w14:paraId="3AEC27C0"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100,0%</w:t>
            </w:r>
          </w:p>
        </w:tc>
      </w:tr>
      <w:tr w:rsidR="00CF108E" w:rsidRPr="00D53A36" w14:paraId="3DE1A58D" w14:textId="77777777" w:rsidTr="00CF108E">
        <w:trPr>
          <w:gridAfter w:val="3"/>
          <w:wAfter w:w="133" w:type="dxa"/>
          <w:cantSplit/>
          <w:trHeight w:val="346"/>
        </w:trPr>
        <w:tc>
          <w:tcPr>
            <w:tcW w:w="1210" w:type="dxa"/>
            <w:vMerge/>
            <w:tcBorders>
              <w:top w:val="single" w:sz="16" w:space="0" w:color="000000"/>
              <w:left w:val="single" w:sz="16" w:space="0" w:color="000000"/>
              <w:right w:val="nil"/>
            </w:tcBorders>
            <w:shd w:val="clear" w:color="auto" w:fill="FFFFFF"/>
          </w:tcPr>
          <w:p w14:paraId="59BBEF6D"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100" w:type="dxa"/>
            <w:gridSpan w:val="3"/>
            <w:vMerge w:val="restart"/>
            <w:tcBorders>
              <w:top w:val="nil"/>
              <w:left w:val="nil"/>
              <w:right w:val="nil"/>
            </w:tcBorders>
            <w:shd w:val="clear" w:color="auto" w:fill="FFFFFF"/>
          </w:tcPr>
          <w:p w14:paraId="19DD0F2D"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Special library</w:t>
            </w:r>
          </w:p>
        </w:tc>
        <w:tc>
          <w:tcPr>
            <w:tcW w:w="1613" w:type="dxa"/>
            <w:gridSpan w:val="4"/>
            <w:tcBorders>
              <w:top w:val="nil"/>
              <w:left w:val="nil"/>
              <w:bottom w:val="nil"/>
              <w:right w:val="single" w:sz="16" w:space="0" w:color="000000"/>
            </w:tcBorders>
            <w:shd w:val="clear" w:color="auto" w:fill="FFFFFF"/>
          </w:tcPr>
          <w:p w14:paraId="509BFE60"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Count</w:t>
            </w:r>
          </w:p>
        </w:tc>
        <w:tc>
          <w:tcPr>
            <w:tcW w:w="968" w:type="dxa"/>
            <w:gridSpan w:val="3"/>
            <w:tcBorders>
              <w:top w:val="nil"/>
              <w:left w:val="single" w:sz="16" w:space="0" w:color="000000"/>
              <w:bottom w:val="nil"/>
            </w:tcBorders>
            <w:shd w:val="clear" w:color="auto" w:fill="FFFFFF"/>
            <w:vAlign w:val="center"/>
          </w:tcPr>
          <w:p w14:paraId="0B7A783A"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5</w:t>
            </w:r>
          </w:p>
        </w:tc>
        <w:tc>
          <w:tcPr>
            <w:tcW w:w="917" w:type="dxa"/>
            <w:gridSpan w:val="2"/>
            <w:tcBorders>
              <w:top w:val="nil"/>
              <w:bottom w:val="nil"/>
            </w:tcBorders>
            <w:shd w:val="clear" w:color="auto" w:fill="FFFFFF"/>
            <w:vAlign w:val="center"/>
          </w:tcPr>
          <w:p w14:paraId="74630A41"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13</w:t>
            </w:r>
          </w:p>
        </w:tc>
        <w:tc>
          <w:tcPr>
            <w:tcW w:w="968" w:type="dxa"/>
            <w:gridSpan w:val="3"/>
            <w:tcBorders>
              <w:top w:val="nil"/>
              <w:bottom w:val="nil"/>
            </w:tcBorders>
            <w:shd w:val="clear" w:color="auto" w:fill="FFFFFF"/>
            <w:vAlign w:val="center"/>
          </w:tcPr>
          <w:p w14:paraId="168D60DE"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9</w:t>
            </w:r>
          </w:p>
        </w:tc>
        <w:tc>
          <w:tcPr>
            <w:tcW w:w="826" w:type="dxa"/>
            <w:gridSpan w:val="3"/>
            <w:tcBorders>
              <w:top w:val="nil"/>
              <w:bottom w:val="nil"/>
            </w:tcBorders>
            <w:shd w:val="clear" w:color="auto" w:fill="FFFFFF"/>
            <w:vAlign w:val="center"/>
          </w:tcPr>
          <w:p w14:paraId="48C9E4DD"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4</w:t>
            </w:r>
          </w:p>
        </w:tc>
        <w:tc>
          <w:tcPr>
            <w:tcW w:w="736" w:type="dxa"/>
            <w:gridSpan w:val="3"/>
            <w:tcBorders>
              <w:top w:val="nil"/>
              <w:bottom w:val="nil"/>
            </w:tcBorders>
            <w:shd w:val="clear" w:color="auto" w:fill="FFFFFF"/>
            <w:vAlign w:val="center"/>
          </w:tcPr>
          <w:p w14:paraId="045DBF51"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w:t>
            </w:r>
          </w:p>
        </w:tc>
        <w:tc>
          <w:tcPr>
            <w:tcW w:w="909" w:type="dxa"/>
            <w:gridSpan w:val="3"/>
            <w:tcBorders>
              <w:top w:val="nil"/>
              <w:bottom w:val="nil"/>
            </w:tcBorders>
            <w:shd w:val="clear" w:color="auto" w:fill="FFFFFF"/>
            <w:vAlign w:val="center"/>
          </w:tcPr>
          <w:p w14:paraId="1B812F6A"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w:t>
            </w:r>
          </w:p>
        </w:tc>
        <w:tc>
          <w:tcPr>
            <w:tcW w:w="675" w:type="dxa"/>
            <w:gridSpan w:val="2"/>
            <w:tcBorders>
              <w:top w:val="nil"/>
              <w:bottom w:val="nil"/>
              <w:right w:val="single" w:sz="16" w:space="0" w:color="000000"/>
            </w:tcBorders>
            <w:shd w:val="clear" w:color="auto" w:fill="FFFFFF"/>
            <w:vAlign w:val="center"/>
          </w:tcPr>
          <w:p w14:paraId="4604B6B2"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31</w:t>
            </w:r>
          </w:p>
        </w:tc>
      </w:tr>
      <w:tr w:rsidR="00CF108E" w:rsidRPr="00D53A36" w14:paraId="71D50F70" w14:textId="77777777" w:rsidTr="00CF108E">
        <w:trPr>
          <w:gridAfter w:val="3"/>
          <w:wAfter w:w="133" w:type="dxa"/>
          <w:cantSplit/>
          <w:trHeight w:val="346"/>
        </w:trPr>
        <w:tc>
          <w:tcPr>
            <w:tcW w:w="1210" w:type="dxa"/>
            <w:vMerge/>
            <w:tcBorders>
              <w:top w:val="single" w:sz="16" w:space="0" w:color="000000"/>
              <w:left w:val="single" w:sz="16" w:space="0" w:color="000000"/>
              <w:right w:val="nil"/>
            </w:tcBorders>
            <w:shd w:val="clear" w:color="auto" w:fill="FFFFFF"/>
          </w:tcPr>
          <w:p w14:paraId="1498F8BA"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100" w:type="dxa"/>
            <w:gridSpan w:val="3"/>
            <w:vMerge/>
            <w:tcBorders>
              <w:top w:val="nil"/>
              <w:left w:val="nil"/>
              <w:right w:val="nil"/>
            </w:tcBorders>
            <w:shd w:val="clear" w:color="auto" w:fill="FFFFFF"/>
          </w:tcPr>
          <w:p w14:paraId="4B8ABDA1"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613" w:type="dxa"/>
            <w:gridSpan w:val="4"/>
            <w:tcBorders>
              <w:top w:val="nil"/>
              <w:left w:val="nil"/>
              <w:right w:val="single" w:sz="16" w:space="0" w:color="000000"/>
            </w:tcBorders>
            <w:shd w:val="clear" w:color="auto" w:fill="FFFFFF"/>
          </w:tcPr>
          <w:p w14:paraId="24999CF6"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D53A36">
              <w:rPr>
                <w:rFonts w:ascii="Arial" w:hAnsi="Arial" w:cs="Arial"/>
                <w:color w:val="000000"/>
                <w:sz w:val="18"/>
                <w:szCs w:val="18"/>
                <w:lang w:val="en-GB"/>
              </w:rPr>
              <w:t>% within Q2 Type of library?</w:t>
            </w:r>
          </w:p>
        </w:tc>
        <w:tc>
          <w:tcPr>
            <w:tcW w:w="968" w:type="dxa"/>
            <w:gridSpan w:val="3"/>
            <w:tcBorders>
              <w:top w:val="nil"/>
              <w:left w:val="single" w:sz="16" w:space="0" w:color="000000"/>
            </w:tcBorders>
            <w:shd w:val="clear" w:color="auto" w:fill="FFFFFF"/>
            <w:vAlign w:val="center"/>
          </w:tcPr>
          <w:p w14:paraId="34274A2E"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16,1%</w:t>
            </w:r>
          </w:p>
        </w:tc>
        <w:tc>
          <w:tcPr>
            <w:tcW w:w="917" w:type="dxa"/>
            <w:gridSpan w:val="2"/>
            <w:tcBorders>
              <w:top w:val="nil"/>
            </w:tcBorders>
            <w:shd w:val="clear" w:color="auto" w:fill="FFFFFF"/>
            <w:vAlign w:val="center"/>
          </w:tcPr>
          <w:p w14:paraId="6255A51E"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41,9%</w:t>
            </w:r>
          </w:p>
        </w:tc>
        <w:tc>
          <w:tcPr>
            <w:tcW w:w="968" w:type="dxa"/>
            <w:gridSpan w:val="3"/>
            <w:tcBorders>
              <w:top w:val="nil"/>
            </w:tcBorders>
            <w:shd w:val="clear" w:color="auto" w:fill="FFFFFF"/>
            <w:vAlign w:val="center"/>
          </w:tcPr>
          <w:p w14:paraId="0AAC6B02"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29,0%</w:t>
            </w:r>
          </w:p>
        </w:tc>
        <w:tc>
          <w:tcPr>
            <w:tcW w:w="826" w:type="dxa"/>
            <w:gridSpan w:val="3"/>
            <w:tcBorders>
              <w:top w:val="nil"/>
            </w:tcBorders>
            <w:shd w:val="clear" w:color="auto" w:fill="FFFFFF"/>
            <w:vAlign w:val="center"/>
          </w:tcPr>
          <w:p w14:paraId="1391EFEA"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12,9%</w:t>
            </w:r>
          </w:p>
        </w:tc>
        <w:tc>
          <w:tcPr>
            <w:tcW w:w="736" w:type="dxa"/>
            <w:gridSpan w:val="3"/>
            <w:tcBorders>
              <w:top w:val="nil"/>
            </w:tcBorders>
            <w:shd w:val="clear" w:color="auto" w:fill="FFFFFF"/>
            <w:vAlign w:val="center"/>
          </w:tcPr>
          <w:p w14:paraId="60ADA2B9"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0,0%</w:t>
            </w:r>
          </w:p>
        </w:tc>
        <w:tc>
          <w:tcPr>
            <w:tcW w:w="909" w:type="dxa"/>
            <w:gridSpan w:val="3"/>
            <w:tcBorders>
              <w:top w:val="nil"/>
            </w:tcBorders>
            <w:shd w:val="clear" w:color="auto" w:fill="FFFFFF"/>
            <w:vAlign w:val="center"/>
          </w:tcPr>
          <w:p w14:paraId="00486E53"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0,0%</w:t>
            </w:r>
          </w:p>
        </w:tc>
        <w:tc>
          <w:tcPr>
            <w:tcW w:w="675" w:type="dxa"/>
            <w:gridSpan w:val="2"/>
            <w:tcBorders>
              <w:top w:val="nil"/>
              <w:right w:val="single" w:sz="16" w:space="0" w:color="000000"/>
            </w:tcBorders>
            <w:shd w:val="clear" w:color="auto" w:fill="FFFFFF"/>
            <w:vAlign w:val="center"/>
          </w:tcPr>
          <w:p w14:paraId="75BD14D4"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100,0%</w:t>
            </w:r>
          </w:p>
        </w:tc>
      </w:tr>
      <w:tr w:rsidR="00CF108E" w:rsidRPr="00D53A36" w14:paraId="4C9D1B75" w14:textId="77777777" w:rsidTr="00CF108E">
        <w:trPr>
          <w:gridAfter w:val="3"/>
          <w:wAfter w:w="133" w:type="dxa"/>
          <w:cantSplit/>
          <w:trHeight w:val="346"/>
        </w:trPr>
        <w:tc>
          <w:tcPr>
            <w:tcW w:w="1210" w:type="dxa"/>
            <w:vMerge/>
            <w:tcBorders>
              <w:top w:val="single" w:sz="16" w:space="0" w:color="000000"/>
              <w:left w:val="single" w:sz="16" w:space="0" w:color="000000"/>
              <w:right w:val="nil"/>
            </w:tcBorders>
            <w:shd w:val="clear" w:color="auto" w:fill="FFFFFF"/>
          </w:tcPr>
          <w:p w14:paraId="15BE1EAC"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100" w:type="dxa"/>
            <w:gridSpan w:val="3"/>
            <w:vMerge w:val="restart"/>
            <w:tcBorders>
              <w:top w:val="nil"/>
              <w:left w:val="nil"/>
              <w:right w:val="nil"/>
            </w:tcBorders>
            <w:shd w:val="clear" w:color="auto" w:fill="FFFFFF"/>
          </w:tcPr>
          <w:p w14:paraId="39AB5E03"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School library</w:t>
            </w:r>
          </w:p>
        </w:tc>
        <w:tc>
          <w:tcPr>
            <w:tcW w:w="1613" w:type="dxa"/>
            <w:gridSpan w:val="4"/>
            <w:tcBorders>
              <w:top w:val="nil"/>
              <w:left w:val="nil"/>
              <w:bottom w:val="nil"/>
              <w:right w:val="single" w:sz="16" w:space="0" w:color="000000"/>
            </w:tcBorders>
            <w:shd w:val="clear" w:color="auto" w:fill="FFFFFF"/>
          </w:tcPr>
          <w:p w14:paraId="7E427566"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Count</w:t>
            </w:r>
          </w:p>
        </w:tc>
        <w:tc>
          <w:tcPr>
            <w:tcW w:w="968" w:type="dxa"/>
            <w:gridSpan w:val="3"/>
            <w:tcBorders>
              <w:top w:val="nil"/>
              <w:left w:val="single" w:sz="16" w:space="0" w:color="000000"/>
              <w:bottom w:val="nil"/>
            </w:tcBorders>
            <w:shd w:val="clear" w:color="auto" w:fill="FFFFFF"/>
            <w:vAlign w:val="center"/>
          </w:tcPr>
          <w:p w14:paraId="569EC1DD"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w:t>
            </w:r>
          </w:p>
        </w:tc>
        <w:tc>
          <w:tcPr>
            <w:tcW w:w="917" w:type="dxa"/>
            <w:gridSpan w:val="2"/>
            <w:tcBorders>
              <w:top w:val="nil"/>
              <w:bottom w:val="nil"/>
            </w:tcBorders>
            <w:shd w:val="clear" w:color="auto" w:fill="FFFFFF"/>
            <w:vAlign w:val="center"/>
          </w:tcPr>
          <w:p w14:paraId="23802636"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8</w:t>
            </w:r>
          </w:p>
        </w:tc>
        <w:tc>
          <w:tcPr>
            <w:tcW w:w="968" w:type="dxa"/>
            <w:gridSpan w:val="3"/>
            <w:tcBorders>
              <w:top w:val="nil"/>
              <w:bottom w:val="nil"/>
            </w:tcBorders>
            <w:shd w:val="clear" w:color="auto" w:fill="FFFFFF"/>
            <w:vAlign w:val="center"/>
          </w:tcPr>
          <w:p w14:paraId="0646A0D0"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w:t>
            </w:r>
          </w:p>
        </w:tc>
        <w:tc>
          <w:tcPr>
            <w:tcW w:w="826" w:type="dxa"/>
            <w:gridSpan w:val="3"/>
            <w:tcBorders>
              <w:top w:val="nil"/>
              <w:bottom w:val="nil"/>
            </w:tcBorders>
            <w:shd w:val="clear" w:color="auto" w:fill="FFFFFF"/>
            <w:vAlign w:val="center"/>
          </w:tcPr>
          <w:p w14:paraId="5E941212"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w:t>
            </w:r>
          </w:p>
        </w:tc>
        <w:tc>
          <w:tcPr>
            <w:tcW w:w="736" w:type="dxa"/>
            <w:gridSpan w:val="3"/>
            <w:tcBorders>
              <w:top w:val="nil"/>
              <w:bottom w:val="nil"/>
            </w:tcBorders>
            <w:shd w:val="clear" w:color="auto" w:fill="FFFFFF"/>
            <w:vAlign w:val="center"/>
          </w:tcPr>
          <w:p w14:paraId="71861374"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w:t>
            </w:r>
          </w:p>
        </w:tc>
        <w:tc>
          <w:tcPr>
            <w:tcW w:w="909" w:type="dxa"/>
            <w:gridSpan w:val="3"/>
            <w:tcBorders>
              <w:top w:val="nil"/>
              <w:bottom w:val="nil"/>
            </w:tcBorders>
            <w:shd w:val="clear" w:color="auto" w:fill="FFFFFF"/>
            <w:vAlign w:val="center"/>
          </w:tcPr>
          <w:p w14:paraId="3FA53DF4"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w:t>
            </w:r>
          </w:p>
        </w:tc>
        <w:tc>
          <w:tcPr>
            <w:tcW w:w="675" w:type="dxa"/>
            <w:gridSpan w:val="2"/>
            <w:tcBorders>
              <w:top w:val="nil"/>
              <w:bottom w:val="nil"/>
              <w:right w:val="single" w:sz="16" w:space="0" w:color="000000"/>
            </w:tcBorders>
            <w:shd w:val="clear" w:color="auto" w:fill="FFFFFF"/>
            <w:vAlign w:val="center"/>
          </w:tcPr>
          <w:p w14:paraId="41469A60"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13</w:t>
            </w:r>
          </w:p>
        </w:tc>
      </w:tr>
      <w:tr w:rsidR="00CF108E" w:rsidRPr="00D53A36" w14:paraId="711AAA0A" w14:textId="77777777" w:rsidTr="00CF108E">
        <w:trPr>
          <w:gridAfter w:val="3"/>
          <w:wAfter w:w="133" w:type="dxa"/>
          <w:cantSplit/>
          <w:trHeight w:val="326"/>
        </w:trPr>
        <w:tc>
          <w:tcPr>
            <w:tcW w:w="1210" w:type="dxa"/>
            <w:vMerge/>
            <w:tcBorders>
              <w:top w:val="single" w:sz="16" w:space="0" w:color="000000"/>
              <w:left w:val="single" w:sz="16" w:space="0" w:color="000000"/>
              <w:right w:val="nil"/>
            </w:tcBorders>
            <w:shd w:val="clear" w:color="auto" w:fill="FFFFFF"/>
          </w:tcPr>
          <w:p w14:paraId="42333564"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100" w:type="dxa"/>
            <w:gridSpan w:val="3"/>
            <w:vMerge/>
            <w:tcBorders>
              <w:top w:val="nil"/>
              <w:left w:val="nil"/>
              <w:right w:val="nil"/>
            </w:tcBorders>
            <w:shd w:val="clear" w:color="auto" w:fill="FFFFFF"/>
          </w:tcPr>
          <w:p w14:paraId="419407A8"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613" w:type="dxa"/>
            <w:gridSpan w:val="4"/>
            <w:tcBorders>
              <w:top w:val="nil"/>
              <w:left w:val="nil"/>
              <w:right w:val="single" w:sz="16" w:space="0" w:color="000000"/>
            </w:tcBorders>
            <w:shd w:val="clear" w:color="auto" w:fill="FFFFFF"/>
          </w:tcPr>
          <w:p w14:paraId="66F69910"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D53A36">
              <w:rPr>
                <w:rFonts w:ascii="Arial" w:hAnsi="Arial" w:cs="Arial"/>
                <w:color w:val="000000"/>
                <w:sz w:val="18"/>
                <w:szCs w:val="18"/>
                <w:lang w:val="en-GB"/>
              </w:rPr>
              <w:t>% within Q2 Type of library?</w:t>
            </w:r>
          </w:p>
        </w:tc>
        <w:tc>
          <w:tcPr>
            <w:tcW w:w="968" w:type="dxa"/>
            <w:gridSpan w:val="3"/>
            <w:tcBorders>
              <w:top w:val="nil"/>
              <w:left w:val="single" w:sz="16" w:space="0" w:color="000000"/>
            </w:tcBorders>
            <w:shd w:val="clear" w:color="auto" w:fill="FFFFFF"/>
            <w:vAlign w:val="center"/>
          </w:tcPr>
          <w:p w14:paraId="1D5ADD45"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23,1%</w:t>
            </w:r>
          </w:p>
        </w:tc>
        <w:tc>
          <w:tcPr>
            <w:tcW w:w="917" w:type="dxa"/>
            <w:gridSpan w:val="2"/>
            <w:tcBorders>
              <w:top w:val="nil"/>
            </w:tcBorders>
            <w:shd w:val="clear" w:color="auto" w:fill="FFFFFF"/>
            <w:vAlign w:val="center"/>
          </w:tcPr>
          <w:p w14:paraId="41E76D78"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61,5%</w:t>
            </w:r>
          </w:p>
        </w:tc>
        <w:tc>
          <w:tcPr>
            <w:tcW w:w="968" w:type="dxa"/>
            <w:gridSpan w:val="3"/>
            <w:tcBorders>
              <w:top w:val="nil"/>
            </w:tcBorders>
            <w:shd w:val="clear" w:color="auto" w:fill="FFFFFF"/>
            <w:vAlign w:val="center"/>
          </w:tcPr>
          <w:p w14:paraId="665F606B"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15,4%</w:t>
            </w:r>
          </w:p>
        </w:tc>
        <w:tc>
          <w:tcPr>
            <w:tcW w:w="826" w:type="dxa"/>
            <w:gridSpan w:val="3"/>
            <w:tcBorders>
              <w:top w:val="nil"/>
            </w:tcBorders>
            <w:shd w:val="clear" w:color="auto" w:fill="FFFFFF"/>
            <w:vAlign w:val="center"/>
          </w:tcPr>
          <w:p w14:paraId="7402E22D"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0,0%</w:t>
            </w:r>
          </w:p>
        </w:tc>
        <w:tc>
          <w:tcPr>
            <w:tcW w:w="736" w:type="dxa"/>
            <w:gridSpan w:val="3"/>
            <w:tcBorders>
              <w:top w:val="nil"/>
            </w:tcBorders>
            <w:shd w:val="clear" w:color="auto" w:fill="FFFFFF"/>
            <w:vAlign w:val="center"/>
          </w:tcPr>
          <w:p w14:paraId="2DABDB79"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0,0%</w:t>
            </w:r>
          </w:p>
        </w:tc>
        <w:tc>
          <w:tcPr>
            <w:tcW w:w="909" w:type="dxa"/>
            <w:gridSpan w:val="3"/>
            <w:tcBorders>
              <w:top w:val="nil"/>
            </w:tcBorders>
            <w:shd w:val="clear" w:color="auto" w:fill="FFFFFF"/>
            <w:vAlign w:val="center"/>
          </w:tcPr>
          <w:p w14:paraId="350F8600"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0,0%</w:t>
            </w:r>
          </w:p>
        </w:tc>
        <w:tc>
          <w:tcPr>
            <w:tcW w:w="675" w:type="dxa"/>
            <w:gridSpan w:val="2"/>
            <w:tcBorders>
              <w:top w:val="nil"/>
              <w:right w:val="single" w:sz="16" w:space="0" w:color="000000"/>
            </w:tcBorders>
            <w:shd w:val="clear" w:color="auto" w:fill="FFFFFF"/>
            <w:vAlign w:val="center"/>
          </w:tcPr>
          <w:p w14:paraId="2F948E0F"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100,0%</w:t>
            </w:r>
          </w:p>
        </w:tc>
      </w:tr>
      <w:tr w:rsidR="00CF108E" w:rsidRPr="00D53A36" w14:paraId="1F445AAB" w14:textId="77777777" w:rsidTr="00CF108E">
        <w:trPr>
          <w:gridAfter w:val="3"/>
          <w:wAfter w:w="133" w:type="dxa"/>
          <w:cantSplit/>
          <w:trHeight w:val="305"/>
        </w:trPr>
        <w:tc>
          <w:tcPr>
            <w:tcW w:w="2310" w:type="dxa"/>
            <w:gridSpan w:val="4"/>
            <w:vMerge w:val="restart"/>
            <w:tcBorders>
              <w:top w:val="nil"/>
              <w:left w:val="single" w:sz="16" w:space="0" w:color="000000"/>
              <w:bottom w:val="single" w:sz="16" w:space="0" w:color="000000"/>
              <w:right w:val="nil"/>
            </w:tcBorders>
            <w:shd w:val="clear" w:color="auto" w:fill="FFFFFF"/>
          </w:tcPr>
          <w:p w14:paraId="26FA449C"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Total</w:t>
            </w:r>
          </w:p>
        </w:tc>
        <w:tc>
          <w:tcPr>
            <w:tcW w:w="1613" w:type="dxa"/>
            <w:gridSpan w:val="4"/>
            <w:tcBorders>
              <w:top w:val="nil"/>
              <w:left w:val="nil"/>
              <w:bottom w:val="nil"/>
              <w:right w:val="single" w:sz="16" w:space="0" w:color="000000"/>
            </w:tcBorders>
            <w:shd w:val="clear" w:color="auto" w:fill="FFFFFF"/>
          </w:tcPr>
          <w:p w14:paraId="6A26DBA0"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Count</w:t>
            </w:r>
          </w:p>
        </w:tc>
        <w:tc>
          <w:tcPr>
            <w:tcW w:w="968" w:type="dxa"/>
            <w:gridSpan w:val="3"/>
            <w:tcBorders>
              <w:top w:val="nil"/>
              <w:left w:val="single" w:sz="16" w:space="0" w:color="000000"/>
              <w:bottom w:val="nil"/>
            </w:tcBorders>
            <w:shd w:val="clear" w:color="auto" w:fill="FFFFFF"/>
            <w:vAlign w:val="center"/>
          </w:tcPr>
          <w:p w14:paraId="6FC489D9"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29</w:t>
            </w:r>
          </w:p>
        </w:tc>
        <w:tc>
          <w:tcPr>
            <w:tcW w:w="917" w:type="dxa"/>
            <w:gridSpan w:val="2"/>
            <w:tcBorders>
              <w:top w:val="nil"/>
              <w:bottom w:val="nil"/>
            </w:tcBorders>
            <w:shd w:val="clear" w:color="auto" w:fill="FFFFFF"/>
            <w:vAlign w:val="center"/>
          </w:tcPr>
          <w:p w14:paraId="61E94C48"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69</w:t>
            </w:r>
          </w:p>
        </w:tc>
        <w:tc>
          <w:tcPr>
            <w:tcW w:w="968" w:type="dxa"/>
            <w:gridSpan w:val="3"/>
            <w:tcBorders>
              <w:top w:val="nil"/>
              <w:bottom w:val="nil"/>
            </w:tcBorders>
            <w:shd w:val="clear" w:color="auto" w:fill="FFFFFF"/>
            <w:vAlign w:val="center"/>
          </w:tcPr>
          <w:p w14:paraId="4E204923"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50</w:t>
            </w:r>
          </w:p>
        </w:tc>
        <w:tc>
          <w:tcPr>
            <w:tcW w:w="826" w:type="dxa"/>
            <w:gridSpan w:val="3"/>
            <w:tcBorders>
              <w:top w:val="nil"/>
              <w:bottom w:val="nil"/>
            </w:tcBorders>
            <w:shd w:val="clear" w:color="auto" w:fill="FFFFFF"/>
            <w:vAlign w:val="center"/>
          </w:tcPr>
          <w:p w14:paraId="47A29B88"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6</w:t>
            </w:r>
          </w:p>
        </w:tc>
        <w:tc>
          <w:tcPr>
            <w:tcW w:w="736" w:type="dxa"/>
            <w:gridSpan w:val="3"/>
            <w:tcBorders>
              <w:top w:val="nil"/>
              <w:bottom w:val="nil"/>
            </w:tcBorders>
            <w:shd w:val="clear" w:color="auto" w:fill="FFFFFF"/>
            <w:vAlign w:val="center"/>
          </w:tcPr>
          <w:p w14:paraId="443585C0"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7</w:t>
            </w:r>
          </w:p>
        </w:tc>
        <w:tc>
          <w:tcPr>
            <w:tcW w:w="909" w:type="dxa"/>
            <w:gridSpan w:val="3"/>
            <w:tcBorders>
              <w:top w:val="nil"/>
              <w:bottom w:val="nil"/>
            </w:tcBorders>
            <w:shd w:val="clear" w:color="auto" w:fill="FFFFFF"/>
            <w:vAlign w:val="center"/>
          </w:tcPr>
          <w:p w14:paraId="5458EC51"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w:t>
            </w:r>
          </w:p>
        </w:tc>
        <w:tc>
          <w:tcPr>
            <w:tcW w:w="675" w:type="dxa"/>
            <w:gridSpan w:val="2"/>
            <w:tcBorders>
              <w:top w:val="nil"/>
              <w:bottom w:val="nil"/>
              <w:right w:val="single" w:sz="16" w:space="0" w:color="000000"/>
            </w:tcBorders>
            <w:shd w:val="clear" w:color="auto" w:fill="FFFFFF"/>
            <w:vAlign w:val="center"/>
          </w:tcPr>
          <w:p w14:paraId="726EC9E5"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164</w:t>
            </w:r>
          </w:p>
        </w:tc>
      </w:tr>
      <w:tr w:rsidR="00CF108E" w:rsidRPr="00D53A36" w14:paraId="3D420119" w14:textId="77777777" w:rsidTr="00CF108E">
        <w:trPr>
          <w:gridAfter w:val="3"/>
          <w:wAfter w:w="133" w:type="dxa"/>
          <w:cantSplit/>
          <w:trHeight w:val="346"/>
        </w:trPr>
        <w:tc>
          <w:tcPr>
            <w:tcW w:w="2310" w:type="dxa"/>
            <w:gridSpan w:val="4"/>
            <w:vMerge/>
            <w:tcBorders>
              <w:top w:val="nil"/>
              <w:left w:val="single" w:sz="16" w:space="0" w:color="000000"/>
              <w:bottom w:val="single" w:sz="16" w:space="0" w:color="000000"/>
              <w:right w:val="nil"/>
            </w:tcBorders>
            <w:shd w:val="clear" w:color="auto" w:fill="FFFFFF"/>
          </w:tcPr>
          <w:p w14:paraId="1C570AFF"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613" w:type="dxa"/>
            <w:gridSpan w:val="4"/>
            <w:tcBorders>
              <w:top w:val="nil"/>
              <w:left w:val="nil"/>
              <w:bottom w:val="single" w:sz="16" w:space="0" w:color="000000"/>
              <w:right w:val="single" w:sz="16" w:space="0" w:color="000000"/>
            </w:tcBorders>
            <w:shd w:val="clear" w:color="auto" w:fill="FFFFFF"/>
          </w:tcPr>
          <w:p w14:paraId="524D86F1"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D53A36">
              <w:rPr>
                <w:rFonts w:ascii="Arial" w:hAnsi="Arial" w:cs="Arial"/>
                <w:color w:val="000000"/>
                <w:sz w:val="18"/>
                <w:szCs w:val="18"/>
                <w:lang w:val="en-GB"/>
              </w:rPr>
              <w:t>% within Q2 Type of library?</w:t>
            </w:r>
          </w:p>
        </w:tc>
        <w:tc>
          <w:tcPr>
            <w:tcW w:w="968" w:type="dxa"/>
            <w:gridSpan w:val="3"/>
            <w:tcBorders>
              <w:top w:val="nil"/>
              <w:left w:val="single" w:sz="16" w:space="0" w:color="000000"/>
              <w:bottom w:val="single" w:sz="16" w:space="0" w:color="000000"/>
            </w:tcBorders>
            <w:shd w:val="clear" w:color="auto" w:fill="FFFFFF"/>
            <w:vAlign w:val="center"/>
          </w:tcPr>
          <w:p w14:paraId="033EAF22"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17,7%</w:t>
            </w:r>
          </w:p>
        </w:tc>
        <w:tc>
          <w:tcPr>
            <w:tcW w:w="917" w:type="dxa"/>
            <w:gridSpan w:val="2"/>
            <w:tcBorders>
              <w:top w:val="nil"/>
              <w:bottom w:val="single" w:sz="16" w:space="0" w:color="000000"/>
            </w:tcBorders>
            <w:shd w:val="clear" w:color="auto" w:fill="FFFFFF"/>
            <w:vAlign w:val="center"/>
          </w:tcPr>
          <w:p w14:paraId="16D16E31"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42,1%</w:t>
            </w:r>
          </w:p>
        </w:tc>
        <w:tc>
          <w:tcPr>
            <w:tcW w:w="968" w:type="dxa"/>
            <w:gridSpan w:val="3"/>
            <w:tcBorders>
              <w:top w:val="nil"/>
              <w:bottom w:val="single" w:sz="16" w:space="0" w:color="000000"/>
            </w:tcBorders>
            <w:shd w:val="clear" w:color="auto" w:fill="FFFFFF"/>
            <w:vAlign w:val="center"/>
          </w:tcPr>
          <w:p w14:paraId="7B7D022D"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30,5%</w:t>
            </w:r>
          </w:p>
        </w:tc>
        <w:tc>
          <w:tcPr>
            <w:tcW w:w="826" w:type="dxa"/>
            <w:gridSpan w:val="3"/>
            <w:tcBorders>
              <w:top w:val="nil"/>
              <w:bottom w:val="single" w:sz="16" w:space="0" w:color="000000"/>
            </w:tcBorders>
            <w:shd w:val="clear" w:color="auto" w:fill="FFFFFF"/>
            <w:vAlign w:val="center"/>
          </w:tcPr>
          <w:p w14:paraId="05C967EB"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3,7%</w:t>
            </w:r>
          </w:p>
        </w:tc>
        <w:tc>
          <w:tcPr>
            <w:tcW w:w="736" w:type="dxa"/>
            <w:gridSpan w:val="3"/>
            <w:tcBorders>
              <w:top w:val="nil"/>
              <w:bottom w:val="single" w:sz="16" w:space="0" w:color="000000"/>
            </w:tcBorders>
            <w:shd w:val="clear" w:color="auto" w:fill="FFFFFF"/>
            <w:vAlign w:val="center"/>
          </w:tcPr>
          <w:p w14:paraId="1AA467AF"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4,3%</w:t>
            </w:r>
          </w:p>
        </w:tc>
        <w:tc>
          <w:tcPr>
            <w:tcW w:w="909" w:type="dxa"/>
            <w:gridSpan w:val="3"/>
            <w:tcBorders>
              <w:top w:val="nil"/>
              <w:bottom w:val="single" w:sz="16" w:space="0" w:color="000000"/>
            </w:tcBorders>
            <w:shd w:val="clear" w:color="auto" w:fill="FFFFFF"/>
            <w:vAlign w:val="center"/>
          </w:tcPr>
          <w:p w14:paraId="302A58BA"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1,8%</w:t>
            </w:r>
          </w:p>
        </w:tc>
        <w:tc>
          <w:tcPr>
            <w:tcW w:w="675" w:type="dxa"/>
            <w:gridSpan w:val="2"/>
            <w:tcBorders>
              <w:top w:val="nil"/>
              <w:bottom w:val="single" w:sz="16" w:space="0" w:color="000000"/>
              <w:right w:val="single" w:sz="16" w:space="0" w:color="000000"/>
            </w:tcBorders>
            <w:shd w:val="clear" w:color="auto" w:fill="FFFFFF"/>
            <w:vAlign w:val="center"/>
          </w:tcPr>
          <w:p w14:paraId="639A9B3B"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100,0%</w:t>
            </w:r>
          </w:p>
        </w:tc>
      </w:tr>
      <w:tr w:rsidR="00CF108E" w:rsidRPr="003B565D" w14:paraId="781AFEA1" w14:textId="77777777" w:rsidTr="00CF108E">
        <w:trPr>
          <w:gridAfter w:val="1"/>
          <w:wAfter w:w="58" w:type="dxa"/>
          <w:cantSplit/>
          <w:trHeight w:val="348"/>
        </w:trPr>
        <w:tc>
          <w:tcPr>
            <w:tcW w:w="9996" w:type="dxa"/>
            <w:gridSpan w:val="29"/>
            <w:tcBorders>
              <w:top w:val="nil"/>
              <w:left w:val="nil"/>
              <w:bottom w:val="nil"/>
              <w:right w:val="nil"/>
            </w:tcBorders>
            <w:shd w:val="clear" w:color="auto" w:fill="FFFFFF"/>
            <w:vAlign w:val="center"/>
          </w:tcPr>
          <w:p w14:paraId="2830EDAE"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D53A36">
              <w:rPr>
                <w:rFonts w:ascii="Arial" w:hAnsi="Arial" w:cs="Arial"/>
                <w:b/>
                <w:bCs/>
                <w:color w:val="000000"/>
                <w:sz w:val="18"/>
                <w:szCs w:val="18"/>
                <w:lang w:val="en-GB"/>
              </w:rPr>
              <w:t>Q2 Type of library? * Q13 Which department takes the initiative o</w:t>
            </w:r>
            <w:r>
              <w:rPr>
                <w:rFonts w:ascii="Arial" w:hAnsi="Arial" w:cs="Arial"/>
                <w:b/>
                <w:bCs/>
                <w:color w:val="000000"/>
                <w:sz w:val="18"/>
                <w:szCs w:val="18"/>
                <w:lang w:val="en-GB"/>
              </w:rPr>
              <w:t>n the purchase of new software?</w:t>
            </w:r>
          </w:p>
        </w:tc>
      </w:tr>
      <w:tr w:rsidR="00CF108E" w:rsidRPr="00D53A36" w14:paraId="67DC12FD" w14:textId="77777777" w:rsidTr="00CF108E">
        <w:trPr>
          <w:gridAfter w:val="1"/>
          <w:wAfter w:w="58" w:type="dxa"/>
          <w:cantSplit/>
          <w:trHeight w:val="348"/>
        </w:trPr>
        <w:tc>
          <w:tcPr>
            <w:tcW w:w="1792" w:type="dxa"/>
            <w:gridSpan w:val="3"/>
            <w:vMerge w:val="restart"/>
            <w:tcBorders>
              <w:top w:val="single" w:sz="16" w:space="0" w:color="000000"/>
              <w:left w:val="single" w:sz="16" w:space="0" w:color="000000"/>
              <w:bottom w:val="nil"/>
              <w:right w:val="single" w:sz="16" w:space="0" w:color="000000"/>
            </w:tcBorders>
            <w:shd w:val="clear" w:color="auto" w:fill="FFFFFF"/>
            <w:vAlign w:val="bottom"/>
          </w:tcPr>
          <w:p w14:paraId="3EA75F33"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lang w:val="en-GB"/>
              </w:rPr>
            </w:pPr>
          </w:p>
        </w:tc>
        <w:tc>
          <w:tcPr>
            <w:tcW w:w="750" w:type="dxa"/>
            <w:gridSpan w:val="2"/>
            <w:vMerge w:val="restart"/>
            <w:tcBorders>
              <w:top w:val="single" w:sz="16" w:space="0" w:color="000000"/>
              <w:left w:val="single" w:sz="16" w:space="0" w:color="000000"/>
            </w:tcBorders>
            <w:shd w:val="clear" w:color="auto" w:fill="FFFFFF"/>
            <w:vAlign w:val="bottom"/>
          </w:tcPr>
          <w:p w14:paraId="35FBF2FB"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Value</w:t>
            </w:r>
          </w:p>
        </w:tc>
        <w:tc>
          <w:tcPr>
            <w:tcW w:w="750" w:type="dxa"/>
            <w:gridSpan w:val="2"/>
            <w:vMerge w:val="restart"/>
            <w:tcBorders>
              <w:top w:val="single" w:sz="16" w:space="0" w:color="000000"/>
            </w:tcBorders>
            <w:shd w:val="clear" w:color="auto" w:fill="FFFFFF"/>
            <w:vAlign w:val="bottom"/>
          </w:tcPr>
          <w:p w14:paraId="1DA55DA7"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df</w:t>
            </w:r>
          </w:p>
        </w:tc>
        <w:tc>
          <w:tcPr>
            <w:tcW w:w="1075" w:type="dxa"/>
            <w:gridSpan w:val="3"/>
            <w:vMerge w:val="restart"/>
            <w:tcBorders>
              <w:top w:val="single" w:sz="16" w:space="0" w:color="000000"/>
            </w:tcBorders>
            <w:shd w:val="clear" w:color="auto" w:fill="FFFFFF"/>
            <w:vAlign w:val="bottom"/>
          </w:tcPr>
          <w:p w14:paraId="6C069AAB"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Asymp. Sig. (2-sided)</w:t>
            </w:r>
          </w:p>
        </w:tc>
        <w:tc>
          <w:tcPr>
            <w:tcW w:w="2813" w:type="dxa"/>
            <w:gridSpan w:val="8"/>
            <w:tcBorders>
              <w:top w:val="single" w:sz="16" w:space="0" w:color="000000"/>
            </w:tcBorders>
            <w:shd w:val="clear" w:color="auto" w:fill="FFFFFF"/>
            <w:vAlign w:val="bottom"/>
          </w:tcPr>
          <w:p w14:paraId="54688B81"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Monte Carlo Sig. (2-sided)</w:t>
            </w:r>
          </w:p>
        </w:tc>
        <w:tc>
          <w:tcPr>
            <w:tcW w:w="2816" w:type="dxa"/>
            <w:gridSpan w:val="11"/>
            <w:tcBorders>
              <w:top w:val="single" w:sz="16" w:space="0" w:color="000000"/>
              <w:right w:val="single" w:sz="16" w:space="0" w:color="000000"/>
            </w:tcBorders>
            <w:shd w:val="clear" w:color="auto" w:fill="FFFFFF"/>
            <w:vAlign w:val="bottom"/>
          </w:tcPr>
          <w:p w14:paraId="49BCB798"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Monte Carlo Sig. (1-sided)</w:t>
            </w:r>
          </w:p>
        </w:tc>
      </w:tr>
      <w:tr w:rsidR="00CF108E" w:rsidRPr="00D53A36" w14:paraId="0F2CCCFA" w14:textId="77777777" w:rsidTr="00CF108E">
        <w:trPr>
          <w:gridAfter w:val="1"/>
          <w:wAfter w:w="58" w:type="dxa"/>
          <w:cantSplit/>
          <w:trHeight w:val="372"/>
        </w:trPr>
        <w:tc>
          <w:tcPr>
            <w:tcW w:w="1792" w:type="dxa"/>
            <w:gridSpan w:val="3"/>
            <w:vMerge/>
            <w:tcBorders>
              <w:top w:val="single" w:sz="16" w:space="0" w:color="000000"/>
              <w:left w:val="single" w:sz="16" w:space="0" w:color="000000"/>
              <w:bottom w:val="nil"/>
              <w:right w:val="single" w:sz="16" w:space="0" w:color="000000"/>
            </w:tcBorders>
            <w:shd w:val="clear" w:color="auto" w:fill="FFFFFF"/>
            <w:vAlign w:val="bottom"/>
          </w:tcPr>
          <w:p w14:paraId="00D16CC6"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750" w:type="dxa"/>
            <w:gridSpan w:val="2"/>
            <w:vMerge/>
            <w:tcBorders>
              <w:top w:val="single" w:sz="16" w:space="0" w:color="000000"/>
              <w:left w:val="single" w:sz="16" w:space="0" w:color="000000"/>
            </w:tcBorders>
            <w:shd w:val="clear" w:color="auto" w:fill="FFFFFF"/>
            <w:vAlign w:val="bottom"/>
          </w:tcPr>
          <w:p w14:paraId="7D469AE1"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750" w:type="dxa"/>
            <w:gridSpan w:val="2"/>
            <w:vMerge/>
            <w:tcBorders>
              <w:top w:val="single" w:sz="16" w:space="0" w:color="000000"/>
            </w:tcBorders>
            <w:shd w:val="clear" w:color="auto" w:fill="FFFFFF"/>
            <w:vAlign w:val="bottom"/>
          </w:tcPr>
          <w:p w14:paraId="18B0975D"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075" w:type="dxa"/>
            <w:gridSpan w:val="3"/>
            <w:vMerge/>
            <w:tcBorders>
              <w:top w:val="single" w:sz="16" w:space="0" w:color="000000"/>
            </w:tcBorders>
            <w:shd w:val="clear" w:color="auto" w:fill="FFFFFF"/>
            <w:vAlign w:val="bottom"/>
          </w:tcPr>
          <w:p w14:paraId="49AB7FE9"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750" w:type="dxa"/>
            <w:gridSpan w:val="2"/>
            <w:vMerge w:val="restart"/>
            <w:shd w:val="clear" w:color="auto" w:fill="FFFFFF"/>
            <w:vAlign w:val="bottom"/>
          </w:tcPr>
          <w:p w14:paraId="5356DF2A"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Sig.</w:t>
            </w:r>
          </w:p>
        </w:tc>
        <w:tc>
          <w:tcPr>
            <w:tcW w:w="2063" w:type="dxa"/>
            <w:gridSpan w:val="6"/>
            <w:shd w:val="clear" w:color="auto" w:fill="FFFFFF"/>
            <w:vAlign w:val="bottom"/>
          </w:tcPr>
          <w:p w14:paraId="46BC4013"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99% Confidence Interval</w:t>
            </w:r>
          </w:p>
        </w:tc>
        <w:tc>
          <w:tcPr>
            <w:tcW w:w="750" w:type="dxa"/>
            <w:gridSpan w:val="3"/>
            <w:vMerge w:val="restart"/>
            <w:shd w:val="clear" w:color="auto" w:fill="FFFFFF"/>
            <w:vAlign w:val="bottom"/>
          </w:tcPr>
          <w:p w14:paraId="3EF2EF5F"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Sig.</w:t>
            </w:r>
          </w:p>
        </w:tc>
        <w:tc>
          <w:tcPr>
            <w:tcW w:w="2066" w:type="dxa"/>
            <w:gridSpan w:val="8"/>
            <w:tcBorders>
              <w:right w:val="single" w:sz="16" w:space="0" w:color="000000"/>
            </w:tcBorders>
            <w:shd w:val="clear" w:color="auto" w:fill="FFFFFF"/>
            <w:vAlign w:val="bottom"/>
          </w:tcPr>
          <w:p w14:paraId="08D5DA85"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99% Confidence Interval</w:t>
            </w:r>
          </w:p>
        </w:tc>
      </w:tr>
      <w:tr w:rsidR="00CF108E" w:rsidRPr="00D53A36" w14:paraId="59D428D1" w14:textId="77777777" w:rsidTr="00CF108E">
        <w:trPr>
          <w:gridAfter w:val="1"/>
          <w:wAfter w:w="58" w:type="dxa"/>
          <w:cantSplit/>
          <w:trHeight w:val="372"/>
        </w:trPr>
        <w:tc>
          <w:tcPr>
            <w:tcW w:w="1792" w:type="dxa"/>
            <w:gridSpan w:val="3"/>
            <w:vMerge/>
            <w:tcBorders>
              <w:top w:val="single" w:sz="16" w:space="0" w:color="000000"/>
              <w:left w:val="single" w:sz="16" w:space="0" w:color="000000"/>
              <w:bottom w:val="nil"/>
              <w:right w:val="single" w:sz="16" w:space="0" w:color="000000"/>
            </w:tcBorders>
            <w:shd w:val="clear" w:color="auto" w:fill="FFFFFF"/>
            <w:vAlign w:val="bottom"/>
          </w:tcPr>
          <w:p w14:paraId="44C05030"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750" w:type="dxa"/>
            <w:gridSpan w:val="2"/>
            <w:vMerge/>
            <w:tcBorders>
              <w:top w:val="single" w:sz="16" w:space="0" w:color="000000"/>
              <w:left w:val="single" w:sz="16" w:space="0" w:color="000000"/>
            </w:tcBorders>
            <w:shd w:val="clear" w:color="auto" w:fill="FFFFFF"/>
            <w:vAlign w:val="bottom"/>
          </w:tcPr>
          <w:p w14:paraId="20D11236"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750" w:type="dxa"/>
            <w:gridSpan w:val="2"/>
            <w:vMerge/>
            <w:tcBorders>
              <w:top w:val="single" w:sz="16" w:space="0" w:color="000000"/>
            </w:tcBorders>
            <w:shd w:val="clear" w:color="auto" w:fill="FFFFFF"/>
            <w:vAlign w:val="bottom"/>
          </w:tcPr>
          <w:p w14:paraId="0FB4741E"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075" w:type="dxa"/>
            <w:gridSpan w:val="3"/>
            <w:vMerge/>
            <w:tcBorders>
              <w:top w:val="single" w:sz="16" w:space="0" w:color="000000"/>
            </w:tcBorders>
            <w:shd w:val="clear" w:color="auto" w:fill="FFFFFF"/>
            <w:vAlign w:val="bottom"/>
          </w:tcPr>
          <w:p w14:paraId="18D755DA"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750" w:type="dxa"/>
            <w:gridSpan w:val="2"/>
            <w:vMerge/>
            <w:shd w:val="clear" w:color="auto" w:fill="FFFFFF"/>
            <w:vAlign w:val="bottom"/>
          </w:tcPr>
          <w:p w14:paraId="18055374"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031" w:type="dxa"/>
            <w:gridSpan w:val="3"/>
            <w:tcBorders>
              <w:bottom w:val="single" w:sz="16" w:space="0" w:color="000000"/>
            </w:tcBorders>
            <w:shd w:val="clear" w:color="auto" w:fill="FFFFFF"/>
            <w:vAlign w:val="bottom"/>
          </w:tcPr>
          <w:p w14:paraId="1F5F5904"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Lower Bound</w:t>
            </w:r>
          </w:p>
        </w:tc>
        <w:tc>
          <w:tcPr>
            <w:tcW w:w="1032" w:type="dxa"/>
            <w:gridSpan w:val="3"/>
            <w:tcBorders>
              <w:bottom w:val="single" w:sz="16" w:space="0" w:color="000000"/>
            </w:tcBorders>
            <w:shd w:val="clear" w:color="auto" w:fill="FFFFFF"/>
            <w:vAlign w:val="bottom"/>
          </w:tcPr>
          <w:p w14:paraId="27E6BA0F"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Upper Bound</w:t>
            </w:r>
          </w:p>
        </w:tc>
        <w:tc>
          <w:tcPr>
            <w:tcW w:w="750" w:type="dxa"/>
            <w:gridSpan w:val="3"/>
            <w:vMerge/>
            <w:shd w:val="clear" w:color="auto" w:fill="FFFFFF"/>
            <w:vAlign w:val="bottom"/>
          </w:tcPr>
          <w:p w14:paraId="597C8F7D"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031" w:type="dxa"/>
            <w:gridSpan w:val="3"/>
            <w:tcBorders>
              <w:bottom w:val="single" w:sz="16" w:space="0" w:color="000000"/>
            </w:tcBorders>
            <w:shd w:val="clear" w:color="auto" w:fill="FFFFFF"/>
            <w:vAlign w:val="bottom"/>
          </w:tcPr>
          <w:p w14:paraId="1A99978A"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Lower Bound</w:t>
            </w:r>
          </w:p>
        </w:tc>
        <w:tc>
          <w:tcPr>
            <w:tcW w:w="1035" w:type="dxa"/>
            <w:gridSpan w:val="5"/>
            <w:tcBorders>
              <w:bottom w:val="single" w:sz="16" w:space="0" w:color="000000"/>
              <w:right w:val="single" w:sz="16" w:space="0" w:color="000000"/>
            </w:tcBorders>
            <w:shd w:val="clear" w:color="auto" w:fill="FFFFFF"/>
            <w:vAlign w:val="bottom"/>
          </w:tcPr>
          <w:p w14:paraId="1157368B"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Upper Bound</w:t>
            </w:r>
          </w:p>
        </w:tc>
      </w:tr>
      <w:tr w:rsidR="00CF108E" w:rsidRPr="00D53A36" w14:paraId="5D9BCD65" w14:textId="77777777" w:rsidTr="00CF108E">
        <w:trPr>
          <w:gridAfter w:val="1"/>
          <w:wAfter w:w="58" w:type="dxa"/>
          <w:cantSplit/>
          <w:trHeight w:val="348"/>
        </w:trPr>
        <w:tc>
          <w:tcPr>
            <w:tcW w:w="1792" w:type="dxa"/>
            <w:gridSpan w:val="3"/>
            <w:tcBorders>
              <w:top w:val="single" w:sz="16" w:space="0" w:color="000000"/>
              <w:left w:val="single" w:sz="16" w:space="0" w:color="000000"/>
              <w:bottom w:val="nil"/>
              <w:right w:val="single" w:sz="16" w:space="0" w:color="000000"/>
            </w:tcBorders>
            <w:shd w:val="clear" w:color="auto" w:fill="FFFFFF"/>
          </w:tcPr>
          <w:p w14:paraId="3B2ECE37"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Pearson Chi-Square</w:t>
            </w:r>
          </w:p>
        </w:tc>
        <w:tc>
          <w:tcPr>
            <w:tcW w:w="750" w:type="dxa"/>
            <w:gridSpan w:val="2"/>
            <w:tcBorders>
              <w:top w:val="single" w:sz="16" w:space="0" w:color="000000"/>
              <w:left w:val="single" w:sz="16" w:space="0" w:color="000000"/>
              <w:bottom w:val="nil"/>
            </w:tcBorders>
            <w:shd w:val="clear" w:color="auto" w:fill="FFFFFF"/>
            <w:vAlign w:val="center"/>
          </w:tcPr>
          <w:p w14:paraId="0DA9EA3A"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28,418</w:t>
            </w:r>
            <w:r w:rsidRPr="00D53A36">
              <w:rPr>
                <w:rFonts w:ascii="Arial" w:hAnsi="Arial" w:cs="Arial"/>
                <w:color w:val="000000"/>
                <w:sz w:val="18"/>
                <w:szCs w:val="18"/>
                <w:vertAlign w:val="superscript"/>
              </w:rPr>
              <w:t>a</w:t>
            </w:r>
          </w:p>
        </w:tc>
        <w:tc>
          <w:tcPr>
            <w:tcW w:w="750" w:type="dxa"/>
            <w:gridSpan w:val="2"/>
            <w:tcBorders>
              <w:top w:val="single" w:sz="16" w:space="0" w:color="000000"/>
              <w:bottom w:val="nil"/>
            </w:tcBorders>
            <w:shd w:val="clear" w:color="auto" w:fill="FFFFFF"/>
            <w:vAlign w:val="center"/>
          </w:tcPr>
          <w:p w14:paraId="4A8B692B"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15</w:t>
            </w:r>
          </w:p>
        </w:tc>
        <w:tc>
          <w:tcPr>
            <w:tcW w:w="1075" w:type="dxa"/>
            <w:gridSpan w:val="3"/>
            <w:tcBorders>
              <w:top w:val="single" w:sz="16" w:space="0" w:color="000000"/>
              <w:bottom w:val="nil"/>
            </w:tcBorders>
            <w:shd w:val="clear" w:color="auto" w:fill="FFFFFF"/>
            <w:vAlign w:val="center"/>
          </w:tcPr>
          <w:p w14:paraId="614E7601"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,019</w:t>
            </w:r>
          </w:p>
        </w:tc>
        <w:tc>
          <w:tcPr>
            <w:tcW w:w="750" w:type="dxa"/>
            <w:gridSpan w:val="2"/>
            <w:tcBorders>
              <w:top w:val="single" w:sz="16" w:space="0" w:color="000000"/>
              <w:bottom w:val="nil"/>
            </w:tcBorders>
            <w:shd w:val="clear" w:color="auto" w:fill="FFFFFF"/>
            <w:vAlign w:val="center"/>
          </w:tcPr>
          <w:p w14:paraId="1A11E6F9"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,024</w:t>
            </w:r>
            <w:r w:rsidRPr="00D53A36">
              <w:rPr>
                <w:rFonts w:ascii="Arial" w:hAnsi="Arial" w:cs="Arial"/>
                <w:color w:val="000000"/>
                <w:sz w:val="18"/>
                <w:szCs w:val="18"/>
                <w:vertAlign w:val="superscript"/>
              </w:rPr>
              <w:t>b</w:t>
            </w:r>
          </w:p>
        </w:tc>
        <w:tc>
          <w:tcPr>
            <w:tcW w:w="1031" w:type="dxa"/>
            <w:gridSpan w:val="3"/>
            <w:tcBorders>
              <w:top w:val="single" w:sz="16" w:space="0" w:color="000000"/>
              <w:bottom w:val="nil"/>
            </w:tcBorders>
            <w:shd w:val="clear" w:color="auto" w:fill="FFFFFF"/>
            <w:vAlign w:val="center"/>
          </w:tcPr>
          <w:p w14:paraId="3BD6936F"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,020</w:t>
            </w:r>
          </w:p>
        </w:tc>
        <w:tc>
          <w:tcPr>
            <w:tcW w:w="1032" w:type="dxa"/>
            <w:gridSpan w:val="3"/>
            <w:tcBorders>
              <w:top w:val="single" w:sz="16" w:space="0" w:color="000000"/>
              <w:bottom w:val="nil"/>
            </w:tcBorders>
            <w:shd w:val="clear" w:color="auto" w:fill="FFFFFF"/>
            <w:vAlign w:val="center"/>
          </w:tcPr>
          <w:p w14:paraId="31E2CCE9"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,028</w:t>
            </w:r>
          </w:p>
        </w:tc>
        <w:tc>
          <w:tcPr>
            <w:tcW w:w="750" w:type="dxa"/>
            <w:gridSpan w:val="3"/>
            <w:tcBorders>
              <w:top w:val="single" w:sz="16" w:space="0" w:color="000000"/>
              <w:bottom w:val="nil"/>
            </w:tcBorders>
            <w:shd w:val="clear" w:color="auto" w:fill="FFFFFF"/>
            <w:vAlign w:val="center"/>
          </w:tcPr>
          <w:p w14:paraId="64DBDA56"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1" w:type="dxa"/>
            <w:gridSpan w:val="3"/>
            <w:tcBorders>
              <w:top w:val="single" w:sz="16" w:space="0" w:color="000000"/>
              <w:bottom w:val="nil"/>
            </w:tcBorders>
            <w:shd w:val="clear" w:color="auto" w:fill="FFFFFF"/>
            <w:vAlign w:val="center"/>
          </w:tcPr>
          <w:p w14:paraId="61541152"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5" w:type="dxa"/>
            <w:gridSpan w:val="5"/>
            <w:tcBorders>
              <w:top w:val="single" w:sz="16" w:space="0" w:color="000000"/>
              <w:bottom w:val="nil"/>
              <w:right w:val="single" w:sz="16" w:space="0" w:color="000000"/>
            </w:tcBorders>
            <w:shd w:val="clear" w:color="auto" w:fill="FFFFFF"/>
            <w:vAlign w:val="center"/>
          </w:tcPr>
          <w:p w14:paraId="71296F32"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D53A36" w14:paraId="765AAC00" w14:textId="77777777" w:rsidTr="00CF108E">
        <w:trPr>
          <w:gridAfter w:val="1"/>
          <w:wAfter w:w="58" w:type="dxa"/>
          <w:cantSplit/>
          <w:trHeight w:val="348"/>
        </w:trPr>
        <w:tc>
          <w:tcPr>
            <w:tcW w:w="1792" w:type="dxa"/>
            <w:gridSpan w:val="3"/>
            <w:tcBorders>
              <w:top w:val="nil"/>
              <w:left w:val="single" w:sz="16" w:space="0" w:color="000000"/>
              <w:bottom w:val="nil"/>
              <w:right w:val="single" w:sz="16" w:space="0" w:color="000000"/>
            </w:tcBorders>
            <w:shd w:val="clear" w:color="auto" w:fill="FFFFFF"/>
          </w:tcPr>
          <w:p w14:paraId="3D237BD3"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Likelihood Ratio</w:t>
            </w:r>
          </w:p>
        </w:tc>
        <w:tc>
          <w:tcPr>
            <w:tcW w:w="750" w:type="dxa"/>
            <w:gridSpan w:val="2"/>
            <w:tcBorders>
              <w:top w:val="nil"/>
              <w:left w:val="single" w:sz="16" w:space="0" w:color="000000"/>
              <w:bottom w:val="nil"/>
            </w:tcBorders>
            <w:shd w:val="clear" w:color="auto" w:fill="FFFFFF"/>
            <w:vAlign w:val="center"/>
          </w:tcPr>
          <w:p w14:paraId="15522938"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33,950</w:t>
            </w:r>
          </w:p>
        </w:tc>
        <w:tc>
          <w:tcPr>
            <w:tcW w:w="750" w:type="dxa"/>
            <w:gridSpan w:val="2"/>
            <w:tcBorders>
              <w:top w:val="nil"/>
              <w:bottom w:val="nil"/>
            </w:tcBorders>
            <w:shd w:val="clear" w:color="auto" w:fill="FFFFFF"/>
            <w:vAlign w:val="center"/>
          </w:tcPr>
          <w:p w14:paraId="0C03FB79"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15</w:t>
            </w:r>
          </w:p>
        </w:tc>
        <w:tc>
          <w:tcPr>
            <w:tcW w:w="1075" w:type="dxa"/>
            <w:gridSpan w:val="3"/>
            <w:tcBorders>
              <w:top w:val="nil"/>
              <w:bottom w:val="nil"/>
            </w:tcBorders>
            <w:shd w:val="clear" w:color="auto" w:fill="FFFFFF"/>
            <w:vAlign w:val="center"/>
          </w:tcPr>
          <w:p w14:paraId="0FD3184B"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,003</w:t>
            </w:r>
          </w:p>
        </w:tc>
        <w:tc>
          <w:tcPr>
            <w:tcW w:w="750" w:type="dxa"/>
            <w:gridSpan w:val="2"/>
            <w:tcBorders>
              <w:top w:val="nil"/>
              <w:bottom w:val="nil"/>
            </w:tcBorders>
            <w:shd w:val="clear" w:color="auto" w:fill="FFFFFF"/>
            <w:vAlign w:val="center"/>
          </w:tcPr>
          <w:p w14:paraId="3057A5BA"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,003</w:t>
            </w:r>
            <w:r w:rsidRPr="00D53A36">
              <w:rPr>
                <w:rFonts w:ascii="Arial" w:hAnsi="Arial" w:cs="Arial"/>
                <w:color w:val="000000"/>
                <w:sz w:val="18"/>
                <w:szCs w:val="18"/>
                <w:vertAlign w:val="superscript"/>
              </w:rPr>
              <w:t>b</w:t>
            </w:r>
          </w:p>
        </w:tc>
        <w:tc>
          <w:tcPr>
            <w:tcW w:w="1031" w:type="dxa"/>
            <w:gridSpan w:val="3"/>
            <w:tcBorders>
              <w:top w:val="nil"/>
              <w:bottom w:val="nil"/>
            </w:tcBorders>
            <w:shd w:val="clear" w:color="auto" w:fill="FFFFFF"/>
            <w:vAlign w:val="center"/>
          </w:tcPr>
          <w:p w14:paraId="2D7D980E"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,002</w:t>
            </w:r>
          </w:p>
        </w:tc>
        <w:tc>
          <w:tcPr>
            <w:tcW w:w="1032" w:type="dxa"/>
            <w:gridSpan w:val="3"/>
            <w:tcBorders>
              <w:top w:val="nil"/>
              <w:bottom w:val="nil"/>
            </w:tcBorders>
            <w:shd w:val="clear" w:color="auto" w:fill="FFFFFF"/>
            <w:vAlign w:val="center"/>
          </w:tcPr>
          <w:p w14:paraId="463F0F80"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,005</w:t>
            </w:r>
          </w:p>
        </w:tc>
        <w:tc>
          <w:tcPr>
            <w:tcW w:w="750" w:type="dxa"/>
            <w:gridSpan w:val="3"/>
            <w:tcBorders>
              <w:top w:val="nil"/>
              <w:bottom w:val="nil"/>
            </w:tcBorders>
            <w:shd w:val="clear" w:color="auto" w:fill="FFFFFF"/>
            <w:vAlign w:val="center"/>
          </w:tcPr>
          <w:p w14:paraId="7C428719"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1" w:type="dxa"/>
            <w:gridSpan w:val="3"/>
            <w:tcBorders>
              <w:top w:val="nil"/>
              <w:bottom w:val="nil"/>
            </w:tcBorders>
            <w:shd w:val="clear" w:color="auto" w:fill="FFFFFF"/>
            <w:vAlign w:val="center"/>
          </w:tcPr>
          <w:p w14:paraId="1F45D5FA"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5" w:type="dxa"/>
            <w:gridSpan w:val="5"/>
            <w:tcBorders>
              <w:top w:val="nil"/>
              <w:bottom w:val="nil"/>
              <w:right w:val="single" w:sz="16" w:space="0" w:color="000000"/>
            </w:tcBorders>
            <w:shd w:val="clear" w:color="auto" w:fill="FFFFFF"/>
            <w:vAlign w:val="center"/>
          </w:tcPr>
          <w:p w14:paraId="552E9017"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D53A36" w14:paraId="5FA68EFF" w14:textId="77777777" w:rsidTr="00CF108E">
        <w:trPr>
          <w:gridAfter w:val="1"/>
          <w:wAfter w:w="58" w:type="dxa"/>
          <w:cantSplit/>
          <w:trHeight w:val="348"/>
        </w:trPr>
        <w:tc>
          <w:tcPr>
            <w:tcW w:w="1792" w:type="dxa"/>
            <w:gridSpan w:val="3"/>
            <w:tcBorders>
              <w:top w:val="nil"/>
              <w:left w:val="single" w:sz="16" w:space="0" w:color="000000"/>
              <w:bottom w:val="nil"/>
              <w:right w:val="single" w:sz="16" w:space="0" w:color="000000"/>
            </w:tcBorders>
            <w:shd w:val="clear" w:color="auto" w:fill="FFFFFF"/>
          </w:tcPr>
          <w:p w14:paraId="0F85808D"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Fisher's Exact Test</w:t>
            </w:r>
          </w:p>
        </w:tc>
        <w:tc>
          <w:tcPr>
            <w:tcW w:w="750" w:type="dxa"/>
            <w:gridSpan w:val="2"/>
            <w:tcBorders>
              <w:top w:val="nil"/>
              <w:left w:val="single" w:sz="16" w:space="0" w:color="000000"/>
              <w:bottom w:val="nil"/>
            </w:tcBorders>
            <w:shd w:val="clear" w:color="auto" w:fill="FFFFFF"/>
            <w:vAlign w:val="center"/>
          </w:tcPr>
          <w:p w14:paraId="0FA16124"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22,720</w:t>
            </w:r>
          </w:p>
        </w:tc>
        <w:tc>
          <w:tcPr>
            <w:tcW w:w="750" w:type="dxa"/>
            <w:gridSpan w:val="2"/>
            <w:tcBorders>
              <w:top w:val="nil"/>
              <w:bottom w:val="nil"/>
            </w:tcBorders>
            <w:shd w:val="clear" w:color="auto" w:fill="FFFFFF"/>
            <w:vAlign w:val="center"/>
          </w:tcPr>
          <w:p w14:paraId="3D18533B"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75" w:type="dxa"/>
            <w:gridSpan w:val="3"/>
            <w:tcBorders>
              <w:top w:val="nil"/>
              <w:bottom w:val="nil"/>
            </w:tcBorders>
            <w:shd w:val="clear" w:color="auto" w:fill="FFFFFF"/>
            <w:vAlign w:val="center"/>
          </w:tcPr>
          <w:p w14:paraId="693DDE44"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750" w:type="dxa"/>
            <w:gridSpan w:val="2"/>
            <w:tcBorders>
              <w:top w:val="nil"/>
              <w:bottom w:val="nil"/>
            </w:tcBorders>
            <w:shd w:val="clear" w:color="auto" w:fill="FFFFFF"/>
            <w:vAlign w:val="center"/>
          </w:tcPr>
          <w:p w14:paraId="0584BCC2"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,037</w:t>
            </w:r>
            <w:r w:rsidRPr="00D53A36">
              <w:rPr>
                <w:rFonts w:ascii="Arial" w:hAnsi="Arial" w:cs="Arial"/>
                <w:color w:val="000000"/>
                <w:sz w:val="18"/>
                <w:szCs w:val="18"/>
                <w:vertAlign w:val="superscript"/>
              </w:rPr>
              <w:t>b</w:t>
            </w:r>
          </w:p>
        </w:tc>
        <w:tc>
          <w:tcPr>
            <w:tcW w:w="1031" w:type="dxa"/>
            <w:gridSpan w:val="3"/>
            <w:tcBorders>
              <w:top w:val="nil"/>
              <w:bottom w:val="nil"/>
            </w:tcBorders>
            <w:shd w:val="clear" w:color="auto" w:fill="FFFFFF"/>
            <w:vAlign w:val="center"/>
          </w:tcPr>
          <w:p w14:paraId="504A2116"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,032</w:t>
            </w:r>
          </w:p>
        </w:tc>
        <w:tc>
          <w:tcPr>
            <w:tcW w:w="1032" w:type="dxa"/>
            <w:gridSpan w:val="3"/>
            <w:tcBorders>
              <w:top w:val="nil"/>
              <w:bottom w:val="nil"/>
            </w:tcBorders>
            <w:shd w:val="clear" w:color="auto" w:fill="FFFFFF"/>
            <w:vAlign w:val="center"/>
          </w:tcPr>
          <w:p w14:paraId="46E43530"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,042</w:t>
            </w:r>
          </w:p>
        </w:tc>
        <w:tc>
          <w:tcPr>
            <w:tcW w:w="750" w:type="dxa"/>
            <w:gridSpan w:val="3"/>
            <w:tcBorders>
              <w:top w:val="nil"/>
              <w:bottom w:val="nil"/>
            </w:tcBorders>
            <w:shd w:val="clear" w:color="auto" w:fill="FFFFFF"/>
            <w:vAlign w:val="center"/>
          </w:tcPr>
          <w:p w14:paraId="3BD9575E"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1" w:type="dxa"/>
            <w:gridSpan w:val="3"/>
            <w:tcBorders>
              <w:top w:val="nil"/>
              <w:bottom w:val="nil"/>
            </w:tcBorders>
            <w:shd w:val="clear" w:color="auto" w:fill="FFFFFF"/>
            <w:vAlign w:val="center"/>
          </w:tcPr>
          <w:p w14:paraId="1BF97E54"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5" w:type="dxa"/>
            <w:gridSpan w:val="5"/>
            <w:tcBorders>
              <w:top w:val="nil"/>
              <w:bottom w:val="nil"/>
              <w:right w:val="single" w:sz="16" w:space="0" w:color="000000"/>
            </w:tcBorders>
            <w:shd w:val="clear" w:color="auto" w:fill="FFFFFF"/>
            <w:vAlign w:val="center"/>
          </w:tcPr>
          <w:p w14:paraId="4D701370"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D53A36" w14:paraId="2E82093A" w14:textId="77777777" w:rsidTr="00CF108E">
        <w:trPr>
          <w:gridAfter w:val="1"/>
          <w:wAfter w:w="58" w:type="dxa"/>
          <w:cantSplit/>
          <w:trHeight w:val="348"/>
        </w:trPr>
        <w:tc>
          <w:tcPr>
            <w:tcW w:w="1792" w:type="dxa"/>
            <w:gridSpan w:val="3"/>
            <w:tcBorders>
              <w:top w:val="nil"/>
              <w:left w:val="single" w:sz="16" w:space="0" w:color="000000"/>
              <w:bottom w:val="nil"/>
              <w:right w:val="single" w:sz="16" w:space="0" w:color="000000"/>
            </w:tcBorders>
            <w:shd w:val="clear" w:color="auto" w:fill="FFFFFF"/>
          </w:tcPr>
          <w:p w14:paraId="13C8A847"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Linear-by-Linear Association</w:t>
            </w:r>
          </w:p>
        </w:tc>
        <w:tc>
          <w:tcPr>
            <w:tcW w:w="750" w:type="dxa"/>
            <w:gridSpan w:val="2"/>
            <w:tcBorders>
              <w:top w:val="nil"/>
              <w:left w:val="single" w:sz="16" w:space="0" w:color="000000"/>
              <w:bottom w:val="nil"/>
            </w:tcBorders>
            <w:shd w:val="clear" w:color="auto" w:fill="FFFFFF"/>
            <w:vAlign w:val="center"/>
          </w:tcPr>
          <w:p w14:paraId="13EC64E4"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1,096</w:t>
            </w:r>
            <w:r w:rsidRPr="00D53A36">
              <w:rPr>
                <w:rFonts w:ascii="Arial" w:hAnsi="Arial" w:cs="Arial"/>
                <w:color w:val="000000"/>
                <w:sz w:val="18"/>
                <w:szCs w:val="18"/>
                <w:vertAlign w:val="superscript"/>
              </w:rPr>
              <w:t>c</w:t>
            </w:r>
          </w:p>
        </w:tc>
        <w:tc>
          <w:tcPr>
            <w:tcW w:w="750" w:type="dxa"/>
            <w:gridSpan w:val="2"/>
            <w:tcBorders>
              <w:top w:val="nil"/>
              <w:bottom w:val="nil"/>
            </w:tcBorders>
            <w:shd w:val="clear" w:color="auto" w:fill="FFFFFF"/>
            <w:vAlign w:val="center"/>
          </w:tcPr>
          <w:p w14:paraId="6EE74209"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w:t>
            </w:r>
          </w:p>
        </w:tc>
        <w:tc>
          <w:tcPr>
            <w:tcW w:w="1075" w:type="dxa"/>
            <w:gridSpan w:val="3"/>
            <w:tcBorders>
              <w:top w:val="nil"/>
              <w:bottom w:val="nil"/>
            </w:tcBorders>
            <w:shd w:val="clear" w:color="auto" w:fill="FFFFFF"/>
            <w:vAlign w:val="center"/>
          </w:tcPr>
          <w:p w14:paraId="38DD50DA"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,295</w:t>
            </w:r>
          </w:p>
        </w:tc>
        <w:tc>
          <w:tcPr>
            <w:tcW w:w="750" w:type="dxa"/>
            <w:gridSpan w:val="2"/>
            <w:tcBorders>
              <w:top w:val="nil"/>
              <w:bottom w:val="nil"/>
            </w:tcBorders>
            <w:shd w:val="clear" w:color="auto" w:fill="FFFFFF"/>
            <w:vAlign w:val="center"/>
          </w:tcPr>
          <w:p w14:paraId="1D737F28"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,296</w:t>
            </w:r>
            <w:r w:rsidRPr="00D53A36">
              <w:rPr>
                <w:rFonts w:ascii="Arial" w:hAnsi="Arial" w:cs="Arial"/>
                <w:color w:val="000000"/>
                <w:sz w:val="18"/>
                <w:szCs w:val="18"/>
                <w:vertAlign w:val="superscript"/>
              </w:rPr>
              <w:t>b</w:t>
            </w:r>
          </w:p>
        </w:tc>
        <w:tc>
          <w:tcPr>
            <w:tcW w:w="1031" w:type="dxa"/>
            <w:gridSpan w:val="3"/>
            <w:tcBorders>
              <w:top w:val="nil"/>
              <w:bottom w:val="nil"/>
            </w:tcBorders>
            <w:shd w:val="clear" w:color="auto" w:fill="FFFFFF"/>
            <w:vAlign w:val="center"/>
          </w:tcPr>
          <w:p w14:paraId="72E1F1B4"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,284</w:t>
            </w:r>
          </w:p>
        </w:tc>
        <w:tc>
          <w:tcPr>
            <w:tcW w:w="1032" w:type="dxa"/>
            <w:gridSpan w:val="3"/>
            <w:tcBorders>
              <w:top w:val="nil"/>
              <w:bottom w:val="nil"/>
            </w:tcBorders>
            <w:shd w:val="clear" w:color="auto" w:fill="FFFFFF"/>
            <w:vAlign w:val="center"/>
          </w:tcPr>
          <w:p w14:paraId="61026DDD"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,307</w:t>
            </w:r>
          </w:p>
        </w:tc>
        <w:tc>
          <w:tcPr>
            <w:tcW w:w="750" w:type="dxa"/>
            <w:gridSpan w:val="3"/>
            <w:tcBorders>
              <w:top w:val="nil"/>
              <w:bottom w:val="nil"/>
            </w:tcBorders>
            <w:shd w:val="clear" w:color="auto" w:fill="FFFFFF"/>
            <w:vAlign w:val="center"/>
          </w:tcPr>
          <w:p w14:paraId="353DB1A5"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,158</w:t>
            </w:r>
            <w:r w:rsidRPr="00D53A36">
              <w:rPr>
                <w:rFonts w:ascii="Arial" w:hAnsi="Arial" w:cs="Arial"/>
                <w:color w:val="000000"/>
                <w:sz w:val="18"/>
                <w:szCs w:val="18"/>
                <w:vertAlign w:val="superscript"/>
              </w:rPr>
              <w:t>b</w:t>
            </w:r>
          </w:p>
        </w:tc>
        <w:tc>
          <w:tcPr>
            <w:tcW w:w="1031" w:type="dxa"/>
            <w:gridSpan w:val="3"/>
            <w:tcBorders>
              <w:top w:val="nil"/>
              <w:bottom w:val="nil"/>
            </w:tcBorders>
            <w:shd w:val="clear" w:color="auto" w:fill="FFFFFF"/>
            <w:vAlign w:val="center"/>
          </w:tcPr>
          <w:p w14:paraId="1AD4D22C"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,148</w:t>
            </w:r>
          </w:p>
        </w:tc>
        <w:tc>
          <w:tcPr>
            <w:tcW w:w="1035" w:type="dxa"/>
            <w:gridSpan w:val="5"/>
            <w:tcBorders>
              <w:top w:val="nil"/>
              <w:bottom w:val="nil"/>
              <w:right w:val="single" w:sz="16" w:space="0" w:color="000000"/>
            </w:tcBorders>
            <w:shd w:val="clear" w:color="auto" w:fill="FFFFFF"/>
            <w:vAlign w:val="center"/>
          </w:tcPr>
          <w:p w14:paraId="718FA38B"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,167</w:t>
            </w:r>
          </w:p>
        </w:tc>
      </w:tr>
      <w:tr w:rsidR="00CF108E" w:rsidRPr="00D53A36" w14:paraId="08B693C5" w14:textId="77777777" w:rsidTr="00CF108E">
        <w:trPr>
          <w:gridAfter w:val="1"/>
          <w:wAfter w:w="58" w:type="dxa"/>
          <w:cantSplit/>
          <w:trHeight w:val="302"/>
        </w:trPr>
        <w:tc>
          <w:tcPr>
            <w:tcW w:w="1792" w:type="dxa"/>
            <w:gridSpan w:val="3"/>
            <w:tcBorders>
              <w:top w:val="nil"/>
              <w:left w:val="single" w:sz="16" w:space="0" w:color="000000"/>
              <w:bottom w:val="single" w:sz="16" w:space="0" w:color="000000"/>
              <w:right w:val="single" w:sz="16" w:space="0" w:color="000000"/>
            </w:tcBorders>
            <w:shd w:val="clear" w:color="auto" w:fill="FFFFFF"/>
          </w:tcPr>
          <w:p w14:paraId="4DA8C81E"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N of Valid Cases</w:t>
            </w:r>
          </w:p>
        </w:tc>
        <w:tc>
          <w:tcPr>
            <w:tcW w:w="750" w:type="dxa"/>
            <w:gridSpan w:val="2"/>
            <w:tcBorders>
              <w:top w:val="nil"/>
              <w:left w:val="single" w:sz="16" w:space="0" w:color="000000"/>
              <w:bottom w:val="single" w:sz="16" w:space="0" w:color="000000"/>
            </w:tcBorders>
            <w:shd w:val="clear" w:color="auto" w:fill="FFFFFF"/>
            <w:vAlign w:val="center"/>
          </w:tcPr>
          <w:p w14:paraId="5F11FCC4"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164</w:t>
            </w:r>
          </w:p>
        </w:tc>
        <w:tc>
          <w:tcPr>
            <w:tcW w:w="750" w:type="dxa"/>
            <w:gridSpan w:val="2"/>
            <w:tcBorders>
              <w:top w:val="nil"/>
              <w:bottom w:val="single" w:sz="16" w:space="0" w:color="000000"/>
            </w:tcBorders>
            <w:shd w:val="clear" w:color="auto" w:fill="FFFFFF"/>
            <w:vAlign w:val="center"/>
          </w:tcPr>
          <w:p w14:paraId="501ACB30"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75" w:type="dxa"/>
            <w:gridSpan w:val="3"/>
            <w:tcBorders>
              <w:top w:val="nil"/>
              <w:bottom w:val="single" w:sz="16" w:space="0" w:color="000000"/>
            </w:tcBorders>
            <w:shd w:val="clear" w:color="auto" w:fill="FFFFFF"/>
            <w:vAlign w:val="center"/>
          </w:tcPr>
          <w:p w14:paraId="2EF1BE11"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750" w:type="dxa"/>
            <w:gridSpan w:val="2"/>
            <w:tcBorders>
              <w:top w:val="nil"/>
              <w:bottom w:val="single" w:sz="16" w:space="0" w:color="000000"/>
            </w:tcBorders>
            <w:shd w:val="clear" w:color="auto" w:fill="FFFFFF"/>
            <w:vAlign w:val="center"/>
          </w:tcPr>
          <w:p w14:paraId="0B154C8C"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1" w:type="dxa"/>
            <w:gridSpan w:val="3"/>
            <w:tcBorders>
              <w:top w:val="nil"/>
              <w:bottom w:val="single" w:sz="16" w:space="0" w:color="000000"/>
            </w:tcBorders>
            <w:shd w:val="clear" w:color="auto" w:fill="FFFFFF"/>
            <w:vAlign w:val="center"/>
          </w:tcPr>
          <w:p w14:paraId="4B265D71"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2" w:type="dxa"/>
            <w:gridSpan w:val="3"/>
            <w:tcBorders>
              <w:top w:val="nil"/>
              <w:bottom w:val="single" w:sz="16" w:space="0" w:color="000000"/>
            </w:tcBorders>
            <w:shd w:val="clear" w:color="auto" w:fill="FFFFFF"/>
            <w:vAlign w:val="center"/>
          </w:tcPr>
          <w:p w14:paraId="19DB95F0"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750" w:type="dxa"/>
            <w:gridSpan w:val="3"/>
            <w:tcBorders>
              <w:top w:val="nil"/>
              <w:bottom w:val="single" w:sz="16" w:space="0" w:color="000000"/>
            </w:tcBorders>
            <w:shd w:val="clear" w:color="auto" w:fill="FFFFFF"/>
            <w:vAlign w:val="center"/>
          </w:tcPr>
          <w:p w14:paraId="1813E285"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1" w:type="dxa"/>
            <w:gridSpan w:val="3"/>
            <w:tcBorders>
              <w:top w:val="nil"/>
              <w:bottom w:val="single" w:sz="16" w:space="0" w:color="000000"/>
            </w:tcBorders>
            <w:shd w:val="clear" w:color="auto" w:fill="FFFFFF"/>
            <w:vAlign w:val="center"/>
          </w:tcPr>
          <w:p w14:paraId="4DE5C2FC"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5" w:type="dxa"/>
            <w:gridSpan w:val="5"/>
            <w:tcBorders>
              <w:top w:val="nil"/>
              <w:bottom w:val="single" w:sz="16" w:space="0" w:color="000000"/>
              <w:right w:val="single" w:sz="16" w:space="0" w:color="000000"/>
            </w:tcBorders>
            <w:shd w:val="clear" w:color="auto" w:fill="FFFFFF"/>
            <w:vAlign w:val="center"/>
          </w:tcPr>
          <w:p w14:paraId="02762002"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3B565D" w14:paraId="0AA226D9" w14:textId="77777777" w:rsidTr="00CF108E">
        <w:trPr>
          <w:gridAfter w:val="1"/>
          <w:wAfter w:w="58" w:type="dxa"/>
          <w:cantSplit/>
          <w:trHeight w:val="348"/>
        </w:trPr>
        <w:tc>
          <w:tcPr>
            <w:tcW w:w="9996" w:type="dxa"/>
            <w:gridSpan w:val="29"/>
            <w:tcBorders>
              <w:top w:val="nil"/>
              <w:left w:val="nil"/>
              <w:bottom w:val="nil"/>
              <w:right w:val="nil"/>
            </w:tcBorders>
            <w:shd w:val="clear" w:color="auto" w:fill="FFFFFF"/>
          </w:tcPr>
          <w:p w14:paraId="5F4F9208"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D53A36">
              <w:rPr>
                <w:rFonts w:ascii="Arial" w:hAnsi="Arial" w:cs="Arial"/>
                <w:color w:val="000000"/>
                <w:sz w:val="18"/>
                <w:szCs w:val="18"/>
                <w:lang w:val="en-GB"/>
              </w:rPr>
              <w:t>a. 15 cells (62,5%) have expected count less than 5. The minimum expected count is ,24.</w:t>
            </w:r>
          </w:p>
        </w:tc>
      </w:tr>
      <w:tr w:rsidR="00CF108E" w:rsidRPr="003B565D" w14:paraId="1CBD7925" w14:textId="77777777" w:rsidTr="00CF108E">
        <w:trPr>
          <w:gridAfter w:val="1"/>
          <w:wAfter w:w="58" w:type="dxa"/>
          <w:cantSplit/>
          <w:trHeight w:val="348"/>
        </w:trPr>
        <w:tc>
          <w:tcPr>
            <w:tcW w:w="9996" w:type="dxa"/>
            <w:gridSpan w:val="29"/>
            <w:tcBorders>
              <w:top w:val="nil"/>
              <w:left w:val="nil"/>
              <w:bottom w:val="nil"/>
              <w:right w:val="nil"/>
            </w:tcBorders>
            <w:shd w:val="clear" w:color="auto" w:fill="FFFFFF"/>
          </w:tcPr>
          <w:p w14:paraId="09B9173F"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D53A36">
              <w:rPr>
                <w:rFonts w:ascii="Arial" w:hAnsi="Arial" w:cs="Arial"/>
                <w:color w:val="000000"/>
                <w:sz w:val="18"/>
                <w:szCs w:val="18"/>
                <w:lang w:val="en-GB"/>
              </w:rPr>
              <w:t>b. Based on 10000 sampled tables with starting seed 2000000.</w:t>
            </w:r>
          </w:p>
        </w:tc>
      </w:tr>
      <w:tr w:rsidR="00CF108E" w:rsidRPr="003B565D" w14:paraId="6433E0F7" w14:textId="77777777" w:rsidTr="00CF108E">
        <w:trPr>
          <w:gridAfter w:val="1"/>
          <w:wAfter w:w="58" w:type="dxa"/>
          <w:cantSplit/>
          <w:trHeight w:val="348"/>
        </w:trPr>
        <w:tc>
          <w:tcPr>
            <w:tcW w:w="9996" w:type="dxa"/>
            <w:gridSpan w:val="29"/>
            <w:tcBorders>
              <w:top w:val="nil"/>
              <w:left w:val="nil"/>
              <w:bottom w:val="nil"/>
              <w:right w:val="nil"/>
            </w:tcBorders>
            <w:shd w:val="clear" w:color="auto" w:fill="FFFFFF"/>
          </w:tcPr>
          <w:p w14:paraId="2BDD4F31"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D53A36">
              <w:rPr>
                <w:rFonts w:ascii="Arial" w:hAnsi="Arial" w:cs="Arial"/>
                <w:color w:val="000000"/>
                <w:sz w:val="18"/>
                <w:szCs w:val="18"/>
                <w:lang w:val="en-GB"/>
              </w:rPr>
              <w:t>c. The standardized statistic is -1,047.</w:t>
            </w:r>
          </w:p>
        </w:tc>
      </w:tr>
      <w:tr w:rsidR="00CF108E" w:rsidRPr="00D53A36" w14:paraId="0141E100" w14:textId="77777777" w:rsidTr="00CF108E">
        <w:trPr>
          <w:cantSplit/>
          <w:trHeight w:val="249"/>
        </w:trPr>
        <w:tc>
          <w:tcPr>
            <w:tcW w:w="10054" w:type="dxa"/>
            <w:gridSpan w:val="30"/>
            <w:tcBorders>
              <w:top w:val="nil"/>
              <w:left w:val="nil"/>
              <w:bottom w:val="nil"/>
              <w:right w:val="nil"/>
            </w:tcBorders>
            <w:shd w:val="clear" w:color="auto" w:fill="FFFFFF"/>
            <w:vAlign w:val="center"/>
          </w:tcPr>
          <w:p w14:paraId="354A5F97"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b/>
                <w:bCs/>
                <w:color w:val="000000"/>
                <w:sz w:val="18"/>
                <w:szCs w:val="18"/>
                <w:lang w:val="en-GB"/>
              </w:rPr>
              <w:lastRenderedPageBreak/>
              <w:t xml:space="preserve">Q4 Which software system does the library use? * Q13 Which department takes the initiative on the purchase of new software? </w:t>
            </w:r>
            <w:r w:rsidRPr="00D53A36">
              <w:rPr>
                <w:rFonts w:ascii="Arial" w:hAnsi="Arial" w:cs="Arial"/>
                <w:b/>
                <w:bCs/>
                <w:color w:val="000000"/>
                <w:sz w:val="18"/>
                <w:szCs w:val="18"/>
              </w:rPr>
              <w:t>Crosstabulation</w:t>
            </w:r>
          </w:p>
        </w:tc>
      </w:tr>
      <w:tr w:rsidR="00CF108E" w:rsidRPr="00D53A36" w14:paraId="0A9CA0E9" w14:textId="77777777" w:rsidTr="00CF108E">
        <w:trPr>
          <w:cantSplit/>
          <w:trHeight w:val="249"/>
        </w:trPr>
        <w:tc>
          <w:tcPr>
            <w:tcW w:w="4167" w:type="dxa"/>
            <w:gridSpan w:val="9"/>
            <w:vMerge w:val="restart"/>
            <w:tcBorders>
              <w:top w:val="single" w:sz="16" w:space="0" w:color="000000"/>
              <w:left w:val="single" w:sz="16" w:space="0" w:color="000000"/>
              <w:bottom w:val="nil"/>
              <w:right w:val="nil"/>
            </w:tcBorders>
            <w:shd w:val="clear" w:color="auto" w:fill="FFFFFF"/>
            <w:vAlign w:val="bottom"/>
          </w:tcPr>
          <w:p w14:paraId="576178DE"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5223" w:type="dxa"/>
            <w:gridSpan w:val="17"/>
            <w:tcBorders>
              <w:top w:val="single" w:sz="16" w:space="0" w:color="000000"/>
              <w:left w:val="single" w:sz="16" w:space="0" w:color="000000"/>
            </w:tcBorders>
            <w:shd w:val="clear" w:color="auto" w:fill="FFFFFF"/>
            <w:vAlign w:val="bottom"/>
          </w:tcPr>
          <w:p w14:paraId="5166BB82"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D53A36">
              <w:rPr>
                <w:rFonts w:ascii="Arial" w:hAnsi="Arial" w:cs="Arial"/>
                <w:color w:val="000000"/>
                <w:sz w:val="18"/>
                <w:szCs w:val="18"/>
                <w:lang w:val="en-GB"/>
              </w:rPr>
              <w:t>Q13 Which department takes the initiative on the purchase of new software?</w:t>
            </w:r>
          </w:p>
        </w:tc>
        <w:tc>
          <w:tcPr>
            <w:tcW w:w="664" w:type="dxa"/>
            <w:gridSpan w:val="4"/>
            <w:vMerge w:val="restart"/>
            <w:tcBorders>
              <w:top w:val="single" w:sz="16" w:space="0" w:color="000000"/>
              <w:right w:val="single" w:sz="16" w:space="0" w:color="000000"/>
            </w:tcBorders>
            <w:shd w:val="clear" w:color="auto" w:fill="FFFFFF"/>
            <w:vAlign w:val="bottom"/>
          </w:tcPr>
          <w:p w14:paraId="6D344DE1"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Total</w:t>
            </w:r>
          </w:p>
        </w:tc>
      </w:tr>
      <w:tr w:rsidR="00CF108E" w:rsidRPr="00D53A36" w14:paraId="7FB71A9C" w14:textId="77777777" w:rsidTr="00CF108E">
        <w:trPr>
          <w:cantSplit/>
          <w:trHeight w:val="500"/>
        </w:trPr>
        <w:tc>
          <w:tcPr>
            <w:tcW w:w="4167" w:type="dxa"/>
            <w:gridSpan w:val="9"/>
            <w:vMerge/>
            <w:tcBorders>
              <w:top w:val="single" w:sz="16" w:space="0" w:color="000000"/>
              <w:left w:val="single" w:sz="16" w:space="0" w:color="000000"/>
              <w:bottom w:val="nil"/>
              <w:right w:val="nil"/>
            </w:tcBorders>
            <w:shd w:val="clear" w:color="auto" w:fill="FFFFFF"/>
            <w:vAlign w:val="bottom"/>
          </w:tcPr>
          <w:p w14:paraId="35D5BAF9"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949" w:type="dxa"/>
            <w:gridSpan w:val="3"/>
            <w:tcBorders>
              <w:left w:val="single" w:sz="16" w:space="0" w:color="000000"/>
              <w:bottom w:val="single" w:sz="16" w:space="0" w:color="000000"/>
            </w:tcBorders>
            <w:shd w:val="clear" w:color="auto" w:fill="FFFFFF"/>
            <w:vAlign w:val="bottom"/>
          </w:tcPr>
          <w:p w14:paraId="6372C25D"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Other (please specify)</w:t>
            </w:r>
          </w:p>
        </w:tc>
        <w:tc>
          <w:tcPr>
            <w:tcW w:w="900" w:type="dxa"/>
            <w:gridSpan w:val="2"/>
            <w:tcBorders>
              <w:bottom w:val="single" w:sz="16" w:space="0" w:color="000000"/>
            </w:tcBorders>
            <w:shd w:val="clear" w:color="auto" w:fill="FFFFFF"/>
            <w:vAlign w:val="bottom"/>
          </w:tcPr>
          <w:p w14:paraId="449756CE"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Management</w:t>
            </w:r>
          </w:p>
        </w:tc>
        <w:tc>
          <w:tcPr>
            <w:tcW w:w="949" w:type="dxa"/>
            <w:gridSpan w:val="3"/>
            <w:tcBorders>
              <w:bottom w:val="single" w:sz="16" w:space="0" w:color="000000"/>
            </w:tcBorders>
            <w:shd w:val="clear" w:color="auto" w:fill="FFFFFF"/>
            <w:vAlign w:val="bottom"/>
          </w:tcPr>
          <w:p w14:paraId="7CEA01B0"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IT Management</w:t>
            </w:r>
          </w:p>
        </w:tc>
        <w:tc>
          <w:tcPr>
            <w:tcW w:w="811" w:type="dxa"/>
            <w:gridSpan w:val="3"/>
            <w:tcBorders>
              <w:bottom w:val="single" w:sz="16" w:space="0" w:color="000000"/>
            </w:tcBorders>
            <w:shd w:val="clear" w:color="auto" w:fill="FFFFFF"/>
            <w:vAlign w:val="bottom"/>
          </w:tcPr>
          <w:p w14:paraId="384FA982"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Library staff</w:t>
            </w:r>
          </w:p>
        </w:tc>
        <w:tc>
          <w:tcPr>
            <w:tcW w:w="722" w:type="dxa"/>
            <w:gridSpan w:val="3"/>
            <w:tcBorders>
              <w:bottom w:val="single" w:sz="16" w:space="0" w:color="000000"/>
            </w:tcBorders>
            <w:shd w:val="clear" w:color="auto" w:fill="FFFFFF"/>
            <w:vAlign w:val="bottom"/>
          </w:tcPr>
          <w:p w14:paraId="6326C1B5"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Finance</w:t>
            </w:r>
          </w:p>
        </w:tc>
        <w:tc>
          <w:tcPr>
            <w:tcW w:w="892" w:type="dxa"/>
            <w:gridSpan w:val="3"/>
            <w:tcBorders>
              <w:bottom w:val="single" w:sz="16" w:space="0" w:color="000000"/>
            </w:tcBorders>
            <w:shd w:val="clear" w:color="auto" w:fill="FFFFFF"/>
            <w:vAlign w:val="bottom"/>
          </w:tcPr>
          <w:p w14:paraId="60E222A8"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Procurement</w:t>
            </w:r>
          </w:p>
        </w:tc>
        <w:tc>
          <w:tcPr>
            <w:tcW w:w="664" w:type="dxa"/>
            <w:gridSpan w:val="4"/>
            <w:vMerge/>
            <w:tcBorders>
              <w:top w:val="single" w:sz="16" w:space="0" w:color="000000"/>
              <w:right w:val="single" w:sz="16" w:space="0" w:color="000000"/>
            </w:tcBorders>
            <w:shd w:val="clear" w:color="auto" w:fill="FFFFFF"/>
            <w:vAlign w:val="bottom"/>
          </w:tcPr>
          <w:p w14:paraId="5E586211"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r>
      <w:tr w:rsidR="00CF108E" w:rsidRPr="00D53A36" w14:paraId="26730768" w14:textId="77777777" w:rsidTr="00CF108E">
        <w:trPr>
          <w:cantSplit/>
          <w:trHeight w:val="249"/>
        </w:trPr>
        <w:tc>
          <w:tcPr>
            <w:tcW w:w="1584" w:type="dxa"/>
            <w:gridSpan w:val="2"/>
            <w:vMerge w:val="restart"/>
            <w:tcBorders>
              <w:top w:val="single" w:sz="16" w:space="0" w:color="000000"/>
              <w:left w:val="single" w:sz="16" w:space="0" w:color="000000"/>
              <w:right w:val="nil"/>
            </w:tcBorders>
            <w:shd w:val="clear" w:color="auto" w:fill="FFFFFF"/>
          </w:tcPr>
          <w:p w14:paraId="2E84DD37"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D53A36">
              <w:rPr>
                <w:rFonts w:ascii="Arial" w:hAnsi="Arial" w:cs="Arial"/>
                <w:color w:val="000000"/>
                <w:sz w:val="18"/>
                <w:szCs w:val="18"/>
                <w:lang w:val="en-GB"/>
              </w:rPr>
              <w:t>Q4 Which software system does the library use?</w:t>
            </w:r>
          </w:p>
        </w:tc>
        <w:tc>
          <w:tcPr>
            <w:tcW w:w="999" w:type="dxa"/>
            <w:gridSpan w:val="4"/>
            <w:vMerge w:val="restart"/>
            <w:tcBorders>
              <w:top w:val="single" w:sz="16" w:space="0" w:color="000000"/>
              <w:left w:val="nil"/>
              <w:right w:val="nil"/>
            </w:tcBorders>
            <w:shd w:val="clear" w:color="auto" w:fill="FFFFFF"/>
          </w:tcPr>
          <w:p w14:paraId="3A275B47"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BIBLIOTHECA</w:t>
            </w:r>
          </w:p>
        </w:tc>
        <w:tc>
          <w:tcPr>
            <w:tcW w:w="1584" w:type="dxa"/>
            <w:gridSpan w:val="3"/>
            <w:tcBorders>
              <w:top w:val="single" w:sz="16" w:space="0" w:color="000000"/>
              <w:left w:val="nil"/>
              <w:bottom w:val="nil"/>
              <w:right w:val="single" w:sz="16" w:space="0" w:color="000000"/>
            </w:tcBorders>
            <w:shd w:val="clear" w:color="auto" w:fill="FFFFFF"/>
          </w:tcPr>
          <w:p w14:paraId="12E57389"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Count</w:t>
            </w:r>
          </w:p>
        </w:tc>
        <w:tc>
          <w:tcPr>
            <w:tcW w:w="949" w:type="dxa"/>
            <w:gridSpan w:val="3"/>
            <w:tcBorders>
              <w:top w:val="single" w:sz="16" w:space="0" w:color="000000"/>
              <w:left w:val="single" w:sz="16" w:space="0" w:color="000000"/>
              <w:bottom w:val="nil"/>
            </w:tcBorders>
            <w:shd w:val="clear" w:color="auto" w:fill="FFFFFF"/>
            <w:vAlign w:val="center"/>
          </w:tcPr>
          <w:p w14:paraId="078DFFDA"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25</w:t>
            </w:r>
          </w:p>
        </w:tc>
        <w:tc>
          <w:tcPr>
            <w:tcW w:w="900" w:type="dxa"/>
            <w:gridSpan w:val="2"/>
            <w:tcBorders>
              <w:top w:val="single" w:sz="16" w:space="0" w:color="000000"/>
              <w:bottom w:val="nil"/>
            </w:tcBorders>
            <w:shd w:val="clear" w:color="auto" w:fill="FFFFFF"/>
            <w:vAlign w:val="center"/>
          </w:tcPr>
          <w:p w14:paraId="6D9D00B2"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51</w:t>
            </w:r>
          </w:p>
        </w:tc>
        <w:tc>
          <w:tcPr>
            <w:tcW w:w="949" w:type="dxa"/>
            <w:gridSpan w:val="3"/>
            <w:tcBorders>
              <w:top w:val="single" w:sz="16" w:space="0" w:color="000000"/>
              <w:bottom w:val="nil"/>
            </w:tcBorders>
            <w:shd w:val="clear" w:color="auto" w:fill="FFFFFF"/>
            <w:vAlign w:val="center"/>
          </w:tcPr>
          <w:p w14:paraId="3B3096D7"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42</w:t>
            </w:r>
          </w:p>
        </w:tc>
        <w:tc>
          <w:tcPr>
            <w:tcW w:w="811" w:type="dxa"/>
            <w:gridSpan w:val="3"/>
            <w:tcBorders>
              <w:top w:val="single" w:sz="16" w:space="0" w:color="000000"/>
              <w:bottom w:val="nil"/>
            </w:tcBorders>
            <w:shd w:val="clear" w:color="auto" w:fill="FFFFFF"/>
            <w:vAlign w:val="center"/>
          </w:tcPr>
          <w:p w14:paraId="5217786B"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5</w:t>
            </w:r>
          </w:p>
        </w:tc>
        <w:tc>
          <w:tcPr>
            <w:tcW w:w="722" w:type="dxa"/>
            <w:gridSpan w:val="3"/>
            <w:tcBorders>
              <w:top w:val="single" w:sz="16" w:space="0" w:color="000000"/>
              <w:bottom w:val="nil"/>
            </w:tcBorders>
            <w:shd w:val="clear" w:color="auto" w:fill="FFFFFF"/>
            <w:vAlign w:val="center"/>
          </w:tcPr>
          <w:p w14:paraId="69737131"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6</w:t>
            </w:r>
          </w:p>
        </w:tc>
        <w:tc>
          <w:tcPr>
            <w:tcW w:w="892" w:type="dxa"/>
            <w:gridSpan w:val="3"/>
            <w:tcBorders>
              <w:top w:val="single" w:sz="16" w:space="0" w:color="000000"/>
              <w:bottom w:val="nil"/>
            </w:tcBorders>
            <w:shd w:val="clear" w:color="auto" w:fill="FFFFFF"/>
            <w:vAlign w:val="center"/>
          </w:tcPr>
          <w:p w14:paraId="0CCA5A38"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w:t>
            </w:r>
          </w:p>
        </w:tc>
        <w:tc>
          <w:tcPr>
            <w:tcW w:w="664" w:type="dxa"/>
            <w:gridSpan w:val="4"/>
            <w:tcBorders>
              <w:top w:val="single" w:sz="16" w:space="0" w:color="000000"/>
              <w:bottom w:val="nil"/>
              <w:right w:val="single" w:sz="16" w:space="0" w:color="000000"/>
            </w:tcBorders>
            <w:shd w:val="clear" w:color="auto" w:fill="FFFFFF"/>
            <w:vAlign w:val="center"/>
          </w:tcPr>
          <w:p w14:paraId="49F3BBA8"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132</w:t>
            </w:r>
          </w:p>
        </w:tc>
      </w:tr>
      <w:tr w:rsidR="00CF108E" w:rsidRPr="00D53A36" w14:paraId="2EAE27AB" w14:textId="77777777" w:rsidTr="00CF108E">
        <w:trPr>
          <w:cantSplit/>
          <w:trHeight w:val="533"/>
        </w:trPr>
        <w:tc>
          <w:tcPr>
            <w:tcW w:w="1584" w:type="dxa"/>
            <w:gridSpan w:val="2"/>
            <w:vMerge/>
            <w:tcBorders>
              <w:top w:val="single" w:sz="16" w:space="0" w:color="000000"/>
              <w:left w:val="single" w:sz="16" w:space="0" w:color="000000"/>
              <w:right w:val="nil"/>
            </w:tcBorders>
            <w:shd w:val="clear" w:color="auto" w:fill="FFFFFF"/>
          </w:tcPr>
          <w:p w14:paraId="25EFDF6C"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999" w:type="dxa"/>
            <w:gridSpan w:val="4"/>
            <w:vMerge/>
            <w:tcBorders>
              <w:top w:val="single" w:sz="16" w:space="0" w:color="000000"/>
              <w:left w:val="nil"/>
              <w:right w:val="nil"/>
            </w:tcBorders>
            <w:shd w:val="clear" w:color="auto" w:fill="FFFFFF"/>
          </w:tcPr>
          <w:p w14:paraId="7E5B0660"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584" w:type="dxa"/>
            <w:gridSpan w:val="3"/>
            <w:tcBorders>
              <w:top w:val="nil"/>
              <w:left w:val="nil"/>
              <w:right w:val="single" w:sz="16" w:space="0" w:color="000000"/>
            </w:tcBorders>
            <w:shd w:val="clear" w:color="auto" w:fill="FFFFFF"/>
          </w:tcPr>
          <w:p w14:paraId="05109068"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D53A36">
              <w:rPr>
                <w:rFonts w:ascii="Arial" w:hAnsi="Arial" w:cs="Arial"/>
                <w:color w:val="000000"/>
                <w:sz w:val="18"/>
                <w:szCs w:val="18"/>
                <w:lang w:val="en-GB"/>
              </w:rPr>
              <w:t>% within Q4 Which software system does the library use?</w:t>
            </w:r>
          </w:p>
        </w:tc>
        <w:tc>
          <w:tcPr>
            <w:tcW w:w="949" w:type="dxa"/>
            <w:gridSpan w:val="3"/>
            <w:tcBorders>
              <w:top w:val="nil"/>
              <w:left w:val="single" w:sz="16" w:space="0" w:color="000000"/>
            </w:tcBorders>
            <w:shd w:val="clear" w:color="auto" w:fill="FFFFFF"/>
            <w:vAlign w:val="center"/>
          </w:tcPr>
          <w:p w14:paraId="67809F40"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18,9%</w:t>
            </w:r>
          </w:p>
        </w:tc>
        <w:tc>
          <w:tcPr>
            <w:tcW w:w="900" w:type="dxa"/>
            <w:gridSpan w:val="2"/>
            <w:tcBorders>
              <w:top w:val="nil"/>
            </w:tcBorders>
            <w:shd w:val="clear" w:color="auto" w:fill="FFFFFF"/>
            <w:vAlign w:val="center"/>
          </w:tcPr>
          <w:p w14:paraId="4C6A404D"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38,6%</w:t>
            </w:r>
          </w:p>
        </w:tc>
        <w:tc>
          <w:tcPr>
            <w:tcW w:w="949" w:type="dxa"/>
            <w:gridSpan w:val="3"/>
            <w:tcBorders>
              <w:top w:val="nil"/>
            </w:tcBorders>
            <w:shd w:val="clear" w:color="auto" w:fill="FFFFFF"/>
            <w:vAlign w:val="center"/>
          </w:tcPr>
          <w:p w14:paraId="2331B2F3"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31,8%</w:t>
            </w:r>
          </w:p>
        </w:tc>
        <w:tc>
          <w:tcPr>
            <w:tcW w:w="811" w:type="dxa"/>
            <w:gridSpan w:val="3"/>
            <w:tcBorders>
              <w:top w:val="nil"/>
            </w:tcBorders>
            <w:shd w:val="clear" w:color="auto" w:fill="FFFFFF"/>
            <w:vAlign w:val="center"/>
          </w:tcPr>
          <w:p w14:paraId="44AADA1C"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3,8%</w:t>
            </w:r>
          </w:p>
        </w:tc>
        <w:tc>
          <w:tcPr>
            <w:tcW w:w="722" w:type="dxa"/>
            <w:gridSpan w:val="3"/>
            <w:tcBorders>
              <w:top w:val="nil"/>
            </w:tcBorders>
            <w:shd w:val="clear" w:color="auto" w:fill="FFFFFF"/>
            <w:vAlign w:val="center"/>
          </w:tcPr>
          <w:p w14:paraId="697E4919"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4,5%</w:t>
            </w:r>
          </w:p>
        </w:tc>
        <w:tc>
          <w:tcPr>
            <w:tcW w:w="892" w:type="dxa"/>
            <w:gridSpan w:val="3"/>
            <w:tcBorders>
              <w:top w:val="nil"/>
            </w:tcBorders>
            <w:shd w:val="clear" w:color="auto" w:fill="FFFFFF"/>
            <w:vAlign w:val="center"/>
          </w:tcPr>
          <w:p w14:paraId="2CC7379F"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2,3%</w:t>
            </w:r>
          </w:p>
        </w:tc>
        <w:tc>
          <w:tcPr>
            <w:tcW w:w="664" w:type="dxa"/>
            <w:gridSpan w:val="4"/>
            <w:tcBorders>
              <w:top w:val="nil"/>
              <w:right w:val="single" w:sz="16" w:space="0" w:color="000000"/>
            </w:tcBorders>
            <w:shd w:val="clear" w:color="auto" w:fill="FFFFFF"/>
            <w:vAlign w:val="center"/>
          </w:tcPr>
          <w:p w14:paraId="71ADAC0B"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100,0%</w:t>
            </w:r>
          </w:p>
        </w:tc>
      </w:tr>
      <w:tr w:rsidR="00CF108E" w:rsidRPr="00D53A36" w14:paraId="5B5E0F67" w14:textId="77777777" w:rsidTr="00CF108E">
        <w:trPr>
          <w:cantSplit/>
          <w:trHeight w:val="266"/>
        </w:trPr>
        <w:tc>
          <w:tcPr>
            <w:tcW w:w="1584" w:type="dxa"/>
            <w:gridSpan w:val="2"/>
            <w:vMerge/>
            <w:tcBorders>
              <w:top w:val="single" w:sz="16" w:space="0" w:color="000000"/>
              <w:left w:val="single" w:sz="16" w:space="0" w:color="000000"/>
              <w:right w:val="nil"/>
            </w:tcBorders>
            <w:shd w:val="clear" w:color="auto" w:fill="FFFFFF"/>
          </w:tcPr>
          <w:p w14:paraId="6A34A6C2"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999" w:type="dxa"/>
            <w:gridSpan w:val="4"/>
            <w:vMerge w:val="restart"/>
            <w:tcBorders>
              <w:top w:val="nil"/>
              <w:left w:val="nil"/>
              <w:right w:val="nil"/>
            </w:tcBorders>
            <w:shd w:val="clear" w:color="auto" w:fill="FFFFFF"/>
          </w:tcPr>
          <w:p w14:paraId="00EE3FF0"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SISIS-SunRise</w:t>
            </w:r>
          </w:p>
        </w:tc>
        <w:tc>
          <w:tcPr>
            <w:tcW w:w="1584" w:type="dxa"/>
            <w:gridSpan w:val="3"/>
            <w:tcBorders>
              <w:top w:val="nil"/>
              <w:left w:val="nil"/>
              <w:bottom w:val="nil"/>
              <w:right w:val="single" w:sz="16" w:space="0" w:color="000000"/>
            </w:tcBorders>
            <w:shd w:val="clear" w:color="auto" w:fill="FFFFFF"/>
          </w:tcPr>
          <w:p w14:paraId="4F179D66"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Count</w:t>
            </w:r>
          </w:p>
        </w:tc>
        <w:tc>
          <w:tcPr>
            <w:tcW w:w="949" w:type="dxa"/>
            <w:gridSpan w:val="3"/>
            <w:tcBorders>
              <w:top w:val="nil"/>
              <w:left w:val="single" w:sz="16" w:space="0" w:color="000000"/>
              <w:bottom w:val="nil"/>
            </w:tcBorders>
            <w:shd w:val="clear" w:color="auto" w:fill="FFFFFF"/>
            <w:vAlign w:val="center"/>
          </w:tcPr>
          <w:p w14:paraId="57FE2945"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4</w:t>
            </w:r>
          </w:p>
        </w:tc>
        <w:tc>
          <w:tcPr>
            <w:tcW w:w="900" w:type="dxa"/>
            <w:gridSpan w:val="2"/>
            <w:tcBorders>
              <w:top w:val="nil"/>
              <w:bottom w:val="nil"/>
            </w:tcBorders>
            <w:shd w:val="clear" w:color="auto" w:fill="FFFFFF"/>
            <w:vAlign w:val="center"/>
          </w:tcPr>
          <w:p w14:paraId="4C8231DA"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18</w:t>
            </w:r>
          </w:p>
        </w:tc>
        <w:tc>
          <w:tcPr>
            <w:tcW w:w="949" w:type="dxa"/>
            <w:gridSpan w:val="3"/>
            <w:tcBorders>
              <w:top w:val="nil"/>
              <w:bottom w:val="nil"/>
            </w:tcBorders>
            <w:shd w:val="clear" w:color="auto" w:fill="FFFFFF"/>
            <w:vAlign w:val="center"/>
          </w:tcPr>
          <w:p w14:paraId="39BF66B7"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8</w:t>
            </w:r>
          </w:p>
        </w:tc>
        <w:tc>
          <w:tcPr>
            <w:tcW w:w="811" w:type="dxa"/>
            <w:gridSpan w:val="3"/>
            <w:tcBorders>
              <w:top w:val="nil"/>
              <w:bottom w:val="nil"/>
            </w:tcBorders>
            <w:shd w:val="clear" w:color="auto" w:fill="FFFFFF"/>
            <w:vAlign w:val="center"/>
          </w:tcPr>
          <w:p w14:paraId="7ED4513E"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w:t>
            </w:r>
          </w:p>
        </w:tc>
        <w:tc>
          <w:tcPr>
            <w:tcW w:w="722" w:type="dxa"/>
            <w:gridSpan w:val="3"/>
            <w:tcBorders>
              <w:top w:val="nil"/>
              <w:bottom w:val="nil"/>
            </w:tcBorders>
            <w:shd w:val="clear" w:color="auto" w:fill="FFFFFF"/>
            <w:vAlign w:val="center"/>
          </w:tcPr>
          <w:p w14:paraId="323DC4C4"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w:t>
            </w:r>
          </w:p>
        </w:tc>
        <w:tc>
          <w:tcPr>
            <w:tcW w:w="892" w:type="dxa"/>
            <w:gridSpan w:val="3"/>
            <w:tcBorders>
              <w:top w:val="nil"/>
              <w:bottom w:val="nil"/>
            </w:tcBorders>
            <w:shd w:val="clear" w:color="auto" w:fill="FFFFFF"/>
            <w:vAlign w:val="center"/>
          </w:tcPr>
          <w:p w14:paraId="06B255D1"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w:t>
            </w:r>
          </w:p>
        </w:tc>
        <w:tc>
          <w:tcPr>
            <w:tcW w:w="664" w:type="dxa"/>
            <w:gridSpan w:val="4"/>
            <w:tcBorders>
              <w:top w:val="nil"/>
              <w:bottom w:val="nil"/>
              <w:right w:val="single" w:sz="16" w:space="0" w:color="000000"/>
            </w:tcBorders>
            <w:shd w:val="clear" w:color="auto" w:fill="FFFFFF"/>
            <w:vAlign w:val="center"/>
          </w:tcPr>
          <w:p w14:paraId="0292F8C3"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32</w:t>
            </w:r>
          </w:p>
        </w:tc>
      </w:tr>
      <w:tr w:rsidR="00CF108E" w:rsidRPr="00D53A36" w14:paraId="451E9EF7" w14:textId="77777777" w:rsidTr="00CF108E">
        <w:trPr>
          <w:cantSplit/>
          <w:trHeight w:val="533"/>
        </w:trPr>
        <w:tc>
          <w:tcPr>
            <w:tcW w:w="1584" w:type="dxa"/>
            <w:gridSpan w:val="2"/>
            <w:vMerge/>
            <w:tcBorders>
              <w:top w:val="single" w:sz="16" w:space="0" w:color="000000"/>
              <w:left w:val="single" w:sz="16" w:space="0" w:color="000000"/>
              <w:right w:val="nil"/>
            </w:tcBorders>
            <w:shd w:val="clear" w:color="auto" w:fill="FFFFFF"/>
          </w:tcPr>
          <w:p w14:paraId="4281D5F6"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999" w:type="dxa"/>
            <w:gridSpan w:val="4"/>
            <w:vMerge/>
            <w:tcBorders>
              <w:top w:val="nil"/>
              <w:left w:val="nil"/>
              <w:right w:val="nil"/>
            </w:tcBorders>
            <w:shd w:val="clear" w:color="auto" w:fill="FFFFFF"/>
          </w:tcPr>
          <w:p w14:paraId="09FA0C4C"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584" w:type="dxa"/>
            <w:gridSpan w:val="3"/>
            <w:tcBorders>
              <w:top w:val="nil"/>
              <w:left w:val="nil"/>
              <w:right w:val="single" w:sz="16" w:space="0" w:color="000000"/>
            </w:tcBorders>
            <w:shd w:val="clear" w:color="auto" w:fill="FFFFFF"/>
          </w:tcPr>
          <w:p w14:paraId="58B66F7D"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D53A36">
              <w:rPr>
                <w:rFonts w:ascii="Arial" w:hAnsi="Arial" w:cs="Arial"/>
                <w:color w:val="000000"/>
                <w:sz w:val="18"/>
                <w:szCs w:val="18"/>
                <w:lang w:val="en-GB"/>
              </w:rPr>
              <w:t>% within Q4 Which software system does the library use?</w:t>
            </w:r>
          </w:p>
        </w:tc>
        <w:tc>
          <w:tcPr>
            <w:tcW w:w="949" w:type="dxa"/>
            <w:gridSpan w:val="3"/>
            <w:tcBorders>
              <w:top w:val="nil"/>
              <w:left w:val="single" w:sz="16" w:space="0" w:color="000000"/>
            </w:tcBorders>
            <w:shd w:val="clear" w:color="auto" w:fill="FFFFFF"/>
            <w:vAlign w:val="center"/>
          </w:tcPr>
          <w:p w14:paraId="69DFEADF"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12,5%</w:t>
            </w:r>
          </w:p>
        </w:tc>
        <w:tc>
          <w:tcPr>
            <w:tcW w:w="900" w:type="dxa"/>
            <w:gridSpan w:val="2"/>
            <w:tcBorders>
              <w:top w:val="nil"/>
            </w:tcBorders>
            <w:shd w:val="clear" w:color="auto" w:fill="FFFFFF"/>
            <w:vAlign w:val="center"/>
          </w:tcPr>
          <w:p w14:paraId="4E424C65"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56,3%</w:t>
            </w:r>
          </w:p>
        </w:tc>
        <w:tc>
          <w:tcPr>
            <w:tcW w:w="949" w:type="dxa"/>
            <w:gridSpan w:val="3"/>
            <w:tcBorders>
              <w:top w:val="nil"/>
            </w:tcBorders>
            <w:shd w:val="clear" w:color="auto" w:fill="FFFFFF"/>
            <w:vAlign w:val="center"/>
          </w:tcPr>
          <w:p w14:paraId="6079A14C"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25,0%</w:t>
            </w:r>
          </w:p>
        </w:tc>
        <w:tc>
          <w:tcPr>
            <w:tcW w:w="811" w:type="dxa"/>
            <w:gridSpan w:val="3"/>
            <w:tcBorders>
              <w:top w:val="nil"/>
            </w:tcBorders>
            <w:shd w:val="clear" w:color="auto" w:fill="FFFFFF"/>
            <w:vAlign w:val="center"/>
          </w:tcPr>
          <w:p w14:paraId="352DBBF3"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3,1%</w:t>
            </w:r>
          </w:p>
        </w:tc>
        <w:tc>
          <w:tcPr>
            <w:tcW w:w="722" w:type="dxa"/>
            <w:gridSpan w:val="3"/>
            <w:tcBorders>
              <w:top w:val="nil"/>
            </w:tcBorders>
            <w:shd w:val="clear" w:color="auto" w:fill="FFFFFF"/>
            <w:vAlign w:val="center"/>
          </w:tcPr>
          <w:p w14:paraId="36901CDD"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3,1%</w:t>
            </w:r>
          </w:p>
        </w:tc>
        <w:tc>
          <w:tcPr>
            <w:tcW w:w="892" w:type="dxa"/>
            <w:gridSpan w:val="3"/>
            <w:tcBorders>
              <w:top w:val="nil"/>
            </w:tcBorders>
            <w:shd w:val="clear" w:color="auto" w:fill="FFFFFF"/>
            <w:vAlign w:val="center"/>
          </w:tcPr>
          <w:p w14:paraId="51B01DFB"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0,0%</w:t>
            </w:r>
          </w:p>
        </w:tc>
        <w:tc>
          <w:tcPr>
            <w:tcW w:w="664" w:type="dxa"/>
            <w:gridSpan w:val="4"/>
            <w:tcBorders>
              <w:top w:val="nil"/>
              <w:right w:val="single" w:sz="16" w:space="0" w:color="000000"/>
            </w:tcBorders>
            <w:shd w:val="clear" w:color="auto" w:fill="FFFFFF"/>
            <w:vAlign w:val="center"/>
          </w:tcPr>
          <w:p w14:paraId="6C7AFBE6"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100,0%</w:t>
            </w:r>
          </w:p>
        </w:tc>
      </w:tr>
      <w:tr w:rsidR="00CF108E" w:rsidRPr="00D53A36" w14:paraId="36AF7A3F" w14:textId="77777777" w:rsidTr="00CF108E">
        <w:trPr>
          <w:cantSplit/>
          <w:trHeight w:val="249"/>
        </w:trPr>
        <w:tc>
          <w:tcPr>
            <w:tcW w:w="2583" w:type="dxa"/>
            <w:gridSpan w:val="6"/>
            <w:vMerge w:val="restart"/>
            <w:tcBorders>
              <w:top w:val="nil"/>
              <w:left w:val="single" w:sz="16" w:space="0" w:color="000000"/>
              <w:bottom w:val="single" w:sz="16" w:space="0" w:color="000000"/>
              <w:right w:val="nil"/>
            </w:tcBorders>
            <w:shd w:val="clear" w:color="auto" w:fill="FFFFFF"/>
          </w:tcPr>
          <w:p w14:paraId="42C53FAC"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Total</w:t>
            </w:r>
          </w:p>
        </w:tc>
        <w:tc>
          <w:tcPr>
            <w:tcW w:w="1584" w:type="dxa"/>
            <w:gridSpan w:val="3"/>
            <w:tcBorders>
              <w:top w:val="nil"/>
              <w:left w:val="nil"/>
              <w:bottom w:val="nil"/>
              <w:right w:val="single" w:sz="16" w:space="0" w:color="000000"/>
            </w:tcBorders>
            <w:shd w:val="clear" w:color="auto" w:fill="FFFFFF"/>
          </w:tcPr>
          <w:p w14:paraId="24289070"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Count</w:t>
            </w:r>
          </w:p>
        </w:tc>
        <w:tc>
          <w:tcPr>
            <w:tcW w:w="949" w:type="dxa"/>
            <w:gridSpan w:val="3"/>
            <w:tcBorders>
              <w:top w:val="nil"/>
              <w:left w:val="single" w:sz="16" w:space="0" w:color="000000"/>
              <w:bottom w:val="nil"/>
            </w:tcBorders>
            <w:shd w:val="clear" w:color="auto" w:fill="FFFFFF"/>
            <w:vAlign w:val="center"/>
          </w:tcPr>
          <w:p w14:paraId="4339E231"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29</w:t>
            </w:r>
          </w:p>
        </w:tc>
        <w:tc>
          <w:tcPr>
            <w:tcW w:w="900" w:type="dxa"/>
            <w:gridSpan w:val="2"/>
            <w:tcBorders>
              <w:top w:val="nil"/>
              <w:bottom w:val="nil"/>
            </w:tcBorders>
            <w:shd w:val="clear" w:color="auto" w:fill="FFFFFF"/>
            <w:vAlign w:val="center"/>
          </w:tcPr>
          <w:p w14:paraId="1EA752E9"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69</w:t>
            </w:r>
          </w:p>
        </w:tc>
        <w:tc>
          <w:tcPr>
            <w:tcW w:w="949" w:type="dxa"/>
            <w:gridSpan w:val="3"/>
            <w:tcBorders>
              <w:top w:val="nil"/>
              <w:bottom w:val="nil"/>
            </w:tcBorders>
            <w:shd w:val="clear" w:color="auto" w:fill="FFFFFF"/>
            <w:vAlign w:val="center"/>
          </w:tcPr>
          <w:p w14:paraId="142477B5"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50</w:t>
            </w:r>
          </w:p>
        </w:tc>
        <w:tc>
          <w:tcPr>
            <w:tcW w:w="811" w:type="dxa"/>
            <w:gridSpan w:val="3"/>
            <w:tcBorders>
              <w:top w:val="nil"/>
              <w:bottom w:val="nil"/>
            </w:tcBorders>
            <w:shd w:val="clear" w:color="auto" w:fill="FFFFFF"/>
            <w:vAlign w:val="center"/>
          </w:tcPr>
          <w:p w14:paraId="56112408"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6</w:t>
            </w:r>
          </w:p>
        </w:tc>
        <w:tc>
          <w:tcPr>
            <w:tcW w:w="722" w:type="dxa"/>
            <w:gridSpan w:val="3"/>
            <w:tcBorders>
              <w:top w:val="nil"/>
              <w:bottom w:val="nil"/>
            </w:tcBorders>
            <w:shd w:val="clear" w:color="auto" w:fill="FFFFFF"/>
            <w:vAlign w:val="center"/>
          </w:tcPr>
          <w:p w14:paraId="6AA03978"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7</w:t>
            </w:r>
          </w:p>
        </w:tc>
        <w:tc>
          <w:tcPr>
            <w:tcW w:w="892" w:type="dxa"/>
            <w:gridSpan w:val="3"/>
            <w:tcBorders>
              <w:top w:val="nil"/>
              <w:bottom w:val="nil"/>
            </w:tcBorders>
            <w:shd w:val="clear" w:color="auto" w:fill="FFFFFF"/>
            <w:vAlign w:val="center"/>
          </w:tcPr>
          <w:p w14:paraId="1FC9A662"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w:t>
            </w:r>
          </w:p>
        </w:tc>
        <w:tc>
          <w:tcPr>
            <w:tcW w:w="664" w:type="dxa"/>
            <w:gridSpan w:val="4"/>
            <w:tcBorders>
              <w:top w:val="nil"/>
              <w:bottom w:val="nil"/>
              <w:right w:val="single" w:sz="16" w:space="0" w:color="000000"/>
            </w:tcBorders>
            <w:shd w:val="clear" w:color="auto" w:fill="FFFFFF"/>
            <w:vAlign w:val="center"/>
          </w:tcPr>
          <w:p w14:paraId="1600C5C3"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164</w:t>
            </w:r>
          </w:p>
        </w:tc>
      </w:tr>
      <w:tr w:rsidR="00CF108E" w:rsidRPr="00D53A36" w14:paraId="667052CE" w14:textId="77777777" w:rsidTr="00CF108E">
        <w:trPr>
          <w:cantSplit/>
          <w:trHeight w:val="516"/>
        </w:trPr>
        <w:tc>
          <w:tcPr>
            <w:tcW w:w="2583" w:type="dxa"/>
            <w:gridSpan w:val="6"/>
            <w:vMerge/>
            <w:tcBorders>
              <w:top w:val="nil"/>
              <w:left w:val="single" w:sz="16" w:space="0" w:color="000000"/>
              <w:bottom w:val="single" w:sz="16" w:space="0" w:color="000000"/>
              <w:right w:val="nil"/>
            </w:tcBorders>
            <w:shd w:val="clear" w:color="auto" w:fill="FFFFFF"/>
          </w:tcPr>
          <w:p w14:paraId="04F18367"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584" w:type="dxa"/>
            <w:gridSpan w:val="3"/>
            <w:tcBorders>
              <w:top w:val="nil"/>
              <w:left w:val="nil"/>
              <w:bottom w:val="single" w:sz="16" w:space="0" w:color="000000"/>
              <w:right w:val="single" w:sz="16" w:space="0" w:color="000000"/>
            </w:tcBorders>
            <w:shd w:val="clear" w:color="auto" w:fill="FFFFFF"/>
          </w:tcPr>
          <w:p w14:paraId="404AC8F4"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D53A36">
              <w:rPr>
                <w:rFonts w:ascii="Arial" w:hAnsi="Arial" w:cs="Arial"/>
                <w:color w:val="000000"/>
                <w:sz w:val="18"/>
                <w:szCs w:val="18"/>
                <w:lang w:val="en-GB"/>
              </w:rPr>
              <w:t>% within Q4 Which software system does the library use?</w:t>
            </w:r>
          </w:p>
        </w:tc>
        <w:tc>
          <w:tcPr>
            <w:tcW w:w="949" w:type="dxa"/>
            <w:gridSpan w:val="3"/>
            <w:tcBorders>
              <w:top w:val="nil"/>
              <w:left w:val="single" w:sz="16" w:space="0" w:color="000000"/>
              <w:bottom w:val="single" w:sz="16" w:space="0" w:color="000000"/>
            </w:tcBorders>
            <w:shd w:val="clear" w:color="auto" w:fill="FFFFFF"/>
            <w:vAlign w:val="center"/>
          </w:tcPr>
          <w:p w14:paraId="100C1DDF"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17,7%</w:t>
            </w:r>
          </w:p>
        </w:tc>
        <w:tc>
          <w:tcPr>
            <w:tcW w:w="900" w:type="dxa"/>
            <w:gridSpan w:val="2"/>
            <w:tcBorders>
              <w:top w:val="nil"/>
              <w:bottom w:val="single" w:sz="16" w:space="0" w:color="000000"/>
            </w:tcBorders>
            <w:shd w:val="clear" w:color="auto" w:fill="FFFFFF"/>
            <w:vAlign w:val="center"/>
          </w:tcPr>
          <w:p w14:paraId="3BE2B6B3"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42,1%</w:t>
            </w:r>
          </w:p>
        </w:tc>
        <w:tc>
          <w:tcPr>
            <w:tcW w:w="949" w:type="dxa"/>
            <w:gridSpan w:val="3"/>
            <w:tcBorders>
              <w:top w:val="nil"/>
              <w:bottom w:val="single" w:sz="16" w:space="0" w:color="000000"/>
            </w:tcBorders>
            <w:shd w:val="clear" w:color="auto" w:fill="FFFFFF"/>
            <w:vAlign w:val="center"/>
          </w:tcPr>
          <w:p w14:paraId="0387BDD5"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30,5%</w:t>
            </w:r>
          </w:p>
        </w:tc>
        <w:tc>
          <w:tcPr>
            <w:tcW w:w="811" w:type="dxa"/>
            <w:gridSpan w:val="3"/>
            <w:tcBorders>
              <w:top w:val="nil"/>
              <w:bottom w:val="single" w:sz="16" w:space="0" w:color="000000"/>
            </w:tcBorders>
            <w:shd w:val="clear" w:color="auto" w:fill="FFFFFF"/>
            <w:vAlign w:val="center"/>
          </w:tcPr>
          <w:p w14:paraId="098A4ED4"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3,7%</w:t>
            </w:r>
          </w:p>
        </w:tc>
        <w:tc>
          <w:tcPr>
            <w:tcW w:w="722" w:type="dxa"/>
            <w:gridSpan w:val="3"/>
            <w:tcBorders>
              <w:top w:val="nil"/>
              <w:bottom w:val="single" w:sz="16" w:space="0" w:color="000000"/>
            </w:tcBorders>
            <w:shd w:val="clear" w:color="auto" w:fill="FFFFFF"/>
            <w:vAlign w:val="center"/>
          </w:tcPr>
          <w:p w14:paraId="19FEC235"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4,3%</w:t>
            </w:r>
          </w:p>
        </w:tc>
        <w:tc>
          <w:tcPr>
            <w:tcW w:w="892" w:type="dxa"/>
            <w:gridSpan w:val="3"/>
            <w:tcBorders>
              <w:top w:val="nil"/>
              <w:bottom w:val="single" w:sz="16" w:space="0" w:color="000000"/>
            </w:tcBorders>
            <w:shd w:val="clear" w:color="auto" w:fill="FFFFFF"/>
            <w:vAlign w:val="center"/>
          </w:tcPr>
          <w:p w14:paraId="5D6D1EA7"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1,8%</w:t>
            </w:r>
          </w:p>
        </w:tc>
        <w:tc>
          <w:tcPr>
            <w:tcW w:w="664" w:type="dxa"/>
            <w:gridSpan w:val="4"/>
            <w:tcBorders>
              <w:top w:val="nil"/>
              <w:bottom w:val="single" w:sz="16" w:space="0" w:color="000000"/>
              <w:right w:val="single" w:sz="16" w:space="0" w:color="000000"/>
            </w:tcBorders>
            <w:shd w:val="clear" w:color="auto" w:fill="FFFFFF"/>
            <w:vAlign w:val="center"/>
          </w:tcPr>
          <w:p w14:paraId="3E3DDDBC"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100,0%</w:t>
            </w:r>
          </w:p>
        </w:tc>
      </w:tr>
    </w:tbl>
    <w:tbl>
      <w:tblPr>
        <w:tblpPr w:leftFromText="141" w:rightFromText="141" w:vertAnchor="page" w:horzAnchor="margin" w:tblpY="9393"/>
        <w:tblW w:w="100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94"/>
        <w:gridCol w:w="751"/>
        <w:gridCol w:w="751"/>
        <w:gridCol w:w="1076"/>
        <w:gridCol w:w="751"/>
        <w:gridCol w:w="1032"/>
        <w:gridCol w:w="1032"/>
        <w:gridCol w:w="751"/>
        <w:gridCol w:w="1032"/>
        <w:gridCol w:w="1034"/>
      </w:tblGrid>
      <w:tr w:rsidR="00CF108E" w:rsidRPr="003B565D" w14:paraId="0406CB00" w14:textId="77777777" w:rsidTr="00CF108E">
        <w:trPr>
          <w:cantSplit/>
          <w:trHeight w:val="374"/>
        </w:trPr>
        <w:tc>
          <w:tcPr>
            <w:tcW w:w="10004" w:type="dxa"/>
            <w:gridSpan w:val="10"/>
            <w:tcBorders>
              <w:top w:val="nil"/>
              <w:left w:val="nil"/>
              <w:bottom w:val="nil"/>
              <w:right w:val="nil"/>
            </w:tcBorders>
            <w:shd w:val="clear" w:color="auto" w:fill="FFFFFF"/>
            <w:vAlign w:val="center"/>
          </w:tcPr>
          <w:p w14:paraId="7E259D0C"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D53A36">
              <w:rPr>
                <w:rFonts w:ascii="Arial" w:hAnsi="Arial" w:cs="Arial"/>
                <w:b/>
                <w:bCs/>
                <w:color w:val="000000"/>
                <w:sz w:val="18"/>
                <w:szCs w:val="18"/>
                <w:lang w:val="en-GB"/>
              </w:rPr>
              <w:t>Q4 Which software system does the library use? * Q13 Which department takes the initiative o</w:t>
            </w:r>
            <w:r>
              <w:rPr>
                <w:rFonts w:ascii="Arial" w:hAnsi="Arial" w:cs="Arial"/>
                <w:b/>
                <w:bCs/>
                <w:color w:val="000000"/>
                <w:sz w:val="18"/>
                <w:szCs w:val="18"/>
                <w:lang w:val="en-GB"/>
              </w:rPr>
              <w:t>n the purchase of new software?</w:t>
            </w:r>
          </w:p>
        </w:tc>
      </w:tr>
      <w:tr w:rsidR="00CF108E" w:rsidRPr="00D53A36" w14:paraId="443AB493" w14:textId="77777777" w:rsidTr="00CF108E">
        <w:trPr>
          <w:cantSplit/>
          <w:trHeight w:val="374"/>
        </w:trPr>
        <w:tc>
          <w:tcPr>
            <w:tcW w:w="1794" w:type="dxa"/>
            <w:vMerge w:val="restart"/>
            <w:tcBorders>
              <w:top w:val="single" w:sz="16" w:space="0" w:color="000000"/>
              <w:left w:val="single" w:sz="16" w:space="0" w:color="000000"/>
              <w:bottom w:val="nil"/>
              <w:right w:val="single" w:sz="16" w:space="0" w:color="000000"/>
            </w:tcBorders>
            <w:shd w:val="clear" w:color="auto" w:fill="FFFFFF"/>
            <w:vAlign w:val="bottom"/>
          </w:tcPr>
          <w:p w14:paraId="13A6795F"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lang w:val="en-GB"/>
              </w:rPr>
            </w:pPr>
          </w:p>
        </w:tc>
        <w:tc>
          <w:tcPr>
            <w:tcW w:w="751" w:type="dxa"/>
            <w:vMerge w:val="restart"/>
            <w:tcBorders>
              <w:top w:val="single" w:sz="16" w:space="0" w:color="000000"/>
              <w:left w:val="single" w:sz="16" w:space="0" w:color="000000"/>
            </w:tcBorders>
            <w:shd w:val="clear" w:color="auto" w:fill="FFFFFF"/>
            <w:vAlign w:val="bottom"/>
          </w:tcPr>
          <w:p w14:paraId="748AF817"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Value</w:t>
            </w:r>
          </w:p>
        </w:tc>
        <w:tc>
          <w:tcPr>
            <w:tcW w:w="751" w:type="dxa"/>
            <w:vMerge w:val="restart"/>
            <w:tcBorders>
              <w:top w:val="single" w:sz="16" w:space="0" w:color="000000"/>
            </w:tcBorders>
            <w:shd w:val="clear" w:color="auto" w:fill="FFFFFF"/>
            <w:vAlign w:val="bottom"/>
          </w:tcPr>
          <w:p w14:paraId="125C8E9B"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df</w:t>
            </w:r>
          </w:p>
        </w:tc>
        <w:tc>
          <w:tcPr>
            <w:tcW w:w="1076" w:type="dxa"/>
            <w:vMerge w:val="restart"/>
            <w:tcBorders>
              <w:top w:val="single" w:sz="16" w:space="0" w:color="000000"/>
            </w:tcBorders>
            <w:shd w:val="clear" w:color="auto" w:fill="FFFFFF"/>
            <w:vAlign w:val="bottom"/>
          </w:tcPr>
          <w:p w14:paraId="03D79AB7"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Asymp. Sig. (2-sided)</w:t>
            </w:r>
          </w:p>
        </w:tc>
        <w:tc>
          <w:tcPr>
            <w:tcW w:w="2815" w:type="dxa"/>
            <w:gridSpan w:val="3"/>
            <w:tcBorders>
              <w:top w:val="single" w:sz="16" w:space="0" w:color="000000"/>
            </w:tcBorders>
            <w:shd w:val="clear" w:color="auto" w:fill="FFFFFF"/>
            <w:vAlign w:val="bottom"/>
          </w:tcPr>
          <w:p w14:paraId="0157201F"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Monte Carlo Sig. (2-sided)</w:t>
            </w:r>
          </w:p>
        </w:tc>
        <w:tc>
          <w:tcPr>
            <w:tcW w:w="2817" w:type="dxa"/>
            <w:gridSpan w:val="3"/>
            <w:tcBorders>
              <w:top w:val="single" w:sz="16" w:space="0" w:color="000000"/>
              <w:right w:val="single" w:sz="16" w:space="0" w:color="000000"/>
            </w:tcBorders>
            <w:shd w:val="clear" w:color="auto" w:fill="FFFFFF"/>
            <w:vAlign w:val="bottom"/>
          </w:tcPr>
          <w:p w14:paraId="0677FD3D"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Monte Carlo Sig. (1-sided)</w:t>
            </w:r>
          </w:p>
        </w:tc>
      </w:tr>
      <w:tr w:rsidR="00CF108E" w:rsidRPr="00D53A36" w14:paraId="590C04CC" w14:textId="77777777" w:rsidTr="00CF108E">
        <w:trPr>
          <w:cantSplit/>
          <w:trHeight w:val="408"/>
        </w:trPr>
        <w:tc>
          <w:tcPr>
            <w:tcW w:w="1794" w:type="dxa"/>
            <w:vMerge/>
            <w:tcBorders>
              <w:top w:val="single" w:sz="16" w:space="0" w:color="000000"/>
              <w:left w:val="single" w:sz="16" w:space="0" w:color="000000"/>
              <w:bottom w:val="nil"/>
              <w:right w:val="single" w:sz="16" w:space="0" w:color="000000"/>
            </w:tcBorders>
            <w:shd w:val="clear" w:color="auto" w:fill="FFFFFF"/>
            <w:vAlign w:val="bottom"/>
          </w:tcPr>
          <w:p w14:paraId="1B2E3F35"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751" w:type="dxa"/>
            <w:vMerge/>
            <w:tcBorders>
              <w:top w:val="single" w:sz="16" w:space="0" w:color="000000"/>
              <w:left w:val="single" w:sz="16" w:space="0" w:color="000000"/>
            </w:tcBorders>
            <w:shd w:val="clear" w:color="auto" w:fill="FFFFFF"/>
            <w:vAlign w:val="bottom"/>
          </w:tcPr>
          <w:p w14:paraId="583B99A3"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751" w:type="dxa"/>
            <w:vMerge/>
            <w:tcBorders>
              <w:top w:val="single" w:sz="16" w:space="0" w:color="000000"/>
            </w:tcBorders>
            <w:shd w:val="clear" w:color="auto" w:fill="FFFFFF"/>
            <w:vAlign w:val="bottom"/>
          </w:tcPr>
          <w:p w14:paraId="0181E3B3"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076" w:type="dxa"/>
            <w:vMerge/>
            <w:tcBorders>
              <w:top w:val="single" w:sz="16" w:space="0" w:color="000000"/>
            </w:tcBorders>
            <w:shd w:val="clear" w:color="auto" w:fill="FFFFFF"/>
            <w:vAlign w:val="bottom"/>
          </w:tcPr>
          <w:p w14:paraId="6F090990"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751" w:type="dxa"/>
            <w:vMerge w:val="restart"/>
            <w:shd w:val="clear" w:color="auto" w:fill="FFFFFF"/>
            <w:vAlign w:val="bottom"/>
          </w:tcPr>
          <w:p w14:paraId="48C0DAB7"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Sig.</w:t>
            </w:r>
          </w:p>
        </w:tc>
        <w:tc>
          <w:tcPr>
            <w:tcW w:w="2064" w:type="dxa"/>
            <w:gridSpan w:val="2"/>
            <w:shd w:val="clear" w:color="auto" w:fill="FFFFFF"/>
            <w:vAlign w:val="bottom"/>
          </w:tcPr>
          <w:p w14:paraId="2993782C"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99% Confidence Interval</w:t>
            </w:r>
          </w:p>
        </w:tc>
        <w:tc>
          <w:tcPr>
            <w:tcW w:w="751" w:type="dxa"/>
            <w:vMerge w:val="restart"/>
            <w:shd w:val="clear" w:color="auto" w:fill="FFFFFF"/>
            <w:vAlign w:val="bottom"/>
          </w:tcPr>
          <w:p w14:paraId="1975F3B9"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Sig.</w:t>
            </w:r>
          </w:p>
        </w:tc>
        <w:tc>
          <w:tcPr>
            <w:tcW w:w="2066" w:type="dxa"/>
            <w:gridSpan w:val="2"/>
            <w:tcBorders>
              <w:right w:val="single" w:sz="16" w:space="0" w:color="000000"/>
            </w:tcBorders>
            <w:shd w:val="clear" w:color="auto" w:fill="FFFFFF"/>
            <w:vAlign w:val="bottom"/>
          </w:tcPr>
          <w:p w14:paraId="5D13BB79"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99% Confidence Interval</w:t>
            </w:r>
          </w:p>
        </w:tc>
      </w:tr>
      <w:tr w:rsidR="00CF108E" w:rsidRPr="00D53A36" w14:paraId="34BAFBD9" w14:textId="77777777" w:rsidTr="00CF108E">
        <w:trPr>
          <w:cantSplit/>
          <w:trHeight w:val="408"/>
        </w:trPr>
        <w:tc>
          <w:tcPr>
            <w:tcW w:w="1794" w:type="dxa"/>
            <w:vMerge/>
            <w:tcBorders>
              <w:top w:val="single" w:sz="16" w:space="0" w:color="000000"/>
              <w:left w:val="single" w:sz="16" w:space="0" w:color="000000"/>
              <w:bottom w:val="nil"/>
              <w:right w:val="single" w:sz="16" w:space="0" w:color="000000"/>
            </w:tcBorders>
            <w:shd w:val="clear" w:color="auto" w:fill="FFFFFF"/>
            <w:vAlign w:val="bottom"/>
          </w:tcPr>
          <w:p w14:paraId="3D20D8E8"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751" w:type="dxa"/>
            <w:vMerge/>
            <w:tcBorders>
              <w:top w:val="single" w:sz="16" w:space="0" w:color="000000"/>
              <w:left w:val="single" w:sz="16" w:space="0" w:color="000000"/>
            </w:tcBorders>
            <w:shd w:val="clear" w:color="auto" w:fill="FFFFFF"/>
            <w:vAlign w:val="bottom"/>
          </w:tcPr>
          <w:p w14:paraId="302E0B1B"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751" w:type="dxa"/>
            <w:vMerge/>
            <w:tcBorders>
              <w:top w:val="single" w:sz="16" w:space="0" w:color="000000"/>
            </w:tcBorders>
            <w:shd w:val="clear" w:color="auto" w:fill="FFFFFF"/>
            <w:vAlign w:val="bottom"/>
          </w:tcPr>
          <w:p w14:paraId="716CE7F1"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076" w:type="dxa"/>
            <w:vMerge/>
            <w:tcBorders>
              <w:top w:val="single" w:sz="16" w:space="0" w:color="000000"/>
            </w:tcBorders>
            <w:shd w:val="clear" w:color="auto" w:fill="FFFFFF"/>
            <w:vAlign w:val="bottom"/>
          </w:tcPr>
          <w:p w14:paraId="7A0B0048"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751" w:type="dxa"/>
            <w:vMerge/>
            <w:shd w:val="clear" w:color="auto" w:fill="FFFFFF"/>
            <w:vAlign w:val="bottom"/>
          </w:tcPr>
          <w:p w14:paraId="1316D48D"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032" w:type="dxa"/>
            <w:tcBorders>
              <w:bottom w:val="single" w:sz="16" w:space="0" w:color="000000"/>
            </w:tcBorders>
            <w:shd w:val="clear" w:color="auto" w:fill="FFFFFF"/>
            <w:vAlign w:val="bottom"/>
          </w:tcPr>
          <w:p w14:paraId="6DE4EB94"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Lower Bound</w:t>
            </w:r>
          </w:p>
        </w:tc>
        <w:tc>
          <w:tcPr>
            <w:tcW w:w="1032" w:type="dxa"/>
            <w:tcBorders>
              <w:bottom w:val="single" w:sz="16" w:space="0" w:color="000000"/>
            </w:tcBorders>
            <w:shd w:val="clear" w:color="auto" w:fill="FFFFFF"/>
            <w:vAlign w:val="bottom"/>
          </w:tcPr>
          <w:p w14:paraId="022E7C1D"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Upper Bound</w:t>
            </w:r>
          </w:p>
        </w:tc>
        <w:tc>
          <w:tcPr>
            <w:tcW w:w="751" w:type="dxa"/>
            <w:vMerge/>
            <w:shd w:val="clear" w:color="auto" w:fill="FFFFFF"/>
            <w:vAlign w:val="bottom"/>
          </w:tcPr>
          <w:p w14:paraId="4C5C1503" w14:textId="77777777" w:rsidR="00CF108E" w:rsidRPr="00D53A36" w:rsidRDefault="00CF108E" w:rsidP="00CF108E">
            <w:pPr>
              <w:autoSpaceDE w:val="0"/>
              <w:autoSpaceDN w:val="0"/>
              <w:adjustRightInd w:val="0"/>
              <w:spacing w:after="0" w:line="240" w:lineRule="auto"/>
              <w:rPr>
                <w:rFonts w:ascii="Arial" w:hAnsi="Arial" w:cs="Arial"/>
                <w:color w:val="000000"/>
                <w:sz w:val="18"/>
                <w:szCs w:val="18"/>
              </w:rPr>
            </w:pPr>
          </w:p>
        </w:tc>
        <w:tc>
          <w:tcPr>
            <w:tcW w:w="1032" w:type="dxa"/>
            <w:tcBorders>
              <w:bottom w:val="single" w:sz="16" w:space="0" w:color="000000"/>
            </w:tcBorders>
            <w:shd w:val="clear" w:color="auto" w:fill="FFFFFF"/>
            <w:vAlign w:val="bottom"/>
          </w:tcPr>
          <w:p w14:paraId="039F01F1"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Lower Bound</w:t>
            </w:r>
          </w:p>
        </w:tc>
        <w:tc>
          <w:tcPr>
            <w:tcW w:w="1034" w:type="dxa"/>
            <w:tcBorders>
              <w:bottom w:val="single" w:sz="16" w:space="0" w:color="000000"/>
              <w:right w:val="single" w:sz="16" w:space="0" w:color="000000"/>
            </w:tcBorders>
            <w:shd w:val="clear" w:color="auto" w:fill="FFFFFF"/>
            <w:vAlign w:val="bottom"/>
          </w:tcPr>
          <w:p w14:paraId="061A299C" w14:textId="77777777" w:rsidR="00CF108E" w:rsidRPr="00D53A3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D53A36">
              <w:rPr>
                <w:rFonts w:ascii="Arial" w:hAnsi="Arial" w:cs="Arial"/>
                <w:color w:val="000000"/>
                <w:sz w:val="18"/>
                <w:szCs w:val="18"/>
              </w:rPr>
              <w:t>Upper Bound</w:t>
            </w:r>
          </w:p>
        </w:tc>
      </w:tr>
      <w:tr w:rsidR="00CF108E" w:rsidRPr="00D53A36" w14:paraId="3F067702" w14:textId="77777777" w:rsidTr="00CF108E">
        <w:trPr>
          <w:cantSplit/>
          <w:trHeight w:val="374"/>
        </w:trPr>
        <w:tc>
          <w:tcPr>
            <w:tcW w:w="1794" w:type="dxa"/>
            <w:tcBorders>
              <w:top w:val="single" w:sz="16" w:space="0" w:color="000000"/>
              <w:left w:val="single" w:sz="16" w:space="0" w:color="000000"/>
              <w:bottom w:val="nil"/>
              <w:right w:val="single" w:sz="16" w:space="0" w:color="000000"/>
            </w:tcBorders>
            <w:shd w:val="clear" w:color="auto" w:fill="FFFFFF"/>
          </w:tcPr>
          <w:p w14:paraId="045C73D3"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Pearson Chi-Square</w:t>
            </w:r>
          </w:p>
        </w:tc>
        <w:tc>
          <w:tcPr>
            <w:tcW w:w="751" w:type="dxa"/>
            <w:tcBorders>
              <w:top w:val="single" w:sz="16" w:space="0" w:color="000000"/>
              <w:left w:val="single" w:sz="16" w:space="0" w:color="000000"/>
              <w:bottom w:val="nil"/>
            </w:tcBorders>
            <w:shd w:val="clear" w:color="auto" w:fill="FFFFFF"/>
            <w:vAlign w:val="center"/>
          </w:tcPr>
          <w:p w14:paraId="69D41DC5"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3,776</w:t>
            </w:r>
            <w:r w:rsidRPr="00D53A36">
              <w:rPr>
                <w:rFonts w:ascii="Arial" w:hAnsi="Arial" w:cs="Arial"/>
                <w:color w:val="000000"/>
                <w:sz w:val="18"/>
                <w:szCs w:val="18"/>
                <w:vertAlign w:val="superscript"/>
              </w:rPr>
              <w:t>a</w:t>
            </w:r>
          </w:p>
        </w:tc>
        <w:tc>
          <w:tcPr>
            <w:tcW w:w="751" w:type="dxa"/>
            <w:tcBorders>
              <w:top w:val="single" w:sz="16" w:space="0" w:color="000000"/>
              <w:bottom w:val="nil"/>
            </w:tcBorders>
            <w:shd w:val="clear" w:color="auto" w:fill="FFFFFF"/>
            <w:vAlign w:val="center"/>
          </w:tcPr>
          <w:p w14:paraId="098710A5"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5</w:t>
            </w:r>
          </w:p>
        </w:tc>
        <w:tc>
          <w:tcPr>
            <w:tcW w:w="1076" w:type="dxa"/>
            <w:tcBorders>
              <w:top w:val="single" w:sz="16" w:space="0" w:color="000000"/>
              <w:bottom w:val="nil"/>
            </w:tcBorders>
            <w:shd w:val="clear" w:color="auto" w:fill="FFFFFF"/>
            <w:vAlign w:val="center"/>
          </w:tcPr>
          <w:p w14:paraId="1D964A02"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,582</w:t>
            </w:r>
          </w:p>
        </w:tc>
        <w:tc>
          <w:tcPr>
            <w:tcW w:w="751" w:type="dxa"/>
            <w:tcBorders>
              <w:top w:val="single" w:sz="16" w:space="0" w:color="000000"/>
              <w:bottom w:val="nil"/>
            </w:tcBorders>
            <w:shd w:val="clear" w:color="auto" w:fill="FFFFFF"/>
            <w:vAlign w:val="center"/>
          </w:tcPr>
          <w:p w14:paraId="29A1EDD1"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,592</w:t>
            </w:r>
            <w:r w:rsidRPr="00D53A36">
              <w:rPr>
                <w:rFonts w:ascii="Arial" w:hAnsi="Arial" w:cs="Arial"/>
                <w:color w:val="000000"/>
                <w:sz w:val="18"/>
                <w:szCs w:val="18"/>
                <w:vertAlign w:val="superscript"/>
              </w:rPr>
              <w:t>b</w:t>
            </w:r>
          </w:p>
        </w:tc>
        <w:tc>
          <w:tcPr>
            <w:tcW w:w="1032" w:type="dxa"/>
            <w:tcBorders>
              <w:top w:val="single" w:sz="16" w:space="0" w:color="000000"/>
              <w:bottom w:val="nil"/>
            </w:tcBorders>
            <w:shd w:val="clear" w:color="auto" w:fill="FFFFFF"/>
            <w:vAlign w:val="center"/>
          </w:tcPr>
          <w:p w14:paraId="442D4284"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,580</w:t>
            </w:r>
          </w:p>
        </w:tc>
        <w:tc>
          <w:tcPr>
            <w:tcW w:w="1032" w:type="dxa"/>
            <w:tcBorders>
              <w:top w:val="single" w:sz="16" w:space="0" w:color="000000"/>
              <w:bottom w:val="nil"/>
            </w:tcBorders>
            <w:shd w:val="clear" w:color="auto" w:fill="FFFFFF"/>
            <w:vAlign w:val="center"/>
          </w:tcPr>
          <w:p w14:paraId="175DA8C2"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,605</w:t>
            </w:r>
          </w:p>
        </w:tc>
        <w:tc>
          <w:tcPr>
            <w:tcW w:w="751" w:type="dxa"/>
            <w:tcBorders>
              <w:top w:val="single" w:sz="16" w:space="0" w:color="000000"/>
              <w:bottom w:val="nil"/>
            </w:tcBorders>
            <w:shd w:val="clear" w:color="auto" w:fill="FFFFFF"/>
            <w:vAlign w:val="center"/>
          </w:tcPr>
          <w:p w14:paraId="7F1FD60B"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2" w:type="dxa"/>
            <w:tcBorders>
              <w:top w:val="single" w:sz="16" w:space="0" w:color="000000"/>
              <w:bottom w:val="nil"/>
            </w:tcBorders>
            <w:shd w:val="clear" w:color="auto" w:fill="FFFFFF"/>
            <w:vAlign w:val="center"/>
          </w:tcPr>
          <w:p w14:paraId="03634D59"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4" w:type="dxa"/>
            <w:tcBorders>
              <w:top w:val="single" w:sz="16" w:space="0" w:color="000000"/>
              <w:bottom w:val="nil"/>
              <w:right w:val="single" w:sz="16" w:space="0" w:color="000000"/>
            </w:tcBorders>
            <w:shd w:val="clear" w:color="auto" w:fill="FFFFFF"/>
            <w:vAlign w:val="center"/>
          </w:tcPr>
          <w:p w14:paraId="139B11CC"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D53A36" w14:paraId="0969F2F5" w14:textId="77777777" w:rsidTr="00CF108E">
        <w:trPr>
          <w:cantSplit/>
          <w:trHeight w:val="340"/>
        </w:trPr>
        <w:tc>
          <w:tcPr>
            <w:tcW w:w="1794" w:type="dxa"/>
            <w:tcBorders>
              <w:top w:val="nil"/>
              <w:left w:val="single" w:sz="16" w:space="0" w:color="000000"/>
              <w:bottom w:val="nil"/>
              <w:right w:val="single" w:sz="16" w:space="0" w:color="000000"/>
            </w:tcBorders>
            <w:shd w:val="clear" w:color="auto" w:fill="FFFFFF"/>
          </w:tcPr>
          <w:p w14:paraId="76104E88"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Likelihood Ratio</w:t>
            </w:r>
          </w:p>
        </w:tc>
        <w:tc>
          <w:tcPr>
            <w:tcW w:w="751" w:type="dxa"/>
            <w:tcBorders>
              <w:top w:val="nil"/>
              <w:left w:val="single" w:sz="16" w:space="0" w:color="000000"/>
              <w:bottom w:val="nil"/>
            </w:tcBorders>
            <w:shd w:val="clear" w:color="auto" w:fill="FFFFFF"/>
            <w:vAlign w:val="center"/>
          </w:tcPr>
          <w:p w14:paraId="6AA1AA32"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4,298</w:t>
            </w:r>
          </w:p>
        </w:tc>
        <w:tc>
          <w:tcPr>
            <w:tcW w:w="751" w:type="dxa"/>
            <w:tcBorders>
              <w:top w:val="nil"/>
              <w:bottom w:val="nil"/>
            </w:tcBorders>
            <w:shd w:val="clear" w:color="auto" w:fill="FFFFFF"/>
            <w:vAlign w:val="center"/>
          </w:tcPr>
          <w:p w14:paraId="570B247E"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5</w:t>
            </w:r>
          </w:p>
        </w:tc>
        <w:tc>
          <w:tcPr>
            <w:tcW w:w="1076" w:type="dxa"/>
            <w:tcBorders>
              <w:top w:val="nil"/>
              <w:bottom w:val="nil"/>
            </w:tcBorders>
            <w:shd w:val="clear" w:color="auto" w:fill="FFFFFF"/>
            <w:vAlign w:val="center"/>
          </w:tcPr>
          <w:p w14:paraId="6183D7EE"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,507</w:t>
            </w:r>
          </w:p>
        </w:tc>
        <w:tc>
          <w:tcPr>
            <w:tcW w:w="751" w:type="dxa"/>
            <w:tcBorders>
              <w:top w:val="nil"/>
              <w:bottom w:val="nil"/>
            </w:tcBorders>
            <w:shd w:val="clear" w:color="auto" w:fill="FFFFFF"/>
            <w:vAlign w:val="center"/>
          </w:tcPr>
          <w:p w14:paraId="19FF9D5B"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,628</w:t>
            </w:r>
            <w:r w:rsidRPr="00D53A36">
              <w:rPr>
                <w:rFonts w:ascii="Arial" w:hAnsi="Arial" w:cs="Arial"/>
                <w:color w:val="000000"/>
                <w:sz w:val="18"/>
                <w:szCs w:val="18"/>
                <w:vertAlign w:val="superscript"/>
              </w:rPr>
              <w:t>b</w:t>
            </w:r>
          </w:p>
        </w:tc>
        <w:tc>
          <w:tcPr>
            <w:tcW w:w="1032" w:type="dxa"/>
            <w:tcBorders>
              <w:top w:val="nil"/>
              <w:bottom w:val="nil"/>
            </w:tcBorders>
            <w:shd w:val="clear" w:color="auto" w:fill="FFFFFF"/>
            <w:vAlign w:val="center"/>
          </w:tcPr>
          <w:p w14:paraId="7E446201"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,615</w:t>
            </w:r>
          </w:p>
        </w:tc>
        <w:tc>
          <w:tcPr>
            <w:tcW w:w="1032" w:type="dxa"/>
            <w:tcBorders>
              <w:top w:val="nil"/>
              <w:bottom w:val="nil"/>
            </w:tcBorders>
            <w:shd w:val="clear" w:color="auto" w:fill="FFFFFF"/>
            <w:vAlign w:val="center"/>
          </w:tcPr>
          <w:p w14:paraId="2070B82D"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,640</w:t>
            </w:r>
          </w:p>
        </w:tc>
        <w:tc>
          <w:tcPr>
            <w:tcW w:w="751" w:type="dxa"/>
            <w:tcBorders>
              <w:top w:val="nil"/>
              <w:bottom w:val="nil"/>
            </w:tcBorders>
            <w:shd w:val="clear" w:color="auto" w:fill="FFFFFF"/>
            <w:vAlign w:val="center"/>
          </w:tcPr>
          <w:p w14:paraId="1F565AE9"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2" w:type="dxa"/>
            <w:tcBorders>
              <w:top w:val="nil"/>
              <w:bottom w:val="nil"/>
            </w:tcBorders>
            <w:shd w:val="clear" w:color="auto" w:fill="FFFFFF"/>
            <w:vAlign w:val="center"/>
          </w:tcPr>
          <w:p w14:paraId="4EEA57D6"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4" w:type="dxa"/>
            <w:tcBorders>
              <w:top w:val="nil"/>
              <w:bottom w:val="nil"/>
              <w:right w:val="single" w:sz="16" w:space="0" w:color="000000"/>
            </w:tcBorders>
            <w:shd w:val="clear" w:color="auto" w:fill="FFFFFF"/>
            <w:vAlign w:val="center"/>
          </w:tcPr>
          <w:p w14:paraId="0F38999E"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D53A36" w14:paraId="6FD0466D" w14:textId="77777777" w:rsidTr="00CF108E">
        <w:trPr>
          <w:cantSplit/>
          <w:trHeight w:val="374"/>
        </w:trPr>
        <w:tc>
          <w:tcPr>
            <w:tcW w:w="1794" w:type="dxa"/>
            <w:tcBorders>
              <w:top w:val="nil"/>
              <w:left w:val="single" w:sz="16" w:space="0" w:color="000000"/>
              <w:bottom w:val="nil"/>
              <w:right w:val="single" w:sz="16" w:space="0" w:color="000000"/>
            </w:tcBorders>
            <w:shd w:val="clear" w:color="auto" w:fill="FFFFFF"/>
          </w:tcPr>
          <w:p w14:paraId="409A4917"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Fisher's Exact Test</w:t>
            </w:r>
          </w:p>
        </w:tc>
        <w:tc>
          <w:tcPr>
            <w:tcW w:w="751" w:type="dxa"/>
            <w:tcBorders>
              <w:top w:val="nil"/>
              <w:left w:val="single" w:sz="16" w:space="0" w:color="000000"/>
              <w:bottom w:val="nil"/>
            </w:tcBorders>
            <w:shd w:val="clear" w:color="auto" w:fill="FFFFFF"/>
            <w:vAlign w:val="center"/>
          </w:tcPr>
          <w:p w14:paraId="79F2D802"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3,014</w:t>
            </w:r>
          </w:p>
        </w:tc>
        <w:tc>
          <w:tcPr>
            <w:tcW w:w="751" w:type="dxa"/>
            <w:tcBorders>
              <w:top w:val="nil"/>
              <w:bottom w:val="nil"/>
            </w:tcBorders>
            <w:shd w:val="clear" w:color="auto" w:fill="FFFFFF"/>
            <w:vAlign w:val="center"/>
          </w:tcPr>
          <w:p w14:paraId="7455D110"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76" w:type="dxa"/>
            <w:tcBorders>
              <w:top w:val="nil"/>
              <w:bottom w:val="nil"/>
            </w:tcBorders>
            <w:shd w:val="clear" w:color="auto" w:fill="FFFFFF"/>
            <w:vAlign w:val="center"/>
          </w:tcPr>
          <w:p w14:paraId="1B425B42"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751" w:type="dxa"/>
            <w:tcBorders>
              <w:top w:val="nil"/>
              <w:bottom w:val="nil"/>
            </w:tcBorders>
            <w:shd w:val="clear" w:color="auto" w:fill="FFFFFF"/>
            <w:vAlign w:val="center"/>
          </w:tcPr>
          <w:p w14:paraId="5BB3C3F9"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,685</w:t>
            </w:r>
            <w:r w:rsidRPr="00D53A36">
              <w:rPr>
                <w:rFonts w:ascii="Arial" w:hAnsi="Arial" w:cs="Arial"/>
                <w:color w:val="000000"/>
                <w:sz w:val="18"/>
                <w:szCs w:val="18"/>
                <w:vertAlign w:val="superscript"/>
              </w:rPr>
              <w:t>b</w:t>
            </w:r>
          </w:p>
        </w:tc>
        <w:tc>
          <w:tcPr>
            <w:tcW w:w="1032" w:type="dxa"/>
            <w:tcBorders>
              <w:top w:val="nil"/>
              <w:bottom w:val="nil"/>
            </w:tcBorders>
            <w:shd w:val="clear" w:color="auto" w:fill="FFFFFF"/>
            <w:vAlign w:val="center"/>
          </w:tcPr>
          <w:p w14:paraId="1A720EDC"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,673</w:t>
            </w:r>
          </w:p>
        </w:tc>
        <w:tc>
          <w:tcPr>
            <w:tcW w:w="1032" w:type="dxa"/>
            <w:tcBorders>
              <w:top w:val="nil"/>
              <w:bottom w:val="nil"/>
            </w:tcBorders>
            <w:shd w:val="clear" w:color="auto" w:fill="FFFFFF"/>
            <w:vAlign w:val="center"/>
          </w:tcPr>
          <w:p w14:paraId="24B0DAE0"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,697</w:t>
            </w:r>
          </w:p>
        </w:tc>
        <w:tc>
          <w:tcPr>
            <w:tcW w:w="751" w:type="dxa"/>
            <w:tcBorders>
              <w:top w:val="nil"/>
              <w:bottom w:val="nil"/>
            </w:tcBorders>
            <w:shd w:val="clear" w:color="auto" w:fill="FFFFFF"/>
            <w:vAlign w:val="center"/>
          </w:tcPr>
          <w:p w14:paraId="2FC98BC2"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2" w:type="dxa"/>
            <w:tcBorders>
              <w:top w:val="nil"/>
              <w:bottom w:val="nil"/>
            </w:tcBorders>
            <w:shd w:val="clear" w:color="auto" w:fill="FFFFFF"/>
            <w:vAlign w:val="center"/>
          </w:tcPr>
          <w:p w14:paraId="620356C9"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4" w:type="dxa"/>
            <w:tcBorders>
              <w:top w:val="nil"/>
              <w:bottom w:val="nil"/>
              <w:right w:val="single" w:sz="16" w:space="0" w:color="000000"/>
            </w:tcBorders>
            <w:shd w:val="clear" w:color="auto" w:fill="FFFFFF"/>
            <w:vAlign w:val="center"/>
          </w:tcPr>
          <w:p w14:paraId="35253789"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D53A36" w14:paraId="0DAD9CF1" w14:textId="77777777" w:rsidTr="00CF108E">
        <w:trPr>
          <w:cantSplit/>
          <w:trHeight w:val="374"/>
        </w:trPr>
        <w:tc>
          <w:tcPr>
            <w:tcW w:w="1794" w:type="dxa"/>
            <w:tcBorders>
              <w:top w:val="nil"/>
              <w:left w:val="single" w:sz="16" w:space="0" w:color="000000"/>
              <w:bottom w:val="nil"/>
              <w:right w:val="single" w:sz="16" w:space="0" w:color="000000"/>
            </w:tcBorders>
            <w:shd w:val="clear" w:color="auto" w:fill="FFFFFF"/>
          </w:tcPr>
          <w:p w14:paraId="242AC4A0"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Linear-by-Linear Association</w:t>
            </w:r>
          </w:p>
        </w:tc>
        <w:tc>
          <w:tcPr>
            <w:tcW w:w="751" w:type="dxa"/>
            <w:tcBorders>
              <w:top w:val="nil"/>
              <w:left w:val="single" w:sz="16" w:space="0" w:color="000000"/>
              <w:bottom w:val="nil"/>
            </w:tcBorders>
            <w:shd w:val="clear" w:color="auto" w:fill="FFFFFF"/>
            <w:vAlign w:val="center"/>
          </w:tcPr>
          <w:p w14:paraId="17C5FFE0"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,508</w:t>
            </w:r>
            <w:r w:rsidRPr="00D53A36">
              <w:rPr>
                <w:rFonts w:ascii="Arial" w:hAnsi="Arial" w:cs="Arial"/>
                <w:color w:val="000000"/>
                <w:sz w:val="18"/>
                <w:szCs w:val="18"/>
                <w:vertAlign w:val="superscript"/>
              </w:rPr>
              <w:t>c</w:t>
            </w:r>
          </w:p>
        </w:tc>
        <w:tc>
          <w:tcPr>
            <w:tcW w:w="751" w:type="dxa"/>
            <w:tcBorders>
              <w:top w:val="nil"/>
              <w:bottom w:val="nil"/>
            </w:tcBorders>
            <w:shd w:val="clear" w:color="auto" w:fill="FFFFFF"/>
            <w:vAlign w:val="center"/>
          </w:tcPr>
          <w:p w14:paraId="21F5EE5F"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w:t>
            </w:r>
          </w:p>
        </w:tc>
        <w:tc>
          <w:tcPr>
            <w:tcW w:w="1076" w:type="dxa"/>
            <w:tcBorders>
              <w:top w:val="nil"/>
              <w:bottom w:val="nil"/>
            </w:tcBorders>
            <w:shd w:val="clear" w:color="auto" w:fill="FFFFFF"/>
            <w:vAlign w:val="center"/>
          </w:tcPr>
          <w:p w14:paraId="72C67C9D"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,476</w:t>
            </w:r>
          </w:p>
        </w:tc>
        <w:tc>
          <w:tcPr>
            <w:tcW w:w="751" w:type="dxa"/>
            <w:tcBorders>
              <w:top w:val="nil"/>
              <w:bottom w:val="nil"/>
            </w:tcBorders>
            <w:shd w:val="clear" w:color="auto" w:fill="FFFFFF"/>
            <w:vAlign w:val="center"/>
          </w:tcPr>
          <w:p w14:paraId="43A78587"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,526</w:t>
            </w:r>
            <w:r w:rsidRPr="00D53A36">
              <w:rPr>
                <w:rFonts w:ascii="Arial" w:hAnsi="Arial" w:cs="Arial"/>
                <w:color w:val="000000"/>
                <w:sz w:val="18"/>
                <w:szCs w:val="18"/>
                <w:vertAlign w:val="superscript"/>
              </w:rPr>
              <w:t>b</w:t>
            </w:r>
          </w:p>
        </w:tc>
        <w:tc>
          <w:tcPr>
            <w:tcW w:w="1032" w:type="dxa"/>
            <w:tcBorders>
              <w:top w:val="nil"/>
              <w:bottom w:val="nil"/>
            </w:tcBorders>
            <w:shd w:val="clear" w:color="auto" w:fill="FFFFFF"/>
            <w:vAlign w:val="center"/>
          </w:tcPr>
          <w:p w14:paraId="0CBA5481"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,513</w:t>
            </w:r>
          </w:p>
        </w:tc>
        <w:tc>
          <w:tcPr>
            <w:tcW w:w="1032" w:type="dxa"/>
            <w:tcBorders>
              <w:top w:val="nil"/>
              <w:bottom w:val="nil"/>
            </w:tcBorders>
            <w:shd w:val="clear" w:color="auto" w:fill="FFFFFF"/>
            <w:vAlign w:val="center"/>
          </w:tcPr>
          <w:p w14:paraId="63487EC6"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,539</w:t>
            </w:r>
          </w:p>
        </w:tc>
        <w:tc>
          <w:tcPr>
            <w:tcW w:w="751" w:type="dxa"/>
            <w:tcBorders>
              <w:top w:val="nil"/>
              <w:bottom w:val="nil"/>
            </w:tcBorders>
            <w:shd w:val="clear" w:color="auto" w:fill="FFFFFF"/>
            <w:vAlign w:val="center"/>
          </w:tcPr>
          <w:p w14:paraId="6F346EAF"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,269</w:t>
            </w:r>
            <w:r w:rsidRPr="00D53A36">
              <w:rPr>
                <w:rFonts w:ascii="Arial" w:hAnsi="Arial" w:cs="Arial"/>
                <w:color w:val="000000"/>
                <w:sz w:val="18"/>
                <w:szCs w:val="18"/>
                <w:vertAlign w:val="superscript"/>
              </w:rPr>
              <w:t>b</w:t>
            </w:r>
          </w:p>
        </w:tc>
        <w:tc>
          <w:tcPr>
            <w:tcW w:w="1032" w:type="dxa"/>
            <w:tcBorders>
              <w:top w:val="nil"/>
              <w:bottom w:val="nil"/>
            </w:tcBorders>
            <w:shd w:val="clear" w:color="auto" w:fill="FFFFFF"/>
            <w:vAlign w:val="center"/>
          </w:tcPr>
          <w:p w14:paraId="498719F9"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,257</w:t>
            </w:r>
          </w:p>
        </w:tc>
        <w:tc>
          <w:tcPr>
            <w:tcW w:w="1034" w:type="dxa"/>
            <w:tcBorders>
              <w:top w:val="nil"/>
              <w:bottom w:val="nil"/>
              <w:right w:val="single" w:sz="16" w:space="0" w:color="000000"/>
            </w:tcBorders>
            <w:shd w:val="clear" w:color="auto" w:fill="FFFFFF"/>
            <w:vAlign w:val="center"/>
          </w:tcPr>
          <w:p w14:paraId="5EFC3C99"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,280</w:t>
            </w:r>
          </w:p>
        </w:tc>
      </w:tr>
      <w:tr w:rsidR="00CF108E" w:rsidRPr="00D53A36" w14:paraId="1D4E7D41" w14:textId="77777777" w:rsidTr="00CF108E">
        <w:trPr>
          <w:cantSplit/>
          <w:trHeight w:val="340"/>
        </w:trPr>
        <w:tc>
          <w:tcPr>
            <w:tcW w:w="1794" w:type="dxa"/>
            <w:tcBorders>
              <w:top w:val="nil"/>
              <w:left w:val="single" w:sz="16" w:space="0" w:color="000000"/>
              <w:bottom w:val="single" w:sz="16" w:space="0" w:color="000000"/>
              <w:right w:val="single" w:sz="16" w:space="0" w:color="000000"/>
            </w:tcBorders>
            <w:shd w:val="clear" w:color="auto" w:fill="FFFFFF"/>
          </w:tcPr>
          <w:p w14:paraId="586A777B"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D53A36">
              <w:rPr>
                <w:rFonts w:ascii="Arial" w:hAnsi="Arial" w:cs="Arial"/>
                <w:color w:val="000000"/>
                <w:sz w:val="18"/>
                <w:szCs w:val="18"/>
              </w:rPr>
              <w:t>N of Valid Cases</w:t>
            </w:r>
          </w:p>
        </w:tc>
        <w:tc>
          <w:tcPr>
            <w:tcW w:w="751" w:type="dxa"/>
            <w:tcBorders>
              <w:top w:val="nil"/>
              <w:left w:val="single" w:sz="16" w:space="0" w:color="000000"/>
              <w:bottom w:val="single" w:sz="16" w:space="0" w:color="000000"/>
            </w:tcBorders>
            <w:shd w:val="clear" w:color="auto" w:fill="FFFFFF"/>
            <w:vAlign w:val="center"/>
          </w:tcPr>
          <w:p w14:paraId="077690CA" w14:textId="77777777" w:rsidR="00CF108E" w:rsidRPr="00D53A3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D53A36">
              <w:rPr>
                <w:rFonts w:ascii="Arial" w:hAnsi="Arial" w:cs="Arial"/>
                <w:color w:val="000000"/>
                <w:sz w:val="18"/>
                <w:szCs w:val="18"/>
              </w:rPr>
              <w:t>164</w:t>
            </w:r>
          </w:p>
        </w:tc>
        <w:tc>
          <w:tcPr>
            <w:tcW w:w="751" w:type="dxa"/>
            <w:tcBorders>
              <w:top w:val="nil"/>
              <w:bottom w:val="single" w:sz="16" w:space="0" w:color="000000"/>
            </w:tcBorders>
            <w:shd w:val="clear" w:color="auto" w:fill="FFFFFF"/>
            <w:vAlign w:val="center"/>
          </w:tcPr>
          <w:p w14:paraId="6A9D4675"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76" w:type="dxa"/>
            <w:tcBorders>
              <w:top w:val="nil"/>
              <w:bottom w:val="single" w:sz="16" w:space="0" w:color="000000"/>
            </w:tcBorders>
            <w:shd w:val="clear" w:color="auto" w:fill="FFFFFF"/>
            <w:vAlign w:val="center"/>
          </w:tcPr>
          <w:p w14:paraId="2EA4F5BC"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751" w:type="dxa"/>
            <w:tcBorders>
              <w:top w:val="nil"/>
              <w:bottom w:val="single" w:sz="16" w:space="0" w:color="000000"/>
            </w:tcBorders>
            <w:shd w:val="clear" w:color="auto" w:fill="FFFFFF"/>
            <w:vAlign w:val="center"/>
          </w:tcPr>
          <w:p w14:paraId="0973F11C"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2" w:type="dxa"/>
            <w:tcBorders>
              <w:top w:val="nil"/>
              <w:bottom w:val="single" w:sz="16" w:space="0" w:color="000000"/>
            </w:tcBorders>
            <w:shd w:val="clear" w:color="auto" w:fill="FFFFFF"/>
            <w:vAlign w:val="center"/>
          </w:tcPr>
          <w:p w14:paraId="3FF58169"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2" w:type="dxa"/>
            <w:tcBorders>
              <w:top w:val="nil"/>
              <w:bottom w:val="single" w:sz="16" w:space="0" w:color="000000"/>
            </w:tcBorders>
            <w:shd w:val="clear" w:color="auto" w:fill="FFFFFF"/>
            <w:vAlign w:val="center"/>
          </w:tcPr>
          <w:p w14:paraId="48726280"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751" w:type="dxa"/>
            <w:tcBorders>
              <w:top w:val="nil"/>
              <w:bottom w:val="single" w:sz="16" w:space="0" w:color="000000"/>
            </w:tcBorders>
            <w:shd w:val="clear" w:color="auto" w:fill="FFFFFF"/>
            <w:vAlign w:val="center"/>
          </w:tcPr>
          <w:p w14:paraId="67399BAB"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2" w:type="dxa"/>
            <w:tcBorders>
              <w:top w:val="nil"/>
              <w:bottom w:val="single" w:sz="16" w:space="0" w:color="000000"/>
            </w:tcBorders>
            <w:shd w:val="clear" w:color="auto" w:fill="FFFFFF"/>
            <w:vAlign w:val="center"/>
          </w:tcPr>
          <w:p w14:paraId="2815E0CA"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c>
          <w:tcPr>
            <w:tcW w:w="1034" w:type="dxa"/>
            <w:tcBorders>
              <w:top w:val="nil"/>
              <w:bottom w:val="single" w:sz="16" w:space="0" w:color="000000"/>
              <w:right w:val="single" w:sz="16" w:space="0" w:color="000000"/>
            </w:tcBorders>
            <w:shd w:val="clear" w:color="auto" w:fill="FFFFFF"/>
            <w:vAlign w:val="center"/>
          </w:tcPr>
          <w:p w14:paraId="6A5D6DE9" w14:textId="77777777" w:rsidR="00CF108E" w:rsidRPr="00D53A36"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3B565D" w14:paraId="0383E0E1" w14:textId="77777777" w:rsidTr="00CF108E">
        <w:trPr>
          <w:cantSplit/>
          <w:trHeight w:val="374"/>
        </w:trPr>
        <w:tc>
          <w:tcPr>
            <w:tcW w:w="10004" w:type="dxa"/>
            <w:gridSpan w:val="10"/>
            <w:tcBorders>
              <w:top w:val="nil"/>
              <w:left w:val="nil"/>
              <w:bottom w:val="nil"/>
              <w:right w:val="nil"/>
            </w:tcBorders>
            <w:shd w:val="clear" w:color="auto" w:fill="FFFFFF"/>
          </w:tcPr>
          <w:p w14:paraId="6727F8E2"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D53A36">
              <w:rPr>
                <w:rFonts w:ascii="Arial" w:hAnsi="Arial" w:cs="Arial"/>
                <w:color w:val="000000"/>
                <w:sz w:val="18"/>
                <w:szCs w:val="18"/>
                <w:lang w:val="en-GB"/>
              </w:rPr>
              <w:t>a. 5 cells (41,7%) have expected count less than 5. The minimum expected count is ,59.</w:t>
            </w:r>
          </w:p>
        </w:tc>
      </w:tr>
      <w:tr w:rsidR="00CF108E" w:rsidRPr="003B565D" w14:paraId="1CD03964" w14:textId="77777777" w:rsidTr="00CF108E">
        <w:trPr>
          <w:cantSplit/>
          <w:trHeight w:val="374"/>
        </w:trPr>
        <w:tc>
          <w:tcPr>
            <w:tcW w:w="10004" w:type="dxa"/>
            <w:gridSpan w:val="10"/>
            <w:tcBorders>
              <w:top w:val="nil"/>
              <w:left w:val="nil"/>
              <w:bottom w:val="nil"/>
              <w:right w:val="nil"/>
            </w:tcBorders>
            <w:shd w:val="clear" w:color="auto" w:fill="FFFFFF"/>
          </w:tcPr>
          <w:p w14:paraId="7556C4FE"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D53A36">
              <w:rPr>
                <w:rFonts w:ascii="Arial" w:hAnsi="Arial" w:cs="Arial"/>
                <w:color w:val="000000"/>
                <w:sz w:val="18"/>
                <w:szCs w:val="18"/>
                <w:lang w:val="en-GB"/>
              </w:rPr>
              <w:t>b. Based on 10000 sampled tables with starting seed 624387341.</w:t>
            </w:r>
          </w:p>
        </w:tc>
      </w:tr>
      <w:tr w:rsidR="00CF108E" w:rsidRPr="003B565D" w14:paraId="703C0AB6" w14:textId="77777777" w:rsidTr="00CF108E">
        <w:trPr>
          <w:cantSplit/>
          <w:trHeight w:val="374"/>
        </w:trPr>
        <w:tc>
          <w:tcPr>
            <w:tcW w:w="10004" w:type="dxa"/>
            <w:gridSpan w:val="10"/>
            <w:tcBorders>
              <w:top w:val="nil"/>
              <w:left w:val="nil"/>
              <w:bottom w:val="nil"/>
              <w:right w:val="nil"/>
            </w:tcBorders>
            <w:shd w:val="clear" w:color="auto" w:fill="FFFFFF"/>
          </w:tcPr>
          <w:p w14:paraId="7B366134" w14:textId="77777777" w:rsidR="00CF108E" w:rsidRPr="00D53A3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D53A36">
              <w:rPr>
                <w:rFonts w:ascii="Arial" w:hAnsi="Arial" w:cs="Arial"/>
                <w:color w:val="000000"/>
                <w:sz w:val="18"/>
                <w:szCs w:val="18"/>
                <w:lang w:val="en-GB"/>
              </w:rPr>
              <w:t>c. The standardized statistic is -,713.</w:t>
            </w:r>
          </w:p>
        </w:tc>
      </w:tr>
    </w:tbl>
    <w:p w14:paraId="4A73EE04" w14:textId="77777777" w:rsidR="00CF108E" w:rsidRPr="00CE3CB8" w:rsidRDefault="00CF108E" w:rsidP="00CF108E">
      <w:pPr>
        <w:rPr>
          <w:lang w:val="en-GB"/>
        </w:rPr>
      </w:pPr>
    </w:p>
    <w:p w14:paraId="5C7ED9B5" w14:textId="77777777" w:rsidR="00CF108E" w:rsidRPr="00D53A36" w:rsidRDefault="00CF108E" w:rsidP="00CF108E">
      <w:pPr>
        <w:rPr>
          <w:lang w:val="en-GB"/>
        </w:rPr>
      </w:pPr>
      <w:r w:rsidRPr="00D53A36">
        <w:rPr>
          <w:lang w:val="en-GB"/>
        </w:rPr>
        <w:br w:type="page"/>
      </w:r>
    </w:p>
    <w:p w14:paraId="0972CED2" w14:textId="77777777" w:rsidR="00CF108E" w:rsidRDefault="00CF108E" w:rsidP="00CF108E">
      <w:pPr>
        <w:rPr>
          <w:sz w:val="32"/>
          <w:szCs w:val="32"/>
        </w:rPr>
      </w:pPr>
      <w:r w:rsidRPr="008B7DB0">
        <w:lastRenderedPageBreak/>
        <w:t>Vraag 14</w:t>
      </w:r>
    </w:p>
    <w:p w14:paraId="14750E81" w14:textId="77777777" w:rsidR="00CF108E" w:rsidRPr="008B7DB0" w:rsidRDefault="00CF108E" w:rsidP="00CF108E">
      <w:pPr>
        <w:rPr>
          <w:rFonts w:ascii="Times New Roman" w:hAnsi="Times New Roman" w:cs="Times New Roman"/>
          <w:sz w:val="24"/>
          <w:szCs w:val="24"/>
        </w:rPr>
      </w:pPr>
    </w:p>
    <w:tbl>
      <w:tblPr>
        <w:tblW w:w="1001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8"/>
        <w:gridCol w:w="2111"/>
        <w:gridCol w:w="851"/>
        <w:gridCol w:w="1281"/>
        <w:gridCol w:w="703"/>
        <w:gridCol w:w="1254"/>
        <w:gridCol w:w="731"/>
        <w:gridCol w:w="1227"/>
      </w:tblGrid>
      <w:tr w:rsidR="001E56FE" w:rsidRPr="003B565D" w14:paraId="01052564" w14:textId="77777777" w:rsidTr="002E1D51">
        <w:trPr>
          <w:cantSplit/>
          <w:trHeight w:val="330"/>
        </w:trPr>
        <w:tc>
          <w:tcPr>
            <w:tcW w:w="3969" w:type="dxa"/>
            <w:gridSpan w:val="2"/>
            <w:vMerge w:val="restart"/>
            <w:tcBorders>
              <w:top w:val="single" w:sz="16" w:space="0" w:color="000000"/>
              <w:left w:val="single" w:sz="16" w:space="0" w:color="000000"/>
              <w:bottom w:val="nil"/>
              <w:right w:val="nil"/>
            </w:tcBorders>
            <w:shd w:val="clear" w:color="auto" w:fill="FFFFFF"/>
            <w:vAlign w:val="bottom"/>
          </w:tcPr>
          <w:p w14:paraId="775FCEF5" w14:textId="77777777" w:rsidR="001E56FE" w:rsidRPr="008B7DB0" w:rsidRDefault="001E56FE" w:rsidP="002E1D51">
            <w:pPr>
              <w:autoSpaceDE w:val="0"/>
              <w:autoSpaceDN w:val="0"/>
              <w:adjustRightInd w:val="0"/>
              <w:spacing w:after="0" w:line="240" w:lineRule="auto"/>
              <w:rPr>
                <w:rFonts w:ascii="Times New Roman" w:hAnsi="Times New Roman" w:cs="Times New Roman"/>
                <w:sz w:val="24"/>
                <w:szCs w:val="24"/>
              </w:rPr>
            </w:pPr>
          </w:p>
        </w:tc>
        <w:tc>
          <w:tcPr>
            <w:tcW w:w="6047" w:type="dxa"/>
            <w:gridSpan w:val="6"/>
            <w:tcBorders>
              <w:top w:val="single" w:sz="16" w:space="0" w:color="000000"/>
              <w:left w:val="single" w:sz="16" w:space="0" w:color="000000"/>
              <w:right w:val="single" w:sz="16" w:space="0" w:color="000000"/>
            </w:tcBorders>
            <w:shd w:val="clear" w:color="auto" w:fill="FFFFFF"/>
            <w:vAlign w:val="bottom"/>
          </w:tcPr>
          <w:p w14:paraId="3193753B" w14:textId="77777777" w:rsidR="001E56FE" w:rsidRPr="008B7DB0" w:rsidRDefault="001E56FE" w:rsidP="002E1D51">
            <w:pPr>
              <w:autoSpaceDE w:val="0"/>
              <w:autoSpaceDN w:val="0"/>
              <w:adjustRightInd w:val="0"/>
              <w:spacing w:after="0" w:line="320" w:lineRule="atLeast"/>
              <w:ind w:left="60" w:right="60"/>
              <w:jc w:val="center"/>
              <w:rPr>
                <w:rFonts w:ascii="Arial" w:hAnsi="Arial" w:cs="Arial"/>
                <w:color w:val="000000"/>
                <w:sz w:val="18"/>
                <w:szCs w:val="18"/>
                <w:lang w:val="en-GB"/>
              </w:rPr>
            </w:pPr>
            <w:r w:rsidRPr="008B7DB0">
              <w:rPr>
                <w:rFonts w:ascii="Arial" w:hAnsi="Arial" w:cs="Arial"/>
                <w:color w:val="000000"/>
                <w:sz w:val="18"/>
                <w:szCs w:val="18"/>
                <w:lang w:val="en-GB"/>
              </w:rPr>
              <w:t>Q4 Which software system does the library use?</w:t>
            </w:r>
          </w:p>
        </w:tc>
      </w:tr>
      <w:tr w:rsidR="001E56FE" w:rsidRPr="008B7DB0" w14:paraId="550B3D2C" w14:textId="77777777" w:rsidTr="002E1D51">
        <w:trPr>
          <w:cantSplit/>
          <w:trHeight w:val="360"/>
        </w:trPr>
        <w:tc>
          <w:tcPr>
            <w:tcW w:w="3969" w:type="dxa"/>
            <w:gridSpan w:val="2"/>
            <w:vMerge/>
            <w:tcBorders>
              <w:top w:val="single" w:sz="16" w:space="0" w:color="000000"/>
              <w:left w:val="single" w:sz="16" w:space="0" w:color="000000"/>
              <w:bottom w:val="nil"/>
              <w:right w:val="nil"/>
            </w:tcBorders>
            <w:shd w:val="clear" w:color="auto" w:fill="FFFFFF"/>
            <w:vAlign w:val="bottom"/>
          </w:tcPr>
          <w:p w14:paraId="3D780F59" w14:textId="77777777" w:rsidR="001E56FE" w:rsidRPr="008B7DB0" w:rsidRDefault="001E56FE" w:rsidP="002E1D51">
            <w:pPr>
              <w:autoSpaceDE w:val="0"/>
              <w:autoSpaceDN w:val="0"/>
              <w:adjustRightInd w:val="0"/>
              <w:spacing w:after="0" w:line="240" w:lineRule="auto"/>
              <w:rPr>
                <w:rFonts w:ascii="Arial" w:hAnsi="Arial" w:cs="Arial"/>
                <w:color w:val="000000"/>
                <w:sz w:val="18"/>
                <w:szCs w:val="18"/>
                <w:lang w:val="en-GB"/>
              </w:rPr>
            </w:pPr>
          </w:p>
        </w:tc>
        <w:tc>
          <w:tcPr>
            <w:tcW w:w="2132" w:type="dxa"/>
            <w:gridSpan w:val="2"/>
            <w:tcBorders>
              <w:left w:val="single" w:sz="16" w:space="0" w:color="000000"/>
            </w:tcBorders>
            <w:shd w:val="clear" w:color="auto" w:fill="FFFFFF"/>
            <w:vAlign w:val="bottom"/>
          </w:tcPr>
          <w:p w14:paraId="41F18EA4" w14:textId="77777777" w:rsidR="001E56FE" w:rsidRPr="008B7DB0" w:rsidRDefault="001E56FE" w:rsidP="002E1D51">
            <w:pPr>
              <w:autoSpaceDE w:val="0"/>
              <w:autoSpaceDN w:val="0"/>
              <w:adjustRightInd w:val="0"/>
              <w:spacing w:after="0" w:line="320" w:lineRule="atLeast"/>
              <w:ind w:left="60" w:right="60"/>
              <w:jc w:val="center"/>
              <w:rPr>
                <w:rFonts w:ascii="Arial" w:hAnsi="Arial" w:cs="Arial"/>
                <w:color w:val="000000"/>
                <w:sz w:val="18"/>
                <w:szCs w:val="18"/>
              </w:rPr>
            </w:pPr>
            <w:r w:rsidRPr="008B7DB0">
              <w:rPr>
                <w:rFonts w:ascii="Arial" w:hAnsi="Arial" w:cs="Arial"/>
                <w:color w:val="000000"/>
                <w:sz w:val="18"/>
                <w:szCs w:val="18"/>
              </w:rPr>
              <w:t>BIBLIOTHECA</w:t>
            </w:r>
            <w:r>
              <w:rPr>
                <w:rFonts w:ascii="Arial" w:hAnsi="Arial" w:cs="Arial"/>
                <w:color w:val="000000"/>
                <w:sz w:val="18"/>
                <w:szCs w:val="18"/>
              </w:rPr>
              <w:t xml:space="preserve"> (N=132)</w:t>
            </w:r>
          </w:p>
        </w:tc>
        <w:tc>
          <w:tcPr>
            <w:tcW w:w="1957" w:type="dxa"/>
            <w:gridSpan w:val="2"/>
            <w:shd w:val="clear" w:color="auto" w:fill="FFFFFF"/>
            <w:vAlign w:val="bottom"/>
          </w:tcPr>
          <w:p w14:paraId="6AFA0F8E" w14:textId="77777777" w:rsidR="001E56FE" w:rsidRPr="008B7DB0" w:rsidRDefault="001E56FE" w:rsidP="002E1D51">
            <w:pPr>
              <w:autoSpaceDE w:val="0"/>
              <w:autoSpaceDN w:val="0"/>
              <w:adjustRightInd w:val="0"/>
              <w:spacing w:after="0" w:line="320" w:lineRule="atLeast"/>
              <w:ind w:left="60" w:right="60"/>
              <w:jc w:val="center"/>
              <w:rPr>
                <w:rFonts w:ascii="Arial" w:hAnsi="Arial" w:cs="Arial"/>
                <w:color w:val="000000"/>
                <w:sz w:val="18"/>
                <w:szCs w:val="18"/>
              </w:rPr>
            </w:pPr>
            <w:r w:rsidRPr="008B7DB0">
              <w:rPr>
                <w:rFonts w:ascii="Arial" w:hAnsi="Arial" w:cs="Arial"/>
                <w:color w:val="000000"/>
                <w:sz w:val="18"/>
                <w:szCs w:val="18"/>
              </w:rPr>
              <w:t>SISIS-SunRise</w:t>
            </w:r>
            <w:r>
              <w:rPr>
                <w:rFonts w:ascii="Arial" w:hAnsi="Arial" w:cs="Arial"/>
                <w:color w:val="000000"/>
                <w:sz w:val="18"/>
                <w:szCs w:val="18"/>
              </w:rPr>
              <w:t xml:space="preserve"> (N=32)</w:t>
            </w:r>
          </w:p>
        </w:tc>
        <w:tc>
          <w:tcPr>
            <w:tcW w:w="1958" w:type="dxa"/>
            <w:gridSpan w:val="2"/>
            <w:tcBorders>
              <w:right w:val="single" w:sz="16" w:space="0" w:color="000000"/>
            </w:tcBorders>
            <w:shd w:val="clear" w:color="auto" w:fill="FFFFFF"/>
            <w:vAlign w:val="bottom"/>
          </w:tcPr>
          <w:p w14:paraId="16339C98" w14:textId="77777777" w:rsidR="001E56FE" w:rsidRPr="008B7DB0" w:rsidRDefault="001E56FE" w:rsidP="002E1D51">
            <w:pPr>
              <w:autoSpaceDE w:val="0"/>
              <w:autoSpaceDN w:val="0"/>
              <w:adjustRightInd w:val="0"/>
              <w:spacing w:after="0" w:line="320" w:lineRule="atLeast"/>
              <w:ind w:left="60" w:right="60"/>
              <w:jc w:val="center"/>
              <w:rPr>
                <w:rFonts w:ascii="Arial" w:hAnsi="Arial" w:cs="Arial"/>
                <w:color w:val="000000"/>
                <w:sz w:val="18"/>
                <w:szCs w:val="18"/>
              </w:rPr>
            </w:pPr>
            <w:r w:rsidRPr="008B7DB0">
              <w:rPr>
                <w:rFonts w:ascii="Arial" w:hAnsi="Arial" w:cs="Arial"/>
                <w:color w:val="000000"/>
                <w:sz w:val="18"/>
                <w:szCs w:val="18"/>
              </w:rPr>
              <w:t>Total</w:t>
            </w:r>
            <w:r>
              <w:rPr>
                <w:rFonts w:ascii="Arial" w:hAnsi="Arial" w:cs="Arial"/>
                <w:color w:val="000000"/>
                <w:sz w:val="18"/>
                <w:szCs w:val="18"/>
              </w:rPr>
              <w:t xml:space="preserve"> (N=164)</w:t>
            </w:r>
          </w:p>
        </w:tc>
      </w:tr>
      <w:tr w:rsidR="001E56FE" w:rsidRPr="008B7DB0" w14:paraId="617395B7" w14:textId="77777777" w:rsidTr="002E1D51">
        <w:trPr>
          <w:cantSplit/>
          <w:trHeight w:val="360"/>
        </w:trPr>
        <w:tc>
          <w:tcPr>
            <w:tcW w:w="3969" w:type="dxa"/>
            <w:gridSpan w:val="2"/>
            <w:vMerge/>
            <w:tcBorders>
              <w:top w:val="single" w:sz="16" w:space="0" w:color="000000"/>
              <w:left w:val="single" w:sz="16" w:space="0" w:color="000000"/>
              <w:bottom w:val="nil"/>
              <w:right w:val="nil"/>
            </w:tcBorders>
            <w:shd w:val="clear" w:color="auto" w:fill="FFFFFF"/>
            <w:vAlign w:val="bottom"/>
          </w:tcPr>
          <w:p w14:paraId="2B36A58A" w14:textId="77777777" w:rsidR="001E56FE" w:rsidRPr="008B7DB0" w:rsidRDefault="001E56FE" w:rsidP="002E1D51">
            <w:pPr>
              <w:autoSpaceDE w:val="0"/>
              <w:autoSpaceDN w:val="0"/>
              <w:adjustRightInd w:val="0"/>
              <w:spacing w:after="0" w:line="240" w:lineRule="auto"/>
              <w:rPr>
                <w:rFonts w:ascii="Arial" w:hAnsi="Arial" w:cs="Arial"/>
                <w:color w:val="000000"/>
                <w:sz w:val="18"/>
                <w:szCs w:val="18"/>
              </w:rPr>
            </w:pPr>
          </w:p>
        </w:tc>
        <w:tc>
          <w:tcPr>
            <w:tcW w:w="851" w:type="dxa"/>
            <w:tcBorders>
              <w:left w:val="single" w:sz="16" w:space="0" w:color="000000"/>
              <w:bottom w:val="single" w:sz="16" w:space="0" w:color="000000"/>
            </w:tcBorders>
            <w:shd w:val="clear" w:color="auto" w:fill="FFFFFF"/>
            <w:vAlign w:val="bottom"/>
          </w:tcPr>
          <w:p w14:paraId="6A796FD4" w14:textId="77777777" w:rsidR="001E56FE" w:rsidRPr="008B7DB0" w:rsidRDefault="001E56FE" w:rsidP="002E1D51">
            <w:pPr>
              <w:autoSpaceDE w:val="0"/>
              <w:autoSpaceDN w:val="0"/>
              <w:adjustRightInd w:val="0"/>
              <w:spacing w:after="0" w:line="320" w:lineRule="atLeast"/>
              <w:ind w:left="60" w:right="60"/>
              <w:jc w:val="center"/>
              <w:rPr>
                <w:rFonts w:ascii="Arial" w:hAnsi="Arial" w:cs="Arial"/>
                <w:color w:val="000000"/>
                <w:sz w:val="18"/>
                <w:szCs w:val="18"/>
              </w:rPr>
            </w:pPr>
            <w:r w:rsidRPr="008B7DB0">
              <w:rPr>
                <w:rFonts w:ascii="Arial" w:hAnsi="Arial" w:cs="Arial"/>
                <w:color w:val="000000"/>
                <w:sz w:val="18"/>
                <w:szCs w:val="18"/>
              </w:rPr>
              <w:t>Count</w:t>
            </w:r>
          </w:p>
        </w:tc>
        <w:tc>
          <w:tcPr>
            <w:tcW w:w="1281" w:type="dxa"/>
            <w:tcBorders>
              <w:bottom w:val="single" w:sz="16" w:space="0" w:color="000000"/>
            </w:tcBorders>
            <w:shd w:val="clear" w:color="auto" w:fill="FFFFFF"/>
            <w:vAlign w:val="bottom"/>
          </w:tcPr>
          <w:p w14:paraId="4FC409E8" w14:textId="77777777" w:rsidR="001E56FE" w:rsidRPr="008B7DB0" w:rsidRDefault="001E56FE" w:rsidP="002E1D5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Column</w:t>
            </w:r>
            <w:r w:rsidRPr="008B7DB0">
              <w:rPr>
                <w:rFonts w:ascii="Arial" w:hAnsi="Arial" w:cs="Arial"/>
                <w:color w:val="000000"/>
                <w:sz w:val="18"/>
                <w:szCs w:val="18"/>
              </w:rPr>
              <w:t xml:space="preserve"> N %</w:t>
            </w:r>
          </w:p>
        </w:tc>
        <w:tc>
          <w:tcPr>
            <w:tcW w:w="703" w:type="dxa"/>
            <w:tcBorders>
              <w:bottom w:val="single" w:sz="16" w:space="0" w:color="000000"/>
            </w:tcBorders>
            <w:shd w:val="clear" w:color="auto" w:fill="FFFFFF"/>
            <w:vAlign w:val="bottom"/>
          </w:tcPr>
          <w:p w14:paraId="2EBCE6B8" w14:textId="77777777" w:rsidR="001E56FE" w:rsidRPr="008B7DB0" w:rsidRDefault="001E56FE" w:rsidP="002E1D51">
            <w:pPr>
              <w:autoSpaceDE w:val="0"/>
              <w:autoSpaceDN w:val="0"/>
              <w:adjustRightInd w:val="0"/>
              <w:spacing w:after="0" w:line="320" w:lineRule="atLeast"/>
              <w:ind w:left="60" w:right="60"/>
              <w:jc w:val="center"/>
              <w:rPr>
                <w:rFonts w:ascii="Arial" w:hAnsi="Arial" w:cs="Arial"/>
                <w:color w:val="000000"/>
                <w:sz w:val="18"/>
                <w:szCs w:val="18"/>
              </w:rPr>
            </w:pPr>
            <w:r w:rsidRPr="008B7DB0">
              <w:rPr>
                <w:rFonts w:ascii="Arial" w:hAnsi="Arial" w:cs="Arial"/>
                <w:color w:val="000000"/>
                <w:sz w:val="18"/>
                <w:szCs w:val="18"/>
              </w:rPr>
              <w:t>Count</w:t>
            </w:r>
          </w:p>
        </w:tc>
        <w:tc>
          <w:tcPr>
            <w:tcW w:w="1254" w:type="dxa"/>
            <w:tcBorders>
              <w:bottom w:val="single" w:sz="16" w:space="0" w:color="000000"/>
            </w:tcBorders>
            <w:shd w:val="clear" w:color="auto" w:fill="FFFFFF"/>
            <w:vAlign w:val="bottom"/>
          </w:tcPr>
          <w:p w14:paraId="1FEBE7BA" w14:textId="77777777" w:rsidR="001E56FE" w:rsidRPr="008B7DB0" w:rsidRDefault="001E56FE" w:rsidP="002E1D5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Column</w:t>
            </w:r>
            <w:r w:rsidRPr="008B7DB0">
              <w:rPr>
                <w:rFonts w:ascii="Arial" w:hAnsi="Arial" w:cs="Arial"/>
                <w:color w:val="000000"/>
                <w:sz w:val="18"/>
                <w:szCs w:val="18"/>
              </w:rPr>
              <w:t xml:space="preserve"> N %</w:t>
            </w:r>
          </w:p>
        </w:tc>
        <w:tc>
          <w:tcPr>
            <w:tcW w:w="731" w:type="dxa"/>
            <w:tcBorders>
              <w:bottom w:val="single" w:sz="16" w:space="0" w:color="000000"/>
            </w:tcBorders>
            <w:shd w:val="clear" w:color="auto" w:fill="FFFFFF"/>
            <w:vAlign w:val="bottom"/>
          </w:tcPr>
          <w:p w14:paraId="38259DF7" w14:textId="77777777" w:rsidR="001E56FE" w:rsidRPr="008B7DB0" w:rsidRDefault="001E56FE" w:rsidP="002E1D51">
            <w:pPr>
              <w:autoSpaceDE w:val="0"/>
              <w:autoSpaceDN w:val="0"/>
              <w:adjustRightInd w:val="0"/>
              <w:spacing w:after="0" w:line="320" w:lineRule="atLeast"/>
              <w:ind w:left="60" w:right="60"/>
              <w:jc w:val="center"/>
              <w:rPr>
                <w:rFonts w:ascii="Arial" w:hAnsi="Arial" w:cs="Arial"/>
                <w:color w:val="000000"/>
                <w:sz w:val="18"/>
                <w:szCs w:val="18"/>
              </w:rPr>
            </w:pPr>
            <w:r w:rsidRPr="008B7DB0">
              <w:rPr>
                <w:rFonts w:ascii="Arial" w:hAnsi="Arial" w:cs="Arial"/>
                <w:color w:val="000000"/>
                <w:sz w:val="18"/>
                <w:szCs w:val="18"/>
              </w:rPr>
              <w:t>Count</w:t>
            </w:r>
          </w:p>
        </w:tc>
        <w:tc>
          <w:tcPr>
            <w:tcW w:w="1227" w:type="dxa"/>
            <w:tcBorders>
              <w:bottom w:val="single" w:sz="16" w:space="0" w:color="000000"/>
              <w:right w:val="single" w:sz="16" w:space="0" w:color="000000"/>
            </w:tcBorders>
            <w:shd w:val="clear" w:color="auto" w:fill="FFFFFF"/>
            <w:vAlign w:val="bottom"/>
          </w:tcPr>
          <w:p w14:paraId="1629ECF1" w14:textId="77777777" w:rsidR="001E56FE" w:rsidRPr="008B7DB0" w:rsidRDefault="001E56FE" w:rsidP="002E1D51">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color w:val="000000"/>
                <w:sz w:val="18"/>
                <w:szCs w:val="18"/>
              </w:rPr>
              <w:t>Column</w:t>
            </w:r>
            <w:r w:rsidRPr="008B7DB0">
              <w:rPr>
                <w:rFonts w:ascii="Arial" w:hAnsi="Arial" w:cs="Arial"/>
                <w:color w:val="000000"/>
                <w:sz w:val="18"/>
                <w:szCs w:val="18"/>
              </w:rPr>
              <w:t xml:space="preserve"> N %</w:t>
            </w:r>
          </w:p>
        </w:tc>
      </w:tr>
      <w:tr w:rsidR="001E56FE" w:rsidRPr="008B7DB0" w14:paraId="0904A0A7" w14:textId="77777777" w:rsidTr="002E1D51">
        <w:trPr>
          <w:cantSplit/>
          <w:trHeight w:val="330"/>
        </w:trPr>
        <w:tc>
          <w:tcPr>
            <w:tcW w:w="1858" w:type="dxa"/>
            <w:vMerge w:val="restart"/>
            <w:tcBorders>
              <w:top w:val="single" w:sz="16" w:space="0" w:color="000000"/>
              <w:left w:val="single" w:sz="16" w:space="0" w:color="000000"/>
              <w:bottom w:val="single" w:sz="16" w:space="0" w:color="000000"/>
              <w:right w:val="nil"/>
            </w:tcBorders>
            <w:shd w:val="clear" w:color="auto" w:fill="FFFFFF"/>
          </w:tcPr>
          <w:p w14:paraId="2A438837" w14:textId="77777777" w:rsidR="001E56FE" w:rsidRPr="008B7DB0" w:rsidRDefault="001E56FE" w:rsidP="002E1D51">
            <w:pPr>
              <w:autoSpaceDE w:val="0"/>
              <w:autoSpaceDN w:val="0"/>
              <w:adjustRightInd w:val="0"/>
              <w:spacing w:after="0" w:line="320" w:lineRule="atLeast"/>
              <w:ind w:left="60" w:right="60"/>
              <w:rPr>
                <w:rFonts w:ascii="Arial" w:hAnsi="Arial" w:cs="Arial"/>
                <w:color w:val="000000"/>
                <w:sz w:val="18"/>
                <w:szCs w:val="18"/>
              </w:rPr>
            </w:pPr>
            <w:r w:rsidRPr="008B7DB0">
              <w:rPr>
                <w:rFonts w:ascii="Arial" w:hAnsi="Arial" w:cs="Arial"/>
                <w:color w:val="000000"/>
                <w:sz w:val="18"/>
                <w:szCs w:val="18"/>
              </w:rPr>
              <w:t>Q14_Not_outsource</w:t>
            </w:r>
          </w:p>
        </w:tc>
        <w:tc>
          <w:tcPr>
            <w:tcW w:w="2111" w:type="dxa"/>
            <w:tcBorders>
              <w:top w:val="single" w:sz="16" w:space="0" w:color="000000"/>
              <w:left w:val="nil"/>
              <w:bottom w:val="nil"/>
              <w:right w:val="single" w:sz="16" w:space="0" w:color="000000"/>
            </w:tcBorders>
            <w:shd w:val="clear" w:color="auto" w:fill="FFFFFF"/>
          </w:tcPr>
          <w:p w14:paraId="7BCD6DAF" w14:textId="77777777" w:rsidR="001E56FE" w:rsidRPr="008B7DB0" w:rsidRDefault="001E56FE" w:rsidP="002E1D51">
            <w:pPr>
              <w:autoSpaceDE w:val="0"/>
              <w:autoSpaceDN w:val="0"/>
              <w:adjustRightInd w:val="0"/>
              <w:spacing w:after="0" w:line="320" w:lineRule="atLeast"/>
              <w:ind w:left="60" w:right="60"/>
              <w:rPr>
                <w:rFonts w:ascii="Arial" w:hAnsi="Arial" w:cs="Arial"/>
                <w:color w:val="000000"/>
                <w:sz w:val="18"/>
                <w:szCs w:val="18"/>
              </w:rPr>
            </w:pPr>
            <w:r w:rsidRPr="008B7DB0">
              <w:rPr>
                <w:rFonts w:ascii="Arial" w:hAnsi="Arial" w:cs="Arial"/>
                <w:color w:val="000000"/>
                <w:sz w:val="18"/>
                <w:szCs w:val="18"/>
              </w:rPr>
              <w:t>Q14 Control of software</w:t>
            </w:r>
          </w:p>
        </w:tc>
        <w:tc>
          <w:tcPr>
            <w:tcW w:w="851" w:type="dxa"/>
            <w:tcBorders>
              <w:top w:val="single" w:sz="16" w:space="0" w:color="000000"/>
              <w:left w:val="single" w:sz="16" w:space="0" w:color="000000"/>
              <w:bottom w:val="nil"/>
            </w:tcBorders>
            <w:shd w:val="clear" w:color="auto" w:fill="FFFFFF"/>
            <w:vAlign w:val="center"/>
          </w:tcPr>
          <w:p w14:paraId="12F5CC43"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sidRPr="008B7DB0">
              <w:rPr>
                <w:rFonts w:ascii="Arial" w:hAnsi="Arial" w:cs="Arial"/>
                <w:color w:val="000000"/>
                <w:sz w:val="18"/>
                <w:szCs w:val="18"/>
              </w:rPr>
              <w:t>49</w:t>
            </w:r>
          </w:p>
        </w:tc>
        <w:tc>
          <w:tcPr>
            <w:tcW w:w="1281" w:type="dxa"/>
            <w:tcBorders>
              <w:top w:val="single" w:sz="16" w:space="0" w:color="000000"/>
              <w:bottom w:val="nil"/>
            </w:tcBorders>
            <w:shd w:val="clear" w:color="auto" w:fill="FFFFFF"/>
            <w:vAlign w:val="center"/>
          </w:tcPr>
          <w:p w14:paraId="7AA9D937"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37,1%</w:t>
            </w:r>
          </w:p>
        </w:tc>
        <w:tc>
          <w:tcPr>
            <w:tcW w:w="703" w:type="dxa"/>
            <w:tcBorders>
              <w:top w:val="single" w:sz="16" w:space="0" w:color="000000"/>
              <w:bottom w:val="nil"/>
            </w:tcBorders>
            <w:shd w:val="clear" w:color="auto" w:fill="FFFFFF"/>
            <w:vAlign w:val="center"/>
          </w:tcPr>
          <w:p w14:paraId="60FEF9A1"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sidRPr="008B7DB0">
              <w:rPr>
                <w:rFonts w:ascii="Arial" w:hAnsi="Arial" w:cs="Arial"/>
                <w:color w:val="000000"/>
                <w:sz w:val="18"/>
                <w:szCs w:val="18"/>
              </w:rPr>
              <w:t>14</w:t>
            </w:r>
          </w:p>
        </w:tc>
        <w:tc>
          <w:tcPr>
            <w:tcW w:w="1254" w:type="dxa"/>
            <w:tcBorders>
              <w:top w:val="single" w:sz="16" w:space="0" w:color="000000"/>
              <w:bottom w:val="nil"/>
            </w:tcBorders>
            <w:shd w:val="clear" w:color="auto" w:fill="FFFFFF"/>
            <w:vAlign w:val="center"/>
          </w:tcPr>
          <w:p w14:paraId="30BB8FFF"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43,8%</w:t>
            </w:r>
          </w:p>
        </w:tc>
        <w:tc>
          <w:tcPr>
            <w:tcW w:w="731" w:type="dxa"/>
            <w:tcBorders>
              <w:top w:val="single" w:sz="16" w:space="0" w:color="000000"/>
              <w:bottom w:val="nil"/>
            </w:tcBorders>
            <w:shd w:val="clear" w:color="auto" w:fill="FFFFFF"/>
            <w:vAlign w:val="center"/>
          </w:tcPr>
          <w:p w14:paraId="269002CE"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sidRPr="008B7DB0">
              <w:rPr>
                <w:rFonts w:ascii="Arial" w:hAnsi="Arial" w:cs="Arial"/>
                <w:color w:val="000000"/>
                <w:sz w:val="18"/>
                <w:szCs w:val="18"/>
              </w:rPr>
              <w:t>63</w:t>
            </w:r>
          </w:p>
        </w:tc>
        <w:tc>
          <w:tcPr>
            <w:tcW w:w="1227" w:type="dxa"/>
            <w:tcBorders>
              <w:top w:val="single" w:sz="16" w:space="0" w:color="000000"/>
              <w:bottom w:val="nil"/>
              <w:right w:val="single" w:sz="16" w:space="0" w:color="000000"/>
            </w:tcBorders>
            <w:shd w:val="clear" w:color="auto" w:fill="FFFFFF"/>
            <w:vAlign w:val="center"/>
          </w:tcPr>
          <w:p w14:paraId="7DC85227"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38,4%</w:t>
            </w:r>
          </w:p>
        </w:tc>
      </w:tr>
      <w:tr w:rsidR="001E56FE" w:rsidRPr="008B7DB0" w14:paraId="4DC5E909" w14:textId="77777777" w:rsidTr="002E1D51">
        <w:trPr>
          <w:cantSplit/>
          <w:trHeight w:val="360"/>
        </w:trPr>
        <w:tc>
          <w:tcPr>
            <w:tcW w:w="1858" w:type="dxa"/>
            <w:vMerge/>
            <w:tcBorders>
              <w:top w:val="single" w:sz="16" w:space="0" w:color="000000"/>
              <w:left w:val="single" w:sz="16" w:space="0" w:color="000000"/>
              <w:bottom w:val="single" w:sz="16" w:space="0" w:color="000000"/>
              <w:right w:val="nil"/>
            </w:tcBorders>
            <w:shd w:val="clear" w:color="auto" w:fill="FFFFFF"/>
          </w:tcPr>
          <w:p w14:paraId="1193CB29" w14:textId="77777777" w:rsidR="001E56FE" w:rsidRPr="008B7DB0" w:rsidRDefault="001E56FE" w:rsidP="002E1D51">
            <w:pPr>
              <w:autoSpaceDE w:val="0"/>
              <w:autoSpaceDN w:val="0"/>
              <w:adjustRightInd w:val="0"/>
              <w:spacing w:after="0" w:line="240" w:lineRule="auto"/>
              <w:rPr>
                <w:rFonts w:ascii="Arial" w:hAnsi="Arial" w:cs="Arial"/>
                <w:color w:val="000000"/>
                <w:sz w:val="18"/>
                <w:szCs w:val="18"/>
              </w:rPr>
            </w:pPr>
          </w:p>
        </w:tc>
        <w:tc>
          <w:tcPr>
            <w:tcW w:w="2111" w:type="dxa"/>
            <w:tcBorders>
              <w:top w:val="nil"/>
              <w:left w:val="nil"/>
              <w:bottom w:val="nil"/>
              <w:right w:val="single" w:sz="16" w:space="0" w:color="000000"/>
            </w:tcBorders>
            <w:shd w:val="clear" w:color="auto" w:fill="FFFFFF"/>
          </w:tcPr>
          <w:p w14:paraId="6DE5A8FA" w14:textId="77777777" w:rsidR="001E56FE" w:rsidRPr="008B7DB0" w:rsidRDefault="001E56FE" w:rsidP="002E1D51">
            <w:pPr>
              <w:autoSpaceDE w:val="0"/>
              <w:autoSpaceDN w:val="0"/>
              <w:adjustRightInd w:val="0"/>
              <w:spacing w:after="0" w:line="320" w:lineRule="atLeast"/>
              <w:ind w:left="60" w:right="60"/>
              <w:rPr>
                <w:rFonts w:ascii="Arial" w:hAnsi="Arial" w:cs="Arial"/>
                <w:color w:val="000000"/>
                <w:sz w:val="18"/>
                <w:szCs w:val="18"/>
              </w:rPr>
            </w:pPr>
            <w:r w:rsidRPr="008B7DB0">
              <w:rPr>
                <w:rFonts w:ascii="Arial" w:hAnsi="Arial" w:cs="Arial"/>
                <w:color w:val="000000"/>
                <w:sz w:val="18"/>
                <w:szCs w:val="18"/>
              </w:rPr>
              <w:t>Q14 Cost</w:t>
            </w:r>
          </w:p>
        </w:tc>
        <w:tc>
          <w:tcPr>
            <w:tcW w:w="851" w:type="dxa"/>
            <w:tcBorders>
              <w:top w:val="nil"/>
              <w:left w:val="single" w:sz="16" w:space="0" w:color="000000"/>
              <w:bottom w:val="nil"/>
            </w:tcBorders>
            <w:shd w:val="clear" w:color="auto" w:fill="FFFFFF"/>
            <w:vAlign w:val="center"/>
          </w:tcPr>
          <w:p w14:paraId="1E906ACB"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sidRPr="008B7DB0">
              <w:rPr>
                <w:rFonts w:ascii="Arial" w:hAnsi="Arial" w:cs="Arial"/>
                <w:color w:val="000000"/>
                <w:sz w:val="18"/>
                <w:szCs w:val="18"/>
              </w:rPr>
              <w:t>81</w:t>
            </w:r>
          </w:p>
        </w:tc>
        <w:tc>
          <w:tcPr>
            <w:tcW w:w="1281" w:type="dxa"/>
            <w:tcBorders>
              <w:top w:val="nil"/>
              <w:bottom w:val="nil"/>
            </w:tcBorders>
            <w:shd w:val="clear" w:color="auto" w:fill="FFFFFF"/>
            <w:vAlign w:val="center"/>
          </w:tcPr>
          <w:p w14:paraId="255DBDD9"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61,4%</w:t>
            </w:r>
          </w:p>
        </w:tc>
        <w:tc>
          <w:tcPr>
            <w:tcW w:w="703" w:type="dxa"/>
            <w:tcBorders>
              <w:top w:val="nil"/>
              <w:bottom w:val="nil"/>
            </w:tcBorders>
            <w:shd w:val="clear" w:color="auto" w:fill="FFFFFF"/>
            <w:vAlign w:val="center"/>
          </w:tcPr>
          <w:p w14:paraId="1848E7FB"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sidRPr="008B7DB0">
              <w:rPr>
                <w:rFonts w:ascii="Arial" w:hAnsi="Arial" w:cs="Arial"/>
                <w:color w:val="000000"/>
                <w:sz w:val="18"/>
                <w:szCs w:val="18"/>
              </w:rPr>
              <w:t>13</w:t>
            </w:r>
          </w:p>
        </w:tc>
        <w:tc>
          <w:tcPr>
            <w:tcW w:w="1254" w:type="dxa"/>
            <w:tcBorders>
              <w:top w:val="nil"/>
              <w:bottom w:val="nil"/>
            </w:tcBorders>
            <w:shd w:val="clear" w:color="auto" w:fill="FFFFFF"/>
            <w:vAlign w:val="center"/>
          </w:tcPr>
          <w:p w14:paraId="3FF839DD"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40,6%</w:t>
            </w:r>
          </w:p>
        </w:tc>
        <w:tc>
          <w:tcPr>
            <w:tcW w:w="731" w:type="dxa"/>
            <w:tcBorders>
              <w:top w:val="nil"/>
              <w:bottom w:val="nil"/>
            </w:tcBorders>
            <w:shd w:val="clear" w:color="auto" w:fill="FFFFFF"/>
            <w:vAlign w:val="center"/>
          </w:tcPr>
          <w:p w14:paraId="30D0972C"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sidRPr="008B7DB0">
              <w:rPr>
                <w:rFonts w:ascii="Arial" w:hAnsi="Arial" w:cs="Arial"/>
                <w:color w:val="000000"/>
                <w:sz w:val="18"/>
                <w:szCs w:val="18"/>
              </w:rPr>
              <w:t>94</w:t>
            </w:r>
          </w:p>
        </w:tc>
        <w:tc>
          <w:tcPr>
            <w:tcW w:w="1227" w:type="dxa"/>
            <w:tcBorders>
              <w:top w:val="nil"/>
              <w:bottom w:val="nil"/>
              <w:right w:val="single" w:sz="16" w:space="0" w:color="000000"/>
            </w:tcBorders>
            <w:shd w:val="clear" w:color="auto" w:fill="FFFFFF"/>
            <w:vAlign w:val="center"/>
          </w:tcPr>
          <w:p w14:paraId="4D443C30"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57,3%</w:t>
            </w:r>
          </w:p>
        </w:tc>
      </w:tr>
      <w:tr w:rsidR="001E56FE" w:rsidRPr="008B7DB0" w14:paraId="5653E704" w14:textId="77777777" w:rsidTr="002E1D51">
        <w:trPr>
          <w:cantSplit/>
          <w:trHeight w:val="360"/>
        </w:trPr>
        <w:tc>
          <w:tcPr>
            <w:tcW w:w="1858" w:type="dxa"/>
            <w:vMerge/>
            <w:tcBorders>
              <w:top w:val="single" w:sz="16" w:space="0" w:color="000000"/>
              <w:left w:val="single" w:sz="16" w:space="0" w:color="000000"/>
              <w:bottom w:val="single" w:sz="16" w:space="0" w:color="000000"/>
              <w:right w:val="nil"/>
            </w:tcBorders>
            <w:shd w:val="clear" w:color="auto" w:fill="FFFFFF"/>
          </w:tcPr>
          <w:p w14:paraId="3C89D1D1" w14:textId="77777777" w:rsidR="001E56FE" w:rsidRPr="008B7DB0" w:rsidRDefault="001E56FE" w:rsidP="002E1D51">
            <w:pPr>
              <w:autoSpaceDE w:val="0"/>
              <w:autoSpaceDN w:val="0"/>
              <w:adjustRightInd w:val="0"/>
              <w:spacing w:after="0" w:line="240" w:lineRule="auto"/>
              <w:rPr>
                <w:rFonts w:ascii="Arial" w:hAnsi="Arial" w:cs="Arial"/>
                <w:color w:val="000000"/>
                <w:sz w:val="18"/>
                <w:szCs w:val="18"/>
              </w:rPr>
            </w:pPr>
          </w:p>
        </w:tc>
        <w:tc>
          <w:tcPr>
            <w:tcW w:w="2111" w:type="dxa"/>
            <w:tcBorders>
              <w:top w:val="nil"/>
              <w:left w:val="nil"/>
              <w:bottom w:val="nil"/>
              <w:right w:val="single" w:sz="16" w:space="0" w:color="000000"/>
            </w:tcBorders>
            <w:shd w:val="clear" w:color="auto" w:fill="FFFFFF"/>
          </w:tcPr>
          <w:p w14:paraId="0E4306B6" w14:textId="77777777" w:rsidR="001E56FE" w:rsidRPr="008B7DB0" w:rsidRDefault="001E56FE" w:rsidP="002E1D51">
            <w:pPr>
              <w:autoSpaceDE w:val="0"/>
              <w:autoSpaceDN w:val="0"/>
              <w:adjustRightInd w:val="0"/>
              <w:spacing w:after="0" w:line="320" w:lineRule="atLeast"/>
              <w:ind w:left="60" w:right="60"/>
              <w:rPr>
                <w:rFonts w:ascii="Arial" w:hAnsi="Arial" w:cs="Arial"/>
                <w:color w:val="000000"/>
                <w:sz w:val="18"/>
                <w:szCs w:val="18"/>
              </w:rPr>
            </w:pPr>
            <w:r w:rsidRPr="008B7DB0">
              <w:rPr>
                <w:rFonts w:ascii="Arial" w:hAnsi="Arial" w:cs="Arial"/>
                <w:color w:val="000000"/>
                <w:sz w:val="18"/>
                <w:szCs w:val="18"/>
              </w:rPr>
              <w:t>Q14 Depreciation of hardware</w:t>
            </w:r>
          </w:p>
        </w:tc>
        <w:tc>
          <w:tcPr>
            <w:tcW w:w="851" w:type="dxa"/>
            <w:tcBorders>
              <w:top w:val="nil"/>
              <w:left w:val="single" w:sz="16" w:space="0" w:color="000000"/>
              <w:bottom w:val="nil"/>
            </w:tcBorders>
            <w:shd w:val="clear" w:color="auto" w:fill="FFFFFF"/>
            <w:vAlign w:val="center"/>
          </w:tcPr>
          <w:p w14:paraId="3C65280B"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sidRPr="008B7DB0">
              <w:rPr>
                <w:rFonts w:ascii="Arial" w:hAnsi="Arial" w:cs="Arial"/>
                <w:color w:val="000000"/>
                <w:sz w:val="18"/>
                <w:szCs w:val="18"/>
              </w:rPr>
              <w:t>9</w:t>
            </w:r>
          </w:p>
        </w:tc>
        <w:tc>
          <w:tcPr>
            <w:tcW w:w="1281" w:type="dxa"/>
            <w:tcBorders>
              <w:top w:val="nil"/>
              <w:bottom w:val="nil"/>
            </w:tcBorders>
            <w:shd w:val="clear" w:color="auto" w:fill="FFFFFF"/>
            <w:vAlign w:val="center"/>
          </w:tcPr>
          <w:p w14:paraId="0FBE031E"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6,8%</w:t>
            </w:r>
          </w:p>
        </w:tc>
        <w:tc>
          <w:tcPr>
            <w:tcW w:w="703" w:type="dxa"/>
            <w:tcBorders>
              <w:top w:val="nil"/>
              <w:bottom w:val="nil"/>
            </w:tcBorders>
            <w:shd w:val="clear" w:color="auto" w:fill="FFFFFF"/>
            <w:vAlign w:val="center"/>
          </w:tcPr>
          <w:p w14:paraId="078A5691"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sidRPr="008B7DB0">
              <w:rPr>
                <w:rFonts w:ascii="Arial" w:hAnsi="Arial" w:cs="Arial"/>
                <w:color w:val="000000"/>
                <w:sz w:val="18"/>
                <w:szCs w:val="18"/>
              </w:rPr>
              <w:t>1</w:t>
            </w:r>
          </w:p>
        </w:tc>
        <w:tc>
          <w:tcPr>
            <w:tcW w:w="1254" w:type="dxa"/>
            <w:tcBorders>
              <w:top w:val="nil"/>
              <w:bottom w:val="nil"/>
            </w:tcBorders>
            <w:shd w:val="clear" w:color="auto" w:fill="FFFFFF"/>
            <w:vAlign w:val="center"/>
          </w:tcPr>
          <w:p w14:paraId="6127A2C9"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3,1%</w:t>
            </w:r>
          </w:p>
        </w:tc>
        <w:tc>
          <w:tcPr>
            <w:tcW w:w="731" w:type="dxa"/>
            <w:tcBorders>
              <w:top w:val="nil"/>
              <w:bottom w:val="nil"/>
            </w:tcBorders>
            <w:shd w:val="clear" w:color="auto" w:fill="FFFFFF"/>
            <w:vAlign w:val="center"/>
          </w:tcPr>
          <w:p w14:paraId="489CD601"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sidRPr="008B7DB0">
              <w:rPr>
                <w:rFonts w:ascii="Arial" w:hAnsi="Arial" w:cs="Arial"/>
                <w:color w:val="000000"/>
                <w:sz w:val="18"/>
                <w:szCs w:val="18"/>
              </w:rPr>
              <w:t>10</w:t>
            </w:r>
          </w:p>
        </w:tc>
        <w:tc>
          <w:tcPr>
            <w:tcW w:w="1227" w:type="dxa"/>
            <w:tcBorders>
              <w:top w:val="nil"/>
              <w:bottom w:val="nil"/>
              <w:right w:val="single" w:sz="16" w:space="0" w:color="000000"/>
            </w:tcBorders>
            <w:shd w:val="clear" w:color="auto" w:fill="FFFFFF"/>
            <w:vAlign w:val="center"/>
          </w:tcPr>
          <w:p w14:paraId="43CACE2A"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6,1%</w:t>
            </w:r>
          </w:p>
        </w:tc>
      </w:tr>
      <w:tr w:rsidR="001E56FE" w:rsidRPr="008B7DB0" w14:paraId="47253015" w14:textId="77777777" w:rsidTr="002E1D51">
        <w:trPr>
          <w:cantSplit/>
          <w:trHeight w:val="360"/>
        </w:trPr>
        <w:tc>
          <w:tcPr>
            <w:tcW w:w="1858" w:type="dxa"/>
            <w:vMerge/>
            <w:tcBorders>
              <w:top w:val="single" w:sz="16" w:space="0" w:color="000000"/>
              <w:left w:val="single" w:sz="16" w:space="0" w:color="000000"/>
              <w:bottom w:val="single" w:sz="16" w:space="0" w:color="000000"/>
              <w:right w:val="nil"/>
            </w:tcBorders>
            <w:shd w:val="clear" w:color="auto" w:fill="FFFFFF"/>
          </w:tcPr>
          <w:p w14:paraId="6BD26269" w14:textId="77777777" w:rsidR="001E56FE" w:rsidRPr="008B7DB0" w:rsidRDefault="001E56FE" w:rsidP="002E1D51">
            <w:pPr>
              <w:autoSpaceDE w:val="0"/>
              <w:autoSpaceDN w:val="0"/>
              <w:adjustRightInd w:val="0"/>
              <w:spacing w:after="0" w:line="240" w:lineRule="auto"/>
              <w:rPr>
                <w:rFonts w:ascii="Arial" w:hAnsi="Arial" w:cs="Arial"/>
                <w:color w:val="000000"/>
                <w:sz w:val="18"/>
                <w:szCs w:val="18"/>
              </w:rPr>
            </w:pPr>
          </w:p>
        </w:tc>
        <w:tc>
          <w:tcPr>
            <w:tcW w:w="2111" w:type="dxa"/>
            <w:tcBorders>
              <w:top w:val="nil"/>
              <w:left w:val="nil"/>
              <w:bottom w:val="nil"/>
              <w:right w:val="single" w:sz="16" w:space="0" w:color="000000"/>
            </w:tcBorders>
            <w:shd w:val="clear" w:color="auto" w:fill="FFFFFF"/>
          </w:tcPr>
          <w:p w14:paraId="01164DCF" w14:textId="77777777" w:rsidR="001E56FE" w:rsidRPr="008B7DB0" w:rsidRDefault="001E56FE" w:rsidP="002E1D51">
            <w:pPr>
              <w:autoSpaceDE w:val="0"/>
              <w:autoSpaceDN w:val="0"/>
              <w:adjustRightInd w:val="0"/>
              <w:spacing w:after="0" w:line="320" w:lineRule="atLeast"/>
              <w:ind w:left="60" w:right="60"/>
              <w:rPr>
                <w:rFonts w:ascii="Arial" w:hAnsi="Arial" w:cs="Arial"/>
                <w:color w:val="000000"/>
                <w:sz w:val="18"/>
                <w:szCs w:val="18"/>
              </w:rPr>
            </w:pPr>
            <w:r w:rsidRPr="008B7DB0">
              <w:rPr>
                <w:rFonts w:ascii="Arial" w:hAnsi="Arial" w:cs="Arial"/>
                <w:color w:val="000000"/>
                <w:sz w:val="18"/>
                <w:szCs w:val="18"/>
              </w:rPr>
              <w:t>Q14 Privacy</w:t>
            </w:r>
          </w:p>
        </w:tc>
        <w:tc>
          <w:tcPr>
            <w:tcW w:w="851" w:type="dxa"/>
            <w:tcBorders>
              <w:top w:val="nil"/>
              <w:left w:val="single" w:sz="16" w:space="0" w:color="000000"/>
              <w:bottom w:val="nil"/>
            </w:tcBorders>
            <w:shd w:val="clear" w:color="auto" w:fill="FFFFFF"/>
            <w:vAlign w:val="center"/>
          </w:tcPr>
          <w:p w14:paraId="4FB3B4D2"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sidRPr="008B7DB0">
              <w:rPr>
                <w:rFonts w:ascii="Arial" w:hAnsi="Arial" w:cs="Arial"/>
                <w:color w:val="000000"/>
                <w:sz w:val="18"/>
                <w:szCs w:val="18"/>
              </w:rPr>
              <w:t>66</w:t>
            </w:r>
          </w:p>
        </w:tc>
        <w:tc>
          <w:tcPr>
            <w:tcW w:w="1281" w:type="dxa"/>
            <w:tcBorders>
              <w:top w:val="nil"/>
              <w:bottom w:val="nil"/>
            </w:tcBorders>
            <w:shd w:val="clear" w:color="auto" w:fill="FFFFFF"/>
            <w:vAlign w:val="center"/>
          </w:tcPr>
          <w:p w14:paraId="3C2CC617"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50,0%</w:t>
            </w:r>
          </w:p>
        </w:tc>
        <w:tc>
          <w:tcPr>
            <w:tcW w:w="703" w:type="dxa"/>
            <w:tcBorders>
              <w:top w:val="nil"/>
              <w:bottom w:val="nil"/>
            </w:tcBorders>
            <w:shd w:val="clear" w:color="auto" w:fill="FFFFFF"/>
            <w:vAlign w:val="center"/>
          </w:tcPr>
          <w:p w14:paraId="1CB83195"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sidRPr="008B7DB0">
              <w:rPr>
                <w:rFonts w:ascii="Arial" w:hAnsi="Arial" w:cs="Arial"/>
                <w:color w:val="000000"/>
                <w:sz w:val="18"/>
                <w:szCs w:val="18"/>
              </w:rPr>
              <w:t>24</w:t>
            </w:r>
          </w:p>
        </w:tc>
        <w:tc>
          <w:tcPr>
            <w:tcW w:w="1254" w:type="dxa"/>
            <w:tcBorders>
              <w:top w:val="nil"/>
              <w:bottom w:val="nil"/>
            </w:tcBorders>
            <w:shd w:val="clear" w:color="auto" w:fill="FFFFFF"/>
            <w:vAlign w:val="center"/>
          </w:tcPr>
          <w:p w14:paraId="6152D0B5"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75,0%</w:t>
            </w:r>
          </w:p>
        </w:tc>
        <w:tc>
          <w:tcPr>
            <w:tcW w:w="731" w:type="dxa"/>
            <w:tcBorders>
              <w:top w:val="nil"/>
              <w:bottom w:val="nil"/>
            </w:tcBorders>
            <w:shd w:val="clear" w:color="auto" w:fill="FFFFFF"/>
            <w:vAlign w:val="center"/>
          </w:tcPr>
          <w:p w14:paraId="411D96B5"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sidRPr="008B7DB0">
              <w:rPr>
                <w:rFonts w:ascii="Arial" w:hAnsi="Arial" w:cs="Arial"/>
                <w:color w:val="000000"/>
                <w:sz w:val="18"/>
                <w:szCs w:val="18"/>
              </w:rPr>
              <w:t>90</w:t>
            </w:r>
          </w:p>
        </w:tc>
        <w:tc>
          <w:tcPr>
            <w:tcW w:w="1227" w:type="dxa"/>
            <w:tcBorders>
              <w:top w:val="nil"/>
              <w:bottom w:val="nil"/>
              <w:right w:val="single" w:sz="16" w:space="0" w:color="000000"/>
            </w:tcBorders>
            <w:shd w:val="clear" w:color="auto" w:fill="FFFFFF"/>
            <w:vAlign w:val="center"/>
          </w:tcPr>
          <w:p w14:paraId="272B6743"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54,9%</w:t>
            </w:r>
          </w:p>
        </w:tc>
      </w:tr>
      <w:tr w:rsidR="001E56FE" w:rsidRPr="008B7DB0" w14:paraId="3DB36F6D" w14:textId="77777777" w:rsidTr="002E1D51">
        <w:trPr>
          <w:cantSplit/>
          <w:trHeight w:val="360"/>
        </w:trPr>
        <w:tc>
          <w:tcPr>
            <w:tcW w:w="1858" w:type="dxa"/>
            <w:vMerge/>
            <w:tcBorders>
              <w:top w:val="single" w:sz="16" w:space="0" w:color="000000"/>
              <w:left w:val="single" w:sz="16" w:space="0" w:color="000000"/>
              <w:bottom w:val="single" w:sz="16" w:space="0" w:color="000000"/>
              <w:right w:val="nil"/>
            </w:tcBorders>
            <w:shd w:val="clear" w:color="auto" w:fill="FFFFFF"/>
          </w:tcPr>
          <w:p w14:paraId="78B27F0D" w14:textId="77777777" w:rsidR="001E56FE" w:rsidRPr="008B7DB0" w:rsidRDefault="001E56FE" w:rsidP="002E1D51">
            <w:pPr>
              <w:autoSpaceDE w:val="0"/>
              <w:autoSpaceDN w:val="0"/>
              <w:adjustRightInd w:val="0"/>
              <w:spacing w:after="0" w:line="240" w:lineRule="auto"/>
              <w:rPr>
                <w:rFonts w:ascii="Arial" w:hAnsi="Arial" w:cs="Arial"/>
                <w:color w:val="000000"/>
                <w:sz w:val="18"/>
                <w:szCs w:val="18"/>
              </w:rPr>
            </w:pPr>
          </w:p>
        </w:tc>
        <w:tc>
          <w:tcPr>
            <w:tcW w:w="2111" w:type="dxa"/>
            <w:tcBorders>
              <w:top w:val="nil"/>
              <w:left w:val="nil"/>
              <w:bottom w:val="single" w:sz="16" w:space="0" w:color="000000"/>
              <w:right w:val="single" w:sz="16" w:space="0" w:color="000000"/>
            </w:tcBorders>
            <w:shd w:val="clear" w:color="auto" w:fill="FFFFFF"/>
          </w:tcPr>
          <w:p w14:paraId="72C1055D" w14:textId="77777777" w:rsidR="001E56FE" w:rsidRPr="008B7DB0" w:rsidRDefault="001E56FE" w:rsidP="002E1D51">
            <w:pPr>
              <w:autoSpaceDE w:val="0"/>
              <w:autoSpaceDN w:val="0"/>
              <w:adjustRightInd w:val="0"/>
              <w:spacing w:after="0" w:line="320" w:lineRule="atLeast"/>
              <w:ind w:left="60" w:right="60"/>
              <w:rPr>
                <w:rFonts w:ascii="Arial" w:hAnsi="Arial" w:cs="Arial"/>
                <w:color w:val="000000"/>
                <w:sz w:val="18"/>
                <w:szCs w:val="18"/>
              </w:rPr>
            </w:pPr>
            <w:r w:rsidRPr="008B7DB0">
              <w:rPr>
                <w:rFonts w:ascii="Arial" w:hAnsi="Arial" w:cs="Arial"/>
                <w:color w:val="000000"/>
                <w:sz w:val="18"/>
                <w:szCs w:val="18"/>
              </w:rPr>
              <w:t>Q14 Security of data</w:t>
            </w:r>
          </w:p>
        </w:tc>
        <w:tc>
          <w:tcPr>
            <w:tcW w:w="851" w:type="dxa"/>
            <w:tcBorders>
              <w:top w:val="nil"/>
              <w:left w:val="single" w:sz="16" w:space="0" w:color="000000"/>
              <w:bottom w:val="single" w:sz="16" w:space="0" w:color="000000"/>
            </w:tcBorders>
            <w:shd w:val="clear" w:color="auto" w:fill="FFFFFF"/>
            <w:vAlign w:val="center"/>
          </w:tcPr>
          <w:p w14:paraId="71F7B37F"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sidRPr="008B7DB0">
              <w:rPr>
                <w:rFonts w:ascii="Arial" w:hAnsi="Arial" w:cs="Arial"/>
                <w:color w:val="000000"/>
                <w:sz w:val="18"/>
                <w:szCs w:val="18"/>
              </w:rPr>
              <w:t>70</w:t>
            </w:r>
          </w:p>
        </w:tc>
        <w:tc>
          <w:tcPr>
            <w:tcW w:w="1281" w:type="dxa"/>
            <w:tcBorders>
              <w:top w:val="nil"/>
              <w:bottom w:val="single" w:sz="16" w:space="0" w:color="000000"/>
            </w:tcBorders>
            <w:shd w:val="clear" w:color="auto" w:fill="FFFFFF"/>
            <w:vAlign w:val="center"/>
          </w:tcPr>
          <w:p w14:paraId="46AE12EF"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53,0%</w:t>
            </w:r>
          </w:p>
        </w:tc>
        <w:tc>
          <w:tcPr>
            <w:tcW w:w="703" w:type="dxa"/>
            <w:tcBorders>
              <w:top w:val="nil"/>
              <w:bottom w:val="single" w:sz="16" w:space="0" w:color="000000"/>
            </w:tcBorders>
            <w:shd w:val="clear" w:color="auto" w:fill="FFFFFF"/>
            <w:vAlign w:val="center"/>
          </w:tcPr>
          <w:p w14:paraId="1F194826"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sidRPr="008B7DB0">
              <w:rPr>
                <w:rFonts w:ascii="Arial" w:hAnsi="Arial" w:cs="Arial"/>
                <w:color w:val="000000"/>
                <w:sz w:val="18"/>
                <w:szCs w:val="18"/>
              </w:rPr>
              <w:t>20</w:t>
            </w:r>
          </w:p>
        </w:tc>
        <w:tc>
          <w:tcPr>
            <w:tcW w:w="1254" w:type="dxa"/>
            <w:tcBorders>
              <w:top w:val="nil"/>
              <w:bottom w:val="single" w:sz="16" w:space="0" w:color="000000"/>
            </w:tcBorders>
            <w:shd w:val="clear" w:color="auto" w:fill="FFFFFF"/>
            <w:vAlign w:val="center"/>
          </w:tcPr>
          <w:p w14:paraId="27F18DCF"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62,5%</w:t>
            </w:r>
          </w:p>
        </w:tc>
        <w:tc>
          <w:tcPr>
            <w:tcW w:w="731" w:type="dxa"/>
            <w:tcBorders>
              <w:top w:val="nil"/>
              <w:bottom w:val="single" w:sz="16" w:space="0" w:color="000000"/>
            </w:tcBorders>
            <w:shd w:val="clear" w:color="auto" w:fill="FFFFFF"/>
            <w:vAlign w:val="center"/>
          </w:tcPr>
          <w:p w14:paraId="78D9F3EB"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sidRPr="008B7DB0">
              <w:rPr>
                <w:rFonts w:ascii="Arial" w:hAnsi="Arial" w:cs="Arial"/>
                <w:color w:val="000000"/>
                <w:sz w:val="18"/>
                <w:szCs w:val="18"/>
              </w:rPr>
              <w:t>90</w:t>
            </w:r>
          </w:p>
        </w:tc>
        <w:tc>
          <w:tcPr>
            <w:tcW w:w="1227" w:type="dxa"/>
            <w:tcBorders>
              <w:top w:val="nil"/>
              <w:bottom w:val="single" w:sz="16" w:space="0" w:color="000000"/>
              <w:right w:val="single" w:sz="16" w:space="0" w:color="000000"/>
            </w:tcBorders>
            <w:shd w:val="clear" w:color="auto" w:fill="FFFFFF"/>
            <w:vAlign w:val="center"/>
          </w:tcPr>
          <w:p w14:paraId="5C6F87A3" w14:textId="77777777" w:rsidR="001E56FE" w:rsidRPr="008B7DB0" w:rsidRDefault="001E56FE" w:rsidP="002E1D51">
            <w:pPr>
              <w:autoSpaceDE w:val="0"/>
              <w:autoSpaceDN w:val="0"/>
              <w:adjustRightInd w:val="0"/>
              <w:spacing w:after="0" w:line="320" w:lineRule="atLeast"/>
              <w:ind w:left="60" w:right="60"/>
              <w:jc w:val="right"/>
              <w:rPr>
                <w:rFonts w:ascii="Arial" w:hAnsi="Arial" w:cs="Arial"/>
                <w:color w:val="000000"/>
                <w:sz w:val="18"/>
                <w:szCs w:val="18"/>
              </w:rPr>
            </w:pPr>
            <w:r>
              <w:rPr>
                <w:rFonts w:ascii="Arial" w:hAnsi="Arial" w:cs="Arial"/>
                <w:color w:val="000000"/>
                <w:sz w:val="18"/>
                <w:szCs w:val="18"/>
              </w:rPr>
              <w:t>54,9%</w:t>
            </w:r>
          </w:p>
        </w:tc>
      </w:tr>
    </w:tbl>
    <w:p w14:paraId="52770E35" w14:textId="77777777" w:rsidR="00CF108E" w:rsidRPr="008B7DB0" w:rsidRDefault="00CF108E" w:rsidP="00CF108E">
      <w:pPr>
        <w:autoSpaceDE w:val="0"/>
        <w:autoSpaceDN w:val="0"/>
        <w:adjustRightInd w:val="0"/>
        <w:spacing w:after="0" w:line="400" w:lineRule="atLeast"/>
        <w:rPr>
          <w:rFonts w:ascii="Times New Roman" w:hAnsi="Times New Roman" w:cs="Times New Roman"/>
          <w:sz w:val="24"/>
          <w:szCs w:val="24"/>
        </w:rPr>
      </w:pPr>
    </w:p>
    <w:p w14:paraId="3C68E5BD" w14:textId="77777777" w:rsidR="00CF108E" w:rsidRPr="008B7DB0" w:rsidRDefault="00CF108E" w:rsidP="00CF108E">
      <w:pPr>
        <w:autoSpaceDE w:val="0"/>
        <w:autoSpaceDN w:val="0"/>
        <w:adjustRightInd w:val="0"/>
        <w:spacing w:after="0" w:line="400" w:lineRule="atLeast"/>
        <w:rPr>
          <w:rFonts w:ascii="Times New Roman" w:hAnsi="Times New Roman" w:cs="Times New Roman"/>
          <w:sz w:val="24"/>
          <w:szCs w:val="24"/>
        </w:rPr>
      </w:pPr>
    </w:p>
    <w:tbl>
      <w:tblPr>
        <w:tblW w:w="48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5"/>
        <w:gridCol w:w="1292"/>
        <w:gridCol w:w="1531"/>
      </w:tblGrid>
      <w:tr w:rsidR="00CF108E" w:rsidRPr="008B7DB0" w14:paraId="5051A5F0" w14:textId="77777777" w:rsidTr="00CF108E">
        <w:trPr>
          <w:cantSplit/>
        </w:trPr>
        <w:tc>
          <w:tcPr>
            <w:tcW w:w="4897" w:type="dxa"/>
            <w:gridSpan w:val="3"/>
            <w:tcBorders>
              <w:top w:val="nil"/>
              <w:left w:val="nil"/>
              <w:bottom w:val="nil"/>
              <w:right w:val="nil"/>
            </w:tcBorders>
            <w:shd w:val="clear" w:color="auto" w:fill="FFFFFF"/>
            <w:vAlign w:val="center"/>
          </w:tcPr>
          <w:p w14:paraId="1F425F60" w14:textId="77777777" w:rsidR="00CF108E" w:rsidRPr="008B7DB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8B7DB0">
              <w:rPr>
                <w:rFonts w:ascii="Arial" w:hAnsi="Arial" w:cs="Arial"/>
                <w:b/>
                <w:bCs/>
                <w:color w:val="000000"/>
                <w:sz w:val="18"/>
                <w:szCs w:val="18"/>
              </w:rPr>
              <w:t>Pearson Chi-Square Tests</w:t>
            </w:r>
          </w:p>
        </w:tc>
      </w:tr>
      <w:tr w:rsidR="00CF108E" w:rsidRPr="003B565D" w14:paraId="6ED62C6C" w14:textId="77777777" w:rsidTr="00CF108E">
        <w:trPr>
          <w:cantSplit/>
        </w:trPr>
        <w:tc>
          <w:tcPr>
            <w:tcW w:w="3366" w:type="dxa"/>
            <w:gridSpan w:val="2"/>
            <w:tcBorders>
              <w:top w:val="single" w:sz="16" w:space="0" w:color="000000"/>
              <w:left w:val="single" w:sz="16" w:space="0" w:color="000000"/>
              <w:bottom w:val="single" w:sz="16" w:space="0" w:color="000000"/>
              <w:right w:val="nil"/>
            </w:tcBorders>
            <w:shd w:val="clear" w:color="auto" w:fill="FFFFFF"/>
            <w:vAlign w:val="bottom"/>
          </w:tcPr>
          <w:p w14:paraId="6757CDA3" w14:textId="77777777" w:rsidR="00CF108E" w:rsidRPr="008B7DB0" w:rsidRDefault="00CF108E" w:rsidP="00CF108E">
            <w:pPr>
              <w:autoSpaceDE w:val="0"/>
              <w:autoSpaceDN w:val="0"/>
              <w:adjustRightInd w:val="0"/>
              <w:spacing w:after="0" w:line="240" w:lineRule="auto"/>
              <w:rPr>
                <w:rFonts w:ascii="Times New Roman" w:hAnsi="Times New Roman" w:cs="Times New Roman"/>
                <w:sz w:val="24"/>
                <w:szCs w:val="24"/>
              </w:rPr>
            </w:pPr>
          </w:p>
        </w:tc>
        <w:tc>
          <w:tcPr>
            <w:tcW w:w="1531"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E78E42C" w14:textId="77777777" w:rsidR="00CF108E" w:rsidRPr="008B7DB0"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8B7DB0">
              <w:rPr>
                <w:rFonts w:ascii="Arial" w:hAnsi="Arial" w:cs="Arial"/>
                <w:color w:val="000000"/>
                <w:sz w:val="18"/>
                <w:szCs w:val="18"/>
                <w:lang w:val="en-GB"/>
              </w:rPr>
              <w:t>Q4 Which software system does the library use?</w:t>
            </w:r>
          </w:p>
        </w:tc>
      </w:tr>
      <w:tr w:rsidR="00CF108E" w:rsidRPr="008B7DB0" w14:paraId="66846CC2" w14:textId="77777777" w:rsidTr="00CF108E">
        <w:trPr>
          <w:cantSplit/>
        </w:trPr>
        <w:tc>
          <w:tcPr>
            <w:tcW w:w="2074" w:type="dxa"/>
            <w:vMerge w:val="restart"/>
            <w:tcBorders>
              <w:top w:val="single" w:sz="16" w:space="0" w:color="000000"/>
              <w:left w:val="single" w:sz="16" w:space="0" w:color="000000"/>
              <w:bottom w:val="single" w:sz="16" w:space="0" w:color="000000"/>
              <w:right w:val="nil"/>
            </w:tcBorders>
            <w:shd w:val="clear" w:color="auto" w:fill="FFFFFF"/>
          </w:tcPr>
          <w:p w14:paraId="29730D2B" w14:textId="77777777" w:rsidR="00CF108E" w:rsidRPr="008B7DB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8B7DB0">
              <w:rPr>
                <w:rFonts w:ascii="Arial" w:hAnsi="Arial" w:cs="Arial"/>
                <w:color w:val="000000"/>
                <w:sz w:val="18"/>
                <w:szCs w:val="18"/>
              </w:rPr>
              <w:t>Q14_Not_outsource</w:t>
            </w:r>
          </w:p>
        </w:tc>
        <w:tc>
          <w:tcPr>
            <w:tcW w:w="1292" w:type="dxa"/>
            <w:tcBorders>
              <w:top w:val="single" w:sz="16" w:space="0" w:color="000000"/>
              <w:left w:val="nil"/>
              <w:bottom w:val="nil"/>
              <w:right w:val="single" w:sz="16" w:space="0" w:color="000000"/>
            </w:tcBorders>
            <w:shd w:val="clear" w:color="auto" w:fill="FFFFFF"/>
          </w:tcPr>
          <w:p w14:paraId="3DCCEDAF" w14:textId="77777777" w:rsidR="00CF108E" w:rsidRPr="008B7DB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8B7DB0">
              <w:rPr>
                <w:rFonts w:ascii="Arial" w:hAnsi="Arial" w:cs="Arial"/>
                <w:color w:val="000000"/>
                <w:sz w:val="18"/>
                <w:szCs w:val="18"/>
              </w:rPr>
              <w:t>Chi-square</w:t>
            </w:r>
          </w:p>
        </w:tc>
        <w:tc>
          <w:tcPr>
            <w:tcW w:w="1531" w:type="dxa"/>
            <w:tcBorders>
              <w:top w:val="single" w:sz="16" w:space="0" w:color="000000"/>
              <w:left w:val="single" w:sz="16" w:space="0" w:color="000000"/>
              <w:bottom w:val="nil"/>
              <w:right w:val="single" w:sz="16" w:space="0" w:color="000000"/>
            </w:tcBorders>
            <w:shd w:val="clear" w:color="auto" w:fill="FFFFFF"/>
            <w:vAlign w:val="center"/>
          </w:tcPr>
          <w:p w14:paraId="79C71BDA" w14:textId="77777777" w:rsidR="00CF108E" w:rsidRPr="008B7DB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8B7DB0">
              <w:rPr>
                <w:rFonts w:ascii="Arial" w:hAnsi="Arial" w:cs="Arial"/>
                <w:color w:val="000000"/>
                <w:sz w:val="18"/>
                <w:szCs w:val="18"/>
              </w:rPr>
              <w:t>16,715</w:t>
            </w:r>
          </w:p>
        </w:tc>
      </w:tr>
      <w:tr w:rsidR="00CF108E" w:rsidRPr="008B7DB0" w14:paraId="7C6E8484" w14:textId="77777777" w:rsidTr="00CF108E">
        <w:trPr>
          <w:cantSplit/>
        </w:trPr>
        <w:tc>
          <w:tcPr>
            <w:tcW w:w="2074" w:type="dxa"/>
            <w:vMerge/>
            <w:tcBorders>
              <w:top w:val="single" w:sz="16" w:space="0" w:color="000000"/>
              <w:left w:val="single" w:sz="16" w:space="0" w:color="000000"/>
              <w:bottom w:val="single" w:sz="16" w:space="0" w:color="000000"/>
              <w:right w:val="nil"/>
            </w:tcBorders>
            <w:shd w:val="clear" w:color="auto" w:fill="FFFFFF"/>
          </w:tcPr>
          <w:p w14:paraId="014D4458" w14:textId="77777777" w:rsidR="00CF108E" w:rsidRPr="008B7DB0" w:rsidRDefault="00CF108E" w:rsidP="00CF108E">
            <w:pPr>
              <w:autoSpaceDE w:val="0"/>
              <w:autoSpaceDN w:val="0"/>
              <w:adjustRightInd w:val="0"/>
              <w:spacing w:after="0" w:line="240" w:lineRule="auto"/>
              <w:rPr>
                <w:rFonts w:ascii="Arial" w:hAnsi="Arial" w:cs="Arial"/>
                <w:color w:val="000000"/>
                <w:sz w:val="18"/>
                <w:szCs w:val="18"/>
              </w:rPr>
            </w:pPr>
          </w:p>
        </w:tc>
        <w:tc>
          <w:tcPr>
            <w:tcW w:w="1292" w:type="dxa"/>
            <w:tcBorders>
              <w:top w:val="nil"/>
              <w:left w:val="nil"/>
              <w:bottom w:val="nil"/>
              <w:right w:val="single" w:sz="16" w:space="0" w:color="000000"/>
            </w:tcBorders>
            <w:shd w:val="clear" w:color="auto" w:fill="FFFFFF"/>
          </w:tcPr>
          <w:p w14:paraId="0C438CBC" w14:textId="77777777" w:rsidR="00CF108E" w:rsidRPr="008B7DB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8B7DB0">
              <w:rPr>
                <w:rFonts w:ascii="Arial" w:hAnsi="Arial" w:cs="Arial"/>
                <w:color w:val="000000"/>
                <w:sz w:val="18"/>
                <w:szCs w:val="18"/>
              </w:rPr>
              <w:t>df</w:t>
            </w:r>
          </w:p>
        </w:tc>
        <w:tc>
          <w:tcPr>
            <w:tcW w:w="1531" w:type="dxa"/>
            <w:tcBorders>
              <w:top w:val="nil"/>
              <w:left w:val="single" w:sz="16" w:space="0" w:color="000000"/>
              <w:bottom w:val="nil"/>
              <w:right w:val="single" w:sz="16" w:space="0" w:color="000000"/>
            </w:tcBorders>
            <w:shd w:val="clear" w:color="auto" w:fill="FFFFFF"/>
            <w:vAlign w:val="center"/>
          </w:tcPr>
          <w:p w14:paraId="167AB495" w14:textId="77777777" w:rsidR="00CF108E" w:rsidRPr="008B7DB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8B7DB0">
              <w:rPr>
                <w:rFonts w:ascii="Arial" w:hAnsi="Arial" w:cs="Arial"/>
                <w:color w:val="000000"/>
                <w:sz w:val="18"/>
                <w:szCs w:val="18"/>
              </w:rPr>
              <w:t>5</w:t>
            </w:r>
          </w:p>
        </w:tc>
      </w:tr>
      <w:tr w:rsidR="00CF108E" w:rsidRPr="008B7DB0" w14:paraId="2DF6DE45" w14:textId="77777777" w:rsidTr="00CF108E">
        <w:trPr>
          <w:cantSplit/>
        </w:trPr>
        <w:tc>
          <w:tcPr>
            <w:tcW w:w="2074" w:type="dxa"/>
            <w:vMerge/>
            <w:tcBorders>
              <w:top w:val="single" w:sz="16" w:space="0" w:color="000000"/>
              <w:left w:val="single" w:sz="16" w:space="0" w:color="000000"/>
              <w:bottom w:val="single" w:sz="16" w:space="0" w:color="000000"/>
              <w:right w:val="nil"/>
            </w:tcBorders>
            <w:shd w:val="clear" w:color="auto" w:fill="FFFFFF"/>
          </w:tcPr>
          <w:p w14:paraId="36DEAFFB" w14:textId="77777777" w:rsidR="00CF108E" w:rsidRPr="008B7DB0" w:rsidRDefault="00CF108E" w:rsidP="00CF108E">
            <w:pPr>
              <w:autoSpaceDE w:val="0"/>
              <w:autoSpaceDN w:val="0"/>
              <w:adjustRightInd w:val="0"/>
              <w:spacing w:after="0" w:line="240" w:lineRule="auto"/>
              <w:rPr>
                <w:rFonts w:ascii="Arial" w:hAnsi="Arial" w:cs="Arial"/>
                <w:color w:val="000000"/>
                <w:sz w:val="18"/>
                <w:szCs w:val="18"/>
              </w:rPr>
            </w:pPr>
          </w:p>
        </w:tc>
        <w:tc>
          <w:tcPr>
            <w:tcW w:w="1292" w:type="dxa"/>
            <w:tcBorders>
              <w:top w:val="nil"/>
              <w:left w:val="nil"/>
              <w:bottom w:val="single" w:sz="16" w:space="0" w:color="000000"/>
              <w:right w:val="single" w:sz="16" w:space="0" w:color="000000"/>
            </w:tcBorders>
            <w:shd w:val="clear" w:color="auto" w:fill="FFFFFF"/>
          </w:tcPr>
          <w:p w14:paraId="18120155" w14:textId="77777777" w:rsidR="00CF108E" w:rsidRPr="008B7DB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8B7DB0">
              <w:rPr>
                <w:rFonts w:ascii="Arial" w:hAnsi="Arial" w:cs="Arial"/>
                <w:color w:val="000000"/>
                <w:sz w:val="18"/>
                <w:szCs w:val="18"/>
              </w:rPr>
              <w:t>Sig.</w:t>
            </w:r>
          </w:p>
        </w:tc>
        <w:tc>
          <w:tcPr>
            <w:tcW w:w="1531" w:type="dxa"/>
            <w:tcBorders>
              <w:top w:val="nil"/>
              <w:left w:val="single" w:sz="16" w:space="0" w:color="000000"/>
              <w:bottom w:val="single" w:sz="16" w:space="0" w:color="000000"/>
              <w:right w:val="single" w:sz="16" w:space="0" w:color="000000"/>
            </w:tcBorders>
            <w:shd w:val="clear" w:color="auto" w:fill="FFFFFF"/>
            <w:vAlign w:val="center"/>
          </w:tcPr>
          <w:p w14:paraId="05C9E8DB" w14:textId="77777777" w:rsidR="00CF108E" w:rsidRPr="008B7DB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8B7DB0">
              <w:rPr>
                <w:rFonts w:ascii="Arial" w:hAnsi="Arial" w:cs="Arial"/>
                <w:color w:val="000000"/>
                <w:sz w:val="18"/>
                <w:szCs w:val="18"/>
              </w:rPr>
              <w:t>,005</w:t>
            </w:r>
            <w:r w:rsidRPr="008B7DB0">
              <w:rPr>
                <w:rFonts w:ascii="Arial" w:hAnsi="Arial" w:cs="Arial"/>
                <w:color w:val="000000"/>
                <w:sz w:val="18"/>
                <w:szCs w:val="18"/>
                <w:vertAlign w:val="superscript"/>
              </w:rPr>
              <w:t>*</w:t>
            </w:r>
          </w:p>
        </w:tc>
      </w:tr>
      <w:tr w:rsidR="00CF108E" w:rsidRPr="003B565D" w14:paraId="5BF550CB" w14:textId="77777777" w:rsidTr="00CF108E">
        <w:trPr>
          <w:cantSplit/>
        </w:trPr>
        <w:tc>
          <w:tcPr>
            <w:tcW w:w="4897" w:type="dxa"/>
            <w:gridSpan w:val="3"/>
            <w:tcBorders>
              <w:top w:val="nil"/>
              <w:left w:val="nil"/>
              <w:bottom w:val="nil"/>
              <w:right w:val="nil"/>
            </w:tcBorders>
            <w:shd w:val="clear" w:color="auto" w:fill="FFFFFF"/>
          </w:tcPr>
          <w:p w14:paraId="72B9C632" w14:textId="77777777" w:rsidR="00CF108E" w:rsidRPr="008B7DB0"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8B7DB0">
              <w:rPr>
                <w:rFonts w:ascii="Arial" w:hAnsi="Arial" w:cs="Arial"/>
                <w:color w:val="000000"/>
                <w:sz w:val="18"/>
                <w:szCs w:val="18"/>
                <w:lang w:val="en-GB"/>
              </w:rPr>
              <w:t>Results are based on nonempty rows and columns in each innermost subtable.</w:t>
            </w:r>
          </w:p>
        </w:tc>
      </w:tr>
      <w:tr w:rsidR="00CF108E" w:rsidRPr="003B565D" w14:paraId="6574B0C9" w14:textId="77777777" w:rsidTr="00CF108E">
        <w:trPr>
          <w:cantSplit/>
        </w:trPr>
        <w:tc>
          <w:tcPr>
            <w:tcW w:w="4897" w:type="dxa"/>
            <w:gridSpan w:val="3"/>
            <w:tcBorders>
              <w:top w:val="nil"/>
              <w:left w:val="nil"/>
              <w:bottom w:val="nil"/>
              <w:right w:val="nil"/>
            </w:tcBorders>
            <w:shd w:val="clear" w:color="auto" w:fill="FFFFFF"/>
          </w:tcPr>
          <w:p w14:paraId="6D29537C" w14:textId="77777777" w:rsidR="00CF108E" w:rsidRPr="008B7DB0"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8B7DB0">
              <w:rPr>
                <w:rFonts w:ascii="Arial" w:hAnsi="Arial" w:cs="Arial"/>
                <w:color w:val="000000"/>
                <w:sz w:val="18"/>
                <w:szCs w:val="18"/>
                <w:lang w:val="en-GB"/>
              </w:rPr>
              <w:t>*. The Chi-square statistic is significant at the ,05 level.</w:t>
            </w:r>
          </w:p>
        </w:tc>
      </w:tr>
    </w:tbl>
    <w:p w14:paraId="48AEE8DC" w14:textId="77777777" w:rsidR="00CF108E" w:rsidRPr="008B7DB0" w:rsidRDefault="00CF108E" w:rsidP="00CF108E">
      <w:pPr>
        <w:autoSpaceDE w:val="0"/>
        <w:autoSpaceDN w:val="0"/>
        <w:adjustRightInd w:val="0"/>
        <w:spacing w:after="0" w:line="400" w:lineRule="atLeast"/>
        <w:rPr>
          <w:rFonts w:ascii="Times New Roman" w:hAnsi="Times New Roman" w:cs="Times New Roman"/>
          <w:sz w:val="24"/>
          <w:szCs w:val="24"/>
          <w:lang w:val="en-GB"/>
        </w:rPr>
      </w:pPr>
    </w:p>
    <w:p w14:paraId="79281197" w14:textId="77777777" w:rsidR="00CF108E" w:rsidRPr="008B7DB0" w:rsidRDefault="00CF108E" w:rsidP="00CF108E">
      <w:pPr>
        <w:rPr>
          <w:rFonts w:asciiTheme="majorHAnsi" w:eastAsiaTheme="majorEastAsia" w:hAnsiTheme="majorHAnsi" w:cstheme="majorBidi"/>
          <w:color w:val="729928" w:themeColor="accent1" w:themeShade="BF"/>
          <w:sz w:val="32"/>
          <w:szCs w:val="32"/>
          <w:lang w:val="en-GB"/>
        </w:rPr>
      </w:pPr>
      <w:r w:rsidRPr="008B7DB0">
        <w:rPr>
          <w:lang w:val="en-GB"/>
        </w:rPr>
        <w:br w:type="page"/>
      </w:r>
    </w:p>
    <w:p w14:paraId="1137CD9D" w14:textId="77777777" w:rsidR="00CF108E" w:rsidRDefault="00CF108E" w:rsidP="00CF108E">
      <w:pPr>
        <w:pStyle w:val="Titel"/>
      </w:pPr>
      <w:r>
        <w:lastRenderedPageBreak/>
        <w:t>Mann-Withney toets</w:t>
      </w:r>
    </w:p>
    <w:p w14:paraId="24D7A7F9" w14:textId="77777777" w:rsidR="00CF108E" w:rsidRDefault="00CF108E" w:rsidP="00CF108E"/>
    <w:p w14:paraId="0053CE2F" w14:textId="77777777" w:rsidR="00CF108E" w:rsidRPr="00CE3CB8" w:rsidRDefault="00CF108E" w:rsidP="00CF108E">
      <w:r>
        <w:t>Vraag 6,8,10,15</w:t>
      </w:r>
    </w:p>
    <w:p w14:paraId="2A198292" w14:textId="77777777" w:rsidR="00CF108E" w:rsidRDefault="00CF108E" w:rsidP="00CF108E">
      <w:r>
        <w:rPr>
          <w:rFonts w:ascii="Times New Roman" w:hAnsi="Times New Roman" w:cs="Times New Roman"/>
          <w:noProof/>
          <w:sz w:val="24"/>
          <w:szCs w:val="24"/>
          <w:lang w:eastAsia="nl-NL"/>
        </w:rPr>
        <w:drawing>
          <wp:anchor distT="0" distB="0" distL="114300" distR="114300" simplePos="0" relativeHeight="251680768" behindDoc="0" locked="0" layoutInCell="1" allowOverlap="1" wp14:anchorId="37AE857B" wp14:editId="3D43952E">
            <wp:simplePos x="0" y="0"/>
            <wp:positionH relativeFrom="margin">
              <wp:align>left</wp:align>
            </wp:positionH>
            <wp:positionV relativeFrom="paragraph">
              <wp:posOffset>3899545</wp:posOffset>
            </wp:positionV>
            <wp:extent cx="3838575" cy="4010025"/>
            <wp:effectExtent l="0" t="0" r="9525" b="9525"/>
            <wp:wrapSquare wrapText="bothSides"/>
            <wp:docPr id="2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38575" cy="401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46B">
        <w:rPr>
          <w:noProof/>
          <w:lang w:eastAsia="nl-NL"/>
        </w:rPr>
        <w:drawing>
          <wp:anchor distT="0" distB="0" distL="114300" distR="114300" simplePos="0" relativeHeight="251681792" behindDoc="0" locked="0" layoutInCell="1" allowOverlap="1" wp14:anchorId="64BED13D" wp14:editId="076DEE99">
            <wp:simplePos x="0" y="0"/>
            <wp:positionH relativeFrom="margin">
              <wp:align>left</wp:align>
            </wp:positionH>
            <wp:positionV relativeFrom="paragraph">
              <wp:posOffset>80967</wp:posOffset>
            </wp:positionV>
            <wp:extent cx="3400425" cy="3895090"/>
            <wp:effectExtent l="0" t="0" r="9525" b="0"/>
            <wp:wrapSquare wrapText="bothSides"/>
            <wp:docPr id="3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a:extLst>
                        <a:ext uri="{28A0092B-C50C-407E-A947-70E740481C1C}">
                          <a14:useLocalDpi xmlns:a14="http://schemas.microsoft.com/office/drawing/2010/main" val="0"/>
                        </a:ext>
                      </a:extLst>
                    </a:blip>
                    <a:srcRect r="4885"/>
                    <a:stretch/>
                  </pic:blipFill>
                  <pic:spPr bwMode="auto">
                    <a:xfrm>
                      <a:off x="0" y="0"/>
                      <a:ext cx="3400425" cy="3895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br w:type="page"/>
      </w:r>
    </w:p>
    <w:tbl>
      <w:tblPr>
        <w:tblpPr w:leftFromText="141" w:rightFromText="141" w:horzAnchor="margin" w:tblpY="480"/>
        <w:tblW w:w="10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9"/>
        <w:gridCol w:w="1335"/>
        <w:gridCol w:w="1960"/>
        <w:gridCol w:w="1139"/>
        <w:gridCol w:w="1175"/>
        <w:gridCol w:w="1175"/>
        <w:gridCol w:w="1140"/>
        <w:gridCol w:w="821"/>
      </w:tblGrid>
      <w:tr w:rsidR="00CF108E" w:rsidRPr="009D391A" w14:paraId="7AC61134" w14:textId="77777777" w:rsidTr="00CF108E">
        <w:trPr>
          <w:cantSplit/>
          <w:trHeight w:val="314"/>
        </w:trPr>
        <w:tc>
          <w:tcPr>
            <w:tcW w:w="10214" w:type="dxa"/>
            <w:gridSpan w:val="8"/>
            <w:tcBorders>
              <w:top w:val="nil"/>
              <w:left w:val="nil"/>
              <w:bottom w:val="nil"/>
              <w:right w:val="nil"/>
            </w:tcBorders>
            <w:shd w:val="clear" w:color="auto" w:fill="FFFFFF"/>
            <w:vAlign w:val="center"/>
          </w:tcPr>
          <w:p w14:paraId="2FB2D5EF"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9D391A">
              <w:rPr>
                <w:rFonts w:ascii="Arial" w:hAnsi="Arial" w:cs="Arial"/>
                <w:b/>
                <w:bCs/>
                <w:color w:val="000000"/>
                <w:sz w:val="18"/>
                <w:szCs w:val="18"/>
                <w:lang w:val="en-GB"/>
              </w:rPr>
              <w:lastRenderedPageBreak/>
              <w:t xml:space="preserve">Q2 Type of library? * Q6 How many staff members work on application management? </w:t>
            </w:r>
            <w:r w:rsidRPr="009D391A">
              <w:rPr>
                <w:rFonts w:ascii="Arial" w:hAnsi="Arial" w:cs="Arial"/>
                <w:b/>
                <w:bCs/>
                <w:color w:val="000000"/>
                <w:sz w:val="18"/>
                <w:szCs w:val="18"/>
              </w:rPr>
              <w:t>Crosstabulation</w:t>
            </w:r>
          </w:p>
        </w:tc>
      </w:tr>
      <w:tr w:rsidR="00CF108E" w:rsidRPr="009D391A" w14:paraId="2F737BCB" w14:textId="77777777" w:rsidTr="00CF108E">
        <w:trPr>
          <w:cantSplit/>
          <w:trHeight w:val="353"/>
        </w:trPr>
        <w:tc>
          <w:tcPr>
            <w:tcW w:w="4764" w:type="dxa"/>
            <w:gridSpan w:val="3"/>
            <w:vMerge w:val="restart"/>
            <w:tcBorders>
              <w:top w:val="single" w:sz="16" w:space="0" w:color="000000"/>
              <w:left w:val="single" w:sz="16" w:space="0" w:color="000000"/>
              <w:bottom w:val="nil"/>
              <w:right w:val="nil"/>
            </w:tcBorders>
            <w:shd w:val="clear" w:color="auto" w:fill="FFFFFF"/>
            <w:vAlign w:val="bottom"/>
          </w:tcPr>
          <w:p w14:paraId="1B8F00DD" w14:textId="77777777" w:rsidR="00CF108E" w:rsidRPr="009D391A" w:rsidRDefault="00CF108E" w:rsidP="00CF108E">
            <w:pPr>
              <w:autoSpaceDE w:val="0"/>
              <w:autoSpaceDN w:val="0"/>
              <w:adjustRightInd w:val="0"/>
              <w:spacing w:after="0" w:line="240" w:lineRule="auto"/>
              <w:rPr>
                <w:rFonts w:ascii="Times New Roman" w:hAnsi="Times New Roman" w:cs="Times New Roman"/>
                <w:sz w:val="24"/>
                <w:szCs w:val="24"/>
              </w:rPr>
            </w:pPr>
          </w:p>
        </w:tc>
        <w:tc>
          <w:tcPr>
            <w:tcW w:w="4629" w:type="dxa"/>
            <w:gridSpan w:val="4"/>
            <w:tcBorders>
              <w:top w:val="single" w:sz="16" w:space="0" w:color="000000"/>
              <w:left w:val="single" w:sz="16" w:space="0" w:color="000000"/>
            </w:tcBorders>
            <w:shd w:val="clear" w:color="auto" w:fill="FFFFFF"/>
            <w:vAlign w:val="bottom"/>
          </w:tcPr>
          <w:p w14:paraId="5820D342"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9D391A">
              <w:rPr>
                <w:rFonts w:ascii="Arial" w:hAnsi="Arial" w:cs="Arial"/>
                <w:color w:val="000000"/>
                <w:sz w:val="18"/>
                <w:szCs w:val="18"/>
                <w:lang w:val="en-GB"/>
              </w:rPr>
              <w:t>Q6 How many staff members work on application management?</w:t>
            </w:r>
          </w:p>
        </w:tc>
        <w:tc>
          <w:tcPr>
            <w:tcW w:w="821" w:type="dxa"/>
            <w:vMerge w:val="restart"/>
            <w:tcBorders>
              <w:top w:val="single" w:sz="16" w:space="0" w:color="000000"/>
              <w:right w:val="single" w:sz="16" w:space="0" w:color="000000"/>
            </w:tcBorders>
            <w:shd w:val="clear" w:color="auto" w:fill="FFFFFF"/>
            <w:vAlign w:val="bottom"/>
          </w:tcPr>
          <w:p w14:paraId="7E5574EC"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9D391A">
              <w:rPr>
                <w:rFonts w:ascii="Arial" w:hAnsi="Arial" w:cs="Arial"/>
                <w:color w:val="000000"/>
                <w:sz w:val="18"/>
                <w:szCs w:val="18"/>
              </w:rPr>
              <w:t>Total</w:t>
            </w:r>
          </w:p>
        </w:tc>
      </w:tr>
      <w:tr w:rsidR="00CF108E" w:rsidRPr="009D391A" w14:paraId="3B95226D" w14:textId="77777777" w:rsidTr="00CF108E">
        <w:trPr>
          <w:cantSplit/>
          <w:trHeight w:val="707"/>
        </w:trPr>
        <w:tc>
          <w:tcPr>
            <w:tcW w:w="4764" w:type="dxa"/>
            <w:gridSpan w:val="3"/>
            <w:vMerge/>
            <w:tcBorders>
              <w:top w:val="single" w:sz="16" w:space="0" w:color="000000"/>
              <w:left w:val="single" w:sz="16" w:space="0" w:color="000000"/>
              <w:bottom w:val="nil"/>
              <w:right w:val="nil"/>
            </w:tcBorders>
            <w:shd w:val="clear" w:color="auto" w:fill="FFFFFF"/>
            <w:vAlign w:val="bottom"/>
          </w:tcPr>
          <w:p w14:paraId="7C60F089"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139" w:type="dxa"/>
            <w:tcBorders>
              <w:left w:val="single" w:sz="16" w:space="0" w:color="000000"/>
              <w:bottom w:val="single" w:sz="16" w:space="0" w:color="000000"/>
            </w:tcBorders>
            <w:shd w:val="clear" w:color="auto" w:fill="FFFFFF"/>
            <w:vAlign w:val="bottom"/>
          </w:tcPr>
          <w:p w14:paraId="2DF8B726"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9D391A">
              <w:rPr>
                <w:rFonts w:ascii="Arial" w:hAnsi="Arial" w:cs="Arial"/>
                <w:color w:val="000000"/>
                <w:sz w:val="18"/>
                <w:szCs w:val="18"/>
              </w:rPr>
              <w:t>Less than 2</w:t>
            </w:r>
          </w:p>
        </w:tc>
        <w:tc>
          <w:tcPr>
            <w:tcW w:w="1175" w:type="dxa"/>
            <w:tcBorders>
              <w:bottom w:val="single" w:sz="16" w:space="0" w:color="000000"/>
            </w:tcBorders>
            <w:shd w:val="clear" w:color="auto" w:fill="FFFFFF"/>
            <w:vAlign w:val="bottom"/>
          </w:tcPr>
          <w:p w14:paraId="3996FE8D"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9D391A">
              <w:rPr>
                <w:rFonts w:ascii="Arial" w:hAnsi="Arial" w:cs="Arial"/>
                <w:color w:val="000000"/>
                <w:sz w:val="18"/>
                <w:szCs w:val="18"/>
              </w:rPr>
              <w:t>3 up to and including 5</w:t>
            </w:r>
          </w:p>
        </w:tc>
        <w:tc>
          <w:tcPr>
            <w:tcW w:w="1175" w:type="dxa"/>
            <w:tcBorders>
              <w:bottom w:val="single" w:sz="16" w:space="0" w:color="000000"/>
            </w:tcBorders>
            <w:shd w:val="clear" w:color="auto" w:fill="FFFFFF"/>
            <w:vAlign w:val="bottom"/>
          </w:tcPr>
          <w:p w14:paraId="70B04794"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9D391A">
              <w:rPr>
                <w:rFonts w:ascii="Arial" w:hAnsi="Arial" w:cs="Arial"/>
                <w:color w:val="000000"/>
                <w:sz w:val="18"/>
                <w:szCs w:val="18"/>
              </w:rPr>
              <w:t>6 up to and including 10</w:t>
            </w:r>
          </w:p>
        </w:tc>
        <w:tc>
          <w:tcPr>
            <w:tcW w:w="1140" w:type="dxa"/>
            <w:tcBorders>
              <w:bottom w:val="single" w:sz="16" w:space="0" w:color="000000"/>
            </w:tcBorders>
            <w:shd w:val="clear" w:color="auto" w:fill="FFFFFF"/>
            <w:vAlign w:val="bottom"/>
          </w:tcPr>
          <w:p w14:paraId="35B6E93C"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9D391A">
              <w:rPr>
                <w:rFonts w:ascii="Arial" w:hAnsi="Arial" w:cs="Arial"/>
                <w:color w:val="000000"/>
                <w:sz w:val="18"/>
                <w:szCs w:val="18"/>
              </w:rPr>
              <w:t>11 or more</w:t>
            </w:r>
          </w:p>
        </w:tc>
        <w:tc>
          <w:tcPr>
            <w:tcW w:w="821" w:type="dxa"/>
            <w:vMerge/>
            <w:tcBorders>
              <w:top w:val="single" w:sz="16" w:space="0" w:color="000000"/>
              <w:right w:val="single" w:sz="16" w:space="0" w:color="000000"/>
            </w:tcBorders>
            <w:shd w:val="clear" w:color="auto" w:fill="FFFFFF"/>
            <w:vAlign w:val="bottom"/>
          </w:tcPr>
          <w:p w14:paraId="451E6F00"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r>
      <w:tr w:rsidR="00CF108E" w:rsidRPr="009D391A" w14:paraId="4DBCBB72" w14:textId="77777777" w:rsidTr="00CF108E">
        <w:trPr>
          <w:cantSplit/>
          <w:trHeight w:val="314"/>
        </w:trPr>
        <w:tc>
          <w:tcPr>
            <w:tcW w:w="1469" w:type="dxa"/>
            <w:vMerge w:val="restart"/>
            <w:tcBorders>
              <w:top w:val="single" w:sz="16" w:space="0" w:color="000000"/>
              <w:left w:val="single" w:sz="16" w:space="0" w:color="000000"/>
              <w:right w:val="nil"/>
            </w:tcBorders>
            <w:shd w:val="clear" w:color="auto" w:fill="FFFFFF"/>
          </w:tcPr>
          <w:p w14:paraId="635677C0"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Q2 Type of library?</w:t>
            </w:r>
          </w:p>
        </w:tc>
        <w:tc>
          <w:tcPr>
            <w:tcW w:w="1335" w:type="dxa"/>
            <w:vMerge w:val="restart"/>
            <w:tcBorders>
              <w:top w:val="single" w:sz="16" w:space="0" w:color="000000"/>
              <w:left w:val="nil"/>
              <w:right w:val="nil"/>
            </w:tcBorders>
            <w:shd w:val="clear" w:color="auto" w:fill="FFFFFF"/>
          </w:tcPr>
          <w:p w14:paraId="073CFDE2"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Academic library</w:t>
            </w:r>
          </w:p>
        </w:tc>
        <w:tc>
          <w:tcPr>
            <w:tcW w:w="1960" w:type="dxa"/>
            <w:tcBorders>
              <w:top w:val="single" w:sz="16" w:space="0" w:color="000000"/>
              <w:left w:val="nil"/>
              <w:bottom w:val="nil"/>
              <w:right w:val="single" w:sz="16" w:space="0" w:color="000000"/>
            </w:tcBorders>
            <w:shd w:val="clear" w:color="auto" w:fill="FFFFFF"/>
          </w:tcPr>
          <w:p w14:paraId="49E4879D"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Count</w:t>
            </w:r>
          </w:p>
        </w:tc>
        <w:tc>
          <w:tcPr>
            <w:tcW w:w="1139" w:type="dxa"/>
            <w:tcBorders>
              <w:top w:val="single" w:sz="16" w:space="0" w:color="000000"/>
              <w:left w:val="single" w:sz="16" w:space="0" w:color="000000"/>
              <w:bottom w:val="nil"/>
            </w:tcBorders>
            <w:shd w:val="clear" w:color="auto" w:fill="FFFFFF"/>
            <w:vAlign w:val="center"/>
          </w:tcPr>
          <w:p w14:paraId="5F337AEF"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w:t>
            </w:r>
          </w:p>
        </w:tc>
        <w:tc>
          <w:tcPr>
            <w:tcW w:w="1175" w:type="dxa"/>
            <w:tcBorders>
              <w:top w:val="single" w:sz="16" w:space="0" w:color="000000"/>
              <w:bottom w:val="nil"/>
            </w:tcBorders>
            <w:shd w:val="clear" w:color="auto" w:fill="FFFFFF"/>
            <w:vAlign w:val="center"/>
          </w:tcPr>
          <w:p w14:paraId="5500080D"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7</w:t>
            </w:r>
          </w:p>
        </w:tc>
        <w:tc>
          <w:tcPr>
            <w:tcW w:w="1175" w:type="dxa"/>
            <w:tcBorders>
              <w:top w:val="single" w:sz="16" w:space="0" w:color="000000"/>
              <w:bottom w:val="nil"/>
            </w:tcBorders>
            <w:shd w:val="clear" w:color="auto" w:fill="FFFFFF"/>
            <w:vAlign w:val="center"/>
          </w:tcPr>
          <w:p w14:paraId="7D41C3C5"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5</w:t>
            </w:r>
          </w:p>
        </w:tc>
        <w:tc>
          <w:tcPr>
            <w:tcW w:w="1140" w:type="dxa"/>
            <w:tcBorders>
              <w:top w:val="single" w:sz="16" w:space="0" w:color="000000"/>
              <w:bottom w:val="nil"/>
            </w:tcBorders>
            <w:shd w:val="clear" w:color="auto" w:fill="FFFFFF"/>
            <w:vAlign w:val="center"/>
          </w:tcPr>
          <w:p w14:paraId="5F004FBB"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7</w:t>
            </w:r>
          </w:p>
        </w:tc>
        <w:tc>
          <w:tcPr>
            <w:tcW w:w="821" w:type="dxa"/>
            <w:tcBorders>
              <w:top w:val="single" w:sz="16" w:space="0" w:color="000000"/>
              <w:bottom w:val="nil"/>
              <w:right w:val="single" w:sz="16" w:space="0" w:color="000000"/>
            </w:tcBorders>
            <w:shd w:val="clear" w:color="auto" w:fill="FFFFFF"/>
            <w:vAlign w:val="center"/>
          </w:tcPr>
          <w:p w14:paraId="29FF99D1"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22</w:t>
            </w:r>
          </w:p>
        </w:tc>
      </w:tr>
      <w:tr w:rsidR="00CF108E" w:rsidRPr="009D391A" w14:paraId="43331EA0" w14:textId="77777777" w:rsidTr="00CF108E">
        <w:trPr>
          <w:cantSplit/>
          <w:trHeight w:val="392"/>
        </w:trPr>
        <w:tc>
          <w:tcPr>
            <w:tcW w:w="1469" w:type="dxa"/>
            <w:vMerge/>
            <w:tcBorders>
              <w:top w:val="single" w:sz="16" w:space="0" w:color="000000"/>
              <w:left w:val="single" w:sz="16" w:space="0" w:color="000000"/>
              <w:right w:val="nil"/>
            </w:tcBorders>
            <w:shd w:val="clear" w:color="auto" w:fill="FFFFFF"/>
          </w:tcPr>
          <w:p w14:paraId="5C6FDA0E"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335" w:type="dxa"/>
            <w:vMerge/>
            <w:tcBorders>
              <w:top w:val="single" w:sz="16" w:space="0" w:color="000000"/>
              <w:left w:val="nil"/>
              <w:right w:val="nil"/>
            </w:tcBorders>
            <w:shd w:val="clear" w:color="auto" w:fill="FFFFFF"/>
          </w:tcPr>
          <w:p w14:paraId="4A0D3C87"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960" w:type="dxa"/>
            <w:tcBorders>
              <w:top w:val="nil"/>
              <w:left w:val="nil"/>
              <w:right w:val="single" w:sz="16" w:space="0" w:color="000000"/>
            </w:tcBorders>
            <w:shd w:val="clear" w:color="auto" w:fill="FFFFFF"/>
          </w:tcPr>
          <w:p w14:paraId="78D7E107"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9D391A">
              <w:rPr>
                <w:rFonts w:ascii="Arial" w:hAnsi="Arial" w:cs="Arial"/>
                <w:color w:val="000000"/>
                <w:sz w:val="18"/>
                <w:szCs w:val="18"/>
                <w:lang w:val="en-GB"/>
              </w:rPr>
              <w:t>% within Q2 Type of library?</w:t>
            </w:r>
          </w:p>
        </w:tc>
        <w:tc>
          <w:tcPr>
            <w:tcW w:w="1139" w:type="dxa"/>
            <w:tcBorders>
              <w:top w:val="nil"/>
              <w:left w:val="single" w:sz="16" w:space="0" w:color="000000"/>
            </w:tcBorders>
            <w:shd w:val="clear" w:color="auto" w:fill="FFFFFF"/>
            <w:vAlign w:val="center"/>
          </w:tcPr>
          <w:p w14:paraId="0CE0CF85"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13,6%</w:t>
            </w:r>
          </w:p>
        </w:tc>
        <w:tc>
          <w:tcPr>
            <w:tcW w:w="1175" w:type="dxa"/>
            <w:tcBorders>
              <w:top w:val="nil"/>
            </w:tcBorders>
            <w:shd w:val="clear" w:color="auto" w:fill="FFFFFF"/>
            <w:vAlign w:val="center"/>
          </w:tcPr>
          <w:p w14:paraId="2785CC1A"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31,8%</w:t>
            </w:r>
          </w:p>
        </w:tc>
        <w:tc>
          <w:tcPr>
            <w:tcW w:w="1175" w:type="dxa"/>
            <w:tcBorders>
              <w:top w:val="nil"/>
            </w:tcBorders>
            <w:shd w:val="clear" w:color="auto" w:fill="FFFFFF"/>
            <w:vAlign w:val="center"/>
          </w:tcPr>
          <w:p w14:paraId="52F3D06B"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22,7%</w:t>
            </w:r>
          </w:p>
        </w:tc>
        <w:tc>
          <w:tcPr>
            <w:tcW w:w="1140" w:type="dxa"/>
            <w:tcBorders>
              <w:top w:val="nil"/>
            </w:tcBorders>
            <w:shd w:val="clear" w:color="auto" w:fill="FFFFFF"/>
            <w:vAlign w:val="center"/>
          </w:tcPr>
          <w:p w14:paraId="6E8F83F1"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31,8%</w:t>
            </w:r>
          </w:p>
        </w:tc>
        <w:tc>
          <w:tcPr>
            <w:tcW w:w="821" w:type="dxa"/>
            <w:tcBorders>
              <w:top w:val="nil"/>
              <w:right w:val="single" w:sz="16" w:space="0" w:color="000000"/>
            </w:tcBorders>
            <w:shd w:val="clear" w:color="auto" w:fill="FFFFFF"/>
            <w:vAlign w:val="center"/>
          </w:tcPr>
          <w:p w14:paraId="12C5A40C"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100,0%</w:t>
            </w:r>
          </w:p>
        </w:tc>
      </w:tr>
      <w:tr w:rsidR="00CF108E" w:rsidRPr="009D391A" w14:paraId="5E2B18A0" w14:textId="77777777" w:rsidTr="00CF108E">
        <w:trPr>
          <w:cantSplit/>
          <w:trHeight w:val="353"/>
        </w:trPr>
        <w:tc>
          <w:tcPr>
            <w:tcW w:w="1469" w:type="dxa"/>
            <w:vMerge/>
            <w:tcBorders>
              <w:top w:val="single" w:sz="16" w:space="0" w:color="000000"/>
              <w:left w:val="single" w:sz="16" w:space="0" w:color="000000"/>
              <w:right w:val="nil"/>
            </w:tcBorders>
            <w:shd w:val="clear" w:color="auto" w:fill="FFFFFF"/>
          </w:tcPr>
          <w:p w14:paraId="1B2AB7CB"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335" w:type="dxa"/>
            <w:vMerge w:val="restart"/>
            <w:tcBorders>
              <w:top w:val="nil"/>
              <w:left w:val="nil"/>
              <w:right w:val="nil"/>
            </w:tcBorders>
            <w:shd w:val="clear" w:color="auto" w:fill="FFFFFF"/>
          </w:tcPr>
          <w:p w14:paraId="50D9AE27"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Public library</w:t>
            </w:r>
          </w:p>
        </w:tc>
        <w:tc>
          <w:tcPr>
            <w:tcW w:w="1960" w:type="dxa"/>
            <w:tcBorders>
              <w:top w:val="nil"/>
              <w:left w:val="nil"/>
              <w:bottom w:val="nil"/>
              <w:right w:val="single" w:sz="16" w:space="0" w:color="000000"/>
            </w:tcBorders>
            <w:shd w:val="clear" w:color="auto" w:fill="FFFFFF"/>
          </w:tcPr>
          <w:p w14:paraId="49FAEBFA"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Count</w:t>
            </w:r>
          </w:p>
        </w:tc>
        <w:tc>
          <w:tcPr>
            <w:tcW w:w="1139" w:type="dxa"/>
            <w:tcBorders>
              <w:top w:val="nil"/>
              <w:left w:val="single" w:sz="16" w:space="0" w:color="000000"/>
              <w:bottom w:val="nil"/>
            </w:tcBorders>
            <w:shd w:val="clear" w:color="auto" w:fill="FFFFFF"/>
            <w:vAlign w:val="center"/>
          </w:tcPr>
          <w:p w14:paraId="3A3BBF8B"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18</w:t>
            </w:r>
          </w:p>
        </w:tc>
        <w:tc>
          <w:tcPr>
            <w:tcW w:w="1175" w:type="dxa"/>
            <w:tcBorders>
              <w:top w:val="nil"/>
              <w:bottom w:val="nil"/>
            </w:tcBorders>
            <w:shd w:val="clear" w:color="auto" w:fill="FFFFFF"/>
            <w:vAlign w:val="center"/>
          </w:tcPr>
          <w:p w14:paraId="21301CA7"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34</w:t>
            </w:r>
          </w:p>
        </w:tc>
        <w:tc>
          <w:tcPr>
            <w:tcW w:w="1175" w:type="dxa"/>
            <w:tcBorders>
              <w:top w:val="nil"/>
              <w:bottom w:val="nil"/>
            </w:tcBorders>
            <w:shd w:val="clear" w:color="auto" w:fill="FFFFFF"/>
            <w:vAlign w:val="center"/>
          </w:tcPr>
          <w:p w14:paraId="4DC7EE63"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20</w:t>
            </w:r>
          </w:p>
        </w:tc>
        <w:tc>
          <w:tcPr>
            <w:tcW w:w="1140" w:type="dxa"/>
            <w:tcBorders>
              <w:top w:val="nil"/>
              <w:bottom w:val="nil"/>
            </w:tcBorders>
            <w:shd w:val="clear" w:color="auto" w:fill="FFFFFF"/>
            <w:vAlign w:val="center"/>
          </w:tcPr>
          <w:p w14:paraId="0A111CE4"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26</w:t>
            </w:r>
          </w:p>
        </w:tc>
        <w:tc>
          <w:tcPr>
            <w:tcW w:w="821" w:type="dxa"/>
            <w:tcBorders>
              <w:top w:val="nil"/>
              <w:bottom w:val="nil"/>
              <w:right w:val="single" w:sz="16" w:space="0" w:color="000000"/>
            </w:tcBorders>
            <w:shd w:val="clear" w:color="auto" w:fill="FFFFFF"/>
            <w:vAlign w:val="center"/>
          </w:tcPr>
          <w:p w14:paraId="4D8E10E6"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98</w:t>
            </w:r>
          </w:p>
        </w:tc>
      </w:tr>
      <w:tr w:rsidR="00CF108E" w:rsidRPr="009D391A" w14:paraId="59A70750" w14:textId="77777777" w:rsidTr="00CF108E">
        <w:trPr>
          <w:cantSplit/>
          <w:trHeight w:val="392"/>
        </w:trPr>
        <w:tc>
          <w:tcPr>
            <w:tcW w:w="1469" w:type="dxa"/>
            <w:vMerge/>
            <w:tcBorders>
              <w:top w:val="single" w:sz="16" w:space="0" w:color="000000"/>
              <w:left w:val="single" w:sz="16" w:space="0" w:color="000000"/>
              <w:right w:val="nil"/>
            </w:tcBorders>
            <w:shd w:val="clear" w:color="auto" w:fill="FFFFFF"/>
          </w:tcPr>
          <w:p w14:paraId="365CA07F"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335" w:type="dxa"/>
            <w:vMerge/>
            <w:tcBorders>
              <w:top w:val="nil"/>
              <w:left w:val="nil"/>
              <w:right w:val="nil"/>
            </w:tcBorders>
            <w:shd w:val="clear" w:color="auto" w:fill="FFFFFF"/>
          </w:tcPr>
          <w:p w14:paraId="1A85F0F8"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960" w:type="dxa"/>
            <w:tcBorders>
              <w:top w:val="nil"/>
              <w:left w:val="nil"/>
              <w:right w:val="single" w:sz="16" w:space="0" w:color="000000"/>
            </w:tcBorders>
            <w:shd w:val="clear" w:color="auto" w:fill="FFFFFF"/>
          </w:tcPr>
          <w:p w14:paraId="1F7A22DA"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9D391A">
              <w:rPr>
                <w:rFonts w:ascii="Arial" w:hAnsi="Arial" w:cs="Arial"/>
                <w:color w:val="000000"/>
                <w:sz w:val="18"/>
                <w:szCs w:val="18"/>
                <w:lang w:val="en-GB"/>
              </w:rPr>
              <w:t>% within Q2 Type of library?</w:t>
            </w:r>
          </w:p>
        </w:tc>
        <w:tc>
          <w:tcPr>
            <w:tcW w:w="1139" w:type="dxa"/>
            <w:tcBorders>
              <w:top w:val="nil"/>
              <w:left w:val="single" w:sz="16" w:space="0" w:color="000000"/>
            </w:tcBorders>
            <w:shd w:val="clear" w:color="auto" w:fill="FFFFFF"/>
            <w:vAlign w:val="center"/>
          </w:tcPr>
          <w:p w14:paraId="2B97C6FC"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18,4%</w:t>
            </w:r>
          </w:p>
        </w:tc>
        <w:tc>
          <w:tcPr>
            <w:tcW w:w="1175" w:type="dxa"/>
            <w:tcBorders>
              <w:top w:val="nil"/>
            </w:tcBorders>
            <w:shd w:val="clear" w:color="auto" w:fill="FFFFFF"/>
            <w:vAlign w:val="center"/>
          </w:tcPr>
          <w:p w14:paraId="78B97774"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34,7%</w:t>
            </w:r>
          </w:p>
        </w:tc>
        <w:tc>
          <w:tcPr>
            <w:tcW w:w="1175" w:type="dxa"/>
            <w:tcBorders>
              <w:top w:val="nil"/>
            </w:tcBorders>
            <w:shd w:val="clear" w:color="auto" w:fill="FFFFFF"/>
            <w:vAlign w:val="center"/>
          </w:tcPr>
          <w:p w14:paraId="7E288909"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20,4%</w:t>
            </w:r>
          </w:p>
        </w:tc>
        <w:tc>
          <w:tcPr>
            <w:tcW w:w="1140" w:type="dxa"/>
            <w:tcBorders>
              <w:top w:val="nil"/>
            </w:tcBorders>
            <w:shd w:val="clear" w:color="auto" w:fill="FFFFFF"/>
            <w:vAlign w:val="center"/>
          </w:tcPr>
          <w:p w14:paraId="741E0DAF"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26,5%</w:t>
            </w:r>
          </w:p>
        </w:tc>
        <w:tc>
          <w:tcPr>
            <w:tcW w:w="821" w:type="dxa"/>
            <w:tcBorders>
              <w:top w:val="nil"/>
              <w:right w:val="single" w:sz="16" w:space="0" w:color="000000"/>
            </w:tcBorders>
            <w:shd w:val="clear" w:color="auto" w:fill="FFFFFF"/>
            <w:vAlign w:val="center"/>
          </w:tcPr>
          <w:p w14:paraId="3FFFF6AC"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100,0%</w:t>
            </w:r>
          </w:p>
        </w:tc>
      </w:tr>
      <w:tr w:rsidR="00CF108E" w:rsidRPr="009D391A" w14:paraId="0C976469" w14:textId="77777777" w:rsidTr="00CF108E">
        <w:trPr>
          <w:cantSplit/>
          <w:trHeight w:val="353"/>
        </w:trPr>
        <w:tc>
          <w:tcPr>
            <w:tcW w:w="1469" w:type="dxa"/>
            <w:vMerge/>
            <w:tcBorders>
              <w:top w:val="single" w:sz="16" w:space="0" w:color="000000"/>
              <w:left w:val="single" w:sz="16" w:space="0" w:color="000000"/>
              <w:right w:val="nil"/>
            </w:tcBorders>
            <w:shd w:val="clear" w:color="auto" w:fill="FFFFFF"/>
          </w:tcPr>
          <w:p w14:paraId="77D0784D"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335" w:type="dxa"/>
            <w:vMerge w:val="restart"/>
            <w:tcBorders>
              <w:top w:val="nil"/>
              <w:left w:val="nil"/>
              <w:right w:val="nil"/>
            </w:tcBorders>
            <w:shd w:val="clear" w:color="auto" w:fill="FFFFFF"/>
          </w:tcPr>
          <w:p w14:paraId="13A425ED"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Special library</w:t>
            </w:r>
          </w:p>
        </w:tc>
        <w:tc>
          <w:tcPr>
            <w:tcW w:w="1960" w:type="dxa"/>
            <w:tcBorders>
              <w:top w:val="nil"/>
              <w:left w:val="nil"/>
              <w:bottom w:val="nil"/>
              <w:right w:val="single" w:sz="16" w:space="0" w:color="000000"/>
            </w:tcBorders>
            <w:shd w:val="clear" w:color="auto" w:fill="FFFFFF"/>
          </w:tcPr>
          <w:p w14:paraId="1B4FA3A1"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Count</w:t>
            </w:r>
          </w:p>
        </w:tc>
        <w:tc>
          <w:tcPr>
            <w:tcW w:w="1139" w:type="dxa"/>
            <w:tcBorders>
              <w:top w:val="nil"/>
              <w:left w:val="single" w:sz="16" w:space="0" w:color="000000"/>
              <w:bottom w:val="nil"/>
            </w:tcBorders>
            <w:shd w:val="clear" w:color="auto" w:fill="FFFFFF"/>
            <w:vAlign w:val="center"/>
          </w:tcPr>
          <w:p w14:paraId="5945299C"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12</w:t>
            </w:r>
          </w:p>
        </w:tc>
        <w:tc>
          <w:tcPr>
            <w:tcW w:w="1175" w:type="dxa"/>
            <w:tcBorders>
              <w:top w:val="nil"/>
              <w:bottom w:val="nil"/>
            </w:tcBorders>
            <w:shd w:val="clear" w:color="auto" w:fill="FFFFFF"/>
            <w:vAlign w:val="center"/>
          </w:tcPr>
          <w:p w14:paraId="4D5A2282"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11</w:t>
            </w:r>
          </w:p>
        </w:tc>
        <w:tc>
          <w:tcPr>
            <w:tcW w:w="1175" w:type="dxa"/>
            <w:tcBorders>
              <w:top w:val="nil"/>
              <w:bottom w:val="nil"/>
            </w:tcBorders>
            <w:shd w:val="clear" w:color="auto" w:fill="FFFFFF"/>
            <w:vAlign w:val="center"/>
          </w:tcPr>
          <w:p w14:paraId="15EAB117"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5</w:t>
            </w:r>
          </w:p>
        </w:tc>
        <w:tc>
          <w:tcPr>
            <w:tcW w:w="1140" w:type="dxa"/>
            <w:tcBorders>
              <w:top w:val="nil"/>
              <w:bottom w:val="nil"/>
            </w:tcBorders>
            <w:shd w:val="clear" w:color="auto" w:fill="FFFFFF"/>
            <w:vAlign w:val="center"/>
          </w:tcPr>
          <w:p w14:paraId="67988D5B"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w:t>
            </w:r>
          </w:p>
        </w:tc>
        <w:tc>
          <w:tcPr>
            <w:tcW w:w="821" w:type="dxa"/>
            <w:tcBorders>
              <w:top w:val="nil"/>
              <w:bottom w:val="nil"/>
              <w:right w:val="single" w:sz="16" w:space="0" w:color="000000"/>
            </w:tcBorders>
            <w:shd w:val="clear" w:color="auto" w:fill="FFFFFF"/>
            <w:vAlign w:val="center"/>
          </w:tcPr>
          <w:p w14:paraId="6273B945"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31</w:t>
            </w:r>
          </w:p>
        </w:tc>
      </w:tr>
      <w:tr w:rsidR="00CF108E" w:rsidRPr="009D391A" w14:paraId="68F9B4D1" w14:textId="77777777" w:rsidTr="00CF108E">
        <w:trPr>
          <w:cantSplit/>
          <w:trHeight w:val="392"/>
        </w:trPr>
        <w:tc>
          <w:tcPr>
            <w:tcW w:w="1469" w:type="dxa"/>
            <w:vMerge/>
            <w:tcBorders>
              <w:top w:val="single" w:sz="16" w:space="0" w:color="000000"/>
              <w:left w:val="single" w:sz="16" w:space="0" w:color="000000"/>
              <w:right w:val="nil"/>
            </w:tcBorders>
            <w:shd w:val="clear" w:color="auto" w:fill="FFFFFF"/>
          </w:tcPr>
          <w:p w14:paraId="26F3C98B"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335" w:type="dxa"/>
            <w:vMerge/>
            <w:tcBorders>
              <w:top w:val="nil"/>
              <w:left w:val="nil"/>
              <w:right w:val="nil"/>
            </w:tcBorders>
            <w:shd w:val="clear" w:color="auto" w:fill="FFFFFF"/>
          </w:tcPr>
          <w:p w14:paraId="71879237"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960" w:type="dxa"/>
            <w:tcBorders>
              <w:top w:val="nil"/>
              <w:left w:val="nil"/>
              <w:right w:val="single" w:sz="16" w:space="0" w:color="000000"/>
            </w:tcBorders>
            <w:shd w:val="clear" w:color="auto" w:fill="FFFFFF"/>
          </w:tcPr>
          <w:p w14:paraId="79013513"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9D391A">
              <w:rPr>
                <w:rFonts w:ascii="Arial" w:hAnsi="Arial" w:cs="Arial"/>
                <w:color w:val="000000"/>
                <w:sz w:val="18"/>
                <w:szCs w:val="18"/>
                <w:lang w:val="en-GB"/>
              </w:rPr>
              <w:t>% within Q2 Type of library?</w:t>
            </w:r>
          </w:p>
        </w:tc>
        <w:tc>
          <w:tcPr>
            <w:tcW w:w="1139" w:type="dxa"/>
            <w:tcBorders>
              <w:top w:val="nil"/>
              <w:left w:val="single" w:sz="16" w:space="0" w:color="000000"/>
            </w:tcBorders>
            <w:shd w:val="clear" w:color="auto" w:fill="FFFFFF"/>
            <w:vAlign w:val="center"/>
          </w:tcPr>
          <w:p w14:paraId="3E5E05B9"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38,7%</w:t>
            </w:r>
          </w:p>
        </w:tc>
        <w:tc>
          <w:tcPr>
            <w:tcW w:w="1175" w:type="dxa"/>
            <w:tcBorders>
              <w:top w:val="nil"/>
            </w:tcBorders>
            <w:shd w:val="clear" w:color="auto" w:fill="FFFFFF"/>
            <w:vAlign w:val="center"/>
          </w:tcPr>
          <w:p w14:paraId="380E72BC"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35,5%</w:t>
            </w:r>
          </w:p>
        </w:tc>
        <w:tc>
          <w:tcPr>
            <w:tcW w:w="1175" w:type="dxa"/>
            <w:tcBorders>
              <w:top w:val="nil"/>
            </w:tcBorders>
            <w:shd w:val="clear" w:color="auto" w:fill="FFFFFF"/>
            <w:vAlign w:val="center"/>
          </w:tcPr>
          <w:p w14:paraId="1D5458B0"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16,1%</w:t>
            </w:r>
          </w:p>
        </w:tc>
        <w:tc>
          <w:tcPr>
            <w:tcW w:w="1140" w:type="dxa"/>
            <w:tcBorders>
              <w:top w:val="nil"/>
            </w:tcBorders>
            <w:shd w:val="clear" w:color="auto" w:fill="FFFFFF"/>
            <w:vAlign w:val="center"/>
          </w:tcPr>
          <w:p w14:paraId="47DB08DE"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9,7%</w:t>
            </w:r>
          </w:p>
        </w:tc>
        <w:tc>
          <w:tcPr>
            <w:tcW w:w="821" w:type="dxa"/>
            <w:tcBorders>
              <w:top w:val="nil"/>
              <w:right w:val="single" w:sz="16" w:space="0" w:color="000000"/>
            </w:tcBorders>
            <w:shd w:val="clear" w:color="auto" w:fill="FFFFFF"/>
            <w:vAlign w:val="center"/>
          </w:tcPr>
          <w:p w14:paraId="38EFF794"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100,0%</w:t>
            </w:r>
          </w:p>
        </w:tc>
      </w:tr>
      <w:tr w:rsidR="00CF108E" w:rsidRPr="009D391A" w14:paraId="498C81E3" w14:textId="77777777" w:rsidTr="00CF108E">
        <w:trPr>
          <w:cantSplit/>
          <w:trHeight w:val="353"/>
        </w:trPr>
        <w:tc>
          <w:tcPr>
            <w:tcW w:w="1469" w:type="dxa"/>
            <w:vMerge/>
            <w:tcBorders>
              <w:top w:val="single" w:sz="16" w:space="0" w:color="000000"/>
              <w:left w:val="single" w:sz="16" w:space="0" w:color="000000"/>
              <w:right w:val="nil"/>
            </w:tcBorders>
            <w:shd w:val="clear" w:color="auto" w:fill="FFFFFF"/>
          </w:tcPr>
          <w:p w14:paraId="4E9A9DC7"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335" w:type="dxa"/>
            <w:vMerge w:val="restart"/>
            <w:tcBorders>
              <w:top w:val="nil"/>
              <w:left w:val="nil"/>
              <w:right w:val="nil"/>
            </w:tcBorders>
            <w:shd w:val="clear" w:color="auto" w:fill="FFFFFF"/>
          </w:tcPr>
          <w:p w14:paraId="1CA3ABB2"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School library</w:t>
            </w:r>
          </w:p>
        </w:tc>
        <w:tc>
          <w:tcPr>
            <w:tcW w:w="1960" w:type="dxa"/>
            <w:tcBorders>
              <w:top w:val="nil"/>
              <w:left w:val="nil"/>
              <w:bottom w:val="nil"/>
              <w:right w:val="single" w:sz="16" w:space="0" w:color="000000"/>
            </w:tcBorders>
            <w:shd w:val="clear" w:color="auto" w:fill="FFFFFF"/>
          </w:tcPr>
          <w:p w14:paraId="4DFE7B51"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Count</w:t>
            </w:r>
          </w:p>
        </w:tc>
        <w:tc>
          <w:tcPr>
            <w:tcW w:w="1139" w:type="dxa"/>
            <w:tcBorders>
              <w:top w:val="nil"/>
              <w:left w:val="single" w:sz="16" w:space="0" w:color="000000"/>
              <w:bottom w:val="nil"/>
            </w:tcBorders>
            <w:shd w:val="clear" w:color="auto" w:fill="FFFFFF"/>
            <w:vAlign w:val="center"/>
          </w:tcPr>
          <w:p w14:paraId="36CDC059"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6</w:t>
            </w:r>
          </w:p>
        </w:tc>
        <w:tc>
          <w:tcPr>
            <w:tcW w:w="1175" w:type="dxa"/>
            <w:tcBorders>
              <w:top w:val="nil"/>
              <w:bottom w:val="nil"/>
            </w:tcBorders>
            <w:shd w:val="clear" w:color="auto" w:fill="FFFFFF"/>
            <w:vAlign w:val="center"/>
          </w:tcPr>
          <w:p w14:paraId="0E58DBB8"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4</w:t>
            </w:r>
          </w:p>
        </w:tc>
        <w:tc>
          <w:tcPr>
            <w:tcW w:w="1175" w:type="dxa"/>
            <w:tcBorders>
              <w:top w:val="nil"/>
              <w:bottom w:val="nil"/>
            </w:tcBorders>
            <w:shd w:val="clear" w:color="auto" w:fill="FFFFFF"/>
            <w:vAlign w:val="center"/>
          </w:tcPr>
          <w:p w14:paraId="01F1DCF7"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w:t>
            </w:r>
          </w:p>
        </w:tc>
        <w:tc>
          <w:tcPr>
            <w:tcW w:w="1140" w:type="dxa"/>
            <w:tcBorders>
              <w:top w:val="nil"/>
              <w:bottom w:val="nil"/>
            </w:tcBorders>
            <w:shd w:val="clear" w:color="auto" w:fill="FFFFFF"/>
            <w:vAlign w:val="center"/>
          </w:tcPr>
          <w:p w14:paraId="36B6AF45"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w:t>
            </w:r>
          </w:p>
        </w:tc>
        <w:tc>
          <w:tcPr>
            <w:tcW w:w="821" w:type="dxa"/>
            <w:tcBorders>
              <w:top w:val="nil"/>
              <w:bottom w:val="nil"/>
              <w:right w:val="single" w:sz="16" w:space="0" w:color="000000"/>
            </w:tcBorders>
            <w:shd w:val="clear" w:color="auto" w:fill="FFFFFF"/>
            <w:vAlign w:val="center"/>
          </w:tcPr>
          <w:p w14:paraId="196EC51C"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13</w:t>
            </w:r>
          </w:p>
        </w:tc>
      </w:tr>
      <w:tr w:rsidR="00CF108E" w:rsidRPr="009D391A" w14:paraId="0C92A30C" w14:textId="77777777" w:rsidTr="00CF108E">
        <w:trPr>
          <w:cantSplit/>
          <w:trHeight w:val="392"/>
        </w:trPr>
        <w:tc>
          <w:tcPr>
            <w:tcW w:w="1469" w:type="dxa"/>
            <w:vMerge/>
            <w:tcBorders>
              <w:top w:val="single" w:sz="16" w:space="0" w:color="000000"/>
              <w:left w:val="single" w:sz="16" w:space="0" w:color="000000"/>
              <w:right w:val="nil"/>
            </w:tcBorders>
            <w:shd w:val="clear" w:color="auto" w:fill="FFFFFF"/>
          </w:tcPr>
          <w:p w14:paraId="2E5FBC94"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335" w:type="dxa"/>
            <w:vMerge/>
            <w:tcBorders>
              <w:top w:val="nil"/>
              <w:left w:val="nil"/>
              <w:right w:val="nil"/>
            </w:tcBorders>
            <w:shd w:val="clear" w:color="auto" w:fill="FFFFFF"/>
          </w:tcPr>
          <w:p w14:paraId="29D24ED0"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960" w:type="dxa"/>
            <w:tcBorders>
              <w:top w:val="nil"/>
              <w:left w:val="nil"/>
              <w:right w:val="single" w:sz="16" w:space="0" w:color="000000"/>
            </w:tcBorders>
            <w:shd w:val="clear" w:color="auto" w:fill="FFFFFF"/>
          </w:tcPr>
          <w:p w14:paraId="04263B43"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9D391A">
              <w:rPr>
                <w:rFonts w:ascii="Arial" w:hAnsi="Arial" w:cs="Arial"/>
                <w:color w:val="000000"/>
                <w:sz w:val="18"/>
                <w:szCs w:val="18"/>
                <w:lang w:val="en-GB"/>
              </w:rPr>
              <w:t>% within Q2 Type of library?</w:t>
            </w:r>
          </w:p>
        </w:tc>
        <w:tc>
          <w:tcPr>
            <w:tcW w:w="1139" w:type="dxa"/>
            <w:tcBorders>
              <w:top w:val="nil"/>
              <w:left w:val="single" w:sz="16" w:space="0" w:color="000000"/>
            </w:tcBorders>
            <w:shd w:val="clear" w:color="auto" w:fill="FFFFFF"/>
            <w:vAlign w:val="center"/>
          </w:tcPr>
          <w:p w14:paraId="49BC2792"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46,2%</w:t>
            </w:r>
          </w:p>
        </w:tc>
        <w:tc>
          <w:tcPr>
            <w:tcW w:w="1175" w:type="dxa"/>
            <w:tcBorders>
              <w:top w:val="nil"/>
            </w:tcBorders>
            <w:shd w:val="clear" w:color="auto" w:fill="FFFFFF"/>
            <w:vAlign w:val="center"/>
          </w:tcPr>
          <w:p w14:paraId="5246E8A6"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30,8%</w:t>
            </w:r>
          </w:p>
        </w:tc>
        <w:tc>
          <w:tcPr>
            <w:tcW w:w="1175" w:type="dxa"/>
            <w:tcBorders>
              <w:top w:val="nil"/>
            </w:tcBorders>
            <w:shd w:val="clear" w:color="auto" w:fill="FFFFFF"/>
            <w:vAlign w:val="center"/>
          </w:tcPr>
          <w:p w14:paraId="055815A1"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7,7%</w:t>
            </w:r>
          </w:p>
        </w:tc>
        <w:tc>
          <w:tcPr>
            <w:tcW w:w="1140" w:type="dxa"/>
            <w:tcBorders>
              <w:top w:val="nil"/>
            </w:tcBorders>
            <w:shd w:val="clear" w:color="auto" w:fill="FFFFFF"/>
            <w:vAlign w:val="center"/>
          </w:tcPr>
          <w:p w14:paraId="1F42757E"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15,4%</w:t>
            </w:r>
          </w:p>
        </w:tc>
        <w:tc>
          <w:tcPr>
            <w:tcW w:w="821" w:type="dxa"/>
            <w:tcBorders>
              <w:top w:val="nil"/>
              <w:right w:val="single" w:sz="16" w:space="0" w:color="000000"/>
            </w:tcBorders>
            <w:shd w:val="clear" w:color="auto" w:fill="FFFFFF"/>
            <w:vAlign w:val="center"/>
          </w:tcPr>
          <w:p w14:paraId="53A2187F"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100,0%</w:t>
            </w:r>
          </w:p>
        </w:tc>
      </w:tr>
      <w:tr w:rsidR="00CF108E" w:rsidRPr="009D391A" w14:paraId="6AC7AE13" w14:textId="77777777" w:rsidTr="00CF108E">
        <w:trPr>
          <w:cantSplit/>
          <w:trHeight w:val="314"/>
        </w:trPr>
        <w:tc>
          <w:tcPr>
            <w:tcW w:w="2804" w:type="dxa"/>
            <w:gridSpan w:val="2"/>
            <w:vMerge w:val="restart"/>
            <w:tcBorders>
              <w:top w:val="nil"/>
              <w:left w:val="single" w:sz="16" w:space="0" w:color="000000"/>
              <w:bottom w:val="single" w:sz="16" w:space="0" w:color="000000"/>
              <w:right w:val="nil"/>
            </w:tcBorders>
            <w:shd w:val="clear" w:color="auto" w:fill="FFFFFF"/>
          </w:tcPr>
          <w:p w14:paraId="7085ADD7"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Total</w:t>
            </w:r>
          </w:p>
        </w:tc>
        <w:tc>
          <w:tcPr>
            <w:tcW w:w="1960" w:type="dxa"/>
            <w:tcBorders>
              <w:top w:val="nil"/>
              <w:left w:val="nil"/>
              <w:bottom w:val="nil"/>
              <w:right w:val="single" w:sz="16" w:space="0" w:color="000000"/>
            </w:tcBorders>
            <w:shd w:val="clear" w:color="auto" w:fill="FFFFFF"/>
          </w:tcPr>
          <w:p w14:paraId="536B10EF"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Count</w:t>
            </w:r>
          </w:p>
        </w:tc>
        <w:tc>
          <w:tcPr>
            <w:tcW w:w="1139" w:type="dxa"/>
            <w:tcBorders>
              <w:top w:val="nil"/>
              <w:left w:val="single" w:sz="16" w:space="0" w:color="000000"/>
              <w:bottom w:val="nil"/>
            </w:tcBorders>
            <w:shd w:val="clear" w:color="auto" w:fill="FFFFFF"/>
            <w:vAlign w:val="center"/>
          </w:tcPr>
          <w:p w14:paraId="4D75762B"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39</w:t>
            </w:r>
          </w:p>
        </w:tc>
        <w:tc>
          <w:tcPr>
            <w:tcW w:w="1175" w:type="dxa"/>
            <w:tcBorders>
              <w:top w:val="nil"/>
              <w:bottom w:val="nil"/>
            </w:tcBorders>
            <w:shd w:val="clear" w:color="auto" w:fill="FFFFFF"/>
            <w:vAlign w:val="center"/>
          </w:tcPr>
          <w:p w14:paraId="2E432531"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56</w:t>
            </w:r>
          </w:p>
        </w:tc>
        <w:tc>
          <w:tcPr>
            <w:tcW w:w="1175" w:type="dxa"/>
            <w:tcBorders>
              <w:top w:val="nil"/>
              <w:bottom w:val="nil"/>
            </w:tcBorders>
            <w:shd w:val="clear" w:color="auto" w:fill="FFFFFF"/>
            <w:vAlign w:val="center"/>
          </w:tcPr>
          <w:p w14:paraId="60F68CE9"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31</w:t>
            </w:r>
          </w:p>
        </w:tc>
        <w:tc>
          <w:tcPr>
            <w:tcW w:w="1140" w:type="dxa"/>
            <w:tcBorders>
              <w:top w:val="nil"/>
              <w:bottom w:val="nil"/>
            </w:tcBorders>
            <w:shd w:val="clear" w:color="auto" w:fill="FFFFFF"/>
            <w:vAlign w:val="center"/>
          </w:tcPr>
          <w:p w14:paraId="6D88A4C1"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38</w:t>
            </w:r>
          </w:p>
        </w:tc>
        <w:tc>
          <w:tcPr>
            <w:tcW w:w="821" w:type="dxa"/>
            <w:tcBorders>
              <w:top w:val="nil"/>
              <w:bottom w:val="nil"/>
              <w:right w:val="single" w:sz="16" w:space="0" w:color="000000"/>
            </w:tcBorders>
            <w:shd w:val="clear" w:color="auto" w:fill="FFFFFF"/>
            <w:vAlign w:val="center"/>
          </w:tcPr>
          <w:p w14:paraId="2E255F59"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164</w:t>
            </w:r>
          </w:p>
        </w:tc>
      </w:tr>
      <w:tr w:rsidR="00CF108E" w:rsidRPr="009D391A" w14:paraId="30980927" w14:textId="77777777" w:rsidTr="00CF108E">
        <w:trPr>
          <w:cantSplit/>
          <w:trHeight w:val="353"/>
        </w:trPr>
        <w:tc>
          <w:tcPr>
            <w:tcW w:w="2804" w:type="dxa"/>
            <w:gridSpan w:val="2"/>
            <w:vMerge/>
            <w:tcBorders>
              <w:top w:val="nil"/>
              <w:left w:val="single" w:sz="16" w:space="0" w:color="000000"/>
              <w:bottom w:val="single" w:sz="16" w:space="0" w:color="000000"/>
              <w:right w:val="nil"/>
            </w:tcBorders>
            <w:shd w:val="clear" w:color="auto" w:fill="FFFFFF"/>
          </w:tcPr>
          <w:p w14:paraId="096DF974"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960" w:type="dxa"/>
            <w:tcBorders>
              <w:top w:val="nil"/>
              <w:left w:val="nil"/>
              <w:bottom w:val="single" w:sz="16" w:space="0" w:color="000000"/>
              <w:right w:val="single" w:sz="16" w:space="0" w:color="000000"/>
            </w:tcBorders>
            <w:shd w:val="clear" w:color="auto" w:fill="FFFFFF"/>
          </w:tcPr>
          <w:p w14:paraId="5B079601"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9D391A">
              <w:rPr>
                <w:rFonts w:ascii="Arial" w:hAnsi="Arial" w:cs="Arial"/>
                <w:color w:val="000000"/>
                <w:sz w:val="18"/>
                <w:szCs w:val="18"/>
                <w:lang w:val="en-GB"/>
              </w:rPr>
              <w:t>% within Q2 Type of library?</w:t>
            </w:r>
          </w:p>
        </w:tc>
        <w:tc>
          <w:tcPr>
            <w:tcW w:w="1139" w:type="dxa"/>
            <w:tcBorders>
              <w:top w:val="nil"/>
              <w:left w:val="single" w:sz="16" w:space="0" w:color="000000"/>
              <w:bottom w:val="single" w:sz="16" w:space="0" w:color="000000"/>
            </w:tcBorders>
            <w:shd w:val="clear" w:color="auto" w:fill="FFFFFF"/>
            <w:vAlign w:val="center"/>
          </w:tcPr>
          <w:p w14:paraId="4D128D6A"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23,8%</w:t>
            </w:r>
          </w:p>
        </w:tc>
        <w:tc>
          <w:tcPr>
            <w:tcW w:w="1175" w:type="dxa"/>
            <w:tcBorders>
              <w:top w:val="nil"/>
              <w:bottom w:val="single" w:sz="16" w:space="0" w:color="000000"/>
            </w:tcBorders>
            <w:shd w:val="clear" w:color="auto" w:fill="FFFFFF"/>
            <w:vAlign w:val="center"/>
          </w:tcPr>
          <w:p w14:paraId="5BC7E84F"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34,1%</w:t>
            </w:r>
          </w:p>
        </w:tc>
        <w:tc>
          <w:tcPr>
            <w:tcW w:w="1175" w:type="dxa"/>
            <w:tcBorders>
              <w:top w:val="nil"/>
              <w:bottom w:val="single" w:sz="16" w:space="0" w:color="000000"/>
            </w:tcBorders>
            <w:shd w:val="clear" w:color="auto" w:fill="FFFFFF"/>
            <w:vAlign w:val="center"/>
          </w:tcPr>
          <w:p w14:paraId="1F27FF82"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18,9%</w:t>
            </w:r>
          </w:p>
        </w:tc>
        <w:tc>
          <w:tcPr>
            <w:tcW w:w="1140" w:type="dxa"/>
            <w:tcBorders>
              <w:top w:val="nil"/>
              <w:bottom w:val="single" w:sz="16" w:space="0" w:color="000000"/>
            </w:tcBorders>
            <w:shd w:val="clear" w:color="auto" w:fill="FFFFFF"/>
            <w:vAlign w:val="center"/>
          </w:tcPr>
          <w:p w14:paraId="5C81EBC7"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23,2%</w:t>
            </w:r>
          </w:p>
        </w:tc>
        <w:tc>
          <w:tcPr>
            <w:tcW w:w="821" w:type="dxa"/>
            <w:tcBorders>
              <w:top w:val="nil"/>
              <w:bottom w:val="single" w:sz="16" w:space="0" w:color="000000"/>
              <w:right w:val="single" w:sz="16" w:space="0" w:color="000000"/>
            </w:tcBorders>
            <w:shd w:val="clear" w:color="auto" w:fill="FFFFFF"/>
            <w:vAlign w:val="center"/>
          </w:tcPr>
          <w:p w14:paraId="7F3F0B0E"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100,0%</w:t>
            </w:r>
          </w:p>
        </w:tc>
      </w:tr>
    </w:tbl>
    <w:p w14:paraId="53A3FAC1" w14:textId="77777777" w:rsidR="00CF108E" w:rsidRPr="009D391A" w:rsidRDefault="00CF108E" w:rsidP="00CF108E">
      <w:r>
        <w:t>Vraag 6</w:t>
      </w:r>
    </w:p>
    <w:p w14:paraId="54D792EE" w14:textId="77777777" w:rsidR="00CF108E" w:rsidRPr="009D391A" w:rsidRDefault="00CF108E" w:rsidP="00CF108E">
      <w:pPr>
        <w:autoSpaceDE w:val="0"/>
        <w:autoSpaceDN w:val="0"/>
        <w:adjustRightInd w:val="0"/>
        <w:spacing w:after="0" w:line="240" w:lineRule="auto"/>
        <w:rPr>
          <w:rFonts w:ascii="Times New Roman" w:hAnsi="Times New Roman" w:cs="Times New Roman"/>
          <w:sz w:val="24"/>
          <w:szCs w:val="24"/>
        </w:rPr>
      </w:pPr>
    </w:p>
    <w:tbl>
      <w:tblPr>
        <w:tblW w:w="10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6"/>
        <w:gridCol w:w="1191"/>
        <w:gridCol w:w="1887"/>
        <w:gridCol w:w="1096"/>
        <w:gridCol w:w="1132"/>
        <w:gridCol w:w="1132"/>
        <w:gridCol w:w="1098"/>
        <w:gridCol w:w="790"/>
      </w:tblGrid>
      <w:tr w:rsidR="00CF108E" w:rsidRPr="009D391A" w14:paraId="64E848C7" w14:textId="77777777" w:rsidTr="00CF108E">
        <w:trPr>
          <w:cantSplit/>
          <w:trHeight w:val="274"/>
        </w:trPr>
        <w:tc>
          <w:tcPr>
            <w:tcW w:w="10212" w:type="dxa"/>
            <w:gridSpan w:val="8"/>
            <w:tcBorders>
              <w:top w:val="nil"/>
              <w:left w:val="nil"/>
              <w:bottom w:val="nil"/>
              <w:right w:val="nil"/>
            </w:tcBorders>
            <w:shd w:val="clear" w:color="auto" w:fill="FFFFFF"/>
            <w:vAlign w:val="center"/>
          </w:tcPr>
          <w:p w14:paraId="6D2CA5FA"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9D391A">
              <w:rPr>
                <w:rFonts w:ascii="Arial" w:hAnsi="Arial" w:cs="Arial"/>
                <w:b/>
                <w:bCs/>
                <w:color w:val="000000"/>
                <w:sz w:val="18"/>
                <w:szCs w:val="18"/>
                <w:lang w:val="en-GB"/>
              </w:rPr>
              <w:t xml:space="preserve">Q4 Which software system does the library use? * Q6 How many staff members work on application management? </w:t>
            </w:r>
            <w:r w:rsidRPr="009D391A">
              <w:rPr>
                <w:rFonts w:ascii="Arial" w:hAnsi="Arial" w:cs="Arial"/>
                <w:b/>
                <w:bCs/>
                <w:color w:val="000000"/>
                <w:sz w:val="18"/>
                <w:szCs w:val="18"/>
              </w:rPr>
              <w:t>Crosstabulation</w:t>
            </w:r>
          </w:p>
        </w:tc>
      </w:tr>
      <w:tr w:rsidR="00CF108E" w:rsidRPr="009D391A" w14:paraId="52457521" w14:textId="77777777" w:rsidTr="00CF108E">
        <w:trPr>
          <w:cantSplit/>
          <w:trHeight w:val="309"/>
        </w:trPr>
        <w:tc>
          <w:tcPr>
            <w:tcW w:w="4964" w:type="dxa"/>
            <w:gridSpan w:val="3"/>
            <w:vMerge w:val="restart"/>
            <w:tcBorders>
              <w:top w:val="single" w:sz="16" w:space="0" w:color="000000"/>
              <w:left w:val="single" w:sz="16" w:space="0" w:color="000000"/>
              <w:bottom w:val="nil"/>
              <w:right w:val="nil"/>
            </w:tcBorders>
            <w:shd w:val="clear" w:color="auto" w:fill="FFFFFF"/>
            <w:vAlign w:val="bottom"/>
          </w:tcPr>
          <w:p w14:paraId="3E3CD5EE" w14:textId="77777777" w:rsidR="00CF108E" w:rsidRPr="009D391A" w:rsidRDefault="00CF108E" w:rsidP="00CF108E">
            <w:pPr>
              <w:autoSpaceDE w:val="0"/>
              <w:autoSpaceDN w:val="0"/>
              <w:adjustRightInd w:val="0"/>
              <w:spacing w:after="0" w:line="240" w:lineRule="auto"/>
              <w:rPr>
                <w:rFonts w:ascii="Times New Roman" w:hAnsi="Times New Roman" w:cs="Times New Roman"/>
                <w:sz w:val="24"/>
                <w:szCs w:val="24"/>
              </w:rPr>
            </w:pPr>
          </w:p>
        </w:tc>
        <w:tc>
          <w:tcPr>
            <w:tcW w:w="4458" w:type="dxa"/>
            <w:gridSpan w:val="4"/>
            <w:tcBorders>
              <w:top w:val="single" w:sz="16" w:space="0" w:color="000000"/>
              <w:left w:val="single" w:sz="16" w:space="0" w:color="000000"/>
            </w:tcBorders>
            <w:shd w:val="clear" w:color="auto" w:fill="FFFFFF"/>
            <w:vAlign w:val="bottom"/>
          </w:tcPr>
          <w:p w14:paraId="3EE7EAEC"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9D391A">
              <w:rPr>
                <w:rFonts w:ascii="Arial" w:hAnsi="Arial" w:cs="Arial"/>
                <w:color w:val="000000"/>
                <w:sz w:val="18"/>
                <w:szCs w:val="18"/>
                <w:lang w:val="en-GB"/>
              </w:rPr>
              <w:t>Q6 How many staff members work on application management?</w:t>
            </w:r>
          </w:p>
        </w:tc>
        <w:tc>
          <w:tcPr>
            <w:tcW w:w="790" w:type="dxa"/>
            <w:vMerge w:val="restart"/>
            <w:tcBorders>
              <w:top w:val="single" w:sz="16" w:space="0" w:color="000000"/>
              <w:right w:val="single" w:sz="16" w:space="0" w:color="000000"/>
            </w:tcBorders>
            <w:shd w:val="clear" w:color="auto" w:fill="FFFFFF"/>
            <w:vAlign w:val="bottom"/>
          </w:tcPr>
          <w:p w14:paraId="622C22F1"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9D391A">
              <w:rPr>
                <w:rFonts w:ascii="Arial" w:hAnsi="Arial" w:cs="Arial"/>
                <w:color w:val="000000"/>
                <w:sz w:val="18"/>
                <w:szCs w:val="18"/>
              </w:rPr>
              <w:t>Total</w:t>
            </w:r>
          </w:p>
        </w:tc>
      </w:tr>
      <w:tr w:rsidR="00CF108E" w:rsidRPr="009D391A" w14:paraId="0FF2EAEF" w14:textId="77777777" w:rsidTr="00CF108E">
        <w:trPr>
          <w:cantSplit/>
          <w:trHeight w:val="618"/>
        </w:trPr>
        <w:tc>
          <w:tcPr>
            <w:tcW w:w="4964" w:type="dxa"/>
            <w:gridSpan w:val="3"/>
            <w:vMerge/>
            <w:tcBorders>
              <w:top w:val="single" w:sz="16" w:space="0" w:color="000000"/>
              <w:left w:val="single" w:sz="16" w:space="0" w:color="000000"/>
              <w:bottom w:val="nil"/>
              <w:right w:val="nil"/>
            </w:tcBorders>
            <w:shd w:val="clear" w:color="auto" w:fill="FFFFFF"/>
            <w:vAlign w:val="bottom"/>
          </w:tcPr>
          <w:p w14:paraId="4DAB5D50"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096" w:type="dxa"/>
            <w:tcBorders>
              <w:left w:val="single" w:sz="16" w:space="0" w:color="000000"/>
              <w:bottom w:val="single" w:sz="16" w:space="0" w:color="000000"/>
            </w:tcBorders>
            <w:shd w:val="clear" w:color="auto" w:fill="FFFFFF"/>
            <w:vAlign w:val="bottom"/>
          </w:tcPr>
          <w:p w14:paraId="4227963C"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9D391A">
              <w:rPr>
                <w:rFonts w:ascii="Arial" w:hAnsi="Arial" w:cs="Arial"/>
                <w:color w:val="000000"/>
                <w:sz w:val="18"/>
                <w:szCs w:val="18"/>
              </w:rPr>
              <w:t>Less than 2</w:t>
            </w:r>
          </w:p>
        </w:tc>
        <w:tc>
          <w:tcPr>
            <w:tcW w:w="1132" w:type="dxa"/>
            <w:tcBorders>
              <w:bottom w:val="single" w:sz="16" w:space="0" w:color="000000"/>
            </w:tcBorders>
            <w:shd w:val="clear" w:color="auto" w:fill="FFFFFF"/>
            <w:vAlign w:val="bottom"/>
          </w:tcPr>
          <w:p w14:paraId="03BB6347"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9D391A">
              <w:rPr>
                <w:rFonts w:ascii="Arial" w:hAnsi="Arial" w:cs="Arial"/>
                <w:color w:val="000000"/>
                <w:sz w:val="18"/>
                <w:szCs w:val="18"/>
              </w:rPr>
              <w:t>3 up to and including 5</w:t>
            </w:r>
          </w:p>
        </w:tc>
        <w:tc>
          <w:tcPr>
            <w:tcW w:w="1132" w:type="dxa"/>
            <w:tcBorders>
              <w:bottom w:val="single" w:sz="16" w:space="0" w:color="000000"/>
            </w:tcBorders>
            <w:shd w:val="clear" w:color="auto" w:fill="FFFFFF"/>
            <w:vAlign w:val="bottom"/>
          </w:tcPr>
          <w:p w14:paraId="46DC4859"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9D391A">
              <w:rPr>
                <w:rFonts w:ascii="Arial" w:hAnsi="Arial" w:cs="Arial"/>
                <w:color w:val="000000"/>
                <w:sz w:val="18"/>
                <w:szCs w:val="18"/>
              </w:rPr>
              <w:t>6 up to and including 10</w:t>
            </w:r>
          </w:p>
        </w:tc>
        <w:tc>
          <w:tcPr>
            <w:tcW w:w="1098" w:type="dxa"/>
            <w:tcBorders>
              <w:bottom w:val="single" w:sz="16" w:space="0" w:color="000000"/>
            </w:tcBorders>
            <w:shd w:val="clear" w:color="auto" w:fill="FFFFFF"/>
            <w:vAlign w:val="bottom"/>
          </w:tcPr>
          <w:p w14:paraId="0BD068F5"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9D391A">
              <w:rPr>
                <w:rFonts w:ascii="Arial" w:hAnsi="Arial" w:cs="Arial"/>
                <w:color w:val="000000"/>
                <w:sz w:val="18"/>
                <w:szCs w:val="18"/>
              </w:rPr>
              <w:t>11 or more</w:t>
            </w:r>
          </w:p>
        </w:tc>
        <w:tc>
          <w:tcPr>
            <w:tcW w:w="790" w:type="dxa"/>
            <w:vMerge/>
            <w:tcBorders>
              <w:top w:val="single" w:sz="16" w:space="0" w:color="000000"/>
              <w:right w:val="single" w:sz="16" w:space="0" w:color="000000"/>
            </w:tcBorders>
            <w:shd w:val="clear" w:color="auto" w:fill="FFFFFF"/>
            <w:vAlign w:val="bottom"/>
          </w:tcPr>
          <w:p w14:paraId="555744B0"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r>
      <w:tr w:rsidR="00CF108E" w:rsidRPr="009D391A" w14:paraId="392EDCCE" w14:textId="77777777" w:rsidTr="00CF108E">
        <w:trPr>
          <w:cantSplit/>
          <w:trHeight w:val="274"/>
        </w:trPr>
        <w:tc>
          <w:tcPr>
            <w:tcW w:w="1886" w:type="dxa"/>
            <w:vMerge w:val="restart"/>
            <w:tcBorders>
              <w:top w:val="single" w:sz="16" w:space="0" w:color="000000"/>
              <w:left w:val="single" w:sz="16" w:space="0" w:color="000000"/>
              <w:right w:val="nil"/>
            </w:tcBorders>
            <w:shd w:val="clear" w:color="auto" w:fill="FFFFFF"/>
          </w:tcPr>
          <w:p w14:paraId="752B81E0"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9D391A">
              <w:rPr>
                <w:rFonts w:ascii="Arial" w:hAnsi="Arial" w:cs="Arial"/>
                <w:color w:val="000000"/>
                <w:sz w:val="18"/>
                <w:szCs w:val="18"/>
                <w:lang w:val="en-GB"/>
              </w:rPr>
              <w:t>Q4 Which software system does the library use?</w:t>
            </w:r>
          </w:p>
        </w:tc>
        <w:tc>
          <w:tcPr>
            <w:tcW w:w="1191" w:type="dxa"/>
            <w:vMerge w:val="restart"/>
            <w:tcBorders>
              <w:top w:val="single" w:sz="16" w:space="0" w:color="000000"/>
              <w:left w:val="nil"/>
              <w:right w:val="nil"/>
            </w:tcBorders>
            <w:shd w:val="clear" w:color="auto" w:fill="FFFFFF"/>
          </w:tcPr>
          <w:p w14:paraId="21227147"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BIBLIOTHECA</w:t>
            </w:r>
          </w:p>
        </w:tc>
        <w:tc>
          <w:tcPr>
            <w:tcW w:w="1887" w:type="dxa"/>
            <w:tcBorders>
              <w:top w:val="single" w:sz="16" w:space="0" w:color="000000"/>
              <w:left w:val="nil"/>
              <w:bottom w:val="nil"/>
              <w:right w:val="single" w:sz="16" w:space="0" w:color="000000"/>
            </w:tcBorders>
            <w:shd w:val="clear" w:color="auto" w:fill="FFFFFF"/>
          </w:tcPr>
          <w:p w14:paraId="416070DB"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Count</w:t>
            </w:r>
          </w:p>
        </w:tc>
        <w:tc>
          <w:tcPr>
            <w:tcW w:w="1096" w:type="dxa"/>
            <w:tcBorders>
              <w:top w:val="single" w:sz="16" w:space="0" w:color="000000"/>
              <w:left w:val="single" w:sz="16" w:space="0" w:color="000000"/>
              <w:bottom w:val="nil"/>
            </w:tcBorders>
            <w:shd w:val="clear" w:color="auto" w:fill="FFFFFF"/>
            <w:vAlign w:val="center"/>
          </w:tcPr>
          <w:p w14:paraId="2BD66703"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39</w:t>
            </w:r>
          </w:p>
        </w:tc>
        <w:tc>
          <w:tcPr>
            <w:tcW w:w="1132" w:type="dxa"/>
            <w:tcBorders>
              <w:top w:val="single" w:sz="16" w:space="0" w:color="000000"/>
              <w:bottom w:val="nil"/>
            </w:tcBorders>
            <w:shd w:val="clear" w:color="auto" w:fill="FFFFFF"/>
            <w:vAlign w:val="center"/>
          </w:tcPr>
          <w:p w14:paraId="5B3AB5AE"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52</w:t>
            </w:r>
          </w:p>
        </w:tc>
        <w:tc>
          <w:tcPr>
            <w:tcW w:w="1132" w:type="dxa"/>
            <w:tcBorders>
              <w:top w:val="single" w:sz="16" w:space="0" w:color="000000"/>
              <w:bottom w:val="nil"/>
            </w:tcBorders>
            <w:shd w:val="clear" w:color="auto" w:fill="FFFFFF"/>
            <w:vAlign w:val="center"/>
          </w:tcPr>
          <w:p w14:paraId="7658BB02"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24</w:t>
            </w:r>
          </w:p>
        </w:tc>
        <w:tc>
          <w:tcPr>
            <w:tcW w:w="1098" w:type="dxa"/>
            <w:tcBorders>
              <w:top w:val="single" w:sz="16" w:space="0" w:color="000000"/>
              <w:bottom w:val="nil"/>
            </w:tcBorders>
            <w:shd w:val="clear" w:color="auto" w:fill="FFFFFF"/>
            <w:vAlign w:val="center"/>
          </w:tcPr>
          <w:p w14:paraId="450B4405"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17</w:t>
            </w:r>
          </w:p>
        </w:tc>
        <w:tc>
          <w:tcPr>
            <w:tcW w:w="790" w:type="dxa"/>
            <w:tcBorders>
              <w:top w:val="single" w:sz="16" w:space="0" w:color="000000"/>
              <w:bottom w:val="nil"/>
              <w:right w:val="single" w:sz="16" w:space="0" w:color="000000"/>
            </w:tcBorders>
            <w:shd w:val="clear" w:color="auto" w:fill="FFFFFF"/>
            <w:vAlign w:val="center"/>
          </w:tcPr>
          <w:p w14:paraId="5C3D5D3D"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132</w:t>
            </w:r>
          </w:p>
        </w:tc>
      </w:tr>
      <w:tr w:rsidR="00CF108E" w:rsidRPr="009D391A" w14:paraId="6FF6EE05" w14:textId="77777777" w:rsidTr="00CF108E">
        <w:trPr>
          <w:cantSplit/>
          <w:trHeight w:val="618"/>
        </w:trPr>
        <w:tc>
          <w:tcPr>
            <w:tcW w:w="1886" w:type="dxa"/>
            <w:vMerge/>
            <w:tcBorders>
              <w:top w:val="single" w:sz="16" w:space="0" w:color="000000"/>
              <w:left w:val="single" w:sz="16" w:space="0" w:color="000000"/>
              <w:right w:val="nil"/>
            </w:tcBorders>
            <w:shd w:val="clear" w:color="auto" w:fill="FFFFFF"/>
          </w:tcPr>
          <w:p w14:paraId="55D99709"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191" w:type="dxa"/>
            <w:vMerge/>
            <w:tcBorders>
              <w:top w:val="single" w:sz="16" w:space="0" w:color="000000"/>
              <w:left w:val="nil"/>
              <w:right w:val="nil"/>
            </w:tcBorders>
            <w:shd w:val="clear" w:color="auto" w:fill="FFFFFF"/>
          </w:tcPr>
          <w:p w14:paraId="17842A0F"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887" w:type="dxa"/>
            <w:tcBorders>
              <w:top w:val="nil"/>
              <w:left w:val="nil"/>
              <w:right w:val="single" w:sz="16" w:space="0" w:color="000000"/>
            </w:tcBorders>
            <w:shd w:val="clear" w:color="auto" w:fill="FFFFFF"/>
          </w:tcPr>
          <w:p w14:paraId="444E499B"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9D391A">
              <w:rPr>
                <w:rFonts w:ascii="Arial" w:hAnsi="Arial" w:cs="Arial"/>
                <w:color w:val="000000"/>
                <w:sz w:val="18"/>
                <w:szCs w:val="18"/>
                <w:lang w:val="en-GB"/>
              </w:rPr>
              <w:t>% within Q4 Which software system does the library use?</w:t>
            </w:r>
          </w:p>
        </w:tc>
        <w:tc>
          <w:tcPr>
            <w:tcW w:w="1096" w:type="dxa"/>
            <w:tcBorders>
              <w:top w:val="nil"/>
              <w:left w:val="single" w:sz="16" w:space="0" w:color="000000"/>
            </w:tcBorders>
            <w:shd w:val="clear" w:color="auto" w:fill="FFFFFF"/>
            <w:vAlign w:val="center"/>
          </w:tcPr>
          <w:p w14:paraId="0A6A9614"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29,5%</w:t>
            </w:r>
          </w:p>
        </w:tc>
        <w:tc>
          <w:tcPr>
            <w:tcW w:w="1132" w:type="dxa"/>
            <w:tcBorders>
              <w:top w:val="nil"/>
            </w:tcBorders>
            <w:shd w:val="clear" w:color="auto" w:fill="FFFFFF"/>
            <w:vAlign w:val="center"/>
          </w:tcPr>
          <w:p w14:paraId="360C3DC8"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39,4%</w:t>
            </w:r>
          </w:p>
        </w:tc>
        <w:tc>
          <w:tcPr>
            <w:tcW w:w="1132" w:type="dxa"/>
            <w:tcBorders>
              <w:top w:val="nil"/>
            </w:tcBorders>
            <w:shd w:val="clear" w:color="auto" w:fill="FFFFFF"/>
            <w:vAlign w:val="center"/>
          </w:tcPr>
          <w:p w14:paraId="0EAAE432"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18,2%</w:t>
            </w:r>
          </w:p>
        </w:tc>
        <w:tc>
          <w:tcPr>
            <w:tcW w:w="1098" w:type="dxa"/>
            <w:tcBorders>
              <w:top w:val="nil"/>
            </w:tcBorders>
            <w:shd w:val="clear" w:color="auto" w:fill="FFFFFF"/>
            <w:vAlign w:val="center"/>
          </w:tcPr>
          <w:p w14:paraId="4D011107"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12,9%</w:t>
            </w:r>
          </w:p>
        </w:tc>
        <w:tc>
          <w:tcPr>
            <w:tcW w:w="790" w:type="dxa"/>
            <w:tcBorders>
              <w:top w:val="nil"/>
              <w:right w:val="single" w:sz="16" w:space="0" w:color="000000"/>
            </w:tcBorders>
            <w:shd w:val="clear" w:color="auto" w:fill="FFFFFF"/>
            <w:vAlign w:val="center"/>
          </w:tcPr>
          <w:p w14:paraId="3CF72298"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100,0%</w:t>
            </w:r>
          </w:p>
        </w:tc>
      </w:tr>
      <w:tr w:rsidR="00CF108E" w:rsidRPr="009D391A" w14:paraId="065C9870" w14:textId="77777777" w:rsidTr="00CF108E">
        <w:trPr>
          <w:cantSplit/>
          <w:trHeight w:val="343"/>
        </w:trPr>
        <w:tc>
          <w:tcPr>
            <w:tcW w:w="1886" w:type="dxa"/>
            <w:vMerge/>
            <w:tcBorders>
              <w:top w:val="single" w:sz="16" w:space="0" w:color="000000"/>
              <w:left w:val="single" w:sz="16" w:space="0" w:color="000000"/>
              <w:right w:val="nil"/>
            </w:tcBorders>
            <w:shd w:val="clear" w:color="auto" w:fill="FFFFFF"/>
          </w:tcPr>
          <w:p w14:paraId="6F16169F"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191" w:type="dxa"/>
            <w:vMerge w:val="restart"/>
            <w:tcBorders>
              <w:top w:val="nil"/>
              <w:left w:val="nil"/>
              <w:right w:val="nil"/>
            </w:tcBorders>
            <w:shd w:val="clear" w:color="auto" w:fill="FFFFFF"/>
          </w:tcPr>
          <w:p w14:paraId="3D6EC5AD"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SISIS-SunRise</w:t>
            </w:r>
          </w:p>
        </w:tc>
        <w:tc>
          <w:tcPr>
            <w:tcW w:w="1887" w:type="dxa"/>
            <w:tcBorders>
              <w:top w:val="nil"/>
              <w:left w:val="nil"/>
              <w:bottom w:val="nil"/>
              <w:right w:val="single" w:sz="16" w:space="0" w:color="000000"/>
            </w:tcBorders>
            <w:shd w:val="clear" w:color="auto" w:fill="FFFFFF"/>
          </w:tcPr>
          <w:p w14:paraId="5DA257AF"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Count</w:t>
            </w:r>
          </w:p>
        </w:tc>
        <w:tc>
          <w:tcPr>
            <w:tcW w:w="1096" w:type="dxa"/>
            <w:tcBorders>
              <w:top w:val="nil"/>
              <w:left w:val="single" w:sz="16" w:space="0" w:color="000000"/>
              <w:bottom w:val="nil"/>
            </w:tcBorders>
            <w:shd w:val="clear" w:color="auto" w:fill="FFFFFF"/>
            <w:vAlign w:val="center"/>
          </w:tcPr>
          <w:p w14:paraId="380ACC9C"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0</w:t>
            </w:r>
          </w:p>
        </w:tc>
        <w:tc>
          <w:tcPr>
            <w:tcW w:w="1132" w:type="dxa"/>
            <w:tcBorders>
              <w:top w:val="nil"/>
              <w:bottom w:val="nil"/>
            </w:tcBorders>
            <w:shd w:val="clear" w:color="auto" w:fill="FFFFFF"/>
            <w:vAlign w:val="center"/>
          </w:tcPr>
          <w:p w14:paraId="11585611"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4</w:t>
            </w:r>
          </w:p>
        </w:tc>
        <w:tc>
          <w:tcPr>
            <w:tcW w:w="1132" w:type="dxa"/>
            <w:tcBorders>
              <w:top w:val="nil"/>
              <w:bottom w:val="nil"/>
            </w:tcBorders>
            <w:shd w:val="clear" w:color="auto" w:fill="FFFFFF"/>
            <w:vAlign w:val="center"/>
          </w:tcPr>
          <w:p w14:paraId="04EA720B"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7</w:t>
            </w:r>
          </w:p>
        </w:tc>
        <w:tc>
          <w:tcPr>
            <w:tcW w:w="1098" w:type="dxa"/>
            <w:tcBorders>
              <w:top w:val="nil"/>
              <w:bottom w:val="nil"/>
            </w:tcBorders>
            <w:shd w:val="clear" w:color="auto" w:fill="FFFFFF"/>
            <w:vAlign w:val="center"/>
          </w:tcPr>
          <w:p w14:paraId="3125B563"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21</w:t>
            </w:r>
          </w:p>
        </w:tc>
        <w:tc>
          <w:tcPr>
            <w:tcW w:w="790" w:type="dxa"/>
            <w:tcBorders>
              <w:top w:val="nil"/>
              <w:bottom w:val="nil"/>
              <w:right w:val="single" w:sz="16" w:space="0" w:color="000000"/>
            </w:tcBorders>
            <w:shd w:val="clear" w:color="auto" w:fill="FFFFFF"/>
            <w:vAlign w:val="center"/>
          </w:tcPr>
          <w:p w14:paraId="0EAC62F2"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32</w:t>
            </w:r>
          </w:p>
        </w:tc>
      </w:tr>
      <w:tr w:rsidR="00CF108E" w:rsidRPr="009D391A" w14:paraId="6D2CD54F" w14:textId="77777777" w:rsidTr="00CF108E">
        <w:trPr>
          <w:cantSplit/>
          <w:trHeight w:val="618"/>
        </w:trPr>
        <w:tc>
          <w:tcPr>
            <w:tcW w:w="1886" w:type="dxa"/>
            <w:vMerge/>
            <w:tcBorders>
              <w:top w:val="single" w:sz="16" w:space="0" w:color="000000"/>
              <w:left w:val="single" w:sz="16" w:space="0" w:color="000000"/>
              <w:right w:val="nil"/>
            </w:tcBorders>
            <w:shd w:val="clear" w:color="auto" w:fill="FFFFFF"/>
          </w:tcPr>
          <w:p w14:paraId="2950AED8"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191" w:type="dxa"/>
            <w:vMerge/>
            <w:tcBorders>
              <w:top w:val="nil"/>
              <w:left w:val="nil"/>
              <w:right w:val="nil"/>
            </w:tcBorders>
            <w:shd w:val="clear" w:color="auto" w:fill="FFFFFF"/>
          </w:tcPr>
          <w:p w14:paraId="17506A1D"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887" w:type="dxa"/>
            <w:tcBorders>
              <w:top w:val="nil"/>
              <w:left w:val="nil"/>
              <w:right w:val="single" w:sz="16" w:space="0" w:color="000000"/>
            </w:tcBorders>
            <w:shd w:val="clear" w:color="auto" w:fill="FFFFFF"/>
          </w:tcPr>
          <w:p w14:paraId="0303A59E"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9D391A">
              <w:rPr>
                <w:rFonts w:ascii="Arial" w:hAnsi="Arial" w:cs="Arial"/>
                <w:color w:val="000000"/>
                <w:sz w:val="18"/>
                <w:szCs w:val="18"/>
                <w:lang w:val="en-GB"/>
              </w:rPr>
              <w:t>% within Q4 Which software system does the library use?</w:t>
            </w:r>
          </w:p>
        </w:tc>
        <w:tc>
          <w:tcPr>
            <w:tcW w:w="1096" w:type="dxa"/>
            <w:tcBorders>
              <w:top w:val="nil"/>
              <w:left w:val="single" w:sz="16" w:space="0" w:color="000000"/>
            </w:tcBorders>
            <w:shd w:val="clear" w:color="auto" w:fill="FFFFFF"/>
            <w:vAlign w:val="center"/>
          </w:tcPr>
          <w:p w14:paraId="3DF55206"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0,0%</w:t>
            </w:r>
          </w:p>
        </w:tc>
        <w:tc>
          <w:tcPr>
            <w:tcW w:w="1132" w:type="dxa"/>
            <w:tcBorders>
              <w:top w:val="nil"/>
            </w:tcBorders>
            <w:shd w:val="clear" w:color="auto" w:fill="FFFFFF"/>
            <w:vAlign w:val="center"/>
          </w:tcPr>
          <w:p w14:paraId="07588FCB"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12,5%</w:t>
            </w:r>
          </w:p>
        </w:tc>
        <w:tc>
          <w:tcPr>
            <w:tcW w:w="1132" w:type="dxa"/>
            <w:tcBorders>
              <w:top w:val="nil"/>
            </w:tcBorders>
            <w:shd w:val="clear" w:color="auto" w:fill="FFFFFF"/>
            <w:vAlign w:val="center"/>
          </w:tcPr>
          <w:p w14:paraId="6B912088"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21,9%</w:t>
            </w:r>
          </w:p>
        </w:tc>
        <w:tc>
          <w:tcPr>
            <w:tcW w:w="1098" w:type="dxa"/>
            <w:tcBorders>
              <w:top w:val="nil"/>
            </w:tcBorders>
            <w:shd w:val="clear" w:color="auto" w:fill="FFFFFF"/>
            <w:vAlign w:val="center"/>
          </w:tcPr>
          <w:p w14:paraId="3999EDAE"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65,6%</w:t>
            </w:r>
          </w:p>
        </w:tc>
        <w:tc>
          <w:tcPr>
            <w:tcW w:w="790" w:type="dxa"/>
            <w:tcBorders>
              <w:top w:val="nil"/>
              <w:right w:val="single" w:sz="16" w:space="0" w:color="000000"/>
            </w:tcBorders>
            <w:shd w:val="clear" w:color="auto" w:fill="FFFFFF"/>
            <w:vAlign w:val="center"/>
          </w:tcPr>
          <w:p w14:paraId="613FF1D1"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100,0%</w:t>
            </w:r>
          </w:p>
        </w:tc>
      </w:tr>
      <w:tr w:rsidR="00CF108E" w:rsidRPr="009D391A" w14:paraId="50F15BB9" w14:textId="77777777" w:rsidTr="00CF108E">
        <w:trPr>
          <w:cantSplit/>
          <w:trHeight w:val="274"/>
        </w:trPr>
        <w:tc>
          <w:tcPr>
            <w:tcW w:w="3077" w:type="dxa"/>
            <w:gridSpan w:val="2"/>
            <w:vMerge w:val="restart"/>
            <w:tcBorders>
              <w:top w:val="nil"/>
              <w:left w:val="single" w:sz="16" w:space="0" w:color="000000"/>
              <w:bottom w:val="single" w:sz="16" w:space="0" w:color="000000"/>
              <w:right w:val="nil"/>
            </w:tcBorders>
            <w:shd w:val="clear" w:color="auto" w:fill="FFFFFF"/>
          </w:tcPr>
          <w:p w14:paraId="6C003799"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Total</w:t>
            </w:r>
          </w:p>
        </w:tc>
        <w:tc>
          <w:tcPr>
            <w:tcW w:w="1887" w:type="dxa"/>
            <w:tcBorders>
              <w:top w:val="nil"/>
              <w:left w:val="nil"/>
              <w:bottom w:val="nil"/>
              <w:right w:val="single" w:sz="16" w:space="0" w:color="000000"/>
            </w:tcBorders>
            <w:shd w:val="clear" w:color="auto" w:fill="FFFFFF"/>
          </w:tcPr>
          <w:p w14:paraId="5F61EB2E"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Count</w:t>
            </w:r>
          </w:p>
        </w:tc>
        <w:tc>
          <w:tcPr>
            <w:tcW w:w="1096" w:type="dxa"/>
            <w:tcBorders>
              <w:top w:val="nil"/>
              <w:left w:val="single" w:sz="16" w:space="0" w:color="000000"/>
              <w:bottom w:val="nil"/>
            </w:tcBorders>
            <w:shd w:val="clear" w:color="auto" w:fill="FFFFFF"/>
            <w:vAlign w:val="center"/>
          </w:tcPr>
          <w:p w14:paraId="4A8834A1"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39</w:t>
            </w:r>
          </w:p>
        </w:tc>
        <w:tc>
          <w:tcPr>
            <w:tcW w:w="1132" w:type="dxa"/>
            <w:tcBorders>
              <w:top w:val="nil"/>
              <w:bottom w:val="nil"/>
            </w:tcBorders>
            <w:shd w:val="clear" w:color="auto" w:fill="FFFFFF"/>
            <w:vAlign w:val="center"/>
          </w:tcPr>
          <w:p w14:paraId="6657D40F"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56</w:t>
            </w:r>
          </w:p>
        </w:tc>
        <w:tc>
          <w:tcPr>
            <w:tcW w:w="1132" w:type="dxa"/>
            <w:tcBorders>
              <w:top w:val="nil"/>
              <w:bottom w:val="nil"/>
            </w:tcBorders>
            <w:shd w:val="clear" w:color="auto" w:fill="FFFFFF"/>
            <w:vAlign w:val="center"/>
          </w:tcPr>
          <w:p w14:paraId="526F3FE8"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31</w:t>
            </w:r>
          </w:p>
        </w:tc>
        <w:tc>
          <w:tcPr>
            <w:tcW w:w="1098" w:type="dxa"/>
            <w:tcBorders>
              <w:top w:val="nil"/>
              <w:bottom w:val="nil"/>
            </w:tcBorders>
            <w:shd w:val="clear" w:color="auto" w:fill="FFFFFF"/>
            <w:vAlign w:val="center"/>
          </w:tcPr>
          <w:p w14:paraId="10F375CF"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38</w:t>
            </w:r>
          </w:p>
        </w:tc>
        <w:tc>
          <w:tcPr>
            <w:tcW w:w="790" w:type="dxa"/>
            <w:tcBorders>
              <w:top w:val="nil"/>
              <w:bottom w:val="nil"/>
              <w:right w:val="single" w:sz="16" w:space="0" w:color="000000"/>
            </w:tcBorders>
            <w:shd w:val="clear" w:color="auto" w:fill="FFFFFF"/>
            <w:vAlign w:val="center"/>
          </w:tcPr>
          <w:p w14:paraId="66FB4776"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164</w:t>
            </w:r>
          </w:p>
        </w:tc>
      </w:tr>
      <w:tr w:rsidR="00CF108E" w:rsidRPr="009D391A" w14:paraId="28322DA0" w14:textId="77777777" w:rsidTr="00CF108E">
        <w:trPr>
          <w:cantSplit/>
          <w:trHeight w:val="618"/>
        </w:trPr>
        <w:tc>
          <w:tcPr>
            <w:tcW w:w="3077" w:type="dxa"/>
            <w:gridSpan w:val="2"/>
            <w:vMerge/>
            <w:tcBorders>
              <w:top w:val="nil"/>
              <w:left w:val="single" w:sz="16" w:space="0" w:color="000000"/>
              <w:bottom w:val="single" w:sz="16" w:space="0" w:color="000000"/>
              <w:right w:val="nil"/>
            </w:tcBorders>
            <w:shd w:val="clear" w:color="auto" w:fill="FFFFFF"/>
          </w:tcPr>
          <w:p w14:paraId="5658AA96"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887" w:type="dxa"/>
            <w:tcBorders>
              <w:top w:val="nil"/>
              <w:left w:val="nil"/>
              <w:bottom w:val="single" w:sz="16" w:space="0" w:color="000000"/>
              <w:right w:val="single" w:sz="16" w:space="0" w:color="000000"/>
            </w:tcBorders>
            <w:shd w:val="clear" w:color="auto" w:fill="FFFFFF"/>
          </w:tcPr>
          <w:p w14:paraId="2295294A"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9D391A">
              <w:rPr>
                <w:rFonts w:ascii="Arial" w:hAnsi="Arial" w:cs="Arial"/>
                <w:color w:val="000000"/>
                <w:sz w:val="18"/>
                <w:szCs w:val="18"/>
                <w:lang w:val="en-GB"/>
              </w:rPr>
              <w:t>% within Q4 Which software system does the library use?</w:t>
            </w:r>
          </w:p>
        </w:tc>
        <w:tc>
          <w:tcPr>
            <w:tcW w:w="1096" w:type="dxa"/>
            <w:tcBorders>
              <w:top w:val="nil"/>
              <w:left w:val="single" w:sz="16" w:space="0" w:color="000000"/>
              <w:bottom w:val="single" w:sz="16" w:space="0" w:color="000000"/>
            </w:tcBorders>
            <w:shd w:val="clear" w:color="auto" w:fill="FFFFFF"/>
            <w:vAlign w:val="center"/>
          </w:tcPr>
          <w:p w14:paraId="4F5DCBD5"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23,8%</w:t>
            </w:r>
          </w:p>
        </w:tc>
        <w:tc>
          <w:tcPr>
            <w:tcW w:w="1132" w:type="dxa"/>
            <w:tcBorders>
              <w:top w:val="nil"/>
              <w:bottom w:val="single" w:sz="16" w:space="0" w:color="000000"/>
            </w:tcBorders>
            <w:shd w:val="clear" w:color="auto" w:fill="FFFFFF"/>
            <w:vAlign w:val="center"/>
          </w:tcPr>
          <w:p w14:paraId="5C617CF3"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34,1%</w:t>
            </w:r>
          </w:p>
        </w:tc>
        <w:tc>
          <w:tcPr>
            <w:tcW w:w="1132" w:type="dxa"/>
            <w:tcBorders>
              <w:top w:val="nil"/>
              <w:bottom w:val="single" w:sz="16" w:space="0" w:color="000000"/>
            </w:tcBorders>
            <w:shd w:val="clear" w:color="auto" w:fill="FFFFFF"/>
            <w:vAlign w:val="center"/>
          </w:tcPr>
          <w:p w14:paraId="23035690"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18,9%</w:t>
            </w:r>
          </w:p>
        </w:tc>
        <w:tc>
          <w:tcPr>
            <w:tcW w:w="1098" w:type="dxa"/>
            <w:tcBorders>
              <w:top w:val="nil"/>
              <w:bottom w:val="single" w:sz="16" w:space="0" w:color="000000"/>
            </w:tcBorders>
            <w:shd w:val="clear" w:color="auto" w:fill="FFFFFF"/>
            <w:vAlign w:val="center"/>
          </w:tcPr>
          <w:p w14:paraId="521C9573"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23,2%</w:t>
            </w:r>
          </w:p>
        </w:tc>
        <w:tc>
          <w:tcPr>
            <w:tcW w:w="790" w:type="dxa"/>
            <w:tcBorders>
              <w:top w:val="nil"/>
              <w:bottom w:val="single" w:sz="16" w:space="0" w:color="000000"/>
              <w:right w:val="single" w:sz="16" w:space="0" w:color="000000"/>
            </w:tcBorders>
            <w:shd w:val="clear" w:color="auto" w:fill="FFFFFF"/>
            <w:vAlign w:val="center"/>
          </w:tcPr>
          <w:p w14:paraId="2D9E2D07"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100,0%</w:t>
            </w:r>
          </w:p>
        </w:tc>
      </w:tr>
    </w:tbl>
    <w:tbl>
      <w:tblPr>
        <w:tblpPr w:leftFromText="141" w:rightFromText="141" w:vertAnchor="text" w:horzAnchor="margin" w:tblpXSpec="center" w:tblpY="509"/>
        <w:tblW w:w="10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10"/>
        <w:gridCol w:w="1189"/>
        <w:gridCol w:w="1746"/>
        <w:gridCol w:w="1047"/>
        <w:gridCol w:w="1047"/>
        <w:gridCol w:w="1047"/>
        <w:gridCol w:w="1047"/>
        <w:gridCol w:w="1048"/>
        <w:gridCol w:w="732"/>
      </w:tblGrid>
      <w:tr w:rsidR="00CF108E" w:rsidRPr="009D391A" w14:paraId="1B01A2BC" w14:textId="77777777" w:rsidTr="00CF108E">
        <w:trPr>
          <w:cantSplit/>
          <w:trHeight w:val="298"/>
        </w:trPr>
        <w:tc>
          <w:tcPr>
            <w:tcW w:w="10213" w:type="dxa"/>
            <w:gridSpan w:val="9"/>
            <w:tcBorders>
              <w:top w:val="nil"/>
              <w:left w:val="nil"/>
              <w:bottom w:val="nil"/>
              <w:right w:val="nil"/>
            </w:tcBorders>
            <w:shd w:val="clear" w:color="auto" w:fill="FFFFFF"/>
            <w:vAlign w:val="center"/>
          </w:tcPr>
          <w:p w14:paraId="280D22ED"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9D391A">
              <w:rPr>
                <w:rFonts w:ascii="Arial" w:hAnsi="Arial" w:cs="Arial"/>
                <w:b/>
                <w:bCs/>
                <w:color w:val="000000"/>
                <w:sz w:val="18"/>
                <w:szCs w:val="18"/>
                <w:lang w:val="en-GB"/>
              </w:rPr>
              <w:lastRenderedPageBreak/>
              <w:t xml:space="preserve">Q2 Type of library? * Q8 How often does the library have contact with OCLC? </w:t>
            </w:r>
            <w:r w:rsidRPr="009D391A">
              <w:rPr>
                <w:rFonts w:ascii="Arial" w:hAnsi="Arial" w:cs="Arial"/>
                <w:b/>
                <w:bCs/>
                <w:color w:val="000000"/>
                <w:sz w:val="18"/>
                <w:szCs w:val="18"/>
              </w:rPr>
              <w:t>Crosstabulation</w:t>
            </w:r>
          </w:p>
        </w:tc>
      </w:tr>
      <w:tr w:rsidR="00CF108E" w:rsidRPr="009D391A" w14:paraId="7FEEF435" w14:textId="77777777" w:rsidTr="00CF108E">
        <w:trPr>
          <w:cantSplit/>
          <w:trHeight w:val="336"/>
        </w:trPr>
        <w:tc>
          <w:tcPr>
            <w:tcW w:w="4245" w:type="dxa"/>
            <w:gridSpan w:val="3"/>
            <w:vMerge w:val="restart"/>
            <w:tcBorders>
              <w:top w:val="single" w:sz="16" w:space="0" w:color="000000"/>
              <w:left w:val="single" w:sz="16" w:space="0" w:color="000000"/>
              <w:bottom w:val="nil"/>
              <w:right w:val="nil"/>
            </w:tcBorders>
            <w:shd w:val="clear" w:color="auto" w:fill="FFFFFF"/>
            <w:vAlign w:val="bottom"/>
          </w:tcPr>
          <w:p w14:paraId="28CCC876" w14:textId="77777777" w:rsidR="00CF108E" w:rsidRPr="009D391A" w:rsidRDefault="00CF108E" w:rsidP="00CF108E">
            <w:pPr>
              <w:autoSpaceDE w:val="0"/>
              <w:autoSpaceDN w:val="0"/>
              <w:adjustRightInd w:val="0"/>
              <w:spacing w:after="0" w:line="240" w:lineRule="auto"/>
              <w:rPr>
                <w:rFonts w:ascii="Times New Roman" w:hAnsi="Times New Roman" w:cs="Times New Roman"/>
                <w:sz w:val="24"/>
                <w:szCs w:val="24"/>
              </w:rPr>
            </w:pPr>
          </w:p>
        </w:tc>
        <w:tc>
          <w:tcPr>
            <w:tcW w:w="5236" w:type="dxa"/>
            <w:gridSpan w:val="5"/>
            <w:tcBorders>
              <w:top w:val="single" w:sz="16" w:space="0" w:color="000000"/>
              <w:left w:val="single" w:sz="16" w:space="0" w:color="000000"/>
            </w:tcBorders>
            <w:shd w:val="clear" w:color="auto" w:fill="FFFFFF"/>
            <w:vAlign w:val="bottom"/>
          </w:tcPr>
          <w:p w14:paraId="53331941"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9D391A">
              <w:rPr>
                <w:rFonts w:ascii="Arial" w:hAnsi="Arial" w:cs="Arial"/>
                <w:color w:val="000000"/>
                <w:sz w:val="18"/>
                <w:szCs w:val="18"/>
                <w:lang w:val="en-GB"/>
              </w:rPr>
              <w:t>Q8 How often does the library have contact with OCLC?</w:t>
            </w:r>
          </w:p>
        </w:tc>
        <w:tc>
          <w:tcPr>
            <w:tcW w:w="732" w:type="dxa"/>
            <w:vMerge w:val="restart"/>
            <w:tcBorders>
              <w:top w:val="single" w:sz="16" w:space="0" w:color="000000"/>
              <w:right w:val="single" w:sz="16" w:space="0" w:color="000000"/>
            </w:tcBorders>
            <w:shd w:val="clear" w:color="auto" w:fill="FFFFFF"/>
            <w:vAlign w:val="bottom"/>
          </w:tcPr>
          <w:p w14:paraId="6A5CA9E7"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9D391A">
              <w:rPr>
                <w:rFonts w:ascii="Arial" w:hAnsi="Arial" w:cs="Arial"/>
                <w:color w:val="000000"/>
                <w:sz w:val="18"/>
                <w:szCs w:val="18"/>
              </w:rPr>
              <w:t>Total</w:t>
            </w:r>
          </w:p>
        </w:tc>
      </w:tr>
      <w:tr w:rsidR="00CF108E" w:rsidRPr="003B565D" w14:paraId="7CE4B00B" w14:textId="77777777" w:rsidTr="00CF108E">
        <w:trPr>
          <w:cantSplit/>
          <w:trHeight w:val="970"/>
        </w:trPr>
        <w:tc>
          <w:tcPr>
            <w:tcW w:w="4245" w:type="dxa"/>
            <w:gridSpan w:val="3"/>
            <w:vMerge/>
            <w:tcBorders>
              <w:top w:val="single" w:sz="16" w:space="0" w:color="000000"/>
              <w:left w:val="single" w:sz="16" w:space="0" w:color="000000"/>
              <w:bottom w:val="nil"/>
              <w:right w:val="nil"/>
            </w:tcBorders>
            <w:shd w:val="clear" w:color="auto" w:fill="FFFFFF"/>
            <w:vAlign w:val="bottom"/>
          </w:tcPr>
          <w:p w14:paraId="0D1B87AC"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047" w:type="dxa"/>
            <w:tcBorders>
              <w:left w:val="single" w:sz="16" w:space="0" w:color="000000"/>
              <w:bottom w:val="single" w:sz="16" w:space="0" w:color="000000"/>
            </w:tcBorders>
            <w:shd w:val="clear" w:color="auto" w:fill="FFFFFF"/>
            <w:vAlign w:val="bottom"/>
          </w:tcPr>
          <w:p w14:paraId="7430930B"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9D391A">
              <w:rPr>
                <w:rFonts w:ascii="Arial" w:hAnsi="Arial" w:cs="Arial"/>
                <w:color w:val="000000"/>
                <w:sz w:val="18"/>
                <w:szCs w:val="18"/>
                <w:lang w:val="en-GB"/>
              </w:rPr>
              <w:t>At least once a month</w:t>
            </w:r>
          </w:p>
        </w:tc>
        <w:tc>
          <w:tcPr>
            <w:tcW w:w="1047" w:type="dxa"/>
            <w:tcBorders>
              <w:bottom w:val="single" w:sz="16" w:space="0" w:color="000000"/>
            </w:tcBorders>
            <w:shd w:val="clear" w:color="auto" w:fill="FFFFFF"/>
            <w:vAlign w:val="bottom"/>
          </w:tcPr>
          <w:p w14:paraId="06860ABB"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9D391A">
              <w:rPr>
                <w:rFonts w:ascii="Arial" w:hAnsi="Arial" w:cs="Arial"/>
                <w:color w:val="000000"/>
                <w:sz w:val="18"/>
                <w:szCs w:val="18"/>
                <w:lang w:val="en-GB"/>
              </w:rPr>
              <w:t>At least once every three months</w:t>
            </w:r>
          </w:p>
        </w:tc>
        <w:tc>
          <w:tcPr>
            <w:tcW w:w="1047" w:type="dxa"/>
            <w:tcBorders>
              <w:bottom w:val="single" w:sz="16" w:space="0" w:color="000000"/>
            </w:tcBorders>
            <w:shd w:val="clear" w:color="auto" w:fill="FFFFFF"/>
            <w:vAlign w:val="bottom"/>
          </w:tcPr>
          <w:p w14:paraId="5F56539D"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9D391A">
              <w:rPr>
                <w:rFonts w:ascii="Arial" w:hAnsi="Arial" w:cs="Arial"/>
                <w:color w:val="000000"/>
                <w:sz w:val="18"/>
                <w:szCs w:val="18"/>
                <w:lang w:val="en-GB"/>
              </w:rPr>
              <w:t>At least once every six months</w:t>
            </w:r>
          </w:p>
        </w:tc>
        <w:tc>
          <w:tcPr>
            <w:tcW w:w="1047" w:type="dxa"/>
            <w:tcBorders>
              <w:bottom w:val="single" w:sz="16" w:space="0" w:color="000000"/>
            </w:tcBorders>
            <w:shd w:val="clear" w:color="auto" w:fill="FFFFFF"/>
            <w:vAlign w:val="bottom"/>
          </w:tcPr>
          <w:p w14:paraId="0DD2AA45"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9D391A">
              <w:rPr>
                <w:rFonts w:ascii="Arial" w:hAnsi="Arial" w:cs="Arial"/>
                <w:color w:val="000000"/>
                <w:sz w:val="18"/>
                <w:szCs w:val="18"/>
                <w:lang w:val="en-GB"/>
              </w:rPr>
              <w:t>At least once a year</w:t>
            </w:r>
          </w:p>
        </w:tc>
        <w:tc>
          <w:tcPr>
            <w:tcW w:w="1048" w:type="dxa"/>
            <w:tcBorders>
              <w:bottom w:val="single" w:sz="16" w:space="0" w:color="000000"/>
            </w:tcBorders>
            <w:shd w:val="clear" w:color="auto" w:fill="FFFFFF"/>
            <w:vAlign w:val="bottom"/>
          </w:tcPr>
          <w:p w14:paraId="65DAD2AF"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9D391A">
              <w:rPr>
                <w:rFonts w:ascii="Arial" w:hAnsi="Arial" w:cs="Arial"/>
                <w:color w:val="000000"/>
                <w:sz w:val="18"/>
                <w:szCs w:val="18"/>
                <w:lang w:val="en-GB"/>
              </w:rPr>
              <w:t>Less than once a year</w:t>
            </w:r>
          </w:p>
        </w:tc>
        <w:tc>
          <w:tcPr>
            <w:tcW w:w="732" w:type="dxa"/>
            <w:vMerge/>
            <w:tcBorders>
              <w:top w:val="single" w:sz="16" w:space="0" w:color="000000"/>
              <w:right w:val="single" w:sz="16" w:space="0" w:color="000000"/>
            </w:tcBorders>
            <w:shd w:val="clear" w:color="auto" w:fill="FFFFFF"/>
            <w:vAlign w:val="bottom"/>
          </w:tcPr>
          <w:p w14:paraId="16D17791"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lang w:val="en-GB"/>
              </w:rPr>
            </w:pPr>
          </w:p>
        </w:tc>
      </w:tr>
      <w:tr w:rsidR="00CF108E" w:rsidRPr="009D391A" w14:paraId="056225FF" w14:textId="77777777" w:rsidTr="00CF108E">
        <w:trPr>
          <w:cantSplit/>
          <w:trHeight w:val="336"/>
        </w:trPr>
        <w:tc>
          <w:tcPr>
            <w:tcW w:w="1310" w:type="dxa"/>
            <w:vMerge w:val="restart"/>
            <w:tcBorders>
              <w:top w:val="single" w:sz="16" w:space="0" w:color="000000"/>
              <w:left w:val="single" w:sz="16" w:space="0" w:color="000000"/>
              <w:right w:val="nil"/>
            </w:tcBorders>
            <w:shd w:val="clear" w:color="auto" w:fill="FFFFFF"/>
          </w:tcPr>
          <w:p w14:paraId="6C4282F1"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Q2 Type of library?</w:t>
            </w:r>
          </w:p>
        </w:tc>
        <w:tc>
          <w:tcPr>
            <w:tcW w:w="1189" w:type="dxa"/>
            <w:vMerge w:val="restart"/>
            <w:tcBorders>
              <w:top w:val="single" w:sz="16" w:space="0" w:color="000000"/>
              <w:left w:val="nil"/>
              <w:right w:val="nil"/>
            </w:tcBorders>
            <w:shd w:val="clear" w:color="auto" w:fill="FFFFFF"/>
          </w:tcPr>
          <w:p w14:paraId="4EA63596"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Academic library</w:t>
            </w:r>
          </w:p>
        </w:tc>
        <w:tc>
          <w:tcPr>
            <w:tcW w:w="1746" w:type="dxa"/>
            <w:tcBorders>
              <w:top w:val="single" w:sz="16" w:space="0" w:color="000000"/>
              <w:left w:val="nil"/>
              <w:bottom w:val="nil"/>
              <w:right w:val="single" w:sz="16" w:space="0" w:color="000000"/>
            </w:tcBorders>
            <w:shd w:val="clear" w:color="auto" w:fill="FFFFFF"/>
          </w:tcPr>
          <w:p w14:paraId="596293D5"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Count</w:t>
            </w:r>
          </w:p>
        </w:tc>
        <w:tc>
          <w:tcPr>
            <w:tcW w:w="1047" w:type="dxa"/>
            <w:tcBorders>
              <w:top w:val="single" w:sz="16" w:space="0" w:color="000000"/>
              <w:left w:val="single" w:sz="16" w:space="0" w:color="000000"/>
              <w:bottom w:val="nil"/>
            </w:tcBorders>
            <w:shd w:val="clear" w:color="auto" w:fill="FFFFFF"/>
            <w:vAlign w:val="center"/>
          </w:tcPr>
          <w:p w14:paraId="35CE3223"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4</w:t>
            </w:r>
          </w:p>
        </w:tc>
        <w:tc>
          <w:tcPr>
            <w:tcW w:w="1047" w:type="dxa"/>
            <w:tcBorders>
              <w:top w:val="single" w:sz="16" w:space="0" w:color="000000"/>
              <w:bottom w:val="nil"/>
            </w:tcBorders>
            <w:shd w:val="clear" w:color="auto" w:fill="FFFFFF"/>
            <w:vAlign w:val="center"/>
          </w:tcPr>
          <w:p w14:paraId="426647CD"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9</w:t>
            </w:r>
          </w:p>
        </w:tc>
        <w:tc>
          <w:tcPr>
            <w:tcW w:w="1047" w:type="dxa"/>
            <w:tcBorders>
              <w:top w:val="single" w:sz="16" w:space="0" w:color="000000"/>
              <w:bottom w:val="nil"/>
            </w:tcBorders>
            <w:shd w:val="clear" w:color="auto" w:fill="FFFFFF"/>
            <w:vAlign w:val="center"/>
          </w:tcPr>
          <w:p w14:paraId="68DD4A34"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4</w:t>
            </w:r>
          </w:p>
        </w:tc>
        <w:tc>
          <w:tcPr>
            <w:tcW w:w="1047" w:type="dxa"/>
            <w:tcBorders>
              <w:top w:val="single" w:sz="16" w:space="0" w:color="000000"/>
              <w:bottom w:val="nil"/>
            </w:tcBorders>
            <w:shd w:val="clear" w:color="auto" w:fill="FFFFFF"/>
            <w:vAlign w:val="center"/>
          </w:tcPr>
          <w:p w14:paraId="0C7498B7"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4</w:t>
            </w:r>
          </w:p>
        </w:tc>
        <w:tc>
          <w:tcPr>
            <w:tcW w:w="1048" w:type="dxa"/>
            <w:tcBorders>
              <w:top w:val="single" w:sz="16" w:space="0" w:color="000000"/>
              <w:bottom w:val="nil"/>
            </w:tcBorders>
            <w:shd w:val="clear" w:color="auto" w:fill="FFFFFF"/>
            <w:vAlign w:val="center"/>
          </w:tcPr>
          <w:p w14:paraId="70136691"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w:t>
            </w:r>
          </w:p>
        </w:tc>
        <w:tc>
          <w:tcPr>
            <w:tcW w:w="732" w:type="dxa"/>
            <w:tcBorders>
              <w:top w:val="single" w:sz="16" w:space="0" w:color="000000"/>
              <w:bottom w:val="nil"/>
              <w:right w:val="single" w:sz="16" w:space="0" w:color="000000"/>
            </w:tcBorders>
            <w:shd w:val="clear" w:color="auto" w:fill="FFFFFF"/>
            <w:vAlign w:val="center"/>
          </w:tcPr>
          <w:p w14:paraId="3352AA75"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22</w:t>
            </w:r>
          </w:p>
        </w:tc>
      </w:tr>
      <w:tr w:rsidR="00CF108E" w:rsidRPr="009D391A" w14:paraId="5D73A3F8" w14:textId="77777777" w:rsidTr="00CF108E">
        <w:trPr>
          <w:cantSplit/>
          <w:trHeight w:val="336"/>
        </w:trPr>
        <w:tc>
          <w:tcPr>
            <w:tcW w:w="1310" w:type="dxa"/>
            <w:vMerge/>
            <w:tcBorders>
              <w:top w:val="single" w:sz="16" w:space="0" w:color="000000"/>
              <w:left w:val="single" w:sz="16" w:space="0" w:color="000000"/>
              <w:right w:val="nil"/>
            </w:tcBorders>
            <w:shd w:val="clear" w:color="auto" w:fill="FFFFFF"/>
          </w:tcPr>
          <w:p w14:paraId="215852CC"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189" w:type="dxa"/>
            <w:vMerge/>
            <w:tcBorders>
              <w:top w:val="single" w:sz="16" w:space="0" w:color="000000"/>
              <w:left w:val="nil"/>
              <w:right w:val="nil"/>
            </w:tcBorders>
            <w:shd w:val="clear" w:color="auto" w:fill="FFFFFF"/>
          </w:tcPr>
          <w:p w14:paraId="546D2790"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746" w:type="dxa"/>
            <w:tcBorders>
              <w:top w:val="nil"/>
              <w:left w:val="nil"/>
              <w:right w:val="single" w:sz="16" w:space="0" w:color="000000"/>
            </w:tcBorders>
            <w:shd w:val="clear" w:color="auto" w:fill="FFFFFF"/>
          </w:tcPr>
          <w:p w14:paraId="7A9395C7"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9D391A">
              <w:rPr>
                <w:rFonts w:ascii="Arial" w:hAnsi="Arial" w:cs="Arial"/>
                <w:color w:val="000000"/>
                <w:sz w:val="18"/>
                <w:szCs w:val="18"/>
                <w:lang w:val="en-GB"/>
              </w:rPr>
              <w:t>% within Q2 Type of library?</w:t>
            </w:r>
          </w:p>
        </w:tc>
        <w:tc>
          <w:tcPr>
            <w:tcW w:w="1047" w:type="dxa"/>
            <w:tcBorders>
              <w:top w:val="nil"/>
              <w:left w:val="single" w:sz="16" w:space="0" w:color="000000"/>
            </w:tcBorders>
            <w:shd w:val="clear" w:color="auto" w:fill="FFFFFF"/>
            <w:vAlign w:val="center"/>
          </w:tcPr>
          <w:p w14:paraId="0AE5E4AA"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18,2%</w:t>
            </w:r>
          </w:p>
        </w:tc>
        <w:tc>
          <w:tcPr>
            <w:tcW w:w="1047" w:type="dxa"/>
            <w:tcBorders>
              <w:top w:val="nil"/>
            </w:tcBorders>
            <w:shd w:val="clear" w:color="auto" w:fill="FFFFFF"/>
            <w:vAlign w:val="center"/>
          </w:tcPr>
          <w:p w14:paraId="3081FA7E"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40,9%</w:t>
            </w:r>
          </w:p>
        </w:tc>
        <w:tc>
          <w:tcPr>
            <w:tcW w:w="1047" w:type="dxa"/>
            <w:tcBorders>
              <w:top w:val="nil"/>
            </w:tcBorders>
            <w:shd w:val="clear" w:color="auto" w:fill="FFFFFF"/>
            <w:vAlign w:val="center"/>
          </w:tcPr>
          <w:p w14:paraId="0573781D"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18,2%</w:t>
            </w:r>
          </w:p>
        </w:tc>
        <w:tc>
          <w:tcPr>
            <w:tcW w:w="1047" w:type="dxa"/>
            <w:tcBorders>
              <w:top w:val="nil"/>
            </w:tcBorders>
            <w:shd w:val="clear" w:color="auto" w:fill="FFFFFF"/>
            <w:vAlign w:val="center"/>
          </w:tcPr>
          <w:p w14:paraId="39D396D3"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18,2%</w:t>
            </w:r>
          </w:p>
        </w:tc>
        <w:tc>
          <w:tcPr>
            <w:tcW w:w="1048" w:type="dxa"/>
            <w:tcBorders>
              <w:top w:val="nil"/>
            </w:tcBorders>
            <w:shd w:val="clear" w:color="auto" w:fill="FFFFFF"/>
            <w:vAlign w:val="center"/>
          </w:tcPr>
          <w:p w14:paraId="054DEF87"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4,5%</w:t>
            </w:r>
          </w:p>
        </w:tc>
        <w:tc>
          <w:tcPr>
            <w:tcW w:w="732" w:type="dxa"/>
            <w:tcBorders>
              <w:top w:val="nil"/>
              <w:right w:val="single" w:sz="16" w:space="0" w:color="000000"/>
            </w:tcBorders>
            <w:shd w:val="clear" w:color="auto" w:fill="FFFFFF"/>
            <w:vAlign w:val="center"/>
          </w:tcPr>
          <w:p w14:paraId="19EABD7A"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100,0%</w:t>
            </w:r>
          </w:p>
        </w:tc>
      </w:tr>
      <w:tr w:rsidR="00CF108E" w:rsidRPr="009D391A" w14:paraId="13A331B3" w14:textId="77777777" w:rsidTr="00CF108E">
        <w:trPr>
          <w:cantSplit/>
          <w:trHeight w:val="373"/>
        </w:trPr>
        <w:tc>
          <w:tcPr>
            <w:tcW w:w="1310" w:type="dxa"/>
            <w:vMerge/>
            <w:tcBorders>
              <w:top w:val="single" w:sz="16" w:space="0" w:color="000000"/>
              <w:left w:val="single" w:sz="16" w:space="0" w:color="000000"/>
              <w:right w:val="nil"/>
            </w:tcBorders>
            <w:shd w:val="clear" w:color="auto" w:fill="FFFFFF"/>
          </w:tcPr>
          <w:p w14:paraId="38665934"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189" w:type="dxa"/>
            <w:vMerge w:val="restart"/>
            <w:tcBorders>
              <w:top w:val="nil"/>
              <w:left w:val="nil"/>
              <w:right w:val="nil"/>
            </w:tcBorders>
            <w:shd w:val="clear" w:color="auto" w:fill="FFFFFF"/>
          </w:tcPr>
          <w:p w14:paraId="49790040"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Public library</w:t>
            </w:r>
          </w:p>
        </w:tc>
        <w:tc>
          <w:tcPr>
            <w:tcW w:w="1746" w:type="dxa"/>
            <w:tcBorders>
              <w:top w:val="nil"/>
              <w:left w:val="nil"/>
              <w:bottom w:val="nil"/>
              <w:right w:val="single" w:sz="16" w:space="0" w:color="000000"/>
            </w:tcBorders>
            <w:shd w:val="clear" w:color="auto" w:fill="FFFFFF"/>
          </w:tcPr>
          <w:p w14:paraId="420B615B"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Count</w:t>
            </w:r>
          </w:p>
        </w:tc>
        <w:tc>
          <w:tcPr>
            <w:tcW w:w="1047" w:type="dxa"/>
            <w:tcBorders>
              <w:top w:val="nil"/>
              <w:left w:val="single" w:sz="16" w:space="0" w:color="000000"/>
              <w:bottom w:val="nil"/>
            </w:tcBorders>
            <w:shd w:val="clear" w:color="auto" w:fill="FFFFFF"/>
            <w:vAlign w:val="center"/>
          </w:tcPr>
          <w:p w14:paraId="49A2AC2F"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17</w:t>
            </w:r>
          </w:p>
        </w:tc>
        <w:tc>
          <w:tcPr>
            <w:tcW w:w="1047" w:type="dxa"/>
            <w:tcBorders>
              <w:top w:val="nil"/>
              <w:bottom w:val="nil"/>
            </w:tcBorders>
            <w:shd w:val="clear" w:color="auto" w:fill="FFFFFF"/>
            <w:vAlign w:val="center"/>
          </w:tcPr>
          <w:p w14:paraId="00B475E6"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22</w:t>
            </w:r>
          </w:p>
        </w:tc>
        <w:tc>
          <w:tcPr>
            <w:tcW w:w="1047" w:type="dxa"/>
            <w:tcBorders>
              <w:top w:val="nil"/>
              <w:bottom w:val="nil"/>
            </w:tcBorders>
            <w:shd w:val="clear" w:color="auto" w:fill="FFFFFF"/>
            <w:vAlign w:val="center"/>
          </w:tcPr>
          <w:p w14:paraId="261B9E78"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19</w:t>
            </w:r>
          </w:p>
        </w:tc>
        <w:tc>
          <w:tcPr>
            <w:tcW w:w="1047" w:type="dxa"/>
            <w:tcBorders>
              <w:top w:val="nil"/>
              <w:bottom w:val="nil"/>
            </w:tcBorders>
            <w:shd w:val="clear" w:color="auto" w:fill="FFFFFF"/>
            <w:vAlign w:val="center"/>
          </w:tcPr>
          <w:p w14:paraId="0C9B37FE"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24</w:t>
            </w:r>
          </w:p>
        </w:tc>
        <w:tc>
          <w:tcPr>
            <w:tcW w:w="1048" w:type="dxa"/>
            <w:tcBorders>
              <w:top w:val="nil"/>
              <w:bottom w:val="nil"/>
            </w:tcBorders>
            <w:shd w:val="clear" w:color="auto" w:fill="FFFFFF"/>
            <w:vAlign w:val="center"/>
          </w:tcPr>
          <w:p w14:paraId="39BFB472"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16</w:t>
            </w:r>
          </w:p>
        </w:tc>
        <w:tc>
          <w:tcPr>
            <w:tcW w:w="732" w:type="dxa"/>
            <w:tcBorders>
              <w:top w:val="nil"/>
              <w:bottom w:val="nil"/>
              <w:right w:val="single" w:sz="16" w:space="0" w:color="000000"/>
            </w:tcBorders>
            <w:shd w:val="clear" w:color="auto" w:fill="FFFFFF"/>
            <w:vAlign w:val="center"/>
          </w:tcPr>
          <w:p w14:paraId="0A7A5F35"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98</w:t>
            </w:r>
          </w:p>
        </w:tc>
      </w:tr>
      <w:tr w:rsidR="00CF108E" w:rsidRPr="009D391A" w14:paraId="0119AF34" w14:textId="77777777" w:rsidTr="00CF108E">
        <w:trPr>
          <w:cantSplit/>
          <w:trHeight w:val="336"/>
        </w:trPr>
        <w:tc>
          <w:tcPr>
            <w:tcW w:w="1310" w:type="dxa"/>
            <w:vMerge/>
            <w:tcBorders>
              <w:top w:val="single" w:sz="16" w:space="0" w:color="000000"/>
              <w:left w:val="single" w:sz="16" w:space="0" w:color="000000"/>
              <w:right w:val="nil"/>
            </w:tcBorders>
            <w:shd w:val="clear" w:color="auto" w:fill="FFFFFF"/>
          </w:tcPr>
          <w:p w14:paraId="76B65167"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189" w:type="dxa"/>
            <w:vMerge/>
            <w:tcBorders>
              <w:top w:val="nil"/>
              <w:left w:val="nil"/>
              <w:right w:val="nil"/>
            </w:tcBorders>
            <w:shd w:val="clear" w:color="auto" w:fill="FFFFFF"/>
          </w:tcPr>
          <w:p w14:paraId="4B5DD128"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746" w:type="dxa"/>
            <w:tcBorders>
              <w:top w:val="nil"/>
              <w:left w:val="nil"/>
              <w:right w:val="single" w:sz="16" w:space="0" w:color="000000"/>
            </w:tcBorders>
            <w:shd w:val="clear" w:color="auto" w:fill="FFFFFF"/>
          </w:tcPr>
          <w:p w14:paraId="692DC55E"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9D391A">
              <w:rPr>
                <w:rFonts w:ascii="Arial" w:hAnsi="Arial" w:cs="Arial"/>
                <w:color w:val="000000"/>
                <w:sz w:val="18"/>
                <w:szCs w:val="18"/>
                <w:lang w:val="en-GB"/>
              </w:rPr>
              <w:t>% within Q2 Type of library?</w:t>
            </w:r>
          </w:p>
        </w:tc>
        <w:tc>
          <w:tcPr>
            <w:tcW w:w="1047" w:type="dxa"/>
            <w:tcBorders>
              <w:top w:val="nil"/>
              <w:left w:val="single" w:sz="16" w:space="0" w:color="000000"/>
            </w:tcBorders>
            <w:shd w:val="clear" w:color="auto" w:fill="FFFFFF"/>
            <w:vAlign w:val="center"/>
          </w:tcPr>
          <w:p w14:paraId="1BF99F30"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17,3%</w:t>
            </w:r>
          </w:p>
        </w:tc>
        <w:tc>
          <w:tcPr>
            <w:tcW w:w="1047" w:type="dxa"/>
            <w:tcBorders>
              <w:top w:val="nil"/>
            </w:tcBorders>
            <w:shd w:val="clear" w:color="auto" w:fill="FFFFFF"/>
            <w:vAlign w:val="center"/>
          </w:tcPr>
          <w:p w14:paraId="525CA776"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22,4%</w:t>
            </w:r>
          </w:p>
        </w:tc>
        <w:tc>
          <w:tcPr>
            <w:tcW w:w="1047" w:type="dxa"/>
            <w:tcBorders>
              <w:top w:val="nil"/>
            </w:tcBorders>
            <w:shd w:val="clear" w:color="auto" w:fill="FFFFFF"/>
            <w:vAlign w:val="center"/>
          </w:tcPr>
          <w:p w14:paraId="47914E75"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19,4%</w:t>
            </w:r>
          </w:p>
        </w:tc>
        <w:tc>
          <w:tcPr>
            <w:tcW w:w="1047" w:type="dxa"/>
            <w:tcBorders>
              <w:top w:val="nil"/>
            </w:tcBorders>
            <w:shd w:val="clear" w:color="auto" w:fill="FFFFFF"/>
            <w:vAlign w:val="center"/>
          </w:tcPr>
          <w:p w14:paraId="2C7BAA42"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24,5%</w:t>
            </w:r>
          </w:p>
        </w:tc>
        <w:tc>
          <w:tcPr>
            <w:tcW w:w="1048" w:type="dxa"/>
            <w:tcBorders>
              <w:top w:val="nil"/>
            </w:tcBorders>
            <w:shd w:val="clear" w:color="auto" w:fill="FFFFFF"/>
            <w:vAlign w:val="center"/>
          </w:tcPr>
          <w:p w14:paraId="1F3F71F5"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16,3%</w:t>
            </w:r>
          </w:p>
        </w:tc>
        <w:tc>
          <w:tcPr>
            <w:tcW w:w="732" w:type="dxa"/>
            <w:tcBorders>
              <w:top w:val="nil"/>
              <w:right w:val="single" w:sz="16" w:space="0" w:color="000000"/>
            </w:tcBorders>
            <w:shd w:val="clear" w:color="auto" w:fill="FFFFFF"/>
            <w:vAlign w:val="center"/>
          </w:tcPr>
          <w:p w14:paraId="60037E85"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100,0%</w:t>
            </w:r>
          </w:p>
        </w:tc>
      </w:tr>
      <w:tr w:rsidR="00CF108E" w:rsidRPr="009D391A" w14:paraId="75A13E2F" w14:textId="77777777" w:rsidTr="00CF108E">
        <w:trPr>
          <w:cantSplit/>
          <w:trHeight w:val="373"/>
        </w:trPr>
        <w:tc>
          <w:tcPr>
            <w:tcW w:w="1310" w:type="dxa"/>
            <w:vMerge/>
            <w:tcBorders>
              <w:top w:val="single" w:sz="16" w:space="0" w:color="000000"/>
              <w:left w:val="single" w:sz="16" w:space="0" w:color="000000"/>
              <w:right w:val="nil"/>
            </w:tcBorders>
            <w:shd w:val="clear" w:color="auto" w:fill="FFFFFF"/>
          </w:tcPr>
          <w:p w14:paraId="51630D2B"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189" w:type="dxa"/>
            <w:vMerge w:val="restart"/>
            <w:tcBorders>
              <w:top w:val="nil"/>
              <w:left w:val="nil"/>
              <w:right w:val="nil"/>
            </w:tcBorders>
            <w:shd w:val="clear" w:color="auto" w:fill="FFFFFF"/>
          </w:tcPr>
          <w:p w14:paraId="5FFD1C10"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Special library</w:t>
            </w:r>
          </w:p>
        </w:tc>
        <w:tc>
          <w:tcPr>
            <w:tcW w:w="1746" w:type="dxa"/>
            <w:tcBorders>
              <w:top w:val="nil"/>
              <w:left w:val="nil"/>
              <w:bottom w:val="nil"/>
              <w:right w:val="single" w:sz="16" w:space="0" w:color="000000"/>
            </w:tcBorders>
            <w:shd w:val="clear" w:color="auto" w:fill="FFFFFF"/>
          </w:tcPr>
          <w:p w14:paraId="0C2A7745"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Count</w:t>
            </w:r>
          </w:p>
        </w:tc>
        <w:tc>
          <w:tcPr>
            <w:tcW w:w="1047" w:type="dxa"/>
            <w:tcBorders>
              <w:top w:val="nil"/>
              <w:left w:val="single" w:sz="16" w:space="0" w:color="000000"/>
              <w:bottom w:val="nil"/>
            </w:tcBorders>
            <w:shd w:val="clear" w:color="auto" w:fill="FFFFFF"/>
            <w:vAlign w:val="center"/>
          </w:tcPr>
          <w:p w14:paraId="542E434B"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4</w:t>
            </w:r>
          </w:p>
        </w:tc>
        <w:tc>
          <w:tcPr>
            <w:tcW w:w="1047" w:type="dxa"/>
            <w:tcBorders>
              <w:top w:val="nil"/>
              <w:bottom w:val="nil"/>
            </w:tcBorders>
            <w:shd w:val="clear" w:color="auto" w:fill="FFFFFF"/>
            <w:vAlign w:val="center"/>
          </w:tcPr>
          <w:p w14:paraId="0DD87B0D"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6</w:t>
            </w:r>
          </w:p>
        </w:tc>
        <w:tc>
          <w:tcPr>
            <w:tcW w:w="1047" w:type="dxa"/>
            <w:tcBorders>
              <w:top w:val="nil"/>
              <w:bottom w:val="nil"/>
            </w:tcBorders>
            <w:shd w:val="clear" w:color="auto" w:fill="FFFFFF"/>
            <w:vAlign w:val="center"/>
          </w:tcPr>
          <w:p w14:paraId="44F55D4A"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6</w:t>
            </w:r>
          </w:p>
        </w:tc>
        <w:tc>
          <w:tcPr>
            <w:tcW w:w="1047" w:type="dxa"/>
            <w:tcBorders>
              <w:top w:val="nil"/>
              <w:bottom w:val="nil"/>
            </w:tcBorders>
            <w:shd w:val="clear" w:color="auto" w:fill="FFFFFF"/>
            <w:vAlign w:val="center"/>
          </w:tcPr>
          <w:p w14:paraId="1408C93C"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8</w:t>
            </w:r>
          </w:p>
        </w:tc>
        <w:tc>
          <w:tcPr>
            <w:tcW w:w="1048" w:type="dxa"/>
            <w:tcBorders>
              <w:top w:val="nil"/>
              <w:bottom w:val="nil"/>
            </w:tcBorders>
            <w:shd w:val="clear" w:color="auto" w:fill="FFFFFF"/>
            <w:vAlign w:val="center"/>
          </w:tcPr>
          <w:p w14:paraId="301CC51C"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7</w:t>
            </w:r>
          </w:p>
        </w:tc>
        <w:tc>
          <w:tcPr>
            <w:tcW w:w="732" w:type="dxa"/>
            <w:tcBorders>
              <w:top w:val="nil"/>
              <w:bottom w:val="nil"/>
              <w:right w:val="single" w:sz="16" w:space="0" w:color="000000"/>
            </w:tcBorders>
            <w:shd w:val="clear" w:color="auto" w:fill="FFFFFF"/>
            <w:vAlign w:val="center"/>
          </w:tcPr>
          <w:p w14:paraId="5AC2937E"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31</w:t>
            </w:r>
          </w:p>
        </w:tc>
      </w:tr>
      <w:tr w:rsidR="00CF108E" w:rsidRPr="009D391A" w14:paraId="62574216" w14:textId="77777777" w:rsidTr="00CF108E">
        <w:trPr>
          <w:cantSplit/>
          <w:trHeight w:val="336"/>
        </w:trPr>
        <w:tc>
          <w:tcPr>
            <w:tcW w:w="1310" w:type="dxa"/>
            <w:vMerge/>
            <w:tcBorders>
              <w:top w:val="single" w:sz="16" w:space="0" w:color="000000"/>
              <w:left w:val="single" w:sz="16" w:space="0" w:color="000000"/>
              <w:right w:val="nil"/>
            </w:tcBorders>
            <w:shd w:val="clear" w:color="auto" w:fill="FFFFFF"/>
          </w:tcPr>
          <w:p w14:paraId="45DB831D"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189" w:type="dxa"/>
            <w:vMerge/>
            <w:tcBorders>
              <w:top w:val="nil"/>
              <w:left w:val="nil"/>
              <w:right w:val="nil"/>
            </w:tcBorders>
            <w:shd w:val="clear" w:color="auto" w:fill="FFFFFF"/>
          </w:tcPr>
          <w:p w14:paraId="1141DB0F"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746" w:type="dxa"/>
            <w:tcBorders>
              <w:top w:val="nil"/>
              <w:left w:val="nil"/>
              <w:right w:val="single" w:sz="16" w:space="0" w:color="000000"/>
            </w:tcBorders>
            <w:shd w:val="clear" w:color="auto" w:fill="FFFFFF"/>
          </w:tcPr>
          <w:p w14:paraId="267D9B07"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9D391A">
              <w:rPr>
                <w:rFonts w:ascii="Arial" w:hAnsi="Arial" w:cs="Arial"/>
                <w:color w:val="000000"/>
                <w:sz w:val="18"/>
                <w:szCs w:val="18"/>
                <w:lang w:val="en-GB"/>
              </w:rPr>
              <w:t>% within Q2 Type of library?</w:t>
            </w:r>
          </w:p>
        </w:tc>
        <w:tc>
          <w:tcPr>
            <w:tcW w:w="1047" w:type="dxa"/>
            <w:tcBorders>
              <w:top w:val="nil"/>
              <w:left w:val="single" w:sz="16" w:space="0" w:color="000000"/>
            </w:tcBorders>
            <w:shd w:val="clear" w:color="auto" w:fill="FFFFFF"/>
            <w:vAlign w:val="center"/>
          </w:tcPr>
          <w:p w14:paraId="3BB12772"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12,9%</w:t>
            </w:r>
          </w:p>
        </w:tc>
        <w:tc>
          <w:tcPr>
            <w:tcW w:w="1047" w:type="dxa"/>
            <w:tcBorders>
              <w:top w:val="nil"/>
            </w:tcBorders>
            <w:shd w:val="clear" w:color="auto" w:fill="FFFFFF"/>
            <w:vAlign w:val="center"/>
          </w:tcPr>
          <w:p w14:paraId="16431A55"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19,4%</w:t>
            </w:r>
          </w:p>
        </w:tc>
        <w:tc>
          <w:tcPr>
            <w:tcW w:w="1047" w:type="dxa"/>
            <w:tcBorders>
              <w:top w:val="nil"/>
            </w:tcBorders>
            <w:shd w:val="clear" w:color="auto" w:fill="FFFFFF"/>
            <w:vAlign w:val="center"/>
          </w:tcPr>
          <w:p w14:paraId="2755E128"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19,4%</w:t>
            </w:r>
          </w:p>
        </w:tc>
        <w:tc>
          <w:tcPr>
            <w:tcW w:w="1047" w:type="dxa"/>
            <w:tcBorders>
              <w:top w:val="nil"/>
            </w:tcBorders>
            <w:shd w:val="clear" w:color="auto" w:fill="FFFFFF"/>
            <w:vAlign w:val="center"/>
          </w:tcPr>
          <w:p w14:paraId="24AB90CD"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25,8%</w:t>
            </w:r>
          </w:p>
        </w:tc>
        <w:tc>
          <w:tcPr>
            <w:tcW w:w="1048" w:type="dxa"/>
            <w:tcBorders>
              <w:top w:val="nil"/>
            </w:tcBorders>
            <w:shd w:val="clear" w:color="auto" w:fill="FFFFFF"/>
            <w:vAlign w:val="center"/>
          </w:tcPr>
          <w:p w14:paraId="64DED712"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22,6%</w:t>
            </w:r>
          </w:p>
        </w:tc>
        <w:tc>
          <w:tcPr>
            <w:tcW w:w="732" w:type="dxa"/>
            <w:tcBorders>
              <w:top w:val="nil"/>
              <w:right w:val="single" w:sz="16" w:space="0" w:color="000000"/>
            </w:tcBorders>
            <w:shd w:val="clear" w:color="auto" w:fill="FFFFFF"/>
            <w:vAlign w:val="center"/>
          </w:tcPr>
          <w:p w14:paraId="53EDBC22"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100,0%</w:t>
            </w:r>
          </w:p>
        </w:tc>
      </w:tr>
      <w:tr w:rsidR="00CF108E" w:rsidRPr="009D391A" w14:paraId="6CFA6440" w14:textId="77777777" w:rsidTr="00CF108E">
        <w:trPr>
          <w:cantSplit/>
          <w:trHeight w:val="373"/>
        </w:trPr>
        <w:tc>
          <w:tcPr>
            <w:tcW w:w="1310" w:type="dxa"/>
            <w:vMerge/>
            <w:tcBorders>
              <w:top w:val="single" w:sz="16" w:space="0" w:color="000000"/>
              <w:left w:val="single" w:sz="16" w:space="0" w:color="000000"/>
              <w:right w:val="nil"/>
            </w:tcBorders>
            <w:shd w:val="clear" w:color="auto" w:fill="FFFFFF"/>
          </w:tcPr>
          <w:p w14:paraId="488F28BF"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189" w:type="dxa"/>
            <w:vMerge w:val="restart"/>
            <w:tcBorders>
              <w:top w:val="nil"/>
              <w:left w:val="nil"/>
              <w:right w:val="nil"/>
            </w:tcBorders>
            <w:shd w:val="clear" w:color="auto" w:fill="FFFFFF"/>
          </w:tcPr>
          <w:p w14:paraId="371B10A9"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School library</w:t>
            </w:r>
          </w:p>
        </w:tc>
        <w:tc>
          <w:tcPr>
            <w:tcW w:w="1746" w:type="dxa"/>
            <w:tcBorders>
              <w:top w:val="nil"/>
              <w:left w:val="nil"/>
              <w:bottom w:val="nil"/>
              <w:right w:val="single" w:sz="16" w:space="0" w:color="000000"/>
            </w:tcBorders>
            <w:shd w:val="clear" w:color="auto" w:fill="FFFFFF"/>
          </w:tcPr>
          <w:p w14:paraId="245B051A"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Count</w:t>
            </w:r>
          </w:p>
        </w:tc>
        <w:tc>
          <w:tcPr>
            <w:tcW w:w="1047" w:type="dxa"/>
            <w:tcBorders>
              <w:top w:val="nil"/>
              <w:left w:val="single" w:sz="16" w:space="0" w:color="000000"/>
              <w:bottom w:val="nil"/>
            </w:tcBorders>
            <w:shd w:val="clear" w:color="auto" w:fill="FFFFFF"/>
            <w:vAlign w:val="center"/>
          </w:tcPr>
          <w:p w14:paraId="52DF8AE4"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0</w:t>
            </w:r>
          </w:p>
        </w:tc>
        <w:tc>
          <w:tcPr>
            <w:tcW w:w="1047" w:type="dxa"/>
            <w:tcBorders>
              <w:top w:val="nil"/>
              <w:bottom w:val="nil"/>
            </w:tcBorders>
            <w:shd w:val="clear" w:color="auto" w:fill="FFFFFF"/>
            <w:vAlign w:val="center"/>
          </w:tcPr>
          <w:p w14:paraId="64E01B80"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w:t>
            </w:r>
          </w:p>
        </w:tc>
        <w:tc>
          <w:tcPr>
            <w:tcW w:w="1047" w:type="dxa"/>
            <w:tcBorders>
              <w:top w:val="nil"/>
              <w:bottom w:val="nil"/>
            </w:tcBorders>
            <w:shd w:val="clear" w:color="auto" w:fill="FFFFFF"/>
            <w:vAlign w:val="center"/>
          </w:tcPr>
          <w:p w14:paraId="048BF311"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4</w:t>
            </w:r>
          </w:p>
        </w:tc>
        <w:tc>
          <w:tcPr>
            <w:tcW w:w="1047" w:type="dxa"/>
            <w:tcBorders>
              <w:top w:val="nil"/>
              <w:bottom w:val="nil"/>
            </w:tcBorders>
            <w:shd w:val="clear" w:color="auto" w:fill="FFFFFF"/>
            <w:vAlign w:val="center"/>
          </w:tcPr>
          <w:p w14:paraId="07F8866E"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w:t>
            </w:r>
          </w:p>
        </w:tc>
        <w:tc>
          <w:tcPr>
            <w:tcW w:w="1048" w:type="dxa"/>
            <w:tcBorders>
              <w:top w:val="nil"/>
              <w:bottom w:val="nil"/>
            </w:tcBorders>
            <w:shd w:val="clear" w:color="auto" w:fill="FFFFFF"/>
            <w:vAlign w:val="center"/>
          </w:tcPr>
          <w:p w14:paraId="6449E6BA"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5</w:t>
            </w:r>
          </w:p>
        </w:tc>
        <w:tc>
          <w:tcPr>
            <w:tcW w:w="732" w:type="dxa"/>
            <w:tcBorders>
              <w:top w:val="nil"/>
              <w:bottom w:val="nil"/>
              <w:right w:val="single" w:sz="16" w:space="0" w:color="000000"/>
            </w:tcBorders>
            <w:shd w:val="clear" w:color="auto" w:fill="FFFFFF"/>
            <w:vAlign w:val="center"/>
          </w:tcPr>
          <w:p w14:paraId="02255354"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13</w:t>
            </w:r>
          </w:p>
        </w:tc>
      </w:tr>
      <w:tr w:rsidR="00CF108E" w:rsidRPr="009D391A" w14:paraId="01841E5B" w14:textId="77777777" w:rsidTr="00CF108E">
        <w:trPr>
          <w:cantSplit/>
          <w:trHeight w:val="336"/>
        </w:trPr>
        <w:tc>
          <w:tcPr>
            <w:tcW w:w="1310" w:type="dxa"/>
            <w:vMerge/>
            <w:tcBorders>
              <w:top w:val="single" w:sz="16" w:space="0" w:color="000000"/>
              <w:left w:val="single" w:sz="16" w:space="0" w:color="000000"/>
              <w:right w:val="nil"/>
            </w:tcBorders>
            <w:shd w:val="clear" w:color="auto" w:fill="FFFFFF"/>
          </w:tcPr>
          <w:p w14:paraId="5CE4E7EE"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189" w:type="dxa"/>
            <w:vMerge/>
            <w:tcBorders>
              <w:top w:val="nil"/>
              <w:left w:val="nil"/>
              <w:right w:val="nil"/>
            </w:tcBorders>
            <w:shd w:val="clear" w:color="auto" w:fill="FFFFFF"/>
          </w:tcPr>
          <w:p w14:paraId="54A28FF8"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746" w:type="dxa"/>
            <w:tcBorders>
              <w:top w:val="nil"/>
              <w:left w:val="nil"/>
              <w:right w:val="single" w:sz="16" w:space="0" w:color="000000"/>
            </w:tcBorders>
            <w:shd w:val="clear" w:color="auto" w:fill="FFFFFF"/>
          </w:tcPr>
          <w:p w14:paraId="7B79F641"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9D391A">
              <w:rPr>
                <w:rFonts w:ascii="Arial" w:hAnsi="Arial" w:cs="Arial"/>
                <w:color w:val="000000"/>
                <w:sz w:val="18"/>
                <w:szCs w:val="18"/>
                <w:lang w:val="en-GB"/>
              </w:rPr>
              <w:t>% within Q2 Type of library?</w:t>
            </w:r>
          </w:p>
        </w:tc>
        <w:tc>
          <w:tcPr>
            <w:tcW w:w="1047" w:type="dxa"/>
            <w:tcBorders>
              <w:top w:val="nil"/>
              <w:left w:val="single" w:sz="16" w:space="0" w:color="000000"/>
            </w:tcBorders>
            <w:shd w:val="clear" w:color="auto" w:fill="FFFFFF"/>
            <w:vAlign w:val="center"/>
          </w:tcPr>
          <w:p w14:paraId="10E921AA"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0,0%</w:t>
            </w:r>
          </w:p>
        </w:tc>
        <w:tc>
          <w:tcPr>
            <w:tcW w:w="1047" w:type="dxa"/>
            <w:tcBorders>
              <w:top w:val="nil"/>
            </w:tcBorders>
            <w:shd w:val="clear" w:color="auto" w:fill="FFFFFF"/>
            <w:vAlign w:val="center"/>
          </w:tcPr>
          <w:p w14:paraId="5ABD2895"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7,7%</w:t>
            </w:r>
          </w:p>
        </w:tc>
        <w:tc>
          <w:tcPr>
            <w:tcW w:w="1047" w:type="dxa"/>
            <w:tcBorders>
              <w:top w:val="nil"/>
            </w:tcBorders>
            <w:shd w:val="clear" w:color="auto" w:fill="FFFFFF"/>
            <w:vAlign w:val="center"/>
          </w:tcPr>
          <w:p w14:paraId="25CAD451"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30,8%</w:t>
            </w:r>
          </w:p>
        </w:tc>
        <w:tc>
          <w:tcPr>
            <w:tcW w:w="1047" w:type="dxa"/>
            <w:tcBorders>
              <w:top w:val="nil"/>
            </w:tcBorders>
            <w:shd w:val="clear" w:color="auto" w:fill="FFFFFF"/>
            <w:vAlign w:val="center"/>
          </w:tcPr>
          <w:p w14:paraId="713FE863"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23,1%</w:t>
            </w:r>
          </w:p>
        </w:tc>
        <w:tc>
          <w:tcPr>
            <w:tcW w:w="1048" w:type="dxa"/>
            <w:tcBorders>
              <w:top w:val="nil"/>
            </w:tcBorders>
            <w:shd w:val="clear" w:color="auto" w:fill="FFFFFF"/>
            <w:vAlign w:val="center"/>
          </w:tcPr>
          <w:p w14:paraId="3BC30A50"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38,5%</w:t>
            </w:r>
          </w:p>
        </w:tc>
        <w:tc>
          <w:tcPr>
            <w:tcW w:w="732" w:type="dxa"/>
            <w:tcBorders>
              <w:top w:val="nil"/>
              <w:right w:val="single" w:sz="16" w:space="0" w:color="000000"/>
            </w:tcBorders>
            <w:shd w:val="clear" w:color="auto" w:fill="FFFFFF"/>
            <w:vAlign w:val="center"/>
          </w:tcPr>
          <w:p w14:paraId="446F6BB7"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100,0%</w:t>
            </w:r>
          </w:p>
        </w:tc>
      </w:tr>
      <w:tr w:rsidR="00CF108E" w:rsidRPr="009D391A" w14:paraId="38E4FB62" w14:textId="77777777" w:rsidTr="00CF108E">
        <w:trPr>
          <w:cantSplit/>
          <w:trHeight w:val="298"/>
        </w:trPr>
        <w:tc>
          <w:tcPr>
            <w:tcW w:w="2499" w:type="dxa"/>
            <w:gridSpan w:val="2"/>
            <w:vMerge w:val="restart"/>
            <w:tcBorders>
              <w:top w:val="nil"/>
              <w:left w:val="single" w:sz="16" w:space="0" w:color="000000"/>
              <w:bottom w:val="single" w:sz="16" w:space="0" w:color="000000"/>
              <w:right w:val="nil"/>
            </w:tcBorders>
            <w:shd w:val="clear" w:color="auto" w:fill="FFFFFF"/>
          </w:tcPr>
          <w:p w14:paraId="448D387D"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Total</w:t>
            </w:r>
          </w:p>
        </w:tc>
        <w:tc>
          <w:tcPr>
            <w:tcW w:w="1746" w:type="dxa"/>
            <w:tcBorders>
              <w:top w:val="nil"/>
              <w:left w:val="nil"/>
              <w:bottom w:val="nil"/>
              <w:right w:val="single" w:sz="16" w:space="0" w:color="000000"/>
            </w:tcBorders>
            <w:shd w:val="clear" w:color="auto" w:fill="FFFFFF"/>
          </w:tcPr>
          <w:p w14:paraId="78BCEC6C"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Count</w:t>
            </w:r>
          </w:p>
        </w:tc>
        <w:tc>
          <w:tcPr>
            <w:tcW w:w="1047" w:type="dxa"/>
            <w:tcBorders>
              <w:top w:val="nil"/>
              <w:left w:val="single" w:sz="16" w:space="0" w:color="000000"/>
              <w:bottom w:val="nil"/>
            </w:tcBorders>
            <w:shd w:val="clear" w:color="auto" w:fill="FFFFFF"/>
            <w:vAlign w:val="center"/>
          </w:tcPr>
          <w:p w14:paraId="02C6EED0"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25</w:t>
            </w:r>
          </w:p>
        </w:tc>
        <w:tc>
          <w:tcPr>
            <w:tcW w:w="1047" w:type="dxa"/>
            <w:tcBorders>
              <w:top w:val="nil"/>
              <w:bottom w:val="nil"/>
            </w:tcBorders>
            <w:shd w:val="clear" w:color="auto" w:fill="FFFFFF"/>
            <w:vAlign w:val="center"/>
          </w:tcPr>
          <w:p w14:paraId="24C4538B"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38</w:t>
            </w:r>
          </w:p>
        </w:tc>
        <w:tc>
          <w:tcPr>
            <w:tcW w:w="1047" w:type="dxa"/>
            <w:tcBorders>
              <w:top w:val="nil"/>
              <w:bottom w:val="nil"/>
            </w:tcBorders>
            <w:shd w:val="clear" w:color="auto" w:fill="FFFFFF"/>
            <w:vAlign w:val="center"/>
          </w:tcPr>
          <w:p w14:paraId="1AC5B4E5"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33</w:t>
            </w:r>
          </w:p>
        </w:tc>
        <w:tc>
          <w:tcPr>
            <w:tcW w:w="1047" w:type="dxa"/>
            <w:tcBorders>
              <w:top w:val="nil"/>
              <w:bottom w:val="nil"/>
            </w:tcBorders>
            <w:shd w:val="clear" w:color="auto" w:fill="FFFFFF"/>
            <w:vAlign w:val="center"/>
          </w:tcPr>
          <w:p w14:paraId="2DB984EB"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39</w:t>
            </w:r>
          </w:p>
        </w:tc>
        <w:tc>
          <w:tcPr>
            <w:tcW w:w="1048" w:type="dxa"/>
            <w:tcBorders>
              <w:top w:val="nil"/>
              <w:bottom w:val="nil"/>
            </w:tcBorders>
            <w:shd w:val="clear" w:color="auto" w:fill="FFFFFF"/>
            <w:vAlign w:val="center"/>
          </w:tcPr>
          <w:p w14:paraId="412CE90A"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29</w:t>
            </w:r>
          </w:p>
        </w:tc>
        <w:tc>
          <w:tcPr>
            <w:tcW w:w="732" w:type="dxa"/>
            <w:tcBorders>
              <w:top w:val="nil"/>
              <w:bottom w:val="nil"/>
              <w:right w:val="single" w:sz="16" w:space="0" w:color="000000"/>
            </w:tcBorders>
            <w:shd w:val="clear" w:color="auto" w:fill="FFFFFF"/>
            <w:vAlign w:val="center"/>
          </w:tcPr>
          <w:p w14:paraId="72F4EAEA"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164</w:t>
            </w:r>
          </w:p>
        </w:tc>
      </w:tr>
      <w:tr w:rsidR="00CF108E" w:rsidRPr="009D391A" w14:paraId="4887ACA9" w14:textId="77777777" w:rsidTr="00CF108E">
        <w:trPr>
          <w:cantSplit/>
          <w:trHeight w:val="373"/>
        </w:trPr>
        <w:tc>
          <w:tcPr>
            <w:tcW w:w="2499" w:type="dxa"/>
            <w:gridSpan w:val="2"/>
            <w:vMerge/>
            <w:tcBorders>
              <w:top w:val="nil"/>
              <w:left w:val="single" w:sz="16" w:space="0" w:color="000000"/>
              <w:bottom w:val="single" w:sz="16" w:space="0" w:color="000000"/>
              <w:right w:val="nil"/>
            </w:tcBorders>
            <w:shd w:val="clear" w:color="auto" w:fill="FFFFFF"/>
          </w:tcPr>
          <w:p w14:paraId="438CB97D"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746" w:type="dxa"/>
            <w:tcBorders>
              <w:top w:val="nil"/>
              <w:left w:val="nil"/>
              <w:bottom w:val="single" w:sz="16" w:space="0" w:color="000000"/>
              <w:right w:val="single" w:sz="16" w:space="0" w:color="000000"/>
            </w:tcBorders>
            <w:shd w:val="clear" w:color="auto" w:fill="FFFFFF"/>
          </w:tcPr>
          <w:p w14:paraId="08B4D6EA"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9D391A">
              <w:rPr>
                <w:rFonts w:ascii="Arial" w:hAnsi="Arial" w:cs="Arial"/>
                <w:color w:val="000000"/>
                <w:sz w:val="18"/>
                <w:szCs w:val="18"/>
                <w:lang w:val="en-GB"/>
              </w:rPr>
              <w:t>% within Q2 Type of library?</w:t>
            </w:r>
          </w:p>
        </w:tc>
        <w:tc>
          <w:tcPr>
            <w:tcW w:w="1047" w:type="dxa"/>
            <w:tcBorders>
              <w:top w:val="nil"/>
              <w:left w:val="single" w:sz="16" w:space="0" w:color="000000"/>
              <w:bottom w:val="single" w:sz="16" w:space="0" w:color="000000"/>
            </w:tcBorders>
            <w:shd w:val="clear" w:color="auto" w:fill="FFFFFF"/>
            <w:vAlign w:val="center"/>
          </w:tcPr>
          <w:p w14:paraId="1CA59511"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15,2%</w:t>
            </w:r>
          </w:p>
        </w:tc>
        <w:tc>
          <w:tcPr>
            <w:tcW w:w="1047" w:type="dxa"/>
            <w:tcBorders>
              <w:top w:val="nil"/>
              <w:bottom w:val="single" w:sz="16" w:space="0" w:color="000000"/>
            </w:tcBorders>
            <w:shd w:val="clear" w:color="auto" w:fill="FFFFFF"/>
            <w:vAlign w:val="center"/>
          </w:tcPr>
          <w:p w14:paraId="175480A6"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23,2%</w:t>
            </w:r>
          </w:p>
        </w:tc>
        <w:tc>
          <w:tcPr>
            <w:tcW w:w="1047" w:type="dxa"/>
            <w:tcBorders>
              <w:top w:val="nil"/>
              <w:bottom w:val="single" w:sz="16" w:space="0" w:color="000000"/>
            </w:tcBorders>
            <w:shd w:val="clear" w:color="auto" w:fill="FFFFFF"/>
            <w:vAlign w:val="center"/>
          </w:tcPr>
          <w:p w14:paraId="1FD8211F"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20,1%</w:t>
            </w:r>
          </w:p>
        </w:tc>
        <w:tc>
          <w:tcPr>
            <w:tcW w:w="1047" w:type="dxa"/>
            <w:tcBorders>
              <w:top w:val="nil"/>
              <w:bottom w:val="single" w:sz="16" w:space="0" w:color="000000"/>
            </w:tcBorders>
            <w:shd w:val="clear" w:color="auto" w:fill="FFFFFF"/>
            <w:vAlign w:val="center"/>
          </w:tcPr>
          <w:p w14:paraId="417B5A4F"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23,8%</w:t>
            </w:r>
          </w:p>
        </w:tc>
        <w:tc>
          <w:tcPr>
            <w:tcW w:w="1048" w:type="dxa"/>
            <w:tcBorders>
              <w:top w:val="nil"/>
              <w:bottom w:val="single" w:sz="16" w:space="0" w:color="000000"/>
            </w:tcBorders>
            <w:shd w:val="clear" w:color="auto" w:fill="FFFFFF"/>
            <w:vAlign w:val="center"/>
          </w:tcPr>
          <w:p w14:paraId="34445D72"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17,7%</w:t>
            </w:r>
          </w:p>
        </w:tc>
        <w:tc>
          <w:tcPr>
            <w:tcW w:w="732" w:type="dxa"/>
            <w:tcBorders>
              <w:top w:val="nil"/>
              <w:bottom w:val="single" w:sz="16" w:space="0" w:color="000000"/>
              <w:right w:val="single" w:sz="16" w:space="0" w:color="000000"/>
            </w:tcBorders>
            <w:shd w:val="clear" w:color="auto" w:fill="FFFFFF"/>
            <w:vAlign w:val="center"/>
          </w:tcPr>
          <w:p w14:paraId="3DC1A299"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100,0%</w:t>
            </w:r>
          </w:p>
        </w:tc>
      </w:tr>
    </w:tbl>
    <w:p w14:paraId="17F7AA83" w14:textId="77777777" w:rsidR="00CF108E" w:rsidRPr="009D391A" w:rsidRDefault="00CF108E" w:rsidP="00CF108E">
      <w:r>
        <w:t>Vraag 8</w:t>
      </w:r>
    </w:p>
    <w:p w14:paraId="13551246" w14:textId="77777777" w:rsidR="00CF108E" w:rsidRDefault="00CF108E" w:rsidP="00CF108E">
      <w:pPr>
        <w:rPr>
          <w:rFonts w:ascii="Times New Roman" w:hAnsi="Times New Roman" w:cs="Times New Roman"/>
          <w:sz w:val="24"/>
          <w:szCs w:val="24"/>
        </w:rPr>
        <w:sectPr w:rsidR="00CF108E" w:rsidSect="00CF108E">
          <w:footerReference w:type="even" r:id="rId42"/>
          <w:footerReference w:type="default" r:id="rId43"/>
          <w:footerReference w:type="first" r:id="rId44"/>
          <w:pgSz w:w="11906" w:h="16838"/>
          <w:pgMar w:top="1417" w:right="1417" w:bottom="1417" w:left="1417" w:header="708" w:footer="708" w:gutter="0"/>
          <w:pgNumType w:start="0"/>
          <w:cols w:space="708"/>
          <w:titlePg/>
          <w:docGrid w:linePitch="360"/>
        </w:sectPr>
      </w:pPr>
    </w:p>
    <w:tbl>
      <w:tblPr>
        <w:tblpPr w:leftFromText="141" w:rightFromText="141" w:vertAnchor="text" w:horzAnchor="margin" w:tblpXSpec="center" w:tblpY="129"/>
        <w:tblW w:w="102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3"/>
        <w:gridCol w:w="1070"/>
        <w:gridCol w:w="1694"/>
        <w:gridCol w:w="1016"/>
        <w:gridCol w:w="1016"/>
        <w:gridCol w:w="1016"/>
        <w:gridCol w:w="1016"/>
        <w:gridCol w:w="1018"/>
        <w:gridCol w:w="710"/>
      </w:tblGrid>
      <w:tr w:rsidR="00CF108E" w:rsidRPr="009D391A" w14:paraId="4EBFBD38" w14:textId="77777777" w:rsidTr="00CF108E">
        <w:trPr>
          <w:cantSplit/>
          <w:trHeight w:val="305"/>
        </w:trPr>
        <w:tc>
          <w:tcPr>
            <w:tcW w:w="10249" w:type="dxa"/>
            <w:gridSpan w:val="9"/>
            <w:tcBorders>
              <w:top w:val="nil"/>
              <w:left w:val="nil"/>
              <w:bottom w:val="nil"/>
              <w:right w:val="nil"/>
            </w:tcBorders>
            <w:shd w:val="clear" w:color="auto" w:fill="FFFFFF"/>
            <w:vAlign w:val="center"/>
          </w:tcPr>
          <w:p w14:paraId="41AAC120"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9D391A">
              <w:rPr>
                <w:rFonts w:ascii="Arial" w:hAnsi="Arial" w:cs="Arial"/>
                <w:b/>
                <w:bCs/>
                <w:color w:val="000000"/>
                <w:sz w:val="18"/>
                <w:szCs w:val="18"/>
                <w:lang w:val="en-GB"/>
              </w:rPr>
              <w:lastRenderedPageBreak/>
              <w:t xml:space="preserve">Q4 Which software system does the library use? * Q8 How often does the library have contact with OCLC? </w:t>
            </w:r>
            <w:r w:rsidRPr="009D391A">
              <w:rPr>
                <w:rFonts w:ascii="Arial" w:hAnsi="Arial" w:cs="Arial"/>
                <w:b/>
                <w:bCs/>
                <w:color w:val="000000"/>
                <w:sz w:val="18"/>
                <w:szCs w:val="18"/>
              </w:rPr>
              <w:t>Crosstabulation</w:t>
            </w:r>
          </w:p>
        </w:tc>
      </w:tr>
      <w:tr w:rsidR="00CF108E" w:rsidRPr="009D391A" w14:paraId="74850F2B" w14:textId="77777777" w:rsidTr="00CF108E">
        <w:trPr>
          <w:cantSplit/>
          <w:trHeight w:val="343"/>
        </w:trPr>
        <w:tc>
          <w:tcPr>
            <w:tcW w:w="4457" w:type="dxa"/>
            <w:gridSpan w:val="3"/>
            <w:vMerge w:val="restart"/>
            <w:tcBorders>
              <w:top w:val="single" w:sz="16" w:space="0" w:color="000000"/>
              <w:left w:val="single" w:sz="16" w:space="0" w:color="000000"/>
              <w:bottom w:val="nil"/>
              <w:right w:val="nil"/>
            </w:tcBorders>
            <w:shd w:val="clear" w:color="auto" w:fill="FFFFFF"/>
            <w:vAlign w:val="bottom"/>
          </w:tcPr>
          <w:p w14:paraId="2CCAE9F5" w14:textId="77777777" w:rsidR="00CF108E" w:rsidRPr="009D391A" w:rsidRDefault="00CF108E" w:rsidP="00CF108E">
            <w:pPr>
              <w:autoSpaceDE w:val="0"/>
              <w:autoSpaceDN w:val="0"/>
              <w:adjustRightInd w:val="0"/>
              <w:spacing w:after="0" w:line="240" w:lineRule="auto"/>
              <w:rPr>
                <w:rFonts w:ascii="Times New Roman" w:hAnsi="Times New Roman" w:cs="Times New Roman"/>
                <w:sz w:val="24"/>
                <w:szCs w:val="24"/>
              </w:rPr>
            </w:pPr>
          </w:p>
        </w:tc>
        <w:tc>
          <w:tcPr>
            <w:tcW w:w="5082" w:type="dxa"/>
            <w:gridSpan w:val="5"/>
            <w:tcBorders>
              <w:top w:val="single" w:sz="16" w:space="0" w:color="000000"/>
              <w:left w:val="single" w:sz="16" w:space="0" w:color="000000"/>
            </w:tcBorders>
            <w:shd w:val="clear" w:color="auto" w:fill="FFFFFF"/>
            <w:vAlign w:val="bottom"/>
          </w:tcPr>
          <w:p w14:paraId="7F7E22F5"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9D391A">
              <w:rPr>
                <w:rFonts w:ascii="Arial" w:hAnsi="Arial" w:cs="Arial"/>
                <w:color w:val="000000"/>
                <w:sz w:val="18"/>
                <w:szCs w:val="18"/>
                <w:lang w:val="en-GB"/>
              </w:rPr>
              <w:t>Q8 How often does the library have contact with OCLC?</w:t>
            </w:r>
          </w:p>
        </w:tc>
        <w:tc>
          <w:tcPr>
            <w:tcW w:w="710" w:type="dxa"/>
            <w:vMerge w:val="restart"/>
            <w:tcBorders>
              <w:top w:val="single" w:sz="16" w:space="0" w:color="000000"/>
              <w:right w:val="single" w:sz="16" w:space="0" w:color="000000"/>
            </w:tcBorders>
            <w:shd w:val="clear" w:color="auto" w:fill="FFFFFF"/>
            <w:vAlign w:val="bottom"/>
          </w:tcPr>
          <w:p w14:paraId="251011BC"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9D391A">
              <w:rPr>
                <w:rFonts w:ascii="Arial" w:hAnsi="Arial" w:cs="Arial"/>
                <w:color w:val="000000"/>
                <w:sz w:val="18"/>
                <w:szCs w:val="18"/>
              </w:rPr>
              <w:t>Total</w:t>
            </w:r>
          </w:p>
        </w:tc>
      </w:tr>
      <w:tr w:rsidR="00CF108E" w:rsidRPr="003B565D" w14:paraId="651DF6A9" w14:textId="77777777" w:rsidTr="00CF108E">
        <w:trPr>
          <w:cantSplit/>
          <w:trHeight w:val="992"/>
        </w:trPr>
        <w:tc>
          <w:tcPr>
            <w:tcW w:w="4457" w:type="dxa"/>
            <w:gridSpan w:val="3"/>
            <w:vMerge/>
            <w:tcBorders>
              <w:top w:val="single" w:sz="16" w:space="0" w:color="000000"/>
              <w:left w:val="single" w:sz="16" w:space="0" w:color="000000"/>
              <w:bottom w:val="nil"/>
              <w:right w:val="nil"/>
            </w:tcBorders>
            <w:shd w:val="clear" w:color="auto" w:fill="FFFFFF"/>
            <w:vAlign w:val="bottom"/>
          </w:tcPr>
          <w:p w14:paraId="2FA3D577"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016" w:type="dxa"/>
            <w:tcBorders>
              <w:left w:val="single" w:sz="16" w:space="0" w:color="000000"/>
              <w:bottom w:val="single" w:sz="16" w:space="0" w:color="000000"/>
            </w:tcBorders>
            <w:shd w:val="clear" w:color="auto" w:fill="FFFFFF"/>
            <w:vAlign w:val="bottom"/>
          </w:tcPr>
          <w:p w14:paraId="3B40FEFD"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9D391A">
              <w:rPr>
                <w:rFonts w:ascii="Arial" w:hAnsi="Arial" w:cs="Arial"/>
                <w:color w:val="000000"/>
                <w:sz w:val="18"/>
                <w:szCs w:val="18"/>
                <w:lang w:val="en-GB"/>
              </w:rPr>
              <w:t>At least once a month</w:t>
            </w:r>
          </w:p>
        </w:tc>
        <w:tc>
          <w:tcPr>
            <w:tcW w:w="1016" w:type="dxa"/>
            <w:tcBorders>
              <w:bottom w:val="single" w:sz="16" w:space="0" w:color="000000"/>
            </w:tcBorders>
            <w:shd w:val="clear" w:color="auto" w:fill="FFFFFF"/>
            <w:vAlign w:val="bottom"/>
          </w:tcPr>
          <w:p w14:paraId="4782F1B2"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9D391A">
              <w:rPr>
                <w:rFonts w:ascii="Arial" w:hAnsi="Arial" w:cs="Arial"/>
                <w:color w:val="000000"/>
                <w:sz w:val="18"/>
                <w:szCs w:val="18"/>
                <w:lang w:val="en-GB"/>
              </w:rPr>
              <w:t>At least once every three months</w:t>
            </w:r>
          </w:p>
        </w:tc>
        <w:tc>
          <w:tcPr>
            <w:tcW w:w="1016" w:type="dxa"/>
            <w:tcBorders>
              <w:bottom w:val="single" w:sz="16" w:space="0" w:color="000000"/>
            </w:tcBorders>
            <w:shd w:val="clear" w:color="auto" w:fill="FFFFFF"/>
            <w:vAlign w:val="bottom"/>
          </w:tcPr>
          <w:p w14:paraId="057F25F0"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9D391A">
              <w:rPr>
                <w:rFonts w:ascii="Arial" w:hAnsi="Arial" w:cs="Arial"/>
                <w:color w:val="000000"/>
                <w:sz w:val="18"/>
                <w:szCs w:val="18"/>
                <w:lang w:val="en-GB"/>
              </w:rPr>
              <w:t>At least once every six months</w:t>
            </w:r>
          </w:p>
        </w:tc>
        <w:tc>
          <w:tcPr>
            <w:tcW w:w="1016" w:type="dxa"/>
            <w:tcBorders>
              <w:bottom w:val="single" w:sz="16" w:space="0" w:color="000000"/>
            </w:tcBorders>
            <w:shd w:val="clear" w:color="auto" w:fill="FFFFFF"/>
            <w:vAlign w:val="bottom"/>
          </w:tcPr>
          <w:p w14:paraId="79DF2DB8"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9D391A">
              <w:rPr>
                <w:rFonts w:ascii="Arial" w:hAnsi="Arial" w:cs="Arial"/>
                <w:color w:val="000000"/>
                <w:sz w:val="18"/>
                <w:szCs w:val="18"/>
                <w:lang w:val="en-GB"/>
              </w:rPr>
              <w:t>At least once a year</w:t>
            </w:r>
          </w:p>
        </w:tc>
        <w:tc>
          <w:tcPr>
            <w:tcW w:w="1018" w:type="dxa"/>
            <w:tcBorders>
              <w:bottom w:val="single" w:sz="16" w:space="0" w:color="000000"/>
            </w:tcBorders>
            <w:shd w:val="clear" w:color="auto" w:fill="FFFFFF"/>
            <w:vAlign w:val="bottom"/>
          </w:tcPr>
          <w:p w14:paraId="01E9DB44" w14:textId="77777777" w:rsidR="00CF108E" w:rsidRPr="009D391A"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9D391A">
              <w:rPr>
                <w:rFonts w:ascii="Arial" w:hAnsi="Arial" w:cs="Arial"/>
                <w:color w:val="000000"/>
                <w:sz w:val="18"/>
                <w:szCs w:val="18"/>
                <w:lang w:val="en-GB"/>
              </w:rPr>
              <w:t>Less than once a year</w:t>
            </w:r>
          </w:p>
        </w:tc>
        <w:tc>
          <w:tcPr>
            <w:tcW w:w="710" w:type="dxa"/>
            <w:vMerge/>
            <w:tcBorders>
              <w:top w:val="single" w:sz="16" w:space="0" w:color="000000"/>
              <w:right w:val="single" w:sz="16" w:space="0" w:color="000000"/>
            </w:tcBorders>
            <w:shd w:val="clear" w:color="auto" w:fill="FFFFFF"/>
            <w:vAlign w:val="bottom"/>
          </w:tcPr>
          <w:p w14:paraId="038D7714"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lang w:val="en-GB"/>
              </w:rPr>
            </w:pPr>
          </w:p>
        </w:tc>
      </w:tr>
      <w:tr w:rsidR="00CF108E" w:rsidRPr="009D391A" w14:paraId="153B6DB8" w14:textId="77777777" w:rsidTr="00CF108E">
        <w:trPr>
          <w:cantSplit/>
          <w:trHeight w:val="343"/>
        </w:trPr>
        <w:tc>
          <w:tcPr>
            <w:tcW w:w="1693" w:type="dxa"/>
            <w:vMerge w:val="restart"/>
            <w:tcBorders>
              <w:top w:val="single" w:sz="16" w:space="0" w:color="000000"/>
              <w:left w:val="single" w:sz="16" w:space="0" w:color="000000"/>
              <w:right w:val="nil"/>
            </w:tcBorders>
            <w:shd w:val="clear" w:color="auto" w:fill="FFFFFF"/>
          </w:tcPr>
          <w:p w14:paraId="498C8B4D"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9D391A">
              <w:rPr>
                <w:rFonts w:ascii="Arial" w:hAnsi="Arial" w:cs="Arial"/>
                <w:color w:val="000000"/>
                <w:sz w:val="18"/>
                <w:szCs w:val="18"/>
                <w:lang w:val="en-GB"/>
              </w:rPr>
              <w:t>Q4 Which software system does the library use?</w:t>
            </w:r>
          </w:p>
        </w:tc>
        <w:tc>
          <w:tcPr>
            <w:tcW w:w="1070" w:type="dxa"/>
            <w:vMerge w:val="restart"/>
            <w:tcBorders>
              <w:top w:val="single" w:sz="16" w:space="0" w:color="000000"/>
              <w:left w:val="nil"/>
              <w:right w:val="nil"/>
            </w:tcBorders>
            <w:shd w:val="clear" w:color="auto" w:fill="FFFFFF"/>
          </w:tcPr>
          <w:p w14:paraId="2FC8D254"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BIBLIOTHECA</w:t>
            </w:r>
          </w:p>
        </w:tc>
        <w:tc>
          <w:tcPr>
            <w:tcW w:w="1694" w:type="dxa"/>
            <w:tcBorders>
              <w:top w:val="single" w:sz="16" w:space="0" w:color="000000"/>
              <w:left w:val="nil"/>
              <w:bottom w:val="nil"/>
              <w:right w:val="single" w:sz="16" w:space="0" w:color="000000"/>
            </w:tcBorders>
            <w:shd w:val="clear" w:color="auto" w:fill="FFFFFF"/>
          </w:tcPr>
          <w:p w14:paraId="4639B3B0"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Count</w:t>
            </w:r>
          </w:p>
        </w:tc>
        <w:tc>
          <w:tcPr>
            <w:tcW w:w="1016" w:type="dxa"/>
            <w:tcBorders>
              <w:top w:val="single" w:sz="16" w:space="0" w:color="000000"/>
              <w:left w:val="single" w:sz="16" w:space="0" w:color="000000"/>
              <w:bottom w:val="nil"/>
            </w:tcBorders>
            <w:shd w:val="clear" w:color="auto" w:fill="FFFFFF"/>
            <w:vAlign w:val="center"/>
          </w:tcPr>
          <w:p w14:paraId="2EAF323E"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15</w:t>
            </w:r>
          </w:p>
        </w:tc>
        <w:tc>
          <w:tcPr>
            <w:tcW w:w="1016" w:type="dxa"/>
            <w:tcBorders>
              <w:top w:val="single" w:sz="16" w:space="0" w:color="000000"/>
              <w:bottom w:val="nil"/>
            </w:tcBorders>
            <w:shd w:val="clear" w:color="auto" w:fill="FFFFFF"/>
            <w:vAlign w:val="center"/>
          </w:tcPr>
          <w:p w14:paraId="12273D0F"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23</w:t>
            </w:r>
          </w:p>
        </w:tc>
        <w:tc>
          <w:tcPr>
            <w:tcW w:w="1016" w:type="dxa"/>
            <w:tcBorders>
              <w:top w:val="single" w:sz="16" w:space="0" w:color="000000"/>
              <w:bottom w:val="nil"/>
            </w:tcBorders>
            <w:shd w:val="clear" w:color="auto" w:fill="FFFFFF"/>
            <w:vAlign w:val="center"/>
          </w:tcPr>
          <w:p w14:paraId="065E1556"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28</w:t>
            </w:r>
          </w:p>
        </w:tc>
        <w:tc>
          <w:tcPr>
            <w:tcW w:w="1016" w:type="dxa"/>
            <w:tcBorders>
              <w:top w:val="single" w:sz="16" w:space="0" w:color="000000"/>
              <w:bottom w:val="nil"/>
            </w:tcBorders>
            <w:shd w:val="clear" w:color="auto" w:fill="FFFFFF"/>
            <w:vAlign w:val="center"/>
          </w:tcPr>
          <w:p w14:paraId="62653026"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38</w:t>
            </w:r>
          </w:p>
        </w:tc>
        <w:tc>
          <w:tcPr>
            <w:tcW w:w="1018" w:type="dxa"/>
            <w:tcBorders>
              <w:top w:val="single" w:sz="16" w:space="0" w:color="000000"/>
              <w:bottom w:val="nil"/>
            </w:tcBorders>
            <w:shd w:val="clear" w:color="auto" w:fill="FFFFFF"/>
            <w:vAlign w:val="center"/>
          </w:tcPr>
          <w:p w14:paraId="5EF50C93"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28</w:t>
            </w:r>
          </w:p>
        </w:tc>
        <w:tc>
          <w:tcPr>
            <w:tcW w:w="710" w:type="dxa"/>
            <w:tcBorders>
              <w:top w:val="single" w:sz="16" w:space="0" w:color="000000"/>
              <w:bottom w:val="nil"/>
              <w:right w:val="single" w:sz="16" w:space="0" w:color="000000"/>
            </w:tcBorders>
            <w:shd w:val="clear" w:color="auto" w:fill="FFFFFF"/>
            <w:vAlign w:val="center"/>
          </w:tcPr>
          <w:p w14:paraId="79F05D62"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132</w:t>
            </w:r>
          </w:p>
        </w:tc>
      </w:tr>
      <w:tr w:rsidR="00CF108E" w:rsidRPr="009D391A" w14:paraId="7C2FB8E4" w14:textId="77777777" w:rsidTr="00CF108E">
        <w:trPr>
          <w:cantSplit/>
          <w:trHeight w:val="687"/>
        </w:trPr>
        <w:tc>
          <w:tcPr>
            <w:tcW w:w="1693" w:type="dxa"/>
            <w:vMerge/>
            <w:tcBorders>
              <w:top w:val="single" w:sz="16" w:space="0" w:color="000000"/>
              <w:left w:val="single" w:sz="16" w:space="0" w:color="000000"/>
              <w:right w:val="nil"/>
            </w:tcBorders>
            <w:shd w:val="clear" w:color="auto" w:fill="FFFFFF"/>
          </w:tcPr>
          <w:p w14:paraId="23ECDBBA"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070" w:type="dxa"/>
            <w:vMerge/>
            <w:tcBorders>
              <w:top w:val="single" w:sz="16" w:space="0" w:color="000000"/>
              <w:left w:val="nil"/>
              <w:right w:val="nil"/>
            </w:tcBorders>
            <w:shd w:val="clear" w:color="auto" w:fill="FFFFFF"/>
          </w:tcPr>
          <w:p w14:paraId="50B624AB"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694" w:type="dxa"/>
            <w:tcBorders>
              <w:top w:val="nil"/>
              <w:left w:val="nil"/>
              <w:right w:val="single" w:sz="16" w:space="0" w:color="000000"/>
            </w:tcBorders>
            <w:shd w:val="clear" w:color="auto" w:fill="FFFFFF"/>
          </w:tcPr>
          <w:p w14:paraId="76A99380"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9D391A">
              <w:rPr>
                <w:rFonts w:ascii="Arial" w:hAnsi="Arial" w:cs="Arial"/>
                <w:color w:val="000000"/>
                <w:sz w:val="18"/>
                <w:szCs w:val="18"/>
                <w:lang w:val="en-GB"/>
              </w:rPr>
              <w:t>% within Q4 Which software system does the library use?</w:t>
            </w:r>
          </w:p>
        </w:tc>
        <w:tc>
          <w:tcPr>
            <w:tcW w:w="1016" w:type="dxa"/>
            <w:tcBorders>
              <w:top w:val="nil"/>
              <w:left w:val="single" w:sz="16" w:space="0" w:color="000000"/>
            </w:tcBorders>
            <w:shd w:val="clear" w:color="auto" w:fill="FFFFFF"/>
            <w:vAlign w:val="center"/>
          </w:tcPr>
          <w:p w14:paraId="628C9E78"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11,4%</w:t>
            </w:r>
          </w:p>
        </w:tc>
        <w:tc>
          <w:tcPr>
            <w:tcW w:w="1016" w:type="dxa"/>
            <w:tcBorders>
              <w:top w:val="nil"/>
            </w:tcBorders>
            <w:shd w:val="clear" w:color="auto" w:fill="FFFFFF"/>
            <w:vAlign w:val="center"/>
          </w:tcPr>
          <w:p w14:paraId="47A83CEE"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17,4%</w:t>
            </w:r>
          </w:p>
        </w:tc>
        <w:tc>
          <w:tcPr>
            <w:tcW w:w="1016" w:type="dxa"/>
            <w:tcBorders>
              <w:top w:val="nil"/>
            </w:tcBorders>
            <w:shd w:val="clear" w:color="auto" w:fill="FFFFFF"/>
            <w:vAlign w:val="center"/>
          </w:tcPr>
          <w:p w14:paraId="1C366069"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21,2%</w:t>
            </w:r>
          </w:p>
        </w:tc>
        <w:tc>
          <w:tcPr>
            <w:tcW w:w="1016" w:type="dxa"/>
            <w:tcBorders>
              <w:top w:val="nil"/>
            </w:tcBorders>
            <w:shd w:val="clear" w:color="auto" w:fill="FFFFFF"/>
            <w:vAlign w:val="center"/>
          </w:tcPr>
          <w:p w14:paraId="6D1D6FD6"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28,8%</w:t>
            </w:r>
          </w:p>
        </w:tc>
        <w:tc>
          <w:tcPr>
            <w:tcW w:w="1018" w:type="dxa"/>
            <w:tcBorders>
              <w:top w:val="nil"/>
            </w:tcBorders>
            <w:shd w:val="clear" w:color="auto" w:fill="FFFFFF"/>
            <w:vAlign w:val="center"/>
          </w:tcPr>
          <w:p w14:paraId="1D5860D3"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21,2%</w:t>
            </w:r>
          </w:p>
        </w:tc>
        <w:tc>
          <w:tcPr>
            <w:tcW w:w="710" w:type="dxa"/>
            <w:tcBorders>
              <w:top w:val="nil"/>
              <w:right w:val="single" w:sz="16" w:space="0" w:color="000000"/>
            </w:tcBorders>
            <w:shd w:val="clear" w:color="auto" w:fill="FFFFFF"/>
            <w:vAlign w:val="center"/>
          </w:tcPr>
          <w:p w14:paraId="628750B2"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100,0%</w:t>
            </w:r>
          </w:p>
        </w:tc>
      </w:tr>
      <w:tr w:rsidR="00CF108E" w:rsidRPr="009D391A" w14:paraId="42F476DD" w14:textId="77777777" w:rsidTr="00CF108E">
        <w:trPr>
          <w:cantSplit/>
          <w:trHeight w:val="343"/>
        </w:trPr>
        <w:tc>
          <w:tcPr>
            <w:tcW w:w="1693" w:type="dxa"/>
            <w:vMerge/>
            <w:tcBorders>
              <w:top w:val="single" w:sz="16" w:space="0" w:color="000000"/>
              <w:left w:val="single" w:sz="16" w:space="0" w:color="000000"/>
              <w:right w:val="nil"/>
            </w:tcBorders>
            <w:shd w:val="clear" w:color="auto" w:fill="FFFFFF"/>
          </w:tcPr>
          <w:p w14:paraId="4DD5092D"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070" w:type="dxa"/>
            <w:vMerge w:val="restart"/>
            <w:tcBorders>
              <w:top w:val="nil"/>
              <w:left w:val="nil"/>
              <w:right w:val="nil"/>
            </w:tcBorders>
            <w:shd w:val="clear" w:color="auto" w:fill="FFFFFF"/>
          </w:tcPr>
          <w:p w14:paraId="00CDD10D"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SISIS-SunRise</w:t>
            </w:r>
          </w:p>
        </w:tc>
        <w:tc>
          <w:tcPr>
            <w:tcW w:w="1694" w:type="dxa"/>
            <w:tcBorders>
              <w:top w:val="nil"/>
              <w:left w:val="nil"/>
              <w:bottom w:val="nil"/>
              <w:right w:val="single" w:sz="16" w:space="0" w:color="000000"/>
            </w:tcBorders>
            <w:shd w:val="clear" w:color="auto" w:fill="FFFFFF"/>
          </w:tcPr>
          <w:p w14:paraId="72D9A10F"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Count</w:t>
            </w:r>
          </w:p>
        </w:tc>
        <w:tc>
          <w:tcPr>
            <w:tcW w:w="1016" w:type="dxa"/>
            <w:tcBorders>
              <w:top w:val="nil"/>
              <w:left w:val="single" w:sz="16" w:space="0" w:color="000000"/>
              <w:bottom w:val="nil"/>
            </w:tcBorders>
            <w:shd w:val="clear" w:color="auto" w:fill="FFFFFF"/>
            <w:vAlign w:val="center"/>
          </w:tcPr>
          <w:p w14:paraId="2204A547"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10</w:t>
            </w:r>
          </w:p>
        </w:tc>
        <w:tc>
          <w:tcPr>
            <w:tcW w:w="1016" w:type="dxa"/>
            <w:tcBorders>
              <w:top w:val="nil"/>
              <w:bottom w:val="nil"/>
            </w:tcBorders>
            <w:shd w:val="clear" w:color="auto" w:fill="FFFFFF"/>
            <w:vAlign w:val="center"/>
          </w:tcPr>
          <w:p w14:paraId="2745584E"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15</w:t>
            </w:r>
          </w:p>
        </w:tc>
        <w:tc>
          <w:tcPr>
            <w:tcW w:w="1016" w:type="dxa"/>
            <w:tcBorders>
              <w:top w:val="nil"/>
              <w:bottom w:val="nil"/>
            </w:tcBorders>
            <w:shd w:val="clear" w:color="auto" w:fill="FFFFFF"/>
            <w:vAlign w:val="center"/>
          </w:tcPr>
          <w:p w14:paraId="2A597510"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5</w:t>
            </w:r>
          </w:p>
        </w:tc>
        <w:tc>
          <w:tcPr>
            <w:tcW w:w="1016" w:type="dxa"/>
            <w:tcBorders>
              <w:top w:val="nil"/>
              <w:bottom w:val="nil"/>
            </w:tcBorders>
            <w:shd w:val="clear" w:color="auto" w:fill="FFFFFF"/>
            <w:vAlign w:val="center"/>
          </w:tcPr>
          <w:p w14:paraId="44ECC0A7"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w:t>
            </w:r>
          </w:p>
        </w:tc>
        <w:tc>
          <w:tcPr>
            <w:tcW w:w="1018" w:type="dxa"/>
            <w:tcBorders>
              <w:top w:val="nil"/>
              <w:bottom w:val="nil"/>
            </w:tcBorders>
            <w:shd w:val="clear" w:color="auto" w:fill="FFFFFF"/>
            <w:vAlign w:val="center"/>
          </w:tcPr>
          <w:p w14:paraId="49A79857"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w:t>
            </w:r>
          </w:p>
        </w:tc>
        <w:tc>
          <w:tcPr>
            <w:tcW w:w="710" w:type="dxa"/>
            <w:tcBorders>
              <w:top w:val="nil"/>
              <w:bottom w:val="nil"/>
              <w:right w:val="single" w:sz="16" w:space="0" w:color="000000"/>
            </w:tcBorders>
            <w:shd w:val="clear" w:color="auto" w:fill="FFFFFF"/>
            <w:vAlign w:val="center"/>
          </w:tcPr>
          <w:p w14:paraId="3D8C1AFF"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32</w:t>
            </w:r>
          </w:p>
        </w:tc>
      </w:tr>
      <w:tr w:rsidR="00CF108E" w:rsidRPr="009D391A" w14:paraId="5D1FB8EC" w14:textId="77777777" w:rsidTr="00CF108E">
        <w:trPr>
          <w:cantSplit/>
          <w:trHeight w:val="687"/>
        </w:trPr>
        <w:tc>
          <w:tcPr>
            <w:tcW w:w="1693" w:type="dxa"/>
            <w:vMerge/>
            <w:tcBorders>
              <w:top w:val="single" w:sz="16" w:space="0" w:color="000000"/>
              <w:left w:val="single" w:sz="16" w:space="0" w:color="000000"/>
              <w:right w:val="nil"/>
            </w:tcBorders>
            <w:shd w:val="clear" w:color="auto" w:fill="FFFFFF"/>
          </w:tcPr>
          <w:p w14:paraId="3780C80A"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070" w:type="dxa"/>
            <w:vMerge/>
            <w:tcBorders>
              <w:top w:val="nil"/>
              <w:left w:val="nil"/>
              <w:right w:val="nil"/>
            </w:tcBorders>
            <w:shd w:val="clear" w:color="auto" w:fill="FFFFFF"/>
          </w:tcPr>
          <w:p w14:paraId="6286F39C"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694" w:type="dxa"/>
            <w:tcBorders>
              <w:top w:val="nil"/>
              <w:left w:val="nil"/>
              <w:right w:val="single" w:sz="16" w:space="0" w:color="000000"/>
            </w:tcBorders>
            <w:shd w:val="clear" w:color="auto" w:fill="FFFFFF"/>
          </w:tcPr>
          <w:p w14:paraId="6E3C888D"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9D391A">
              <w:rPr>
                <w:rFonts w:ascii="Arial" w:hAnsi="Arial" w:cs="Arial"/>
                <w:color w:val="000000"/>
                <w:sz w:val="18"/>
                <w:szCs w:val="18"/>
                <w:lang w:val="en-GB"/>
              </w:rPr>
              <w:t>% within Q4 Which software system does the library use?</w:t>
            </w:r>
          </w:p>
        </w:tc>
        <w:tc>
          <w:tcPr>
            <w:tcW w:w="1016" w:type="dxa"/>
            <w:tcBorders>
              <w:top w:val="nil"/>
              <w:left w:val="single" w:sz="16" w:space="0" w:color="000000"/>
            </w:tcBorders>
            <w:shd w:val="clear" w:color="auto" w:fill="FFFFFF"/>
            <w:vAlign w:val="center"/>
          </w:tcPr>
          <w:p w14:paraId="234F841B"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31,3%</w:t>
            </w:r>
          </w:p>
        </w:tc>
        <w:tc>
          <w:tcPr>
            <w:tcW w:w="1016" w:type="dxa"/>
            <w:tcBorders>
              <w:top w:val="nil"/>
            </w:tcBorders>
            <w:shd w:val="clear" w:color="auto" w:fill="FFFFFF"/>
            <w:vAlign w:val="center"/>
          </w:tcPr>
          <w:p w14:paraId="3C8BD574"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46,9%</w:t>
            </w:r>
          </w:p>
        </w:tc>
        <w:tc>
          <w:tcPr>
            <w:tcW w:w="1016" w:type="dxa"/>
            <w:tcBorders>
              <w:top w:val="nil"/>
            </w:tcBorders>
            <w:shd w:val="clear" w:color="auto" w:fill="FFFFFF"/>
            <w:vAlign w:val="center"/>
          </w:tcPr>
          <w:p w14:paraId="5B888E38"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15,6%</w:t>
            </w:r>
          </w:p>
        </w:tc>
        <w:tc>
          <w:tcPr>
            <w:tcW w:w="1016" w:type="dxa"/>
            <w:tcBorders>
              <w:top w:val="nil"/>
            </w:tcBorders>
            <w:shd w:val="clear" w:color="auto" w:fill="FFFFFF"/>
            <w:vAlign w:val="center"/>
          </w:tcPr>
          <w:p w14:paraId="20C4D456"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3,1%</w:t>
            </w:r>
          </w:p>
        </w:tc>
        <w:tc>
          <w:tcPr>
            <w:tcW w:w="1018" w:type="dxa"/>
            <w:tcBorders>
              <w:top w:val="nil"/>
            </w:tcBorders>
            <w:shd w:val="clear" w:color="auto" w:fill="FFFFFF"/>
            <w:vAlign w:val="center"/>
          </w:tcPr>
          <w:p w14:paraId="3A12A07D"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3,1%</w:t>
            </w:r>
          </w:p>
        </w:tc>
        <w:tc>
          <w:tcPr>
            <w:tcW w:w="710" w:type="dxa"/>
            <w:tcBorders>
              <w:top w:val="nil"/>
              <w:right w:val="single" w:sz="16" w:space="0" w:color="000000"/>
            </w:tcBorders>
            <w:shd w:val="clear" w:color="auto" w:fill="FFFFFF"/>
            <w:vAlign w:val="center"/>
          </w:tcPr>
          <w:p w14:paraId="77A3AC8E"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100,0%</w:t>
            </w:r>
          </w:p>
        </w:tc>
      </w:tr>
      <w:tr w:rsidR="00CF108E" w:rsidRPr="009D391A" w14:paraId="26211850" w14:textId="77777777" w:rsidTr="00CF108E">
        <w:trPr>
          <w:cantSplit/>
          <w:trHeight w:val="305"/>
        </w:trPr>
        <w:tc>
          <w:tcPr>
            <w:tcW w:w="2763" w:type="dxa"/>
            <w:gridSpan w:val="2"/>
            <w:vMerge w:val="restart"/>
            <w:tcBorders>
              <w:top w:val="nil"/>
              <w:left w:val="single" w:sz="16" w:space="0" w:color="000000"/>
              <w:bottom w:val="single" w:sz="16" w:space="0" w:color="000000"/>
              <w:right w:val="nil"/>
            </w:tcBorders>
            <w:shd w:val="clear" w:color="auto" w:fill="FFFFFF"/>
          </w:tcPr>
          <w:p w14:paraId="250620F5"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Total</w:t>
            </w:r>
          </w:p>
        </w:tc>
        <w:tc>
          <w:tcPr>
            <w:tcW w:w="1694" w:type="dxa"/>
            <w:tcBorders>
              <w:top w:val="nil"/>
              <w:left w:val="nil"/>
              <w:bottom w:val="nil"/>
              <w:right w:val="single" w:sz="16" w:space="0" w:color="000000"/>
            </w:tcBorders>
            <w:shd w:val="clear" w:color="auto" w:fill="FFFFFF"/>
          </w:tcPr>
          <w:p w14:paraId="772B2E11"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9D391A">
              <w:rPr>
                <w:rFonts w:ascii="Arial" w:hAnsi="Arial" w:cs="Arial"/>
                <w:color w:val="000000"/>
                <w:sz w:val="18"/>
                <w:szCs w:val="18"/>
              </w:rPr>
              <w:t>Count</w:t>
            </w:r>
          </w:p>
        </w:tc>
        <w:tc>
          <w:tcPr>
            <w:tcW w:w="1016" w:type="dxa"/>
            <w:tcBorders>
              <w:top w:val="nil"/>
              <w:left w:val="single" w:sz="16" w:space="0" w:color="000000"/>
              <w:bottom w:val="nil"/>
            </w:tcBorders>
            <w:shd w:val="clear" w:color="auto" w:fill="FFFFFF"/>
            <w:vAlign w:val="center"/>
          </w:tcPr>
          <w:p w14:paraId="4E9344ED"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25</w:t>
            </w:r>
          </w:p>
        </w:tc>
        <w:tc>
          <w:tcPr>
            <w:tcW w:w="1016" w:type="dxa"/>
            <w:tcBorders>
              <w:top w:val="nil"/>
              <w:bottom w:val="nil"/>
            </w:tcBorders>
            <w:shd w:val="clear" w:color="auto" w:fill="FFFFFF"/>
            <w:vAlign w:val="center"/>
          </w:tcPr>
          <w:p w14:paraId="02C81098"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38</w:t>
            </w:r>
          </w:p>
        </w:tc>
        <w:tc>
          <w:tcPr>
            <w:tcW w:w="1016" w:type="dxa"/>
            <w:tcBorders>
              <w:top w:val="nil"/>
              <w:bottom w:val="nil"/>
            </w:tcBorders>
            <w:shd w:val="clear" w:color="auto" w:fill="FFFFFF"/>
            <w:vAlign w:val="center"/>
          </w:tcPr>
          <w:p w14:paraId="50313830"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33</w:t>
            </w:r>
          </w:p>
        </w:tc>
        <w:tc>
          <w:tcPr>
            <w:tcW w:w="1016" w:type="dxa"/>
            <w:tcBorders>
              <w:top w:val="nil"/>
              <w:bottom w:val="nil"/>
            </w:tcBorders>
            <w:shd w:val="clear" w:color="auto" w:fill="FFFFFF"/>
            <w:vAlign w:val="center"/>
          </w:tcPr>
          <w:p w14:paraId="0B456049"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39</w:t>
            </w:r>
          </w:p>
        </w:tc>
        <w:tc>
          <w:tcPr>
            <w:tcW w:w="1018" w:type="dxa"/>
            <w:tcBorders>
              <w:top w:val="nil"/>
              <w:bottom w:val="nil"/>
            </w:tcBorders>
            <w:shd w:val="clear" w:color="auto" w:fill="FFFFFF"/>
            <w:vAlign w:val="center"/>
          </w:tcPr>
          <w:p w14:paraId="7F8B88A3"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29</w:t>
            </w:r>
          </w:p>
        </w:tc>
        <w:tc>
          <w:tcPr>
            <w:tcW w:w="710" w:type="dxa"/>
            <w:tcBorders>
              <w:top w:val="nil"/>
              <w:bottom w:val="nil"/>
              <w:right w:val="single" w:sz="16" w:space="0" w:color="000000"/>
            </w:tcBorders>
            <w:shd w:val="clear" w:color="auto" w:fill="FFFFFF"/>
            <w:vAlign w:val="center"/>
          </w:tcPr>
          <w:p w14:paraId="2705D74B"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164</w:t>
            </w:r>
          </w:p>
        </w:tc>
      </w:tr>
      <w:tr w:rsidR="00CF108E" w:rsidRPr="009D391A" w14:paraId="702815F3" w14:textId="77777777" w:rsidTr="00CF108E">
        <w:trPr>
          <w:cantSplit/>
          <w:trHeight w:val="687"/>
        </w:trPr>
        <w:tc>
          <w:tcPr>
            <w:tcW w:w="2763" w:type="dxa"/>
            <w:gridSpan w:val="2"/>
            <w:vMerge/>
            <w:tcBorders>
              <w:top w:val="nil"/>
              <w:left w:val="single" w:sz="16" w:space="0" w:color="000000"/>
              <w:bottom w:val="single" w:sz="16" w:space="0" w:color="000000"/>
              <w:right w:val="nil"/>
            </w:tcBorders>
            <w:shd w:val="clear" w:color="auto" w:fill="FFFFFF"/>
          </w:tcPr>
          <w:p w14:paraId="5EAE7427" w14:textId="77777777" w:rsidR="00CF108E" w:rsidRPr="009D391A" w:rsidRDefault="00CF108E" w:rsidP="00CF108E">
            <w:pPr>
              <w:autoSpaceDE w:val="0"/>
              <w:autoSpaceDN w:val="0"/>
              <w:adjustRightInd w:val="0"/>
              <w:spacing w:after="0" w:line="240" w:lineRule="auto"/>
              <w:rPr>
                <w:rFonts w:ascii="Arial" w:hAnsi="Arial" w:cs="Arial"/>
                <w:color w:val="000000"/>
                <w:sz w:val="18"/>
                <w:szCs w:val="18"/>
              </w:rPr>
            </w:pPr>
          </w:p>
        </w:tc>
        <w:tc>
          <w:tcPr>
            <w:tcW w:w="1694" w:type="dxa"/>
            <w:tcBorders>
              <w:top w:val="nil"/>
              <w:left w:val="nil"/>
              <w:bottom w:val="single" w:sz="16" w:space="0" w:color="000000"/>
              <w:right w:val="single" w:sz="16" w:space="0" w:color="000000"/>
            </w:tcBorders>
            <w:shd w:val="clear" w:color="auto" w:fill="FFFFFF"/>
          </w:tcPr>
          <w:p w14:paraId="65AAD3C2" w14:textId="77777777" w:rsidR="00CF108E" w:rsidRPr="009D391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9D391A">
              <w:rPr>
                <w:rFonts w:ascii="Arial" w:hAnsi="Arial" w:cs="Arial"/>
                <w:color w:val="000000"/>
                <w:sz w:val="18"/>
                <w:szCs w:val="18"/>
                <w:lang w:val="en-GB"/>
              </w:rPr>
              <w:t>% within Q4 Which software system does the library use?</w:t>
            </w:r>
          </w:p>
        </w:tc>
        <w:tc>
          <w:tcPr>
            <w:tcW w:w="1016" w:type="dxa"/>
            <w:tcBorders>
              <w:top w:val="nil"/>
              <w:left w:val="single" w:sz="16" w:space="0" w:color="000000"/>
              <w:bottom w:val="single" w:sz="16" w:space="0" w:color="000000"/>
            </w:tcBorders>
            <w:shd w:val="clear" w:color="auto" w:fill="FFFFFF"/>
            <w:vAlign w:val="center"/>
          </w:tcPr>
          <w:p w14:paraId="658AA047"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15,2%</w:t>
            </w:r>
          </w:p>
        </w:tc>
        <w:tc>
          <w:tcPr>
            <w:tcW w:w="1016" w:type="dxa"/>
            <w:tcBorders>
              <w:top w:val="nil"/>
              <w:bottom w:val="single" w:sz="16" w:space="0" w:color="000000"/>
            </w:tcBorders>
            <w:shd w:val="clear" w:color="auto" w:fill="FFFFFF"/>
            <w:vAlign w:val="center"/>
          </w:tcPr>
          <w:p w14:paraId="1233A5BA"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23,2%</w:t>
            </w:r>
          </w:p>
        </w:tc>
        <w:tc>
          <w:tcPr>
            <w:tcW w:w="1016" w:type="dxa"/>
            <w:tcBorders>
              <w:top w:val="nil"/>
              <w:bottom w:val="single" w:sz="16" w:space="0" w:color="000000"/>
            </w:tcBorders>
            <w:shd w:val="clear" w:color="auto" w:fill="FFFFFF"/>
            <w:vAlign w:val="center"/>
          </w:tcPr>
          <w:p w14:paraId="6269938E"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20,1%</w:t>
            </w:r>
          </w:p>
        </w:tc>
        <w:tc>
          <w:tcPr>
            <w:tcW w:w="1016" w:type="dxa"/>
            <w:tcBorders>
              <w:top w:val="nil"/>
              <w:bottom w:val="single" w:sz="16" w:space="0" w:color="000000"/>
            </w:tcBorders>
            <w:shd w:val="clear" w:color="auto" w:fill="FFFFFF"/>
            <w:vAlign w:val="center"/>
          </w:tcPr>
          <w:p w14:paraId="074E9744"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23,8%</w:t>
            </w:r>
          </w:p>
        </w:tc>
        <w:tc>
          <w:tcPr>
            <w:tcW w:w="1018" w:type="dxa"/>
            <w:tcBorders>
              <w:top w:val="nil"/>
              <w:bottom w:val="single" w:sz="16" w:space="0" w:color="000000"/>
            </w:tcBorders>
            <w:shd w:val="clear" w:color="auto" w:fill="FFFFFF"/>
            <w:vAlign w:val="center"/>
          </w:tcPr>
          <w:p w14:paraId="6D0DB5A9"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17,7%</w:t>
            </w:r>
          </w:p>
        </w:tc>
        <w:tc>
          <w:tcPr>
            <w:tcW w:w="710" w:type="dxa"/>
            <w:tcBorders>
              <w:top w:val="nil"/>
              <w:bottom w:val="single" w:sz="16" w:space="0" w:color="000000"/>
              <w:right w:val="single" w:sz="16" w:space="0" w:color="000000"/>
            </w:tcBorders>
            <w:shd w:val="clear" w:color="auto" w:fill="FFFFFF"/>
            <w:vAlign w:val="center"/>
          </w:tcPr>
          <w:p w14:paraId="41FF09CF" w14:textId="77777777" w:rsidR="00CF108E" w:rsidRPr="009D391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9D391A">
              <w:rPr>
                <w:rFonts w:ascii="Arial" w:hAnsi="Arial" w:cs="Arial"/>
                <w:color w:val="000000"/>
                <w:sz w:val="18"/>
                <w:szCs w:val="18"/>
              </w:rPr>
              <w:t>100,0%</w:t>
            </w:r>
          </w:p>
        </w:tc>
      </w:tr>
    </w:tbl>
    <w:p w14:paraId="4CDEFD9E" w14:textId="77777777" w:rsidR="00CF108E" w:rsidRPr="009D391A" w:rsidRDefault="00CF108E" w:rsidP="00CF108E">
      <w:pPr>
        <w:autoSpaceDE w:val="0"/>
        <w:autoSpaceDN w:val="0"/>
        <w:adjustRightInd w:val="0"/>
        <w:spacing w:after="0" w:line="400" w:lineRule="atLeast"/>
        <w:rPr>
          <w:rFonts w:ascii="Times New Roman" w:hAnsi="Times New Roman" w:cs="Times New Roman"/>
          <w:sz w:val="24"/>
          <w:szCs w:val="24"/>
        </w:rPr>
      </w:pPr>
    </w:p>
    <w:p w14:paraId="21B4776F" w14:textId="77777777" w:rsidR="00CF108E" w:rsidRDefault="00CF108E" w:rsidP="00CF108E">
      <w:pPr>
        <w:rPr>
          <w:rFonts w:asciiTheme="majorHAnsi" w:eastAsiaTheme="majorEastAsia" w:hAnsiTheme="majorHAnsi" w:cstheme="majorBidi"/>
          <w:color w:val="729928" w:themeColor="accent1" w:themeShade="BF"/>
          <w:sz w:val="32"/>
          <w:szCs w:val="32"/>
        </w:rPr>
      </w:pPr>
      <w:r>
        <w:br w:type="page"/>
      </w:r>
    </w:p>
    <w:p w14:paraId="2356996B" w14:textId="77777777" w:rsidR="00CF108E" w:rsidRDefault="00CF108E" w:rsidP="00CF108E">
      <w:pPr>
        <w:pStyle w:val="Titel"/>
      </w:pPr>
      <w:r>
        <w:lastRenderedPageBreak/>
        <w:t>ANOVA</w:t>
      </w:r>
    </w:p>
    <w:p w14:paraId="4C486B46" w14:textId="77777777" w:rsidR="00CF108E" w:rsidRPr="00807519" w:rsidRDefault="00CF108E" w:rsidP="00CF108E">
      <w:r>
        <w:t>Vraag 5</w:t>
      </w:r>
    </w:p>
    <w:tbl>
      <w:tblPr>
        <w:tblW w:w="9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5"/>
        <w:gridCol w:w="1504"/>
        <w:gridCol w:w="1535"/>
        <w:gridCol w:w="1535"/>
        <w:gridCol w:w="1535"/>
        <w:gridCol w:w="1535"/>
      </w:tblGrid>
      <w:tr w:rsidR="00CF108E" w:rsidRPr="00655327" w14:paraId="183D3EED" w14:textId="77777777" w:rsidTr="00CF108E">
        <w:trPr>
          <w:cantSplit/>
        </w:trPr>
        <w:tc>
          <w:tcPr>
            <w:tcW w:w="9389" w:type="dxa"/>
            <w:gridSpan w:val="6"/>
            <w:tcBorders>
              <w:top w:val="nil"/>
              <w:left w:val="nil"/>
              <w:bottom w:val="nil"/>
              <w:right w:val="nil"/>
            </w:tcBorders>
            <w:shd w:val="clear" w:color="auto" w:fill="FFFFFF"/>
            <w:vAlign w:val="center"/>
          </w:tcPr>
          <w:p w14:paraId="11482843" w14:textId="77777777" w:rsidR="00CF108E" w:rsidRPr="00655327"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417063">
              <w:rPr>
                <w:rFonts w:ascii="Arial" w:hAnsi="Arial" w:cs="Arial"/>
                <w:b/>
                <w:bCs/>
                <w:color w:val="000000"/>
                <w:sz w:val="18"/>
                <w:szCs w:val="18"/>
                <w:lang w:val="en-GB"/>
              </w:rPr>
              <w:t>Q5 How satisfied is the library with {{ Q4 }}? Rate the following statements.</w:t>
            </w:r>
          </w:p>
        </w:tc>
      </w:tr>
      <w:tr w:rsidR="00CF108E" w:rsidRPr="003B565D" w14:paraId="07E2899A" w14:textId="77777777" w:rsidTr="00CF108E">
        <w:trPr>
          <w:cantSplit/>
        </w:trPr>
        <w:tc>
          <w:tcPr>
            <w:tcW w:w="3249" w:type="dxa"/>
            <w:gridSpan w:val="2"/>
            <w:tcBorders>
              <w:top w:val="single" w:sz="16" w:space="0" w:color="000000"/>
              <w:left w:val="single" w:sz="16" w:space="0" w:color="000000"/>
              <w:bottom w:val="single" w:sz="16" w:space="0" w:color="000000"/>
              <w:right w:val="nil"/>
            </w:tcBorders>
            <w:shd w:val="clear" w:color="auto" w:fill="FFFFFF"/>
            <w:vAlign w:val="bottom"/>
          </w:tcPr>
          <w:p w14:paraId="00A3C080"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Q2 Type of library?</w:t>
            </w:r>
          </w:p>
        </w:tc>
        <w:tc>
          <w:tcPr>
            <w:tcW w:w="1535" w:type="dxa"/>
            <w:tcBorders>
              <w:top w:val="single" w:sz="16" w:space="0" w:color="000000"/>
              <w:left w:val="single" w:sz="16" w:space="0" w:color="000000"/>
              <w:bottom w:val="single" w:sz="16" w:space="0" w:color="000000"/>
            </w:tcBorders>
            <w:shd w:val="clear" w:color="auto" w:fill="FFFFFF"/>
            <w:vAlign w:val="bottom"/>
          </w:tcPr>
          <w:p w14:paraId="251C9D08" w14:textId="77777777" w:rsidR="00CF108E" w:rsidRPr="00CF4D90"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CF4D90">
              <w:rPr>
                <w:rFonts w:ascii="Arial" w:hAnsi="Arial" w:cs="Arial"/>
                <w:color w:val="000000"/>
                <w:sz w:val="18"/>
                <w:szCs w:val="18"/>
                <w:lang w:val="en-GB"/>
              </w:rPr>
              <w:t>Q5 The software system is user-friendly.</w:t>
            </w:r>
          </w:p>
        </w:tc>
        <w:tc>
          <w:tcPr>
            <w:tcW w:w="1535" w:type="dxa"/>
            <w:tcBorders>
              <w:top w:val="single" w:sz="16" w:space="0" w:color="000000"/>
              <w:bottom w:val="single" w:sz="16" w:space="0" w:color="000000"/>
            </w:tcBorders>
            <w:shd w:val="clear" w:color="auto" w:fill="FFFFFF"/>
            <w:vAlign w:val="bottom"/>
          </w:tcPr>
          <w:p w14:paraId="55C10E07" w14:textId="77777777" w:rsidR="00CF108E" w:rsidRPr="00CF4D90"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CF4D90">
              <w:rPr>
                <w:rFonts w:ascii="Arial" w:hAnsi="Arial" w:cs="Arial"/>
                <w:color w:val="000000"/>
                <w:sz w:val="18"/>
                <w:szCs w:val="18"/>
                <w:lang w:val="en-GB"/>
              </w:rPr>
              <w:t>Q5 The software system has a straightforward interface.</w:t>
            </w:r>
          </w:p>
        </w:tc>
        <w:tc>
          <w:tcPr>
            <w:tcW w:w="1535" w:type="dxa"/>
            <w:tcBorders>
              <w:top w:val="single" w:sz="16" w:space="0" w:color="000000"/>
              <w:bottom w:val="single" w:sz="16" w:space="0" w:color="000000"/>
            </w:tcBorders>
            <w:shd w:val="clear" w:color="auto" w:fill="FFFFFF"/>
            <w:vAlign w:val="bottom"/>
          </w:tcPr>
          <w:p w14:paraId="6A440AE1" w14:textId="77777777" w:rsidR="00CF108E" w:rsidRPr="00CF4D90"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CF4D90">
              <w:rPr>
                <w:rFonts w:ascii="Arial" w:hAnsi="Arial" w:cs="Arial"/>
                <w:color w:val="000000"/>
                <w:sz w:val="18"/>
                <w:szCs w:val="18"/>
                <w:lang w:val="en-GB"/>
              </w:rPr>
              <w:t>Q5 I am satisfied with the possibilities of the software.</w:t>
            </w:r>
          </w:p>
        </w:tc>
        <w:tc>
          <w:tcPr>
            <w:tcW w:w="1535" w:type="dxa"/>
            <w:tcBorders>
              <w:top w:val="single" w:sz="16" w:space="0" w:color="000000"/>
              <w:bottom w:val="single" w:sz="16" w:space="0" w:color="000000"/>
              <w:right w:val="single" w:sz="16" w:space="0" w:color="000000"/>
            </w:tcBorders>
            <w:shd w:val="clear" w:color="auto" w:fill="FFFFFF"/>
            <w:vAlign w:val="bottom"/>
          </w:tcPr>
          <w:p w14:paraId="4F624449" w14:textId="77777777" w:rsidR="00CF108E" w:rsidRPr="00CF4D90"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CF4D90">
              <w:rPr>
                <w:rFonts w:ascii="Arial" w:hAnsi="Arial" w:cs="Arial"/>
                <w:color w:val="000000"/>
                <w:sz w:val="18"/>
                <w:szCs w:val="18"/>
                <w:lang w:val="en-GB"/>
              </w:rPr>
              <w:t>Q5 We frequently experience problems with the use of the software.</w:t>
            </w:r>
          </w:p>
        </w:tc>
      </w:tr>
      <w:tr w:rsidR="00CF108E" w:rsidRPr="00CF4D90" w14:paraId="504AE1D3" w14:textId="77777777" w:rsidTr="00CF108E">
        <w:trPr>
          <w:cantSplit/>
        </w:trPr>
        <w:tc>
          <w:tcPr>
            <w:tcW w:w="1745" w:type="dxa"/>
            <w:vMerge w:val="restart"/>
            <w:tcBorders>
              <w:top w:val="single" w:sz="16" w:space="0" w:color="000000"/>
              <w:left w:val="single" w:sz="16" w:space="0" w:color="000000"/>
              <w:right w:val="nil"/>
            </w:tcBorders>
            <w:shd w:val="clear" w:color="auto" w:fill="FFFFFF"/>
          </w:tcPr>
          <w:p w14:paraId="18C58DB3"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Academic library</w:t>
            </w:r>
          </w:p>
        </w:tc>
        <w:tc>
          <w:tcPr>
            <w:tcW w:w="1504" w:type="dxa"/>
            <w:tcBorders>
              <w:top w:val="single" w:sz="16" w:space="0" w:color="000000"/>
              <w:left w:val="nil"/>
              <w:bottom w:val="nil"/>
              <w:right w:val="single" w:sz="16" w:space="0" w:color="000000"/>
            </w:tcBorders>
            <w:shd w:val="clear" w:color="auto" w:fill="FFFFFF"/>
          </w:tcPr>
          <w:p w14:paraId="6DD9BAB5"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Mean</w:t>
            </w:r>
          </w:p>
        </w:tc>
        <w:tc>
          <w:tcPr>
            <w:tcW w:w="1535" w:type="dxa"/>
            <w:tcBorders>
              <w:top w:val="single" w:sz="16" w:space="0" w:color="000000"/>
              <w:left w:val="single" w:sz="16" w:space="0" w:color="000000"/>
              <w:bottom w:val="nil"/>
            </w:tcBorders>
            <w:shd w:val="clear" w:color="auto" w:fill="FFFFFF"/>
            <w:vAlign w:val="center"/>
          </w:tcPr>
          <w:p w14:paraId="54DC91D0"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3,82</w:t>
            </w:r>
          </w:p>
        </w:tc>
        <w:tc>
          <w:tcPr>
            <w:tcW w:w="1535" w:type="dxa"/>
            <w:tcBorders>
              <w:top w:val="single" w:sz="16" w:space="0" w:color="000000"/>
              <w:bottom w:val="nil"/>
            </w:tcBorders>
            <w:shd w:val="clear" w:color="auto" w:fill="FFFFFF"/>
            <w:vAlign w:val="center"/>
          </w:tcPr>
          <w:p w14:paraId="2CD2AD4F"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3,64</w:t>
            </w:r>
          </w:p>
        </w:tc>
        <w:tc>
          <w:tcPr>
            <w:tcW w:w="1535" w:type="dxa"/>
            <w:tcBorders>
              <w:top w:val="single" w:sz="16" w:space="0" w:color="000000"/>
              <w:bottom w:val="nil"/>
            </w:tcBorders>
            <w:shd w:val="clear" w:color="auto" w:fill="FFFFFF"/>
            <w:vAlign w:val="center"/>
          </w:tcPr>
          <w:p w14:paraId="294F73E3"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3,91</w:t>
            </w:r>
          </w:p>
        </w:tc>
        <w:tc>
          <w:tcPr>
            <w:tcW w:w="1535" w:type="dxa"/>
            <w:tcBorders>
              <w:top w:val="single" w:sz="16" w:space="0" w:color="000000"/>
              <w:bottom w:val="nil"/>
              <w:right w:val="single" w:sz="16" w:space="0" w:color="000000"/>
            </w:tcBorders>
            <w:shd w:val="clear" w:color="auto" w:fill="FFFFFF"/>
            <w:vAlign w:val="center"/>
          </w:tcPr>
          <w:p w14:paraId="681D8A2D"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2,23</w:t>
            </w:r>
          </w:p>
        </w:tc>
      </w:tr>
      <w:tr w:rsidR="00CF108E" w:rsidRPr="00CF4D90" w14:paraId="62EA97D0" w14:textId="77777777" w:rsidTr="00CF108E">
        <w:trPr>
          <w:cantSplit/>
        </w:trPr>
        <w:tc>
          <w:tcPr>
            <w:tcW w:w="1745" w:type="dxa"/>
            <w:vMerge/>
            <w:tcBorders>
              <w:top w:val="single" w:sz="16" w:space="0" w:color="000000"/>
              <w:left w:val="single" w:sz="16" w:space="0" w:color="000000"/>
              <w:right w:val="nil"/>
            </w:tcBorders>
            <w:shd w:val="clear" w:color="auto" w:fill="FFFFFF"/>
          </w:tcPr>
          <w:p w14:paraId="63C630B2" w14:textId="77777777" w:rsidR="00CF108E" w:rsidRPr="00CF4D90" w:rsidRDefault="00CF108E" w:rsidP="00CF108E">
            <w:pPr>
              <w:autoSpaceDE w:val="0"/>
              <w:autoSpaceDN w:val="0"/>
              <w:adjustRightInd w:val="0"/>
              <w:spacing w:after="0" w:line="240" w:lineRule="auto"/>
              <w:rPr>
                <w:rFonts w:ascii="Arial" w:hAnsi="Arial" w:cs="Arial"/>
                <w:color w:val="000000"/>
                <w:sz w:val="18"/>
                <w:szCs w:val="18"/>
              </w:rPr>
            </w:pPr>
          </w:p>
        </w:tc>
        <w:tc>
          <w:tcPr>
            <w:tcW w:w="1504" w:type="dxa"/>
            <w:tcBorders>
              <w:top w:val="nil"/>
              <w:left w:val="nil"/>
              <w:bottom w:val="nil"/>
              <w:right w:val="single" w:sz="16" w:space="0" w:color="000000"/>
            </w:tcBorders>
            <w:shd w:val="clear" w:color="auto" w:fill="FFFFFF"/>
          </w:tcPr>
          <w:p w14:paraId="4546FCB9"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N</w:t>
            </w:r>
          </w:p>
        </w:tc>
        <w:tc>
          <w:tcPr>
            <w:tcW w:w="1535" w:type="dxa"/>
            <w:tcBorders>
              <w:top w:val="nil"/>
              <w:left w:val="single" w:sz="16" w:space="0" w:color="000000"/>
              <w:bottom w:val="nil"/>
            </w:tcBorders>
            <w:shd w:val="clear" w:color="auto" w:fill="FFFFFF"/>
            <w:vAlign w:val="center"/>
          </w:tcPr>
          <w:p w14:paraId="4F5A19CD"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22</w:t>
            </w:r>
          </w:p>
        </w:tc>
        <w:tc>
          <w:tcPr>
            <w:tcW w:w="1535" w:type="dxa"/>
            <w:tcBorders>
              <w:top w:val="nil"/>
              <w:bottom w:val="nil"/>
            </w:tcBorders>
            <w:shd w:val="clear" w:color="auto" w:fill="FFFFFF"/>
            <w:vAlign w:val="center"/>
          </w:tcPr>
          <w:p w14:paraId="4E9CAA15"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22</w:t>
            </w:r>
          </w:p>
        </w:tc>
        <w:tc>
          <w:tcPr>
            <w:tcW w:w="1535" w:type="dxa"/>
            <w:tcBorders>
              <w:top w:val="nil"/>
              <w:bottom w:val="nil"/>
            </w:tcBorders>
            <w:shd w:val="clear" w:color="auto" w:fill="FFFFFF"/>
            <w:vAlign w:val="center"/>
          </w:tcPr>
          <w:p w14:paraId="6B35D4F2"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22</w:t>
            </w:r>
          </w:p>
        </w:tc>
        <w:tc>
          <w:tcPr>
            <w:tcW w:w="1535" w:type="dxa"/>
            <w:tcBorders>
              <w:top w:val="nil"/>
              <w:bottom w:val="nil"/>
              <w:right w:val="single" w:sz="16" w:space="0" w:color="000000"/>
            </w:tcBorders>
            <w:shd w:val="clear" w:color="auto" w:fill="FFFFFF"/>
            <w:vAlign w:val="center"/>
          </w:tcPr>
          <w:p w14:paraId="0B3748A5"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22</w:t>
            </w:r>
          </w:p>
        </w:tc>
      </w:tr>
      <w:tr w:rsidR="00CF108E" w:rsidRPr="00CF4D90" w14:paraId="15C028BA" w14:textId="77777777" w:rsidTr="00CF108E">
        <w:trPr>
          <w:cantSplit/>
        </w:trPr>
        <w:tc>
          <w:tcPr>
            <w:tcW w:w="1745" w:type="dxa"/>
            <w:vMerge/>
            <w:tcBorders>
              <w:top w:val="single" w:sz="16" w:space="0" w:color="000000"/>
              <w:left w:val="single" w:sz="16" w:space="0" w:color="000000"/>
              <w:right w:val="nil"/>
            </w:tcBorders>
            <w:shd w:val="clear" w:color="auto" w:fill="FFFFFF"/>
          </w:tcPr>
          <w:p w14:paraId="5CCEF767" w14:textId="77777777" w:rsidR="00CF108E" w:rsidRPr="00CF4D90" w:rsidRDefault="00CF108E" w:rsidP="00CF108E">
            <w:pPr>
              <w:autoSpaceDE w:val="0"/>
              <w:autoSpaceDN w:val="0"/>
              <w:adjustRightInd w:val="0"/>
              <w:spacing w:after="0" w:line="240" w:lineRule="auto"/>
              <w:rPr>
                <w:rFonts w:ascii="Arial" w:hAnsi="Arial" w:cs="Arial"/>
                <w:color w:val="000000"/>
                <w:sz w:val="18"/>
                <w:szCs w:val="18"/>
              </w:rPr>
            </w:pPr>
          </w:p>
        </w:tc>
        <w:tc>
          <w:tcPr>
            <w:tcW w:w="1504" w:type="dxa"/>
            <w:tcBorders>
              <w:top w:val="nil"/>
              <w:left w:val="nil"/>
              <w:right w:val="single" w:sz="16" w:space="0" w:color="000000"/>
            </w:tcBorders>
            <w:shd w:val="clear" w:color="auto" w:fill="FFFFFF"/>
          </w:tcPr>
          <w:p w14:paraId="0AF61964"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Std. Deviation</w:t>
            </w:r>
          </w:p>
        </w:tc>
        <w:tc>
          <w:tcPr>
            <w:tcW w:w="1535" w:type="dxa"/>
            <w:tcBorders>
              <w:top w:val="nil"/>
              <w:left w:val="single" w:sz="16" w:space="0" w:color="000000"/>
            </w:tcBorders>
            <w:shd w:val="clear" w:color="auto" w:fill="FFFFFF"/>
            <w:vAlign w:val="center"/>
          </w:tcPr>
          <w:p w14:paraId="1E38C52E"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,733</w:t>
            </w:r>
          </w:p>
        </w:tc>
        <w:tc>
          <w:tcPr>
            <w:tcW w:w="1535" w:type="dxa"/>
            <w:tcBorders>
              <w:top w:val="nil"/>
            </w:tcBorders>
            <w:shd w:val="clear" w:color="auto" w:fill="FFFFFF"/>
            <w:vAlign w:val="center"/>
          </w:tcPr>
          <w:p w14:paraId="02F143DD"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,727</w:t>
            </w:r>
          </w:p>
        </w:tc>
        <w:tc>
          <w:tcPr>
            <w:tcW w:w="1535" w:type="dxa"/>
            <w:tcBorders>
              <w:top w:val="nil"/>
            </w:tcBorders>
            <w:shd w:val="clear" w:color="auto" w:fill="FFFFFF"/>
            <w:vAlign w:val="center"/>
          </w:tcPr>
          <w:p w14:paraId="7CC53A11"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,684</w:t>
            </w:r>
          </w:p>
        </w:tc>
        <w:tc>
          <w:tcPr>
            <w:tcW w:w="1535" w:type="dxa"/>
            <w:tcBorders>
              <w:top w:val="nil"/>
              <w:right w:val="single" w:sz="16" w:space="0" w:color="000000"/>
            </w:tcBorders>
            <w:shd w:val="clear" w:color="auto" w:fill="FFFFFF"/>
            <w:vAlign w:val="center"/>
          </w:tcPr>
          <w:p w14:paraId="355194A4"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,922</w:t>
            </w:r>
          </w:p>
        </w:tc>
      </w:tr>
      <w:tr w:rsidR="00CF108E" w:rsidRPr="00CF4D90" w14:paraId="4759E51A" w14:textId="77777777" w:rsidTr="00CF108E">
        <w:trPr>
          <w:cantSplit/>
        </w:trPr>
        <w:tc>
          <w:tcPr>
            <w:tcW w:w="1745" w:type="dxa"/>
            <w:vMerge w:val="restart"/>
            <w:tcBorders>
              <w:top w:val="nil"/>
              <w:left w:val="single" w:sz="16" w:space="0" w:color="000000"/>
              <w:right w:val="nil"/>
            </w:tcBorders>
            <w:shd w:val="clear" w:color="auto" w:fill="FFFFFF"/>
          </w:tcPr>
          <w:p w14:paraId="07E7368C"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Public library</w:t>
            </w:r>
          </w:p>
        </w:tc>
        <w:tc>
          <w:tcPr>
            <w:tcW w:w="1504" w:type="dxa"/>
            <w:tcBorders>
              <w:top w:val="nil"/>
              <w:left w:val="nil"/>
              <w:bottom w:val="nil"/>
              <w:right w:val="single" w:sz="16" w:space="0" w:color="000000"/>
            </w:tcBorders>
            <w:shd w:val="clear" w:color="auto" w:fill="FFFFFF"/>
          </w:tcPr>
          <w:p w14:paraId="4C245D91"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Mean</w:t>
            </w:r>
          </w:p>
        </w:tc>
        <w:tc>
          <w:tcPr>
            <w:tcW w:w="1535" w:type="dxa"/>
            <w:tcBorders>
              <w:top w:val="nil"/>
              <w:left w:val="single" w:sz="16" w:space="0" w:color="000000"/>
              <w:bottom w:val="nil"/>
            </w:tcBorders>
            <w:shd w:val="clear" w:color="auto" w:fill="FFFFFF"/>
            <w:vAlign w:val="center"/>
          </w:tcPr>
          <w:p w14:paraId="2A26732C"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3,92</w:t>
            </w:r>
          </w:p>
        </w:tc>
        <w:tc>
          <w:tcPr>
            <w:tcW w:w="1535" w:type="dxa"/>
            <w:tcBorders>
              <w:top w:val="nil"/>
              <w:bottom w:val="nil"/>
            </w:tcBorders>
            <w:shd w:val="clear" w:color="auto" w:fill="FFFFFF"/>
            <w:vAlign w:val="center"/>
          </w:tcPr>
          <w:p w14:paraId="201D1D41"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4,06</w:t>
            </w:r>
          </w:p>
        </w:tc>
        <w:tc>
          <w:tcPr>
            <w:tcW w:w="1535" w:type="dxa"/>
            <w:tcBorders>
              <w:top w:val="nil"/>
              <w:bottom w:val="nil"/>
            </w:tcBorders>
            <w:shd w:val="clear" w:color="auto" w:fill="FFFFFF"/>
            <w:vAlign w:val="center"/>
          </w:tcPr>
          <w:p w14:paraId="17F7F7EB"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3,97</w:t>
            </w:r>
          </w:p>
        </w:tc>
        <w:tc>
          <w:tcPr>
            <w:tcW w:w="1535" w:type="dxa"/>
            <w:tcBorders>
              <w:top w:val="nil"/>
              <w:bottom w:val="nil"/>
              <w:right w:val="single" w:sz="16" w:space="0" w:color="000000"/>
            </w:tcBorders>
            <w:shd w:val="clear" w:color="auto" w:fill="FFFFFF"/>
            <w:vAlign w:val="center"/>
          </w:tcPr>
          <w:p w14:paraId="1EEEB9C8"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2,23</w:t>
            </w:r>
          </w:p>
        </w:tc>
      </w:tr>
      <w:tr w:rsidR="00CF108E" w:rsidRPr="00CF4D90" w14:paraId="7E07F01E" w14:textId="77777777" w:rsidTr="00CF108E">
        <w:trPr>
          <w:cantSplit/>
        </w:trPr>
        <w:tc>
          <w:tcPr>
            <w:tcW w:w="1745" w:type="dxa"/>
            <w:vMerge/>
            <w:tcBorders>
              <w:top w:val="nil"/>
              <w:left w:val="single" w:sz="16" w:space="0" w:color="000000"/>
              <w:right w:val="nil"/>
            </w:tcBorders>
            <w:shd w:val="clear" w:color="auto" w:fill="FFFFFF"/>
          </w:tcPr>
          <w:p w14:paraId="5EB7002B" w14:textId="77777777" w:rsidR="00CF108E" w:rsidRPr="00CF4D90" w:rsidRDefault="00CF108E" w:rsidP="00CF108E">
            <w:pPr>
              <w:autoSpaceDE w:val="0"/>
              <w:autoSpaceDN w:val="0"/>
              <w:adjustRightInd w:val="0"/>
              <w:spacing w:after="0" w:line="240" w:lineRule="auto"/>
              <w:rPr>
                <w:rFonts w:ascii="Arial" w:hAnsi="Arial" w:cs="Arial"/>
                <w:color w:val="000000"/>
                <w:sz w:val="18"/>
                <w:szCs w:val="18"/>
              </w:rPr>
            </w:pPr>
          </w:p>
        </w:tc>
        <w:tc>
          <w:tcPr>
            <w:tcW w:w="1504" w:type="dxa"/>
            <w:tcBorders>
              <w:top w:val="nil"/>
              <w:left w:val="nil"/>
              <w:bottom w:val="nil"/>
              <w:right w:val="single" w:sz="16" w:space="0" w:color="000000"/>
            </w:tcBorders>
            <w:shd w:val="clear" w:color="auto" w:fill="FFFFFF"/>
          </w:tcPr>
          <w:p w14:paraId="2D8E56C7"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N</w:t>
            </w:r>
          </w:p>
        </w:tc>
        <w:tc>
          <w:tcPr>
            <w:tcW w:w="1535" w:type="dxa"/>
            <w:tcBorders>
              <w:top w:val="nil"/>
              <w:left w:val="single" w:sz="16" w:space="0" w:color="000000"/>
              <w:bottom w:val="nil"/>
            </w:tcBorders>
            <w:shd w:val="clear" w:color="auto" w:fill="FFFFFF"/>
            <w:vAlign w:val="center"/>
          </w:tcPr>
          <w:p w14:paraId="48A3CC03"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97</w:t>
            </w:r>
          </w:p>
        </w:tc>
        <w:tc>
          <w:tcPr>
            <w:tcW w:w="1535" w:type="dxa"/>
            <w:tcBorders>
              <w:top w:val="nil"/>
              <w:bottom w:val="nil"/>
            </w:tcBorders>
            <w:shd w:val="clear" w:color="auto" w:fill="FFFFFF"/>
            <w:vAlign w:val="center"/>
          </w:tcPr>
          <w:p w14:paraId="4ED66003"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97</w:t>
            </w:r>
          </w:p>
        </w:tc>
        <w:tc>
          <w:tcPr>
            <w:tcW w:w="1535" w:type="dxa"/>
            <w:tcBorders>
              <w:top w:val="nil"/>
              <w:bottom w:val="nil"/>
            </w:tcBorders>
            <w:shd w:val="clear" w:color="auto" w:fill="FFFFFF"/>
            <w:vAlign w:val="center"/>
          </w:tcPr>
          <w:p w14:paraId="112E3387"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98</w:t>
            </w:r>
          </w:p>
        </w:tc>
        <w:tc>
          <w:tcPr>
            <w:tcW w:w="1535" w:type="dxa"/>
            <w:tcBorders>
              <w:top w:val="nil"/>
              <w:bottom w:val="nil"/>
              <w:right w:val="single" w:sz="16" w:space="0" w:color="000000"/>
            </w:tcBorders>
            <w:shd w:val="clear" w:color="auto" w:fill="FFFFFF"/>
            <w:vAlign w:val="center"/>
          </w:tcPr>
          <w:p w14:paraId="347B6CC1"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97</w:t>
            </w:r>
          </w:p>
        </w:tc>
      </w:tr>
      <w:tr w:rsidR="00CF108E" w:rsidRPr="00CF4D90" w14:paraId="6E9FDEB8" w14:textId="77777777" w:rsidTr="00CF108E">
        <w:trPr>
          <w:cantSplit/>
        </w:trPr>
        <w:tc>
          <w:tcPr>
            <w:tcW w:w="1745" w:type="dxa"/>
            <w:vMerge/>
            <w:tcBorders>
              <w:top w:val="nil"/>
              <w:left w:val="single" w:sz="16" w:space="0" w:color="000000"/>
              <w:right w:val="nil"/>
            </w:tcBorders>
            <w:shd w:val="clear" w:color="auto" w:fill="FFFFFF"/>
          </w:tcPr>
          <w:p w14:paraId="11939E18" w14:textId="77777777" w:rsidR="00CF108E" w:rsidRPr="00CF4D90" w:rsidRDefault="00CF108E" w:rsidP="00CF108E">
            <w:pPr>
              <w:autoSpaceDE w:val="0"/>
              <w:autoSpaceDN w:val="0"/>
              <w:adjustRightInd w:val="0"/>
              <w:spacing w:after="0" w:line="240" w:lineRule="auto"/>
              <w:rPr>
                <w:rFonts w:ascii="Arial" w:hAnsi="Arial" w:cs="Arial"/>
                <w:color w:val="000000"/>
                <w:sz w:val="18"/>
                <w:szCs w:val="18"/>
              </w:rPr>
            </w:pPr>
          </w:p>
        </w:tc>
        <w:tc>
          <w:tcPr>
            <w:tcW w:w="1504" w:type="dxa"/>
            <w:tcBorders>
              <w:top w:val="nil"/>
              <w:left w:val="nil"/>
              <w:right w:val="single" w:sz="16" w:space="0" w:color="000000"/>
            </w:tcBorders>
            <w:shd w:val="clear" w:color="auto" w:fill="FFFFFF"/>
          </w:tcPr>
          <w:p w14:paraId="6724C779"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Std. Deviation</w:t>
            </w:r>
          </w:p>
        </w:tc>
        <w:tc>
          <w:tcPr>
            <w:tcW w:w="1535" w:type="dxa"/>
            <w:tcBorders>
              <w:top w:val="nil"/>
              <w:left w:val="single" w:sz="16" w:space="0" w:color="000000"/>
            </w:tcBorders>
            <w:shd w:val="clear" w:color="auto" w:fill="FFFFFF"/>
            <w:vAlign w:val="center"/>
          </w:tcPr>
          <w:p w14:paraId="0905551C"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,687</w:t>
            </w:r>
          </w:p>
        </w:tc>
        <w:tc>
          <w:tcPr>
            <w:tcW w:w="1535" w:type="dxa"/>
            <w:tcBorders>
              <w:top w:val="nil"/>
            </w:tcBorders>
            <w:shd w:val="clear" w:color="auto" w:fill="FFFFFF"/>
            <w:vAlign w:val="center"/>
          </w:tcPr>
          <w:p w14:paraId="2C9ED915"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,704</w:t>
            </w:r>
          </w:p>
        </w:tc>
        <w:tc>
          <w:tcPr>
            <w:tcW w:w="1535" w:type="dxa"/>
            <w:tcBorders>
              <w:top w:val="nil"/>
            </w:tcBorders>
            <w:shd w:val="clear" w:color="auto" w:fill="FFFFFF"/>
            <w:vAlign w:val="center"/>
          </w:tcPr>
          <w:p w14:paraId="64FAC029"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,680</w:t>
            </w:r>
          </w:p>
        </w:tc>
        <w:tc>
          <w:tcPr>
            <w:tcW w:w="1535" w:type="dxa"/>
            <w:tcBorders>
              <w:top w:val="nil"/>
              <w:right w:val="single" w:sz="16" w:space="0" w:color="000000"/>
            </w:tcBorders>
            <w:shd w:val="clear" w:color="auto" w:fill="FFFFFF"/>
            <w:vAlign w:val="center"/>
          </w:tcPr>
          <w:p w14:paraId="02AAD451"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,784</w:t>
            </w:r>
          </w:p>
        </w:tc>
      </w:tr>
      <w:tr w:rsidR="00CF108E" w:rsidRPr="00CF4D90" w14:paraId="394D174B" w14:textId="77777777" w:rsidTr="00CF108E">
        <w:trPr>
          <w:cantSplit/>
        </w:trPr>
        <w:tc>
          <w:tcPr>
            <w:tcW w:w="1745" w:type="dxa"/>
            <w:vMerge w:val="restart"/>
            <w:tcBorders>
              <w:top w:val="nil"/>
              <w:left w:val="single" w:sz="16" w:space="0" w:color="000000"/>
              <w:right w:val="nil"/>
            </w:tcBorders>
            <w:shd w:val="clear" w:color="auto" w:fill="FFFFFF"/>
          </w:tcPr>
          <w:p w14:paraId="06303B00"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Special library</w:t>
            </w:r>
          </w:p>
        </w:tc>
        <w:tc>
          <w:tcPr>
            <w:tcW w:w="1504" w:type="dxa"/>
            <w:tcBorders>
              <w:top w:val="nil"/>
              <w:left w:val="nil"/>
              <w:bottom w:val="nil"/>
              <w:right w:val="single" w:sz="16" w:space="0" w:color="000000"/>
            </w:tcBorders>
            <w:shd w:val="clear" w:color="auto" w:fill="FFFFFF"/>
          </w:tcPr>
          <w:p w14:paraId="035426AD"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Mean</w:t>
            </w:r>
          </w:p>
        </w:tc>
        <w:tc>
          <w:tcPr>
            <w:tcW w:w="1535" w:type="dxa"/>
            <w:tcBorders>
              <w:top w:val="nil"/>
              <w:left w:val="single" w:sz="16" w:space="0" w:color="000000"/>
              <w:bottom w:val="nil"/>
            </w:tcBorders>
            <w:shd w:val="clear" w:color="auto" w:fill="FFFFFF"/>
            <w:vAlign w:val="center"/>
          </w:tcPr>
          <w:p w14:paraId="4E5C6CC0"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3,97</w:t>
            </w:r>
          </w:p>
        </w:tc>
        <w:tc>
          <w:tcPr>
            <w:tcW w:w="1535" w:type="dxa"/>
            <w:tcBorders>
              <w:top w:val="nil"/>
              <w:bottom w:val="nil"/>
            </w:tcBorders>
            <w:shd w:val="clear" w:color="auto" w:fill="FFFFFF"/>
            <w:vAlign w:val="center"/>
          </w:tcPr>
          <w:p w14:paraId="4AC4DA8B"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3,77</w:t>
            </w:r>
          </w:p>
        </w:tc>
        <w:tc>
          <w:tcPr>
            <w:tcW w:w="1535" w:type="dxa"/>
            <w:tcBorders>
              <w:top w:val="nil"/>
              <w:bottom w:val="nil"/>
            </w:tcBorders>
            <w:shd w:val="clear" w:color="auto" w:fill="FFFFFF"/>
            <w:vAlign w:val="center"/>
          </w:tcPr>
          <w:p w14:paraId="7D00DA56"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3,90</w:t>
            </w:r>
          </w:p>
        </w:tc>
        <w:tc>
          <w:tcPr>
            <w:tcW w:w="1535" w:type="dxa"/>
            <w:tcBorders>
              <w:top w:val="nil"/>
              <w:bottom w:val="nil"/>
              <w:right w:val="single" w:sz="16" w:space="0" w:color="000000"/>
            </w:tcBorders>
            <w:shd w:val="clear" w:color="auto" w:fill="FFFFFF"/>
            <w:vAlign w:val="center"/>
          </w:tcPr>
          <w:p w14:paraId="24C51F43"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2,13</w:t>
            </w:r>
          </w:p>
        </w:tc>
      </w:tr>
      <w:tr w:rsidR="00CF108E" w:rsidRPr="00CF4D90" w14:paraId="16A6CC86" w14:textId="77777777" w:rsidTr="00CF108E">
        <w:trPr>
          <w:cantSplit/>
        </w:trPr>
        <w:tc>
          <w:tcPr>
            <w:tcW w:w="1745" w:type="dxa"/>
            <w:vMerge/>
            <w:tcBorders>
              <w:top w:val="nil"/>
              <w:left w:val="single" w:sz="16" w:space="0" w:color="000000"/>
              <w:right w:val="nil"/>
            </w:tcBorders>
            <w:shd w:val="clear" w:color="auto" w:fill="FFFFFF"/>
          </w:tcPr>
          <w:p w14:paraId="5D837CCC" w14:textId="77777777" w:rsidR="00CF108E" w:rsidRPr="00CF4D90" w:rsidRDefault="00CF108E" w:rsidP="00CF108E">
            <w:pPr>
              <w:autoSpaceDE w:val="0"/>
              <w:autoSpaceDN w:val="0"/>
              <w:adjustRightInd w:val="0"/>
              <w:spacing w:after="0" w:line="240" w:lineRule="auto"/>
              <w:rPr>
                <w:rFonts w:ascii="Arial" w:hAnsi="Arial" w:cs="Arial"/>
                <w:color w:val="000000"/>
                <w:sz w:val="18"/>
                <w:szCs w:val="18"/>
              </w:rPr>
            </w:pPr>
          </w:p>
        </w:tc>
        <w:tc>
          <w:tcPr>
            <w:tcW w:w="1504" w:type="dxa"/>
            <w:tcBorders>
              <w:top w:val="nil"/>
              <w:left w:val="nil"/>
              <w:bottom w:val="nil"/>
              <w:right w:val="single" w:sz="16" w:space="0" w:color="000000"/>
            </w:tcBorders>
            <w:shd w:val="clear" w:color="auto" w:fill="FFFFFF"/>
          </w:tcPr>
          <w:p w14:paraId="1857952C"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N</w:t>
            </w:r>
          </w:p>
        </w:tc>
        <w:tc>
          <w:tcPr>
            <w:tcW w:w="1535" w:type="dxa"/>
            <w:tcBorders>
              <w:top w:val="nil"/>
              <w:left w:val="single" w:sz="16" w:space="0" w:color="000000"/>
              <w:bottom w:val="nil"/>
            </w:tcBorders>
            <w:shd w:val="clear" w:color="auto" w:fill="FFFFFF"/>
            <w:vAlign w:val="center"/>
          </w:tcPr>
          <w:p w14:paraId="73028482"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30</w:t>
            </w:r>
          </w:p>
        </w:tc>
        <w:tc>
          <w:tcPr>
            <w:tcW w:w="1535" w:type="dxa"/>
            <w:tcBorders>
              <w:top w:val="nil"/>
              <w:bottom w:val="nil"/>
            </w:tcBorders>
            <w:shd w:val="clear" w:color="auto" w:fill="FFFFFF"/>
            <w:vAlign w:val="center"/>
          </w:tcPr>
          <w:p w14:paraId="42A27307"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30</w:t>
            </w:r>
          </w:p>
        </w:tc>
        <w:tc>
          <w:tcPr>
            <w:tcW w:w="1535" w:type="dxa"/>
            <w:tcBorders>
              <w:top w:val="nil"/>
              <w:bottom w:val="nil"/>
            </w:tcBorders>
            <w:shd w:val="clear" w:color="auto" w:fill="FFFFFF"/>
            <w:vAlign w:val="center"/>
          </w:tcPr>
          <w:p w14:paraId="6D239A7F"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31</w:t>
            </w:r>
          </w:p>
        </w:tc>
        <w:tc>
          <w:tcPr>
            <w:tcW w:w="1535" w:type="dxa"/>
            <w:tcBorders>
              <w:top w:val="nil"/>
              <w:bottom w:val="nil"/>
              <w:right w:val="single" w:sz="16" w:space="0" w:color="000000"/>
            </w:tcBorders>
            <w:shd w:val="clear" w:color="auto" w:fill="FFFFFF"/>
            <w:vAlign w:val="center"/>
          </w:tcPr>
          <w:p w14:paraId="09EAFADE"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31</w:t>
            </w:r>
          </w:p>
        </w:tc>
      </w:tr>
      <w:tr w:rsidR="00CF108E" w:rsidRPr="00CF4D90" w14:paraId="3FF43F92" w14:textId="77777777" w:rsidTr="00CF108E">
        <w:trPr>
          <w:cantSplit/>
        </w:trPr>
        <w:tc>
          <w:tcPr>
            <w:tcW w:w="1745" w:type="dxa"/>
            <w:vMerge/>
            <w:tcBorders>
              <w:top w:val="nil"/>
              <w:left w:val="single" w:sz="16" w:space="0" w:color="000000"/>
              <w:right w:val="nil"/>
            </w:tcBorders>
            <w:shd w:val="clear" w:color="auto" w:fill="FFFFFF"/>
          </w:tcPr>
          <w:p w14:paraId="1800FB29" w14:textId="77777777" w:rsidR="00CF108E" w:rsidRPr="00CF4D90" w:rsidRDefault="00CF108E" w:rsidP="00CF108E">
            <w:pPr>
              <w:autoSpaceDE w:val="0"/>
              <w:autoSpaceDN w:val="0"/>
              <w:adjustRightInd w:val="0"/>
              <w:spacing w:after="0" w:line="240" w:lineRule="auto"/>
              <w:rPr>
                <w:rFonts w:ascii="Arial" w:hAnsi="Arial" w:cs="Arial"/>
                <w:color w:val="000000"/>
                <w:sz w:val="18"/>
                <w:szCs w:val="18"/>
              </w:rPr>
            </w:pPr>
          </w:p>
        </w:tc>
        <w:tc>
          <w:tcPr>
            <w:tcW w:w="1504" w:type="dxa"/>
            <w:tcBorders>
              <w:top w:val="nil"/>
              <w:left w:val="nil"/>
              <w:right w:val="single" w:sz="16" w:space="0" w:color="000000"/>
            </w:tcBorders>
            <w:shd w:val="clear" w:color="auto" w:fill="FFFFFF"/>
          </w:tcPr>
          <w:p w14:paraId="78B01C7F"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Std. Deviation</w:t>
            </w:r>
          </w:p>
        </w:tc>
        <w:tc>
          <w:tcPr>
            <w:tcW w:w="1535" w:type="dxa"/>
            <w:tcBorders>
              <w:top w:val="nil"/>
              <w:left w:val="single" w:sz="16" w:space="0" w:color="000000"/>
            </w:tcBorders>
            <w:shd w:val="clear" w:color="auto" w:fill="FFFFFF"/>
            <w:vAlign w:val="center"/>
          </w:tcPr>
          <w:p w14:paraId="174234B7"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,669</w:t>
            </w:r>
          </w:p>
        </w:tc>
        <w:tc>
          <w:tcPr>
            <w:tcW w:w="1535" w:type="dxa"/>
            <w:tcBorders>
              <w:top w:val="nil"/>
            </w:tcBorders>
            <w:shd w:val="clear" w:color="auto" w:fill="FFFFFF"/>
            <w:vAlign w:val="center"/>
          </w:tcPr>
          <w:p w14:paraId="61ED1EA1"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,971</w:t>
            </w:r>
          </w:p>
        </w:tc>
        <w:tc>
          <w:tcPr>
            <w:tcW w:w="1535" w:type="dxa"/>
            <w:tcBorders>
              <w:top w:val="nil"/>
            </w:tcBorders>
            <w:shd w:val="clear" w:color="auto" w:fill="FFFFFF"/>
            <w:vAlign w:val="center"/>
          </w:tcPr>
          <w:p w14:paraId="60BCF1A2"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,908</w:t>
            </w:r>
          </w:p>
        </w:tc>
        <w:tc>
          <w:tcPr>
            <w:tcW w:w="1535" w:type="dxa"/>
            <w:tcBorders>
              <w:top w:val="nil"/>
              <w:right w:val="single" w:sz="16" w:space="0" w:color="000000"/>
            </w:tcBorders>
            <w:shd w:val="clear" w:color="auto" w:fill="FFFFFF"/>
            <w:vAlign w:val="center"/>
          </w:tcPr>
          <w:p w14:paraId="4B8ECA50"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,957</w:t>
            </w:r>
          </w:p>
        </w:tc>
      </w:tr>
      <w:tr w:rsidR="00CF108E" w:rsidRPr="00CF4D90" w14:paraId="017B3FAA" w14:textId="77777777" w:rsidTr="00CF108E">
        <w:trPr>
          <w:cantSplit/>
        </w:trPr>
        <w:tc>
          <w:tcPr>
            <w:tcW w:w="1745" w:type="dxa"/>
            <w:vMerge w:val="restart"/>
            <w:tcBorders>
              <w:top w:val="nil"/>
              <w:left w:val="single" w:sz="16" w:space="0" w:color="000000"/>
              <w:right w:val="nil"/>
            </w:tcBorders>
            <w:shd w:val="clear" w:color="auto" w:fill="FFFFFF"/>
          </w:tcPr>
          <w:p w14:paraId="18379C15"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School library</w:t>
            </w:r>
          </w:p>
        </w:tc>
        <w:tc>
          <w:tcPr>
            <w:tcW w:w="1504" w:type="dxa"/>
            <w:tcBorders>
              <w:top w:val="nil"/>
              <w:left w:val="nil"/>
              <w:bottom w:val="nil"/>
              <w:right w:val="single" w:sz="16" w:space="0" w:color="000000"/>
            </w:tcBorders>
            <w:shd w:val="clear" w:color="auto" w:fill="FFFFFF"/>
          </w:tcPr>
          <w:p w14:paraId="286B9584"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Mean</w:t>
            </w:r>
          </w:p>
        </w:tc>
        <w:tc>
          <w:tcPr>
            <w:tcW w:w="1535" w:type="dxa"/>
            <w:tcBorders>
              <w:top w:val="nil"/>
              <w:left w:val="single" w:sz="16" w:space="0" w:color="000000"/>
              <w:bottom w:val="nil"/>
            </w:tcBorders>
            <w:shd w:val="clear" w:color="auto" w:fill="FFFFFF"/>
            <w:vAlign w:val="center"/>
          </w:tcPr>
          <w:p w14:paraId="4253B229"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4,00</w:t>
            </w:r>
          </w:p>
        </w:tc>
        <w:tc>
          <w:tcPr>
            <w:tcW w:w="1535" w:type="dxa"/>
            <w:tcBorders>
              <w:top w:val="nil"/>
              <w:bottom w:val="nil"/>
            </w:tcBorders>
            <w:shd w:val="clear" w:color="auto" w:fill="FFFFFF"/>
            <w:vAlign w:val="center"/>
          </w:tcPr>
          <w:p w14:paraId="1FE69421"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4,33</w:t>
            </w:r>
          </w:p>
        </w:tc>
        <w:tc>
          <w:tcPr>
            <w:tcW w:w="1535" w:type="dxa"/>
            <w:tcBorders>
              <w:top w:val="nil"/>
              <w:bottom w:val="nil"/>
            </w:tcBorders>
            <w:shd w:val="clear" w:color="auto" w:fill="FFFFFF"/>
            <w:vAlign w:val="center"/>
          </w:tcPr>
          <w:p w14:paraId="6BCD8988"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4,38</w:t>
            </w:r>
          </w:p>
        </w:tc>
        <w:tc>
          <w:tcPr>
            <w:tcW w:w="1535" w:type="dxa"/>
            <w:tcBorders>
              <w:top w:val="nil"/>
              <w:bottom w:val="nil"/>
              <w:right w:val="single" w:sz="16" w:space="0" w:color="000000"/>
            </w:tcBorders>
            <w:shd w:val="clear" w:color="auto" w:fill="FFFFFF"/>
            <w:vAlign w:val="center"/>
          </w:tcPr>
          <w:p w14:paraId="4722148D"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2,00</w:t>
            </w:r>
          </w:p>
        </w:tc>
      </w:tr>
      <w:tr w:rsidR="00CF108E" w:rsidRPr="00CF4D90" w14:paraId="51EEEB14" w14:textId="77777777" w:rsidTr="00CF108E">
        <w:trPr>
          <w:cantSplit/>
        </w:trPr>
        <w:tc>
          <w:tcPr>
            <w:tcW w:w="1745" w:type="dxa"/>
            <w:vMerge/>
            <w:tcBorders>
              <w:top w:val="nil"/>
              <w:left w:val="single" w:sz="16" w:space="0" w:color="000000"/>
              <w:right w:val="nil"/>
            </w:tcBorders>
            <w:shd w:val="clear" w:color="auto" w:fill="FFFFFF"/>
          </w:tcPr>
          <w:p w14:paraId="70461972" w14:textId="77777777" w:rsidR="00CF108E" w:rsidRPr="00CF4D90" w:rsidRDefault="00CF108E" w:rsidP="00CF108E">
            <w:pPr>
              <w:autoSpaceDE w:val="0"/>
              <w:autoSpaceDN w:val="0"/>
              <w:adjustRightInd w:val="0"/>
              <w:spacing w:after="0" w:line="240" w:lineRule="auto"/>
              <w:rPr>
                <w:rFonts w:ascii="Arial" w:hAnsi="Arial" w:cs="Arial"/>
                <w:color w:val="000000"/>
                <w:sz w:val="18"/>
                <w:szCs w:val="18"/>
              </w:rPr>
            </w:pPr>
          </w:p>
        </w:tc>
        <w:tc>
          <w:tcPr>
            <w:tcW w:w="1504" w:type="dxa"/>
            <w:tcBorders>
              <w:top w:val="nil"/>
              <w:left w:val="nil"/>
              <w:bottom w:val="nil"/>
              <w:right w:val="single" w:sz="16" w:space="0" w:color="000000"/>
            </w:tcBorders>
            <w:shd w:val="clear" w:color="auto" w:fill="FFFFFF"/>
          </w:tcPr>
          <w:p w14:paraId="4C4B2F90"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N</w:t>
            </w:r>
          </w:p>
        </w:tc>
        <w:tc>
          <w:tcPr>
            <w:tcW w:w="1535" w:type="dxa"/>
            <w:tcBorders>
              <w:top w:val="nil"/>
              <w:left w:val="single" w:sz="16" w:space="0" w:color="000000"/>
              <w:bottom w:val="nil"/>
            </w:tcBorders>
            <w:shd w:val="clear" w:color="auto" w:fill="FFFFFF"/>
            <w:vAlign w:val="center"/>
          </w:tcPr>
          <w:p w14:paraId="7B6C8425"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13</w:t>
            </w:r>
          </w:p>
        </w:tc>
        <w:tc>
          <w:tcPr>
            <w:tcW w:w="1535" w:type="dxa"/>
            <w:tcBorders>
              <w:top w:val="nil"/>
              <w:bottom w:val="nil"/>
            </w:tcBorders>
            <w:shd w:val="clear" w:color="auto" w:fill="FFFFFF"/>
            <w:vAlign w:val="center"/>
          </w:tcPr>
          <w:p w14:paraId="0D1681AC"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12</w:t>
            </w:r>
          </w:p>
        </w:tc>
        <w:tc>
          <w:tcPr>
            <w:tcW w:w="1535" w:type="dxa"/>
            <w:tcBorders>
              <w:top w:val="nil"/>
              <w:bottom w:val="nil"/>
            </w:tcBorders>
            <w:shd w:val="clear" w:color="auto" w:fill="FFFFFF"/>
            <w:vAlign w:val="center"/>
          </w:tcPr>
          <w:p w14:paraId="33794B46"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13</w:t>
            </w:r>
          </w:p>
        </w:tc>
        <w:tc>
          <w:tcPr>
            <w:tcW w:w="1535" w:type="dxa"/>
            <w:tcBorders>
              <w:top w:val="nil"/>
              <w:bottom w:val="nil"/>
              <w:right w:val="single" w:sz="16" w:space="0" w:color="000000"/>
            </w:tcBorders>
            <w:shd w:val="clear" w:color="auto" w:fill="FFFFFF"/>
            <w:vAlign w:val="center"/>
          </w:tcPr>
          <w:p w14:paraId="4F498137"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13</w:t>
            </w:r>
          </w:p>
        </w:tc>
      </w:tr>
      <w:tr w:rsidR="00CF108E" w:rsidRPr="00CF4D90" w14:paraId="3D2140A1" w14:textId="77777777" w:rsidTr="00CF108E">
        <w:trPr>
          <w:cantSplit/>
        </w:trPr>
        <w:tc>
          <w:tcPr>
            <w:tcW w:w="1745" w:type="dxa"/>
            <w:vMerge/>
            <w:tcBorders>
              <w:top w:val="nil"/>
              <w:left w:val="single" w:sz="16" w:space="0" w:color="000000"/>
              <w:right w:val="nil"/>
            </w:tcBorders>
            <w:shd w:val="clear" w:color="auto" w:fill="FFFFFF"/>
          </w:tcPr>
          <w:p w14:paraId="55BD3EC6" w14:textId="77777777" w:rsidR="00CF108E" w:rsidRPr="00CF4D90" w:rsidRDefault="00CF108E" w:rsidP="00CF108E">
            <w:pPr>
              <w:autoSpaceDE w:val="0"/>
              <w:autoSpaceDN w:val="0"/>
              <w:adjustRightInd w:val="0"/>
              <w:spacing w:after="0" w:line="240" w:lineRule="auto"/>
              <w:rPr>
                <w:rFonts w:ascii="Arial" w:hAnsi="Arial" w:cs="Arial"/>
                <w:color w:val="000000"/>
                <w:sz w:val="18"/>
                <w:szCs w:val="18"/>
              </w:rPr>
            </w:pPr>
          </w:p>
        </w:tc>
        <w:tc>
          <w:tcPr>
            <w:tcW w:w="1504" w:type="dxa"/>
            <w:tcBorders>
              <w:top w:val="nil"/>
              <w:left w:val="nil"/>
              <w:right w:val="single" w:sz="16" w:space="0" w:color="000000"/>
            </w:tcBorders>
            <w:shd w:val="clear" w:color="auto" w:fill="FFFFFF"/>
          </w:tcPr>
          <w:p w14:paraId="581E09F8"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Std. Deviation</w:t>
            </w:r>
          </w:p>
        </w:tc>
        <w:tc>
          <w:tcPr>
            <w:tcW w:w="1535" w:type="dxa"/>
            <w:tcBorders>
              <w:top w:val="nil"/>
              <w:left w:val="single" w:sz="16" w:space="0" w:color="000000"/>
            </w:tcBorders>
            <w:shd w:val="clear" w:color="auto" w:fill="FFFFFF"/>
            <w:vAlign w:val="center"/>
          </w:tcPr>
          <w:p w14:paraId="13715958"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,816</w:t>
            </w:r>
          </w:p>
        </w:tc>
        <w:tc>
          <w:tcPr>
            <w:tcW w:w="1535" w:type="dxa"/>
            <w:tcBorders>
              <w:top w:val="nil"/>
            </w:tcBorders>
            <w:shd w:val="clear" w:color="auto" w:fill="FFFFFF"/>
            <w:vAlign w:val="center"/>
          </w:tcPr>
          <w:p w14:paraId="7E7D4E2C"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,651</w:t>
            </w:r>
          </w:p>
        </w:tc>
        <w:tc>
          <w:tcPr>
            <w:tcW w:w="1535" w:type="dxa"/>
            <w:tcBorders>
              <w:top w:val="nil"/>
            </w:tcBorders>
            <w:shd w:val="clear" w:color="auto" w:fill="FFFFFF"/>
            <w:vAlign w:val="center"/>
          </w:tcPr>
          <w:p w14:paraId="282CD995"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,506</w:t>
            </w:r>
          </w:p>
        </w:tc>
        <w:tc>
          <w:tcPr>
            <w:tcW w:w="1535" w:type="dxa"/>
            <w:tcBorders>
              <w:top w:val="nil"/>
              <w:right w:val="single" w:sz="16" w:space="0" w:color="000000"/>
            </w:tcBorders>
            <w:shd w:val="clear" w:color="auto" w:fill="FFFFFF"/>
            <w:vAlign w:val="center"/>
          </w:tcPr>
          <w:p w14:paraId="5BA3FCAC"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,707</w:t>
            </w:r>
          </w:p>
        </w:tc>
      </w:tr>
      <w:tr w:rsidR="00CF108E" w:rsidRPr="00CF4D90" w14:paraId="046E7B61" w14:textId="77777777" w:rsidTr="00CF108E">
        <w:trPr>
          <w:cantSplit/>
        </w:trPr>
        <w:tc>
          <w:tcPr>
            <w:tcW w:w="1745" w:type="dxa"/>
            <w:vMerge w:val="restart"/>
            <w:tcBorders>
              <w:top w:val="nil"/>
              <w:left w:val="single" w:sz="16" w:space="0" w:color="000000"/>
              <w:bottom w:val="single" w:sz="16" w:space="0" w:color="000000"/>
              <w:right w:val="nil"/>
            </w:tcBorders>
            <w:shd w:val="clear" w:color="auto" w:fill="FFFFFF"/>
          </w:tcPr>
          <w:p w14:paraId="3FB93AC7"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Total</w:t>
            </w:r>
          </w:p>
        </w:tc>
        <w:tc>
          <w:tcPr>
            <w:tcW w:w="1504" w:type="dxa"/>
            <w:tcBorders>
              <w:top w:val="nil"/>
              <w:left w:val="nil"/>
              <w:bottom w:val="nil"/>
              <w:right w:val="single" w:sz="16" w:space="0" w:color="000000"/>
            </w:tcBorders>
            <w:shd w:val="clear" w:color="auto" w:fill="FFFFFF"/>
          </w:tcPr>
          <w:p w14:paraId="4010B969"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Mean</w:t>
            </w:r>
          </w:p>
        </w:tc>
        <w:tc>
          <w:tcPr>
            <w:tcW w:w="1535" w:type="dxa"/>
            <w:tcBorders>
              <w:top w:val="nil"/>
              <w:left w:val="single" w:sz="16" w:space="0" w:color="000000"/>
              <w:bottom w:val="nil"/>
            </w:tcBorders>
            <w:shd w:val="clear" w:color="auto" w:fill="FFFFFF"/>
            <w:vAlign w:val="center"/>
          </w:tcPr>
          <w:p w14:paraId="5CA5D82B"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3,92</w:t>
            </w:r>
          </w:p>
        </w:tc>
        <w:tc>
          <w:tcPr>
            <w:tcW w:w="1535" w:type="dxa"/>
            <w:tcBorders>
              <w:top w:val="nil"/>
              <w:bottom w:val="nil"/>
            </w:tcBorders>
            <w:shd w:val="clear" w:color="auto" w:fill="FFFFFF"/>
            <w:vAlign w:val="center"/>
          </w:tcPr>
          <w:p w14:paraId="6162E075"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3,97</w:t>
            </w:r>
          </w:p>
        </w:tc>
        <w:tc>
          <w:tcPr>
            <w:tcW w:w="1535" w:type="dxa"/>
            <w:tcBorders>
              <w:top w:val="nil"/>
              <w:bottom w:val="nil"/>
            </w:tcBorders>
            <w:shd w:val="clear" w:color="auto" w:fill="FFFFFF"/>
            <w:vAlign w:val="center"/>
          </w:tcPr>
          <w:p w14:paraId="2949C57E"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3,98</w:t>
            </w:r>
          </w:p>
        </w:tc>
        <w:tc>
          <w:tcPr>
            <w:tcW w:w="1535" w:type="dxa"/>
            <w:tcBorders>
              <w:top w:val="nil"/>
              <w:bottom w:val="nil"/>
              <w:right w:val="single" w:sz="16" w:space="0" w:color="000000"/>
            </w:tcBorders>
            <w:shd w:val="clear" w:color="auto" w:fill="FFFFFF"/>
            <w:vAlign w:val="center"/>
          </w:tcPr>
          <w:p w14:paraId="0E2A3636"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2,19</w:t>
            </w:r>
          </w:p>
        </w:tc>
      </w:tr>
      <w:tr w:rsidR="00CF108E" w:rsidRPr="00CF4D90" w14:paraId="3863C55B" w14:textId="77777777" w:rsidTr="00CF108E">
        <w:trPr>
          <w:cantSplit/>
        </w:trPr>
        <w:tc>
          <w:tcPr>
            <w:tcW w:w="1745" w:type="dxa"/>
            <w:vMerge/>
            <w:tcBorders>
              <w:top w:val="nil"/>
              <w:left w:val="single" w:sz="16" w:space="0" w:color="000000"/>
              <w:bottom w:val="single" w:sz="16" w:space="0" w:color="000000"/>
              <w:right w:val="nil"/>
            </w:tcBorders>
            <w:shd w:val="clear" w:color="auto" w:fill="FFFFFF"/>
          </w:tcPr>
          <w:p w14:paraId="1D7FEFD6" w14:textId="77777777" w:rsidR="00CF108E" w:rsidRPr="00CF4D90" w:rsidRDefault="00CF108E" w:rsidP="00CF108E">
            <w:pPr>
              <w:autoSpaceDE w:val="0"/>
              <w:autoSpaceDN w:val="0"/>
              <w:adjustRightInd w:val="0"/>
              <w:spacing w:after="0" w:line="240" w:lineRule="auto"/>
              <w:rPr>
                <w:rFonts w:ascii="Arial" w:hAnsi="Arial" w:cs="Arial"/>
                <w:color w:val="000000"/>
                <w:sz w:val="18"/>
                <w:szCs w:val="18"/>
              </w:rPr>
            </w:pPr>
          </w:p>
        </w:tc>
        <w:tc>
          <w:tcPr>
            <w:tcW w:w="1504" w:type="dxa"/>
            <w:tcBorders>
              <w:top w:val="nil"/>
              <w:left w:val="nil"/>
              <w:bottom w:val="nil"/>
              <w:right w:val="single" w:sz="16" w:space="0" w:color="000000"/>
            </w:tcBorders>
            <w:shd w:val="clear" w:color="auto" w:fill="FFFFFF"/>
          </w:tcPr>
          <w:p w14:paraId="5020B60A"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N</w:t>
            </w:r>
          </w:p>
        </w:tc>
        <w:tc>
          <w:tcPr>
            <w:tcW w:w="1535" w:type="dxa"/>
            <w:tcBorders>
              <w:top w:val="nil"/>
              <w:left w:val="single" w:sz="16" w:space="0" w:color="000000"/>
              <w:bottom w:val="nil"/>
            </w:tcBorders>
            <w:shd w:val="clear" w:color="auto" w:fill="FFFFFF"/>
            <w:vAlign w:val="center"/>
          </w:tcPr>
          <w:p w14:paraId="11F47A8C"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162</w:t>
            </w:r>
          </w:p>
        </w:tc>
        <w:tc>
          <w:tcPr>
            <w:tcW w:w="1535" w:type="dxa"/>
            <w:tcBorders>
              <w:top w:val="nil"/>
              <w:bottom w:val="nil"/>
            </w:tcBorders>
            <w:shd w:val="clear" w:color="auto" w:fill="FFFFFF"/>
            <w:vAlign w:val="center"/>
          </w:tcPr>
          <w:p w14:paraId="6B0E0953"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161</w:t>
            </w:r>
          </w:p>
        </w:tc>
        <w:tc>
          <w:tcPr>
            <w:tcW w:w="1535" w:type="dxa"/>
            <w:tcBorders>
              <w:top w:val="nil"/>
              <w:bottom w:val="nil"/>
            </w:tcBorders>
            <w:shd w:val="clear" w:color="auto" w:fill="FFFFFF"/>
            <w:vAlign w:val="center"/>
          </w:tcPr>
          <w:p w14:paraId="1488A566"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164</w:t>
            </w:r>
          </w:p>
        </w:tc>
        <w:tc>
          <w:tcPr>
            <w:tcW w:w="1535" w:type="dxa"/>
            <w:tcBorders>
              <w:top w:val="nil"/>
              <w:bottom w:val="nil"/>
              <w:right w:val="single" w:sz="16" w:space="0" w:color="000000"/>
            </w:tcBorders>
            <w:shd w:val="clear" w:color="auto" w:fill="FFFFFF"/>
            <w:vAlign w:val="center"/>
          </w:tcPr>
          <w:p w14:paraId="593DF16D"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163</w:t>
            </w:r>
          </w:p>
        </w:tc>
      </w:tr>
      <w:tr w:rsidR="00CF108E" w:rsidRPr="00CF4D90" w14:paraId="2A1B6860" w14:textId="77777777" w:rsidTr="00CF108E">
        <w:trPr>
          <w:cantSplit/>
        </w:trPr>
        <w:tc>
          <w:tcPr>
            <w:tcW w:w="1745" w:type="dxa"/>
            <w:vMerge/>
            <w:tcBorders>
              <w:top w:val="nil"/>
              <w:left w:val="single" w:sz="16" w:space="0" w:color="000000"/>
              <w:bottom w:val="single" w:sz="16" w:space="0" w:color="000000"/>
              <w:right w:val="nil"/>
            </w:tcBorders>
            <w:shd w:val="clear" w:color="auto" w:fill="FFFFFF"/>
          </w:tcPr>
          <w:p w14:paraId="6696F6F8" w14:textId="77777777" w:rsidR="00CF108E" w:rsidRPr="00CF4D90" w:rsidRDefault="00CF108E" w:rsidP="00CF108E">
            <w:pPr>
              <w:autoSpaceDE w:val="0"/>
              <w:autoSpaceDN w:val="0"/>
              <w:adjustRightInd w:val="0"/>
              <w:spacing w:after="0" w:line="240" w:lineRule="auto"/>
              <w:rPr>
                <w:rFonts w:ascii="Arial" w:hAnsi="Arial" w:cs="Arial"/>
                <w:color w:val="000000"/>
                <w:sz w:val="18"/>
                <w:szCs w:val="18"/>
              </w:rPr>
            </w:pPr>
          </w:p>
        </w:tc>
        <w:tc>
          <w:tcPr>
            <w:tcW w:w="1504" w:type="dxa"/>
            <w:tcBorders>
              <w:top w:val="nil"/>
              <w:left w:val="nil"/>
              <w:bottom w:val="single" w:sz="16" w:space="0" w:color="000000"/>
              <w:right w:val="single" w:sz="16" w:space="0" w:color="000000"/>
            </w:tcBorders>
            <w:shd w:val="clear" w:color="auto" w:fill="FFFFFF"/>
          </w:tcPr>
          <w:p w14:paraId="488D69CD"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Std. Deviation</w:t>
            </w:r>
          </w:p>
        </w:tc>
        <w:tc>
          <w:tcPr>
            <w:tcW w:w="1535" w:type="dxa"/>
            <w:tcBorders>
              <w:top w:val="nil"/>
              <w:left w:val="single" w:sz="16" w:space="0" w:color="000000"/>
              <w:bottom w:val="single" w:sz="16" w:space="0" w:color="000000"/>
            </w:tcBorders>
            <w:shd w:val="clear" w:color="auto" w:fill="FFFFFF"/>
            <w:vAlign w:val="center"/>
          </w:tcPr>
          <w:p w14:paraId="7420B1EA"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,696</w:t>
            </w:r>
          </w:p>
        </w:tc>
        <w:tc>
          <w:tcPr>
            <w:tcW w:w="1535" w:type="dxa"/>
            <w:tcBorders>
              <w:top w:val="nil"/>
              <w:bottom w:val="single" w:sz="16" w:space="0" w:color="000000"/>
            </w:tcBorders>
            <w:shd w:val="clear" w:color="auto" w:fill="FFFFFF"/>
            <w:vAlign w:val="center"/>
          </w:tcPr>
          <w:p w14:paraId="2556530C"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,778</w:t>
            </w:r>
          </w:p>
        </w:tc>
        <w:tc>
          <w:tcPr>
            <w:tcW w:w="1535" w:type="dxa"/>
            <w:tcBorders>
              <w:top w:val="nil"/>
              <w:bottom w:val="single" w:sz="16" w:space="0" w:color="000000"/>
            </w:tcBorders>
            <w:shd w:val="clear" w:color="auto" w:fill="FFFFFF"/>
            <w:vAlign w:val="center"/>
          </w:tcPr>
          <w:p w14:paraId="7BBCC2B5"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,722</w:t>
            </w:r>
          </w:p>
        </w:tc>
        <w:tc>
          <w:tcPr>
            <w:tcW w:w="1535" w:type="dxa"/>
            <w:tcBorders>
              <w:top w:val="nil"/>
              <w:bottom w:val="single" w:sz="16" w:space="0" w:color="000000"/>
              <w:right w:val="single" w:sz="16" w:space="0" w:color="000000"/>
            </w:tcBorders>
            <w:shd w:val="clear" w:color="auto" w:fill="FFFFFF"/>
            <w:vAlign w:val="center"/>
          </w:tcPr>
          <w:p w14:paraId="1386814F"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,828</w:t>
            </w:r>
          </w:p>
        </w:tc>
      </w:tr>
    </w:tbl>
    <w:p w14:paraId="787FF8F2" w14:textId="77777777" w:rsidR="00CF108E" w:rsidRPr="00CF4D90" w:rsidRDefault="00CF108E" w:rsidP="00CF108E">
      <w:pPr>
        <w:autoSpaceDE w:val="0"/>
        <w:autoSpaceDN w:val="0"/>
        <w:adjustRightInd w:val="0"/>
        <w:spacing w:after="0" w:line="400" w:lineRule="atLeast"/>
        <w:rPr>
          <w:rFonts w:ascii="Times New Roman" w:hAnsi="Times New Roman" w:cs="Times New Roman"/>
          <w:sz w:val="24"/>
          <w:szCs w:val="24"/>
        </w:rPr>
      </w:pPr>
    </w:p>
    <w:tbl>
      <w:tblPr>
        <w:tblW w:w="12066" w:type="dxa"/>
        <w:tblInd w:w="-1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93"/>
        <w:gridCol w:w="1798"/>
        <w:gridCol w:w="1376"/>
        <w:gridCol w:w="1554"/>
        <w:gridCol w:w="1085"/>
        <w:gridCol w:w="1490"/>
        <w:gridCol w:w="1085"/>
        <w:gridCol w:w="1085"/>
      </w:tblGrid>
      <w:tr w:rsidR="00CF108E" w:rsidRPr="00CF4D90" w14:paraId="6C2D6ACC" w14:textId="77777777" w:rsidTr="00CF108E">
        <w:trPr>
          <w:cantSplit/>
        </w:trPr>
        <w:tc>
          <w:tcPr>
            <w:tcW w:w="12066" w:type="dxa"/>
            <w:gridSpan w:val="8"/>
            <w:tcBorders>
              <w:top w:val="nil"/>
              <w:left w:val="nil"/>
              <w:bottom w:val="nil"/>
              <w:right w:val="nil"/>
            </w:tcBorders>
            <w:shd w:val="clear" w:color="auto" w:fill="FFFFFF"/>
            <w:vAlign w:val="center"/>
          </w:tcPr>
          <w:p w14:paraId="607E6674" w14:textId="77777777" w:rsidR="00CF108E" w:rsidRPr="00CF4D9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CF4D90">
              <w:rPr>
                <w:rFonts w:ascii="Arial" w:hAnsi="Arial" w:cs="Arial"/>
                <w:b/>
                <w:bCs/>
                <w:color w:val="000000"/>
                <w:sz w:val="18"/>
                <w:szCs w:val="18"/>
              </w:rPr>
              <w:t>ANOVA Table</w:t>
            </w:r>
          </w:p>
        </w:tc>
      </w:tr>
      <w:tr w:rsidR="00CF108E" w:rsidRPr="00CF4D90" w14:paraId="576630B8" w14:textId="77777777" w:rsidTr="00CF108E">
        <w:trPr>
          <w:cantSplit/>
        </w:trPr>
        <w:tc>
          <w:tcPr>
            <w:tcW w:w="5767" w:type="dxa"/>
            <w:gridSpan w:val="3"/>
            <w:tcBorders>
              <w:top w:val="single" w:sz="16" w:space="0" w:color="000000"/>
              <w:left w:val="single" w:sz="16" w:space="0" w:color="000000"/>
              <w:bottom w:val="single" w:sz="16" w:space="0" w:color="000000"/>
              <w:right w:val="nil"/>
            </w:tcBorders>
            <w:shd w:val="clear" w:color="auto" w:fill="FFFFFF"/>
            <w:vAlign w:val="bottom"/>
          </w:tcPr>
          <w:p w14:paraId="2566FB36"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c>
          <w:tcPr>
            <w:tcW w:w="1554" w:type="dxa"/>
            <w:tcBorders>
              <w:top w:val="single" w:sz="16" w:space="0" w:color="000000"/>
              <w:left w:val="single" w:sz="16" w:space="0" w:color="000000"/>
              <w:bottom w:val="single" w:sz="16" w:space="0" w:color="000000"/>
            </w:tcBorders>
            <w:shd w:val="clear" w:color="auto" w:fill="FFFFFF"/>
            <w:vAlign w:val="bottom"/>
          </w:tcPr>
          <w:p w14:paraId="7AC01E0E" w14:textId="77777777" w:rsidR="00CF108E" w:rsidRPr="00CF4D9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CF4D90">
              <w:rPr>
                <w:rFonts w:ascii="Arial" w:hAnsi="Arial" w:cs="Arial"/>
                <w:color w:val="000000"/>
                <w:sz w:val="18"/>
                <w:szCs w:val="18"/>
              </w:rPr>
              <w:t>Sum of Squares</w:t>
            </w:r>
          </w:p>
        </w:tc>
        <w:tc>
          <w:tcPr>
            <w:tcW w:w="1085" w:type="dxa"/>
            <w:tcBorders>
              <w:top w:val="single" w:sz="16" w:space="0" w:color="000000"/>
              <w:bottom w:val="single" w:sz="16" w:space="0" w:color="000000"/>
            </w:tcBorders>
            <w:shd w:val="clear" w:color="auto" w:fill="FFFFFF"/>
            <w:vAlign w:val="bottom"/>
          </w:tcPr>
          <w:p w14:paraId="374DFE51" w14:textId="77777777" w:rsidR="00CF108E" w:rsidRPr="00CF4D9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CF4D90">
              <w:rPr>
                <w:rFonts w:ascii="Arial" w:hAnsi="Arial" w:cs="Arial"/>
                <w:color w:val="000000"/>
                <w:sz w:val="18"/>
                <w:szCs w:val="18"/>
              </w:rPr>
              <w:t>df</w:t>
            </w:r>
          </w:p>
        </w:tc>
        <w:tc>
          <w:tcPr>
            <w:tcW w:w="1490" w:type="dxa"/>
            <w:tcBorders>
              <w:top w:val="single" w:sz="16" w:space="0" w:color="000000"/>
              <w:bottom w:val="single" w:sz="16" w:space="0" w:color="000000"/>
            </w:tcBorders>
            <w:shd w:val="clear" w:color="auto" w:fill="FFFFFF"/>
            <w:vAlign w:val="bottom"/>
          </w:tcPr>
          <w:p w14:paraId="46222D63" w14:textId="77777777" w:rsidR="00CF108E" w:rsidRPr="00CF4D9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CF4D90">
              <w:rPr>
                <w:rFonts w:ascii="Arial" w:hAnsi="Arial" w:cs="Arial"/>
                <w:color w:val="000000"/>
                <w:sz w:val="18"/>
                <w:szCs w:val="18"/>
              </w:rPr>
              <w:t>Mean Square</w:t>
            </w:r>
          </w:p>
        </w:tc>
        <w:tc>
          <w:tcPr>
            <w:tcW w:w="1085" w:type="dxa"/>
            <w:tcBorders>
              <w:top w:val="single" w:sz="16" w:space="0" w:color="000000"/>
              <w:bottom w:val="single" w:sz="16" w:space="0" w:color="000000"/>
            </w:tcBorders>
            <w:shd w:val="clear" w:color="auto" w:fill="FFFFFF"/>
            <w:vAlign w:val="bottom"/>
          </w:tcPr>
          <w:p w14:paraId="2833FF24" w14:textId="77777777" w:rsidR="00CF108E" w:rsidRPr="00CF4D9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CF4D90">
              <w:rPr>
                <w:rFonts w:ascii="Arial" w:hAnsi="Arial" w:cs="Arial"/>
                <w:color w:val="000000"/>
                <w:sz w:val="18"/>
                <w:szCs w:val="18"/>
              </w:rPr>
              <w:t>F</w:t>
            </w:r>
          </w:p>
        </w:tc>
        <w:tc>
          <w:tcPr>
            <w:tcW w:w="1085" w:type="dxa"/>
            <w:tcBorders>
              <w:top w:val="single" w:sz="16" w:space="0" w:color="000000"/>
              <w:bottom w:val="single" w:sz="16" w:space="0" w:color="000000"/>
              <w:right w:val="single" w:sz="16" w:space="0" w:color="000000"/>
            </w:tcBorders>
            <w:shd w:val="clear" w:color="auto" w:fill="FFFFFF"/>
            <w:vAlign w:val="bottom"/>
          </w:tcPr>
          <w:p w14:paraId="6DCFC930" w14:textId="77777777" w:rsidR="00CF108E" w:rsidRPr="00CF4D9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CF4D90">
              <w:rPr>
                <w:rFonts w:ascii="Arial" w:hAnsi="Arial" w:cs="Arial"/>
                <w:color w:val="000000"/>
                <w:sz w:val="18"/>
                <w:szCs w:val="18"/>
              </w:rPr>
              <w:t>Sig.</w:t>
            </w:r>
          </w:p>
        </w:tc>
      </w:tr>
      <w:tr w:rsidR="00CF108E" w:rsidRPr="00CF4D90" w14:paraId="52B04932" w14:textId="77777777" w:rsidTr="00CF108E">
        <w:trPr>
          <w:cantSplit/>
        </w:trPr>
        <w:tc>
          <w:tcPr>
            <w:tcW w:w="2593" w:type="dxa"/>
            <w:vMerge w:val="restart"/>
            <w:tcBorders>
              <w:top w:val="single" w:sz="16" w:space="0" w:color="000000"/>
              <w:left w:val="single" w:sz="16" w:space="0" w:color="000000"/>
              <w:right w:val="nil"/>
            </w:tcBorders>
            <w:shd w:val="clear" w:color="auto" w:fill="FFFFFF"/>
          </w:tcPr>
          <w:p w14:paraId="0667ED78"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lang w:val="en-GB"/>
              </w:rPr>
              <w:t xml:space="preserve">Q5 The software system is user-friendly. </w:t>
            </w:r>
            <w:r w:rsidRPr="00CF4D90">
              <w:rPr>
                <w:rFonts w:ascii="Arial" w:hAnsi="Arial" w:cs="Arial"/>
                <w:color w:val="000000"/>
                <w:sz w:val="18"/>
                <w:szCs w:val="18"/>
              </w:rPr>
              <w:t>* Q2 Type of library?</w:t>
            </w:r>
          </w:p>
        </w:tc>
        <w:tc>
          <w:tcPr>
            <w:tcW w:w="1798" w:type="dxa"/>
            <w:tcBorders>
              <w:top w:val="single" w:sz="16" w:space="0" w:color="000000"/>
              <w:left w:val="nil"/>
              <w:right w:val="nil"/>
            </w:tcBorders>
            <w:shd w:val="clear" w:color="auto" w:fill="FFFFFF"/>
          </w:tcPr>
          <w:p w14:paraId="5C0DDA47"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Between Groups</w:t>
            </w:r>
          </w:p>
        </w:tc>
        <w:tc>
          <w:tcPr>
            <w:tcW w:w="1376" w:type="dxa"/>
            <w:tcBorders>
              <w:top w:val="single" w:sz="16" w:space="0" w:color="000000"/>
              <w:left w:val="nil"/>
              <w:right w:val="single" w:sz="16" w:space="0" w:color="000000"/>
            </w:tcBorders>
            <w:shd w:val="clear" w:color="auto" w:fill="FFFFFF"/>
          </w:tcPr>
          <w:p w14:paraId="1A7BACCA"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(Combined)</w:t>
            </w:r>
          </w:p>
        </w:tc>
        <w:tc>
          <w:tcPr>
            <w:tcW w:w="1554" w:type="dxa"/>
            <w:tcBorders>
              <w:top w:val="single" w:sz="16" w:space="0" w:color="000000"/>
              <w:left w:val="single" w:sz="16" w:space="0" w:color="000000"/>
            </w:tcBorders>
            <w:shd w:val="clear" w:color="auto" w:fill="FFFFFF"/>
            <w:vAlign w:val="center"/>
          </w:tcPr>
          <w:p w14:paraId="15A07071"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,377</w:t>
            </w:r>
          </w:p>
        </w:tc>
        <w:tc>
          <w:tcPr>
            <w:tcW w:w="1085" w:type="dxa"/>
            <w:tcBorders>
              <w:top w:val="single" w:sz="16" w:space="0" w:color="000000"/>
            </w:tcBorders>
            <w:shd w:val="clear" w:color="auto" w:fill="FFFFFF"/>
            <w:vAlign w:val="center"/>
          </w:tcPr>
          <w:p w14:paraId="47065539"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w:t>
            </w:r>
          </w:p>
        </w:tc>
        <w:tc>
          <w:tcPr>
            <w:tcW w:w="1490" w:type="dxa"/>
            <w:tcBorders>
              <w:top w:val="single" w:sz="16" w:space="0" w:color="000000"/>
            </w:tcBorders>
            <w:shd w:val="clear" w:color="auto" w:fill="FFFFFF"/>
            <w:vAlign w:val="center"/>
          </w:tcPr>
          <w:p w14:paraId="5900520F"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,126</w:t>
            </w:r>
          </w:p>
        </w:tc>
        <w:tc>
          <w:tcPr>
            <w:tcW w:w="1085" w:type="dxa"/>
            <w:tcBorders>
              <w:top w:val="single" w:sz="16" w:space="0" w:color="000000"/>
            </w:tcBorders>
            <w:shd w:val="clear" w:color="auto" w:fill="FFFFFF"/>
            <w:vAlign w:val="center"/>
          </w:tcPr>
          <w:p w14:paraId="7C58E7EE"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,256</w:t>
            </w:r>
          </w:p>
        </w:tc>
        <w:tc>
          <w:tcPr>
            <w:tcW w:w="1085" w:type="dxa"/>
            <w:tcBorders>
              <w:top w:val="single" w:sz="16" w:space="0" w:color="000000"/>
              <w:right w:val="single" w:sz="16" w:space="0" w:color="000000"/>
            </w:tcBorders>
            <w:shd w:val="clear" w:color="auto" w:fill="FFFFFF"/>
            <w:vAlign w:val="center"/>
          </w:tcPr>
          <w:p w14:paraId="79C69789"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,857</w:t>
            </w:r>
          </w:p>
        </w:tc>
      </w:tr>
      <w:tr w:rsidR="00CF108E" w:rsidRPr="00CF4D90" w14:paraId="5C2F3CB7" w14:textId="77777777" w:rsidTr="00CF108E">
        <w:trPr>
          <w:cantSplit/>
        </w:trPr>
        <w:tc>
          <w:tcPr>
            <w:tcW w:w="2593" w:type="dxa"/>
            <w:vMerge/>
            <w:tcBorders>
              <w:top w:val="single" w:sz="16" w:space="0" w:color="000000"/>
              <w:left w:val="single" w:sz="16" w:space="0" w:color="000000"/>
              <w:right w:val="nil"/>
            </w:tcBorders>
            <w:shd w:val="clear" w:color="auto" w:fill="FFFFFF"/>
          </w:tcPr>
          <w:p w14:paraId="4FF4E8B1" w14:textId="77777777" w:rsidR="00CF108E" w:rsidRPr="00CF4D90" w:rsidRDefault="00CF108E" w:rsidP="00CF108E">
            <w:pPr>
              <w:autoSpaceDE w:val="0"/>
              <w:autoSpaceDN w:val="0"/>
              <w:adjustRightInd w:val="0"/>
              <w:spacing w:after="0" w:line="240" w:lineRule="auto"/>
              <w:rPr>
                <w:rFonts w:ascii="Arial" w:hAnsi="Arial" w:cs="Arial"/>
                <w:color w:val="000000"/>
                <w:sz w:val="18"/>
                <w:szCs w:val="18"/>
              </w:rPr>
            </w:pPr>
          </w:p>
        </w:tc>
        <w:tc>
          <w:tcPr>
            <w:tcW w:w="3174" w:type="dxa"/>
            <w:gridSpan w:val="2"/>
            <w:tcBorders>
              <w:top w:val="nil"/>
              <w:left w:val="nil"/>
              <w:right w:val="nil"/>
            </w:tcBorders>
            <w:shd w:val="clear" w:color="auto" w:fill="FFFFFF"/>
          </w:tcPr>
          <w:p w14:paraId="018FACDD"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Within Groups</w:t>
            </w:r>
          </w:p>
        </w:tc>
        <w:tc>
          <w:tcPr>
            <w:tcW w:w="1554" w:type="dxa"/>
            <w:tcBorders>
              <w:top w:val="nil"/>
              <w:left w:val="single" w:sz="16" w:space="0" w:color="000000"/>
            </w:tcBorders>
            <w:shd w:val="clear" w:color="auto" w:fill="FFFFFF"/>
            <w:vAlign w:val="center"/>
          </w:tcPr>
          <w:p w14:paraId="7FE75699"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77,580</w:t>
            </w:r>
          </w:p>
        </w:tc>
        <w:tc>
          <w:tcPr>
            <w:tcW w:w="1085" w:type="dxa"/>
            <w:tcBorders>
              <w:top w:val="nil"/>
            </w:tcBorders>
            <w:shd w:val="clear" w:color="auto" w:fill="FFFFFF"/>
            <w:vAlign w:val="center"/>
          </w:tcPr>
          <w:p w14:paraId="68F23440"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158</w:t>
            </w:r>
          </w:p>
        </w:tc>
        <w:tc>
          <w:tcPr>
            <w:tcW w:w="1490" w:type="dxa"/>
            <w:tcBorders>
              <w:top w:val="nil"/>
            </w:tcBorders>
            <w:shd w:val="clear" w:color="auto" w:fill="FFFFFF"/>
            <w:vAlign w:val="center"/>
          </w:tcPr>
          <w:p w14:paraId="2ECB6C9E"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,491</w:t>
            </w:r>
          </w:p>
        </w:tc>
        <w:tc>
          <w:tcPr>
            <w:tcW w:w="1085" w:type="dxa"/>
            <w:tcBorders>
              <w:top w:val="nil"/>
            </w:tcBorders>
            <w:shd w:val="clear" w:color="auto" w:fill="FFFFFF"/>
            <w:vAlign w:val="center"/>
          </w:tcPr>
          <w:p w14:paraId="4D12BC6B"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right w:val="single" w:sz="16" w:space="0" w:color="000000"/>
            </w:tcBorders>
            <w:shd w:val="clear" w:color="auto" w:fill="FFFFFF"/>
            <w:vAlign w:val="center"/>
          </w:tcPr>
          <w:p w14:paraId="62D33899"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CF4D90" w14:paraId="6A8CC9DE" w14:textId="77777777" w:rsidTr="00CF108E">
        <w:trPr>
          <w:cantSplit/>
        </w:trPr>
        <w:tc>
          <w:tcPr>
            <w:tcW w:w="2593" w:type="dxa"/>
            <w:vMerge/>
            <w:tcBorders>
              <w:top w:val="single" w:sz="16" w:space="0" w:color="000000"/>
              <w:left w:val="single" w:sz="16" w:space="0" w:color="000000"/>
              <w:right w:val="nil"/>
            </w:tcBorders>
            <w:shd w:val="clear" w:color="auto" w:fill="FFFFFF"/>
          </w:tcPr>
          <w:p w14:paraId="1B393158"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c>
          <w:tcPr>
            <w:tcW w:w="3174" w:type="dxa"/>
            <w:gridSpan w:val="2"/>
            <w:tcBorders>
              <w:top w:val="nil"/>
              <w:left w:val="nil"/>
              <w:right w:val="nil"/>
            </w:tcBorders>
            <w:shd w:val="clear" w:color="auto" w:fill="FFFFFF"/>
          </w:tcPr>
          <w:p w14:paraId="7C26AFEB"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Total</w:t>
            </w:r>
          </w:p>
        </w:tc>
        <w:tc>
          <w:tcPr>
            <w:tcW w:w="1554" w:type="dxa"/>
            <w:tcBorders>
              <w:top w:val="nil"/>
              <w:left w:val="single" w:sz="16" w:space="0" w:color="000000"/>
            </w:tcBorders>
            <w:shd w:val="clear" w:color="auto" w:fill="FFFFFF"/>
            <w:vAlign w:val="center"/>
          </w:tcPr>
          <w:p w14:paraId="7337B7FD"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77,957</w:t>
            </w:r>
          </w:p>
        </w:tc>
        <w:tc>
          <w:tcPr>
            <w:tcW w:w="1085" w:type="dxa"/>
            <w:tcBorders>
              <w:top w:val="nil"/>
            </w:tcBorders>
            <w:shd w:val="clear" w:color="auto" w:fill="FFFFFF"/>
            <w:vAlign w:val="center"/>
          </w:tcPr>
          <w:p w14:paraId="3B9A5B39"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161</w:t>
            </w:r>
          </w:p>
        </w:tc>
        <w:tc>
          <w:tcPr>
            <w:tcW w:w="1490" w:type="dxa"/>
            <w:tcBorders>
              <w:top w:val="nil"/>
            </w:tcBorders>
            <w:shd w:val="clear" w:color="auto" w:fill="FFFFFF"/>
            <w:vAlign w:val="center"/>
          </w:tcPr>
          <w:p w14:paraId="2BAA6C5B"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tcBorders>
            <w:shd w:val="clear" w:color="auto" w:fill="FFFFFF"/>
            <w:vAlign w:val="center"/>
          </w:tcPr>
          <w:p w14:paraId="440B9FF2"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right w:val="single" w:sz="16" w:space="0" w:color="000000"/>
            </w:tcBorders>
            <w:shd w:val="clear" w:color="auto" w:fill="FFFFFF"/>
            <w:vAlign w:val="center"/>
          </w:tcPr>
          <w:p w14:paraId="0D03EC4C"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CF4D90" w14:paraId="600D37F1" w14:textId="77777777" w:rsidTr="00CF108E">
        <w:trPr>
          <w:cantSplit/>
        </w:trPr>
        <w:tc>
          <w:tcPr>
            <w:tcW w:w="2593" w:type="dxa"/>
            <w:vMerge w:val="restart"/>
            <w:tcBorders>
              <w:top w:val="nil"/>
              <w:left w:val="single" w:sz="16" w:space="0" w:color="000000"/>
              <w:right w:val="nil"/>
            </w:tcBorders>
            <w:shd w:val="clear" w:color="auto" w:fill="FFFFFF"/>
          </w:tcPr>
          <w:p w14:paraId="36293492"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lang w:val="en-GB"/>
              </w:rPr>
              <w:t xml:space="preserve">Q5 The software system has a straightforward interface. </w:t>
            </w:r>
            <w:r w:rsidRPr="00CF4D90">
              <w:rPr>
                <w:rFonts w:ascii="Arial" w:hAnsi="Arial" w:cs="Arial"/>
                <w:color w:val="000000"/>
                <w:sz w:val="18"/>
                <w:szCs w:val="18"/>
              </w:rPr>
              <w:t>* Q2 Type of library?</w:t>
            </w:r>
          </w:p>
        </w:tc>
        <w:tc>
          <w:tcPr>
            <w:tcW w:w="1798" w:type="dxa"/>
            <w:tcBorders>
              <w:top w:val="nil"/>
              <w:left w:val="nil"/>
              <w:right w:val="nil"/>
            </w:tcBorders>
            <w:shd w:val="clear" w:color="auto" w:fill="FFFFFF"/>
          </w:tcPr>
          <w:p w14:paraId="65D2A698"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Between Groups</w:t>
            </w:r>
          </w:p>
        </w:tc>
        <w:tc>
          <w:tcPr>
            <w:tcW w:w="1376" w:type="dxa"/>
            <w:tcBorders>
              <w:top w:val="nil"/>
              <w:left w:val="nil"/>
              <w:right w:val="single" w:sz="16" w:space="0" w:color="000000"/>
            </w:tcBorders>
            <w:shd w:val="clear" w:color="auto" w:fill="FFFFFF"/>
          </w:tcPr>
          <w:p w14:paraId="5D4E0217"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(Combined)</w:t>
            </w:r>
          </w:p>
        </w:tc>
        <w:tc>
          <w:tcPr>
            <w:tcW w:w="1554" w:type="dxa"/>
            <w:tcBorders>
              <w:top w:val="nil"/>
              <w:left w:val="single" w:sz="16" w:space="0" w:color="000000"/>
            </w:tcBorders>
            <w:shd w:val="clear" w:color="auto" w:fill="FFFFFF"/>
            <w:vAlign w:val="center"/>
          </w:tcPr>
          <w:p w14:paraId="14B30346"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6,092</w:t>
            </w:r>
          </w:p>
        </w:tc>
        <w:tc>
          <w:tcPr>
            <w:tcW w:w="1085" w:type="dxa"/>
            <w:tcBorders>
              <w:top w:val="nil"/>
            </w:tcBorders>
            <w:shd w:val="clear" w:color="auto" w:fill="FFFFFF"/>
            <w:vAlign w:val="center"/>
          </w:tcPr>
          <w:p w14:paraId="329162E1"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w:t>
            </w:r>
          </w:p>
        </w:tc>
        <w:tc>
          <w:tcPr>
            <w:tcW w:w="1490" w:type="dxa"/>
            <w:tcBorders>
              <w:top w:val="nil"/>
            </w:tcBorders>
            <w:shd w:val="clear" w:color="auto" w:fill="FFFFFF"/>
            <w:vAlign w:val="center"/>
          </w:tcPr>
          <w:p w14:paraId="0E8B3266"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2,031</w:t>
            </w:r>
          </w:p>
        </w:tc>
        <w:tc>
          <w:tcPr>
            <w:tcW w:w="1085" w:type="dxa"/>
            <w:tcBorders>
              <w:top w:val="nil"/>
            </w:tcBorders>
            <w:shd w:val="clear" w:color="auto" w:fill="FFFFFF"/>
            <w:vAlign w:val="center"/>
          </w:tcPr>
          <w:p w14:paraId="0D1932AC"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3,513</w:t>
            </w:r>
          </w:p>
        </w:tc>
        <w:tc>
          <w:tcPr>
            <w:tcW w:w="1085" w:type="dxa"/>
            <w:tcBorders>
              <w:top w:val="nil"/>
              <w:right w:val="single" w:sz="16" w:space="0" w:color="000000"/>
            </w:tcBorders>
            <w:shd w:val="clear" w:color="auto" w:fill="FFFFFF"/>
            <w:vAlign w:val="center"/>
          </w:tcPr>
          <w:p w14:paraId="1AB9AC21"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,017</w:t>
            </w:r>
          </w:p>
        </w:tc>
      </w:tr>
      <w:tr w:rsidR="00CF108E" w:rsidRPr="00CF4D90" w14:paraId="5518EE17" w14:textId="77777777" w:rsidTr="00CF108E">
        <w:trPr>
          <w:cantSplit/>
        </w:trPr>
        <w:tc>
          <w:tcPr>
            <w:tcW w:w="2593" w:type="dxa"/>
            <w:vMerge/>
            <w:tcBorders>
              <w:top w:val="nil"/>
              <w:left w:val="single" w:sz="16" w:space="0" w:color="000000"/>
              <w:right w:val="nil"/>
            </w:tcBorders>
            <w:shd w:val="clear" w:color="auto" w:fill="FFFFFF"/>
          </w:tcPr>
          <w:p w14:paraId="7627FD1A" w14:textId="77777777" w:rsidR="00CF108E" w:rsidRPr="00CF4D90" w:rsidRDefault="00CF108E" w:rsidP="00CF108E">
            <w:pPr>
              <w:autoSpaceDE w:val="0"/>
              <w:autoSpaceDN w:val="0"/>
              <w:adjustRightInd w:val="0"/>
              <w:spacing w:after="0" w:line="240" w:lineRule="auto"/>
              <w:rPr>
                <w:rFonts w:ascii="Arial" w:hAnsi="Arial" w:cs="Arial"/>
                <w:color w:val="000000"/>
                <w:sz w:val="18"/>
                <w:szCs w:val="18"/>
              </w:rPr>
            </w:pPr>
          </w:p>
        </w:tc>
        <w:tc>
          <w:tcPr>
            <w:tcW w:w="3174" w:type="dxa"/>
            <w:gridSpan w:val="2"/>
            <w:tcBorders>
              <w:top w:val="nil"/>
              <w:left w:val="nil"/>
              <w:right w:val="nil"/>
            </w:tcBorders>
            <w:shd w:val="clear" w:color="auto" w:fill="FFFFFF"/>
          </w:tcPr>
          <w:p w14:paraId="7725C581"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Within Groups</w:t>
            </w:r>
          </w:p>
        </w:tc>
        <w:tc>
          <w:tcPr>
            <w:tcW w:w="1554" w:type="dxa"/>
            <w:tcBorders>
              <w:top w:val="nil"/>
              <w:left w:val="single" w:sz="16" w:space="0" w:color="000000"/>
            </w:tcBorders>
            <w:shd w:val="clear" w:color="auto" w:fill="FFFFFF"/>
            <w:vAlign w:val="center"/>
          </w:tcPr>
          <w:p w14:paraId="7F16D7D3"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90,753</w:t>
            </w:r>
          </w:p>
        </w:tc>
        <w:tc>
          <w:tcPr>
            <w:tcW w:w="1085" w:type="dxa"/>
            <w:tcBorders>
              <w:top w:val="nil"/>
            </w:tcBorders>
            <w:shd w:val="clear" w:color="auto" w:fill="FFFFFF"/>
            <w:vAlign w:val="center"/>
          </w:tcPr>
          <w:p w14:paraId="2A62C47F"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157</w:t>
            </w:r>
          </w:p>
        </w:tc>
        <w:tc>
          <w:tcPr>
            <w:tcW w:w="1490" w:type="dxa"/>
            <w:tcBorders>
              <w:top w:val="nil"/>
            </w:tcBorders>
            <w:shd w:val="clear" w:color="auto" w:fill="FFFFFF"/>
            <w:vAlign w:val="center"/>
          </w:tcPr>
          <w:p w14:paraId="2A1905F1"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,578</w:t>
            </w:r>
          </w:p>
        </w:tc>
        <w:tc>
          <w:tcPr>
            <w:tcW w:w="1085" w:type="dxa"/>
            <w:tcBorders>
              <w:top w:val="nil"/>
            </w:tcBorders>
            <w:shd w:val="clear" w:color="auto" w:fill="FFFFFF"/>
            <w:vAlign w:val="center"/>
          </w:tcPr>
          <w:p w14:paraId="1D05C52C"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right w:val="single" w:sz="16" w:space="0" w:color="000000"/>
            </w:tcBorders>
            <w:shd w:val="clear" w:color="auto" w:fill="FFFFFF"/>
            <w:vAlign w:val="center"/>
          </w:tcPr>
          <w:p w14:paraId="0169DB91"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CF4D90" w14:paraId="35AC9C6C" w14:textId="77777777" w:rsidTr="00CF108E">
        <w:trPr>
          <w:cantSplit/>
        </w:trPr>
        <w:tc>
          <w:tcPr>
            <w:tcW w:w="2593" w:type="dxa"/>
            <w:vMerge/>
            <w:tcBorders>
              <w:top w:val="nil"/>
              <w:left w:val="single" w:sz="16" w:space="0" w:color="000000"/>
              <w:right w:val="nil"/>
            </w:tcBorders>
            <w:shd w:val="clear" w:color="auto" w:fill="FFFFFF"/>
          </w:tcPr>
          <w:p w14:paraId="3872CCD6"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c>
          <w:tcPr>
            <w:tcW w:w="3174" w:type="dxa"/>
            <w:gridSpan w:val="2"/>
            <w:tcBorders>
              <w:top w:val="nil"/>
              <w:left w:val="nil"/>
              <w:right w:val="nil"/>
            </w:tcBorders>
            <w:shd w:val="clear" w:color="auto" w:fill="FFFFFF"/>
          </w:tcPr>
          <w:p w14:paraId="272902F0"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Total</w:t>
            </w:r>
          </w:p>
        </w:tc>
        <w:tc>
          <w:tcPr>
            <w:tcW w:w="1554" w:type="dxa"/>
            <w:tcBorders>
              <w:top w:val="nil"/>
              <w:left w:val="single" w:sz="16" w:space="0" w:color="000000"/>
            </w:tcBorders>
            <w:shd w:val="clear" w:color="auto" w:fill="FFFFFF"/>
            <w:vAlign w:val="center"/>
          </w:tcPr>
          <w:p w14:paraId="6B6278D1"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96,845</w:t>
            </w:r>
          </w:p>
        </w:tc>
        <w:tc>
          <w:tcPr>
            <w:tcW w:w="1085" w:type="dxa"/>
            <w:tcBorders>
              <w:top w:val="nil"/>
            </w:tcBorders>
            <w:shd w:val="clear" w:color="auto" w:fill="FFFFFF"/>
            <w:vAlign w:val="center"/>
          </w:tcPr>
          <w:p w14:paraId="3BC1DCA4"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160</w:t>
            </w:r>
          </w:p>
        </w:tc>
        <w:tc>
          <w:tcPr>
            <w:tcW w:w="1490" w:type="dxa"/>
            <w:tcBorders>
              <w:top w:val="nil"/>
            </w:tcBorders>
            <w:shd w:val="clear" w:color="auto" w:fill="FFFFFF"/>
            <w:vAlign w:val="center"/>
          </w:tcPr>
          <w:p w14:paraId="173A5D04"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tcBorders>
            <w:shd w:val="clear" w:color="auto" w:fill="FFFFFF"/>
            <w:vAlign w:val="center"/>
          </w:tcPr>
          <w:p w14:paraId="350F2956"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right w:val="single" w:sz="16" w:space="0" w:color="000000"/>
            </w:tcBorders>
            <w:shd w:val="clear" w:color="auto" w:fill="FFFFFF"/>
            <w:vAlign w:val="center"/>
          </w:tcPr>
          <w:p w14:paraId="21B19BA4"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CF4D90" w14:paraId="5F90CDEC" w14:textId="77777777" w:rsidTr="00CF108E">
        <w:trPr>
          <w:cantSplit/>
        </w:trPr>
        <w:tc>
          <w:tcPr>
            <w:tcW w:w="2593" w:type="dxa"/>
            <w:vMerge w:val="restart"/>
            <w:tcBorders>
              <w:top w:val="nil"/>
              <w:left w:val="single" w:sz="16" w:space="0" w:color="000000"/>
              <w:right w:val="nil"/>
            </w:tcBorders>
            <w:shd w:val="clear" w:color="auto" w:fill="FFFFFF"/>
          </w:tcPr>
          <w:p w14:paraId="39F9BDC4"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lang w:val="en-GB"/>
              </w:rPr>
              <w:t xml:space="preserve">Q5 I am satisfied with the possibilities of the software. </w:t>
            </w:r>
            <w:r w:rsidRPr="00CF4D90">
              <w:rPr>
                <w:rFonts w:ascii="Arial" w:hAnsi="Arial" w:cs="Arial"/>
                <w:color w:val="000000"/>
                <w:sz w:val="18"/>
                <w:szCs w:val="18"/>
              </w:rPr>
              <w:t>* Q2 Type of library?</w:t>
            </w:r>
          </w:p>
        </w:tc>
        <w:tc>
          <w:tcPr>
            <w:tcW w:w="1798" w:type="dxa"/>
            <w:tcBorders>
              <w:top w:val="nil"/>
              <w:left w:val="nil"/>
              <w:right w:val="nil"/>
            </w:tcBorders>
            <w:shd w:val="clear" w:color="auto" w:fill="FFFFFF"/>
          </w:tcPr>
          <w:p w14:paraId="3CF1DC93"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Between Groups</w:t>
            </w:r>
          </w:p>
        </w:tc>
        <w:tc>
          <w:tcPr>
            <w:tcW w:w="1376" w:type="dxa"/>
            <w:tcBorders>
              <w:top w:val="nil"/>
              <w:left w:val="nil"/>
              <w:right w:val="single" w:sz="16" w:space="0" w:color="000000"/>
            </w:tcBorders>
            <w:shd w:val="clear" w:color="auto" w:fill="FFFFFF"/>
          </w:tcPr>
          <w:p w14:paraId="25A7BB1C"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(Combined)</w:t>
            </w:r>
          </w:p>
        </w:tc>
        <w:tc>
          <w:tcPr>
            <w:tcW w:w="1554" w:type="dxa"/>
            <w:tcBorders>
              <w:top w:val="nil"/>
              <w:left w:val="single" w:sz="16" w:space="0" w:color="000000"/>
            </w:tcBorders>
            <w:shd w:val="clear" w:color="auto" w:fill="FFFFFF"/>
            <w:vAlign w:val="center"/>
          </w:tcPr>
          <w:p w14:paraId="2EC1F47E"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2,432</w:t>
            </w:r>
          </w:p>
        </w:tc>
        <w:tc>
          <w:tcPr>
            <w:tcW w:w="1085" w:type="dxa"/>
            <w:tcBorders>
              <w:top w:val="nil"/>
            </w:tcBorders>
            <w:shd w:val="clear" w:color="auto" w:fill="FFFFFF"/>
            <w:vAlign w:val="center"/>
          </w:tcPr>
          <w:p w14:paraId="61CD5F03"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w:t>
            </w:r>
          </w:p>
        </w:tc>
        <w:tc>
          <w:tcPr>
            <w:tcW w:w="1490" w:type="dxa"/>
            <w:tcBorders>
              <w:top w:val="nil"/>
            </w:tcBorders>
            <w:shd w:val="clear" w:color="auto" w:fill="FFFFFF"/>
            <w:vAlign w:val="center"/>
          </w:tcPr>
          <w:p w14:paraId="1EC2DCBE"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,811</w:t>
            </w:r>
          </w:p>
        </w:tc>
        <w:tc>
          <w:tcPr>
            <w:tcW w:w="1085" w:type="dxa"/>
            <w:tcBorders>
              <w:top w:val="nil"/>
            </w:tcBorders>
            <w:shd w:val="clear" w:color="auto" w:fill="FFFFFF"/>
            <w:vAlign w:val="center"/>
          </w:tcPr>
          <w:p w14:paraId="349B3905"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1,572</w:t>
            </w:r>
          </w:p>
        </w:tc>
        <w:tc>
          <w:tcPr>
            <w:tcW w:w="1085" w:type="dxa"/>
            <w:tcBorders>
              <w:top w:val="nil"/>
              <w:right w:val="single" w:sz="16" w:space="0" w:color="000000"/>
            </w:tcBorders>
            <w:shd w:val="clear" w:color="auto" w:fill="FFFFFF"/>
            <w:vAlign w:val="center"/>
          </w:tcPr>
          <w:p w14:paraId="41E7400B"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,198</w:t>
            </w:r>
          </w:p>
        </w:tc>
      </w:tr>
      <w:tr w:rsidR="00CF108E" w:rsidRPr="00CF4D90" w14:paraId="298EBC01" w14:textId="77777777" w:rsidTr="00CF108E">
        <w:trPr>
          <w:cantSplit/>
        </w:trPr>
        <w:tc>
          <w:tcPr>
            <w:tcW w:w="2593" w:type="dxa"/>
            <w:vMerge/>
            <w:tcBorders>
              <w:top w:val="nil"/>
              <w:left w:val="single" w:sz="16" w:space="0" w:color="000000"/>
              <w:right w:val="nil"/>
            </w:tcBorders>
            <w:shd w:val="clear" w:color="auto" w:fill="FFFFFF"/>
          </w:tcPr>
          <w:p w14:paraId="5138AE1A" w14:textId="77777777" w:rsidR="00CF108E" w:rsidRPr="00CF4D90" w:rsidRDefault="00CF108E" w:rsidP="00CF108E">
            <w:pPr>
              <w:autoSpaceDE w:val="0"/>
              <w:autoSpaceDN w:val="0"/>
              <w:adjustRightInd w:val="0"/>
              <w:spacing w:after="0" w:line="240" w:lineRule="auto"/>
              <w:rPr>
                <w:rFonts w:ascii="Arial" w:hAnsi="Arial" w:cs="Arial"/>
                <w:color w:val="000000"/>
                <w:sz w:val="18"/>
                <w:szCs w:val="18"/>
              </w:rPr>
            </w:pPr>
          </w:p>
        </w:tc>
        <w:tc>
          <w:tcPr>
            <w:tcW w:w="3174" w:type="dxa"/>
            <w:gridSpan w:val="2"/>
            <w:tcBorders>
              <w:top w:val="nil"/>
              <w:left w:val="nil"/>
              <w:right w:val="nil"/>
            </w:tcBorders>
            <w:shd w:val="clear" w:color="auto" w:fill="FFFFFF"/>
          </w:tcPr>
          <w:p w14:paraId="067BED59"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Within Groups</w:t>
            </w:r>
          </w:p>
        </w:tc>
        <w:tc>
          <w:tcPr>
            <w:tcW w:w="1554" w:type="dxa"/>
            <w:tcBorders>
              <w:top w:val="nil"/>
              <w:left w:val="single" w:sz="16" w:space="0" w:color="000000"/>
            </w:tcBorders>
            <w:shd w:val="clear" w:color="auto" w:fill="FFFFFF"/>
            <w:vAlign w:val="center"/>
          </w:tcPr>
          <w:p w14:paraId="5B4D10E6"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82,513</w:t>
            </w:r>
          </w:p>
        </w:tc>
        <w:tc>
          <w:tcPr>
            <w:tcW w:w="1085" w:type="dxa"/>
            <w:tcBorders>
              <w:top w:val="nil"/>
            </w:tcBorders>
            <w:shd w:val="clear" w:color="auto" w:fill="FFFFFF"/>
            <w:vAlign w:val="center"/>
          </w:tcPr>
          <w:p w14:paraId="368E2FC8"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160</w:t>
            </w:r>
          </w:p>
        </w:tc>
        <w:tc>
          <w:tcPr>
            <w:tcW w:w="1490" w:type="dxa"/>
            <w:tcBorders>
              <w:top w:val="nil"/>
            </w:tcBorders>
            <w:shd w:val="clear" w:color="auto" w:fill="FFFFFF"/>
            <w:vAlign w:val="center"/>
          </w:tcPr>
          <w:p w14:paraId="07CBD889"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,516</w:t>
            </w:r>
          </w:p>
        </w:tc>
        <w:tc>
          <w:tcPr>
            <w:tcW w:w="1085" w:type="dxa"/>
            <w:tcBorders>
              <w:top w:val="nil"/>
            </w:tcBorders>
            <w:shd w:val="clear" w:color="auto" w:fill="FFFFFF"/>
            <w:vAlign w:val="center"/>
          </w:tcPr>
          <w:p w14:paraId="323EC12F"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right w:val="single" w:sz="16" w:space="0" w:color="000000"/>
            </w:tcBorders>
            <w:shd w:val="clear" w:color="auto" w:fill="FFFFFF"/>
            <w:vAlign w:val="center"/>
          </w:tcPr>
          <w:p w14:paraId="2C85F181"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CF4D90" w14:paraId="6E3647D1" w14:textId="77777777" w:rsidTr="00CF108E">
        <w:trPr>
          <w:cantSplit/>
          <w:trHeight w:val="909"/>
        </w:trPr>
        <w:tc>
          <w:tcPr>
            <w:tcW w:w="2593" w:type="dxa"/>
            <w:vMerge/>
            <w:tcBorders>
              <w:top w:val="nil"/>
              <w:left w:val="single" w:sz="16" w:space="0" w:color="000000"/>
              <w:right w:val="nil"/>
            </w:tcBorders>
            <w:shd w:val="clear" w:color="auto" w:fill="FFFFFF"/>
          </w:tcPr>
          <w:p w14:paraId="63CF398B"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c>
          <w:tcPr>
            <w:tcW w:w="3174" w:type="dxa"/>
            <w:gridSpan w:val="2"/>
            <w:tcBorders>
              <w:top w:val="nil"/>
              <w:left w:val="nil"/>
              <w:right w:val="nil"/>
            </w:tcBorders>
            <w:shd w:val="clear" w:color="auto" w:fill="FFFFFF"/>
          </w:tcPr>
          <w:p w14:paraId="1FDF78C4"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Total</w:t>
            </w:r>
          </w:p>
        </w:tc>
        <w:tc>
          <w:tcPr>
            <w:tcW w:w="1554" w:type="dxa"/>
            <w:tcBorders>
              <w:top w:val="nil"/>
              <w:left w:val="single" w:sz="16" w:space="0" w:color="000000"/>
            </w:tcBorders>
            <w:shd w:val="clear" w:color="auto" w:fill="FFFFFF"/>
            <w:vAlign w:val="center"/>
          </w:tcPr>
          <w:p w14:paraId="5B28C6ED"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84,945</w:t>
            </w:r>
          </w:p>
        </w:tc>
        <w:tc>
          <w:tcPr>
            <w:tcW w:w="1085" w:type="dxa"/>
            <w:tcBorders>
              <w:top w:val="nil"/>
            </w:tcBorders>
            <w:shd w:val="clear" w:color="auto" w:fill="FFFFFF"/>
            <w:vAlign w:val="center"/>
          </w:tcPr>
          <w:p w14:paraId="46645620"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163</w:t>
            </w:r>
          </w:p>
        </w:tc>
        <w:tc>
          <w:tcPr>
            <w:tcW w:w="1490" w:type="dxa"/>
            <w:tcBorders>
              <w:top w:val="nil"/>
            </w:tcBorders>
            <w:shd w:val="clear" w:color="auto" w:fill="FFFFFF"/>
            <w:vAlign w:val="center"/>
          </w:tcPr>
          <w:p w14:paraId="1248F646"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tcBorders>
            <w:shd w:val="clear" w:color="auto" w:fill="FFFFFF"/>
            <w:vAlign w:val="center"/>
          </w:tcPr>
          <w:p w14:paraId="141C9D72"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right w:val="single" w:sz="16" w:space="0" w:color="000000"/>
            </w:tcBorders>
            <w:shd w:val="clear" w:color="auto" w:fill="FFFFFF"/>
            <w:vAlign w:val="center"/>
          </w:tcPr>
          <w:p w14:paraId="28D0D2DE"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CF4D90" w14:paraId="00A56C06" w14:textId="77777777" w:rsidTr="00CF108E">
        <w:trPr>
          <w:cantSplit/>
        </w:trPr>
        <w:tc>
          <w:tcPr>
            <w:tcW w:w="2593" w:type="dxa"/>
            <w:vMerge w:val="restart"/>
            <w:tcBorders>
              <w:top w:val="nil"/>
              <w:left w:val="single" w:sz="16" w:space="0" w:color="000000"/>
              <w:bottom w:val="single" w:sz="16" w:space="0" w:color="000000"/>
              <w:right w:val="nil"/>
            </w:tcBorders>
            <w:shd w:val="clear" w:color="auto" w:fill="FFFFFF"/>
          </w:tcPr>
          <w:p w14:paraId="336E0D78" w14:textId="77777777" w:rsidR="00CF108E" w:rsidRPr="00C417E2"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CF4D90">
              <w:rPr>
                <w:rFonts w:ascii="Arial" w:hAnsi="Arial" w:cs="Arial"/>
                <w:color w:val="000000"/>
                <w:sz w:val="18"/>
                <w:szCs w:val="18"/>
                <w:lang w:val="en-GB"/>
              </w:rPr>
              <w:t xml:space="preserve">Q5 We frequently experience problems with the use of the software. </w:t>
            </w:r>
            <w:r w:rsidRPr="00C417E2">
              <w:rPr>
                <w:rFonts w:ascii="Arial" w:hAnsi="Arial" w:cs="Arial"/>
                <w:color w:val="000000"/>
                <w:sz w:val="18"/>
                <w:szCs w:val="18"/>
                <w:lang w:val="en-GB"/>
              </w:rPr>
              <w:t>* Q2 Type of library?</w:t>
            </w:r>
          </w:p>
        </w:tc>
        <w:tc>
          <w:tcPr>
            <w:tcW w:w="1798" w:type="dxa"/>
            <w:tcBorders>
              <w:top w:val="nil"/>
              <w:left w:val="nil"/>
              <w:right w:val="nil"/>
            </w:tcBorders>
            <w:shd w:val="clear" w:color="auto" w:fill="FFFFFF"/>
          </w:tcPr>
          <w:p w14:paraId="200787D7"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Between Groups</w:t>
            </w:r>
          </w:p>
        </w:tc>
        <w:tc>
          <w:tcPr>
            <w:tcW w:w="1376" w:type="dxa"/>
            <w:tcBorders>
              <w:top w:val="nil"/>
              <w:left w:val="nil"/>
              <w:right w:val="single" w:sz="16" w:space="0" w:color="000000"/>
            </w:tcBorders>
            <w:shd w:val="clear" w:color="auto" w:fill="FFFFFF"/>
          </w:tcPr>
          <w:p w14:paraId="5BF31560"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(Combined)</w:t>
            </w:r>
          </w:p>
        </w:tc>
        <w:tc>
          <w:tcPr>
            <w:tcW w:w="1554" w:type="dxa"/>
            <w:tcBorders>
              <w:top w:val="nil"/>
              <w:left w:val="single" w:sz="16" w:space="0" w:color="000000"/>
            </w:tcBorders>
            <w:shd w:val="clear" w:color="auto" w:fill="FFFFFF"/>
            <w:vAlign w:val="center"/>
          </w:tcPr>
          <w:p w14:paraId="1787EEA7"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,746</w:t>
            </w:r>
          </w:p>
        </w:tc>
        <w:tc>
          <w:tcPr>
            <w:tcW w:w="1085" w:type="dxa"/>
            <w:tcBorders>
              <w:top w:val="nil"/>
            </w:tcBorders>
            <w:shd w:val="clear" w:color="auto" w:fill="FFFFFF"/>
            <w:vAlign w:val="center"/>
          </w:tcPr>
          <w:p w14:paraId="54DB29EC"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w:t>
            </w:r>
          </w:p>
        </w:tc>
        <w:tc>
          <w:tcPr>
            <w:tcW w:w="1490" w:type="dxa"/>
            <w:tcBorders>
              <w:top w:val="nil"/>
            </w:tcBorders>
            <w:shd w:val="clear" w:color="auto" w:fill="FFFFFF"/>
            <w:vAlign w:val="center"/>
          </w:tcPr>
          <w:p w14:paraId="76E437D8"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,249</w:t>
            </w:r>
          </w:p>
        </w:tc>
        <w:tc>
          <w:tcPr>
            <w:tcW w:w="1085" w:type="dxa"/>
            <w:tcBorders>
              <w:top w:val="nil"/>
            </w:tcBorders>
            <w:shd w:val="clear" w:color="auto" w:fill="FFFFFF"/>
            <w:vAlign w:val="center"/>
          </w:tcPr>
          <w:p w14:paraId="2C3F5600"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,359</w:t>
            </w:r>
          </w:p>
        </w:tc>
        <w:tc>
          <w:tcPr>
            <w:tcW w:w="1085" w:type="dxa"/>
            <w:tcBorders>
              <w:top w:val="nil"/>
              <w:right w:val="single" w:sz="16" w:space="0" w:color="000000"/>
            </w:tcBorders>
            <w:shd w:val="clear" w:color="auto" w:fill="FFFFFF"/>
            <w:vAlign w:val="center"/>
          </w:tcPr>
          <w:p w14:paraId="14D313A5"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,783</w:t>
            </w:r>
          </w:p>
        </w:tc>
      </w:tr>
      <w:tr w:rsidR="00CF108E" w:rsidRPr="00CF4D90" w14:paraId="62DEE2B8" w14:textId="77777777" w:rsidTr="00CF108E">
        <w:trPr>
          <w:cantSplit/>
        </w:trPr>
        <w:tc>
          <w:tcPr>
            <w:tcW w:w="2593" w:type="dxa"/>
            <w:vMerge/>
            <w:tcBorders>
              <w:top w:val="nil"/>
              <w:left w:val="single" w:sz="16" w:space="0" w:color="000000"/>
              <w:bottom w:val="single" w:sz="16" w:space="0" w:color="000000"/>
              <w:right w:val="nil"/>
            </w:tcBorders>
            <w:shd w:val="clear" w:color="auto" w:fill="FFFFFF"/>
          </w:tcPr>
          <w:p w14:paraId="652DD5CE" w14:textId="77777777" w:rsidR="00CF108E" w:rsidRPr="00CF4D90" w:rsidRDefault="00CF108E" w:rsidP="00CF108E">
            <w:pPr>
              <w:autoSpaceDE w:val="0"/>
              <w:autoSpaceDN w:val="0"/>
              <w:adjustRightInd w:val="0"/>
              <w:spacing w:after="0" w:line="240" w:lineRule="auto"/>
              <w:rPr>
                <w:rFonts w:ascii="Arial" w:hAnsi="Arial" w:cs="Arial"/>
                <w:color w:val="000000"/>
                <w:sz w:val="18"/>
                <w:szCs w:val="18"/>
              </w:rPr>
            </w:pPr>
          </w:p>
        </w:tc>
        <w:tc>
          <w:tcPr>
            <w:tcW w:w="3174" w:type="dxa"/>
            <w:gridSpan w:val="2"/>
            <w:tcBorders>
              <w:top w:val="nil"/>
              <w:left w:val="nil"/>
              <w:right w:val="nil"/>
            </w:tcBorders>
            <w:shd w:val="clear" w:color="auto" w:fill="FFFFFF"/>
          </w:tcPr>
          <w:p w14:paraId="2A701F72"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Within Groups</w:t>
            </w:r>
          </w:p>
        </w:tc>
        <w:tc>
          <w:tcPr>
            <w:tcW w:w="1554" w:type="dxa"/>
            <w:tcBorders>
              <w:top w:val="nil"/>
              <w:left w:val="single" w:sz="16" w:space="0" w:color="000000"/>
            </w:tcBorders>
            <w:shd w:val="clear" w:color="auto" w:fill="FFFFFF"/>
            <w:vAlign w:val="center"/>
          </w:tcPr>
          <w:p w14:paraId="2A733507"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110,358</w:t>
            </w:r>
          </w:p>
        </w:tc>
        <w:tc>
          <w:tcPr>
            <w:tcW w:w="1085" w:type="dxa"/>
            <w:tcBorders>
              <w:top w:val="nil"/>
            </w:tcBorders>
            <w:shd w:val="clear" w:color="auto" w:fill="FFFFFF"/>
            <w:vAlign w:val="center"/>
          </w:tcPr>
          <w:p w14:paraId="20C61481"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159</w:t>
            </w:r>
          </w:p>
        </w:tc>
        <w:tc>
          <w:tcPr>
            <w:tcW w:w="1490" w:type="dxa"/>
            <w:tcBorders>
              <w:top w:val="nil"/>
            </w:tcBorders>
            <w:shd w:val="clear" w:color="auto" w:fill="FFFFFF"/>
            <w:vAlign w:val="center"/>
          </w:tcPr>
          <w:p w14:paraId="6A0D4CDC"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,694</w:t>
            </w:r>
          </w:p>
        </w:tc>
        <w:tc>
          <w:tcPr>
            <w:tcW w:w="1085" w:type="dxa"/>
            <w:tcBorders>
              <w:top w:val="nil"/>
            </w:tcBorders>
            <w:shd w:val="clear" w:color="auto" w:fill="FFFFFF"/>
            <w:vAlign w:val="center"/>
          </w:tcPr>
          <w:p w14:paraId="1B4A9660"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right w:val="single" w:sz="16" w:space="0" w:color="000000"/>
            </w:tcBorders>
            <w:shd w:val="clear" w:color="auto" w:fill="FFFFFF"/>
            <w:vAlign w:val="center"/>
          </w:tcPr>
          <w:p w14:paraId="17779D6B"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CF4D90" w14:paraId="43D8DA25" w14:textId="77777777" w:rsidTr="00CF108E">
        <w:trPr>
          <w:cantSplit/>
        </w:trPr>
        <w:tc>
          <w:tcPr>
            <w:tcW w:w="2593" w:type="dxa"/>
            <w:vMerge/>
            <w:tcBorders>
              <w:top w:val="nil"/>
              <w:left w:val="single" w:sz="16" w:space="0" w:color="000000"/>
              <w:bottom w:val="single" w:sz="16" w:space="0" w:color="000000"/>
              <w:right w:val="nil"/>
            </w:tcBorders>
            <w:shd w:val="clear" w:color="auto" w:fill="FFFFFF"/>
          </w:tcPr>
          <w:p w14:paraId="1BAC8650"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c>
          <w:tcPr>
            <w:tcW w:w="3174" w:type="dxa"/>
            <w:gridSpan w:val="2"/>
            <w:tcBorders>
              <w:top w:val="nil"/>
              <w:left w:val="nil"/>
              <w:bottom w:val="single" w:sz="16" w:space="0" w:color="000000"/>
              <w:right w:val="nil"/>
            </w:tcBorders>
            <w:shd w:val="clear" w:color="auto" w:fill="FFFFFF"/>
          </w:tcPr>
          <w:p w14:paraId="44A959E5"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rPr>
              <w:t>Total</w:t>
            </w:r>
          </w:p>
        </w:tc>
        <w:tc>
          <w:tcPr>
            <w:tcW w:w="1554" w:type="dxa"/>
            <w:tcBorders>
              <w:top w:val="nil"/>
              <w:left w:val="single" w:sz="16" w:space="0" w:color="000000"/>
              <w:bottom w:val="single" w:sz="16" w:space="0" w:color="000000"/>
            </w:tcBorders>
            <w:shd w:val="clear" w:color="auto" w:fill="FFFFFF"/>
            <w:vAlign w:val="center"/>
          </w:tcPr>
          <w:p w14:paraId="2FEA6DD3"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111,104</w:t>
            </w:r>
          </w:p>
        </w:tc>
        <w:tc>
          <w:tcPr>
            <w:tcW w:w="1085" w:type="dxa"/>
            <w:tcBorders>
              <w:top w:val="nil"/>
              <w:bottom w:val="single" w:sz="16" w:space="0" w:color="000000"/>
            </w:tcBorders>
            <w:shd w:val="clear" w:color="auto" w:fill="FFFFFF"/>
            <w:vAlign w:val="center"/>
          </w:tcPr>
          <w:p w14:paraId="4F840401"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162</w:t>
            </w:r>
          </w:p>
        </w:tc>
        <w:tc>
          <w:tcPr>
            <w:tcW w:w="1490" w:type="dxa"/>
            <w:tcBorders>
              <w:top w:val="nil"/>
              <w:bottom w:val="single" w:sz="16" w:space="0" w:color="000000"/>
            </w:tcBorders>
            <w:shd w:val="clear" w:color="auto" w:fill="FFFFFF"/>
            <w:vAlign w:val="center"/>
          </w:tcPr>
          <w:p w14:paraId="169A77BA"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bottom w:val="single" w:sz="16" w:space="0" w:color="000000"/>
            </w:tcBorders>
            <w:shd w:val="clear" w:color="auto" w:fill="FFFFFF"/>
            <w:vAlign w:val="center"/>
          </w:tcPr>
          <w:p w14:paraId="3EEFDA7C"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bottom w:val="single" w:sz="16" w:space="0" w:color="000000"/>
              <w:right w:val="single" w:sz="16" w:space="0" w:color="000000"/>
            </w:tcBorders>
            <w:shd w:val="clear" w:color="auto" w:fill="FFFFFF"/>
            <w:vAlign w:val="center"/>
          </w:tcPr>
          <w:p w14:paraId="129D9E91"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r>
    </w:tbl>
    <w:p w14:paraId="7135A37E" w14:textId="77777777" w:rsidR="00CF108E" w:rsidRPr="00CF4D90" w:rsidRDefault="00CF108E" w:rsidP="00CF108E">
      <w:pPr>
        <w:autoSpaceDE w:val="0"/>
        <w:autoSpaceDN w:val="0"/>
        <w:adjustRightInd w:val="0"/>
        <w:spacing w:after="0" w:line="400" w:lineRule="atLeast"/>
        <w:rPr>
          <w:rFonts w:ascii="Times New Roman" w:hAnsi="Times New Roman" w:cs="Times New Roman"/>
          <w:sz w:val="24"/>
          <w:szCs w:val="24"/>
        </w:rPr>
      </w:pPr>
    </w:p>
    <w:tbl>
      <w:tblPr>
        <w:tblW w:w="5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92"/>
        <w:gridCol w:w="1085"/>
        <w:gridCol w:w="1408"/>
      </w:tblGrid>
      <w:tr w:rsidR="00CF108E" w:rsidRPr="00CF4D90" w14:paraId="4725E8A8" w14:textId="77777777" w:rsidTr="00CF108E">
        <w:trPr>
          <w:cantSplit/>
        </w:trPr>
        <w:tc>
          <w:tcPr>
            <w:tcW w:w="5085" w:type="dxa"/>
            <w:gridSpan w:val="3"/>
            <w:tcBorders>
              <w:top w:val="nil"/>
              <w:left w:val="nil"/>
              <w:bottom w:val="nil"/>
              <w:right w:val="nil"/>
            </w:tcBorders>
            <w:shd w:val="clear" w:color="auto" w:fill="FFFFFF"/>
            <w:vAlign w:val="center"/>
          </w:tcPr>
          <w:p w14:paraId="31CE01C0" w14:textId="77777777" w:rsidR="00CF108E" w:rsidRPr="00CF4D9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CF4D90">
              <w:rPr>
                <w:rFonts w:ascii="Arial" w:hAnsi="Arial" w:cs="Arial"/>
                <w:b/>
                <w:bCs/>
                <w:color w:val="000000"/>
                <w:sz w:val="18"/>
                <w:szCs w:val="18"/>
              </w:rPr>
              <w:t>Measures of Association</w:t>
            </w:r>
          </w:p>
        </w:tc>
      </w:tr>
      <w:tr w:rsidR="00CF108E" w:rsidRPr="00CF4D90" w14:paraId="22387ED3" w14:textId="77777777" w:rsidTr="00CF108E">
        <w:trPr>
          <w:cantSplit/>
        </w:trPr>
        <w:tc>
          <w:tcPr>
            <w:tcW w:w="2592"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45B60EE" w14:textId="77777777" w:rsidR="00CF108E" w:rsidRPr="00CF4D90"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single" w:sz="16" w:space="0" w:color="000000"/>
              <w:left w:val="single" w:sz="16" w:space="0" w:color="000000"/>
              <w:bottom w:val="single" w:sz="16" w:space="0" w:color="000000"/>
            </w:tcBorders>
            <w:shd w:val="clear" w:color="auto" w:fill="FFFFFF"/>
            <w:vAlign w:val="bottom"/>
          </w:tcPr>
          <w:p w14:paraId="10A25385" w14:textId="77777777" w:rsidR="00CF108E" w:rsidRPr="00CF4D9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CF4D90">
              <w:rPr>
                <w:rFonts w:ascii="Arial" w:hAnsi="Arial" w:cs="Arial"/>
                <w:color w:val="000000"/>
                <w:sz w:val="18"/>
                <w:szCs w:val="18"/>
              </w:rPr>
              <w:t>Eta</w:t>
            </w:r>
          </w:p>
        </w:tc>
        <w:tc>
          <w:tcPr>
            <w:tcW w:w="1408" w:type="dxa"/>
            <w:tcBorders>
              <w:top w:val="single" w:sz="16" w:space="0" w:color="000000"/>
              <w:bottom w:val="single" w:sz="16" w:space="0" w:color="000000"/>
              <w:right w:val="single" w:sz="16" w:space="0" w:color="000000"/>
            </w:tcBorders>
            <w:shd w:val="clear" w:color="auto" w:fill="FFFFFF"/>
            <w:vAlign w:val="bottom"/>
          </w:tcPr>
          <w:p w14:paraId="3E6ACC9D" w14:textId="77777777" w:rsidR="00CF108E" w:rsidRPr="00CF4D9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CF4D90">
              <w:rPr>
                <w:rFonts w:ascii="Arial" w:hAnsi="Arial" w:cs="Arial"/>
                <w:color w:val="000000"/>
                <w:sz w:val="18"/>
                <w:szCs w:val="18"/>
              </w:rPr>
              <w:t>Eta Squared</w:t>
            </w:r>
          </w:p>
        </w:tc>
      </w:tr>
      <w:tr w:rsidR="00CF108E" w:rsidRPr="00CF4D90" w14:paraId="0309210B" w14:textId="77777777" w:rsidTr="00CF108E">
        <w:trPr>
          <w:cantSplit/>
        </w:trPr>
        <w:tc>
          <w:tcPr>
            <w:tcW w:w="2592" w:type="dxa"/>
            <w:tcBorders>
              <w:top w:val="single" w:sz="16" w:space="0" w:color="000000"/>
              <w:left w:val="single" w:sz="16" w:space="0" w:color="000000"/>
              <w:right w:val="single" w:sz="16" w:space="0" w:color="000000"/>
            </w:tcBorders>
            <w:shd w:val="clear" w:color="auto" w:fill="FFFFFF"/>
          </w:tcPr>
          <w:p w14:paraId="6C662BAF"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lang w:val="en-GB"/>
              </w:rPr>
              <w:t xml:space="preserve">Q5 The software system is user-friendly. </w:t>
            </w:r>
            <w:r w:rsidRPr="00CF4D90">
              <w:rPr>
                <w:rFonts w:ascii="Arial" w:hAnsi="Arial" w:cs="Arial"/>
                <w:color w:val="000000"/>
                <w:sz w:val="18"/>
                <w:szCs w:val="18"/>
              </w:rPr>
              <w:t>* Q2 Type of library?</w:t>
            </w:r>
          </w:p>
        </w:tc>
        <w:tc>
          <w:tcPr>
            <w:tcW w:w="1085" w:type="dxa"/>
            <w:tcBorders>
              <w:top w:val="single" w:sz="16" w:space="0" w:color="000000"/>
              <w:left w:val="single" w:sz="16" w:space="0" w:color="000000"/>
            </w:tcBorders>
            <w:shd w:val="clear" w:color="auto" w:fill="FFFFFF"/>
            <w:vAlign w:val="center"/>
          </w:tcPr>
          <w:p w14:paraId="26A6B9E8"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,070</w:t>
            </w:r>
          </w:p>
        </w:tc>
        <w:tc>
          <w:tcPr>
            <w:tcW w:w="1408" w:type="dxa"/>
            <w:tcBorders>
              <w:top w:val="single" w:sz="16" w:space="0" w:color="000000"/>
              <w:right w:val="single" w:sz="16" w:space="0" w:color="000000"/>
            </w:tcBorders>
            <w:shd w:val="clear" w:color="auto" w:fill="FFFFFF"/>
            <w:vAlign w:val="center"/>
          </w:tcPr>
          <w:p w14:paraId="6536D152"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,005</w:t>
            </w:r>
          </w:p>
        </w:tc>
      </w:tr>
      <w:tr w:rsidR="00CF108E" w:rsidRPr="00CF4D90" w14:paraId="6C165F3E" w14:textId="77777777" w:rsidTr="00CF108E">
        <w:trPr>
          <w:cantSplit/>
        </w:trPr>
        <w:tc>
          <w:tcPr>
            <w:tcW w:w="2592" w:type="dxa"/>
            <w:tcBorders>
              <w:top w:val="nil"/>
              <w:left w:val="single" w:sz="16" w:space="0" w:color="000000"/>
              <w:right w:val="single" w:sz="16" w:space="0" w:color="000000"/>
            </w:tcBorders>
            <w:shd w:val="clear" w:color="auto" w:fill="FFFFFF"/>
          </w:tcPr>
          <w:p w14:paraId="104545D7"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lang w:val="en-GB"/>
              </w:rPr>
              <w:t xml:space="preserve">Q5 The software system has a straightforward interface. </w:t>
            </w:r>
            <w:r w:rsidRPr="00CF4D90">
              <w:rPr>
                <w:rFonts w:ascii="Arial" w:hAnsi="Arial" w:cs="Arial"/>
                <w:color w:val="000000"/>
                <w:sz w:val="18"/>
                <w:szCs w:val="18"/>
              </w:rPr>
              <w:t>* Q2 Type of library?</w:t>
            </w:r>
          </w:p>
        </w:tc>
        <w:tc>
          <w:tcPr>
            <w:tcW w:w="1085" w:type="dxa"/>
            <w:tcBorders>
              <w:top w:val="nil"/>
              <w:left w:val="single" w:sz="16" w:space="0" w:color="000000"/>
            </w:tcBorders>
            <w:shd w:val="clear" w:color="auto" w:fill="FFFFFF"/>
            <w:vAlign w:val="center"/>
          </w:tcPr>
          <w:p w14:paraId="4C950E57"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,251</w:t>
            </w:r>
          </w:p>
        </w:tc>
        <w:tc>
          <w:tcPr>
            <w:tcW w:w="1408" w:type="dxa"/>
            <w:tcBorders>
              <w:top w:val="nil"/>
              <w:right w:val="single" w:sz="16" w:space="0" w:color="000000"/>
            </w:tcBorders>
            <w:shd w:val="clear" w:color="auto" w:fill="FFFFFF"/>
            <w:vAlign w:val="center"/>
          </w:tcPr>
          <w:p w14:paraId="0D540A28"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,063</w:t>
            </w:r>
          </w:p>
        </w:tc>
      </w:tr>
      <w:tr w:rsidR="00CF108E" w:rsidRPr="00CF4D90" w14:paraId="6DD9E3AD" w14:textId="77777777" w:rsidTr="00CF108E">
        <w:trPr>
          <w:cantSplit/>
        </w:trPr>
        <w:tc>
          <w:tcPr>
            <w:tcW w:w="2592" w:type="dxa"/>
            <w:tcBorders>
              <w:top w:val="nil"/>
              <w:left w:val="single" w:sz="16" w:space="0" w:color="000000"/>
              <w:right w:val="single" w:sz="16" w:space="0" w:color="000000"/>
            </w:tcBorders>
            <w:shd w:val="clear" w:color="auto" w:fill="FFFFFF"/>
          </w:tcPr>
          <w:p w14:paraId="3150CF00"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lang w:val="en-GB"/>
              </w:rPr>
              <w:t xml:space="preserve">Q5 I am satisfied with the possibilities of the software. </w:t>
            </w:r>
            <w:r w:rsidRPr="00CF4D90">
              <w:rPr>
                <w:rFonts w:ascii="Arial" w:hAnsi="Arial" w:cs="Arial"/>
                <w:color w:val="000000"/>
                <w:sz w:val="18"/>
                <w:szCs w:val="18"/>
              </w:rPr>
              <w:t>* Q2 Type of library?</w:t>
            </w:r>
          </w:p>
        </w:tc>
        <w:tc>
          <w:tcPr>
            <w:tcW w:w="1085" w:type="dxa"/>
            <w:tcBorders>
              <w:top w:val="nil"/>
              <w:left w:val="single" w:sz="16" w:space="0" w:color="000000"/>
            </w:tcBorders>
            <w:shd w:val="clear" w:color="auto" w:fill="FFFFFF"/>
            <w:vAlign w:val="center"/>
          </w:tcPr>
          <w:p w14:paraId="0422080C"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,169</w:t>
            </w:r>
          </w:p>
        </w:tc>
        <w:tc>
          <w:tcPr>
            <w:tcW w:w="1408" w:type="dxa"/>
            <w:tcBorders>
              <w:top w:val="nil"/>
              <w:right w:val="single" w:sz="16" w:space="0" w:color="000000"/>
            </w:tcBorders>
            <w:shd w:val="clear" w:color="auto" w:fill="FFFFFF"/>
            <w:vAlign w:val="center"/>
          </w:tcPr>
          <w:p w14:paraId="289B6E0E"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,029</w:t>
            </w:r>
          </w:p>
        </w:tc>
      </w:tr>
      <w:tr w:rsidR="00CF108E" w:rsidRPr="00CF4D90" w14:paraId="7817EF5A" w14:textId="77777777" w:rsidTr="00CF108E">
        <w:trPr>
          <w:cantSplit/>
        </w:trPr>
        <w:tc>
          <w:tcPr>
            <w:tcW w:w="2592" w:type="dxa"/>
            <w:tcBorders>
              <w:top w:val="nil"/>
              <w:left w:val="single" w:sz="16" w:space="0" w:color="000000"/>
              <w:bottom w:val="single" w:sz="16" w:space="0" w:color="000000"/>
              <w:right w:val="single" w:sz="16" w:space="0" w:color="000000"/>
            </w:tcBorders>
            <w:shd w:val="clear" w:color="auto" w:fill="FFFFFF"/>
          </w:tcPr>
          <w:p w14:paraId="5B0066D2" w14:textId="77777777" w:rsidR="00CF108E" w:rsidRPr="00CF4D9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CF4D90">
              <w:rPr>
                <w:rFonts w:ascii="Arial" w:hAnsi="Arial" w:cs="Arial"/>
                <w:color w:val="000000"/>
                <w:sz w:val="18"/>
                <w:szCs w:val="18"/>
                <w:lang w:val="en-GB"/>
              </w:rPr>
              <w:t xml:space="preserve">Q5 We frequently experience problems with the use of the software. </w:t>
            </w:r>
            <w:r w:rsidRPr="00CF4D90">
              <w:rPr>
                <w:rFonts w:ascii="Arial" w:hAnsi="Arial" w:cs="Arial"/>
                <w:color w:val="000000"/>
                <w:sz w:val="18"/>
                <w:szCs w:val="18"/>
              </w:rPr>
              <w:t>* Q2 Type of library?</w:t>
            </w:r>
          </w:p>
        </w:tc>
        <w:tc>
          <w:tcPr>
            <w:tcW w:w="1085" w:type="dxa"/>
            <w:tcBorders>
              <w:top w:val="nil"/>
              <w:left w:val="single" w:sz="16" w:space="0" w:color="000000"/>
              <w:bottom w:val="single" w:sz="16" w:space="0" w:color="000000"/>
            </w:tcBorders>
            <w:shd w:val="clear" w:color="auto" w:fill="FFFFFF"/>
            <w:vAlign w:val="center"/>
          </w:tcPr>
          <w:p w14:paraId="3975739C"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,082</w:t>
            </w:r>
          </w:p>
        </w:tc>
        <w:tc>
          <w:tcPr>
            <w:tcW w:w="1408" w:type="dxa"/>
            <w:tcBorders>
              <w:top w:val="nil"/>
              <w:bottom w:val="single" w:sz="16" w:space="0" w:color="000000"/>
              <w:right w:val="single" w:sz="16" w:space="0" w:color="000000"/>
            </w:tcBorders>
            <w:shd w:val="clear" w:color="auto" w:fill="FFFFFF"/>
            <w:vAlign w:val="center"/>
          </w:tcPr>
          <w:p w14:paraId="69E10208" w14:textId="77777777" w:rsidR="00CF108E" w:rsidRPr="00CF4D9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CF4D90">
              <w:rPr>
                <w:rFonts w:ascii="Arial" w:hAnsi="Arial" w:cs="Arial"/>
                <w:color w:val="000000"/>
                <w:sz w:val="18"/>
                <w:szCs w:val="18"/>
              </w:rPr>
              <w:t>,007</w:t>
            </w:r>
          </w:p>
        </w:tc>
      </w:tr>
    </w:tbl>
    <w:p w14:paraId="494658F7"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p w14:paraId="2ACFCC94" w14:textId="77777777" w:rsidR="00CF108E" w:rsidRDefault="00CF108E" w:rsidP="00CF108E">
      <w:pPr>
        <w:rPr>
          <w:rFonts w:ascii="Times New Roman" w:hAnsi="Times New Roman" w:cs="Times New Roman"/>
          <w:sz w:val="24"/>
          <w:szCs w:val="24"/>
        </w:rPr>
      </w:pPr>
      <w:r>
        <w:rPr>
          <w:rFonts w:ascii="Times New Roman" w:hAnsi="Times New Roman" w:cs="Times New Roman"/>
          <w:sz w:val="24"/>
          <w:szCs w:val="24"/>
        </w:rPr>
        <w:br w:type="page"/>
      </w:r>
    </w:p>
    <w:p w14:paraId="00E8233C" w14:textId="77777777" w:rsidR="00CF108E" w:rsidRPr="00B97018" w:rsidRDefault="00CF108E" w:rsidP="00CF108E">
      <w:r>
        <w:lastRenderedPageBreak/>
        <w:t>Vraag 7</w:t>
      </w:r>
    </w:p>
    <w:tbl>
      <w:tblPr>
        <w:tblW w:w="9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5"/>
        <w:gridCol w:w="1504"/>
        <w:gridCol w:w="1535"/>
        <w:gridCol w:w="1535"/>
        <w:gridCol w:w="1535"/>
        <w:gridCol w:w="1535"/>
      </w:tblGrid>
      <w:tr w:rsidR="00CF108E" w:rsidRPr="00807519" w14:paraId="5EA6DF1F" w14:textId="77777777" w:rsidTr="00CF108E">
        <w:trPr>
          <w:cantSplit/>
        </w:trPr>
        <w:tc>
          <w:tcPr>
            <w:tcW w:w="9386" w:type="dxa"/>
            <w:gridSpan w:val="6"/>
            <w:tcBorders>
              <w:top w:val="nil"/>
              <w:left w:val="nil"/>
              <w:bottom w:val="nil"/>
              <w:right w:val="nil"/>
            </w:tcBorders>
            <w:shd w:val="clear" w:color="auto" w:fill="FFFFFF"/>
            <w:vAlign w:val="center"/>
          </w:tcPr>
          <w:p w14:paraId="649C63A0" w14:textId="77777777" w:rsidR="00CF108E" w:rsidRPr="00655327"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417063">
              <w:rPr>
                <w:rFonts w:ascii="Arial" w:hAnsi="Arial" w:cs="Arial"/>
                <w:b/>
                <w:bCs/>
                <w:color w:val="000000"/>
                <w:sz w:val="18"/>
                <w:szCs w:val="18"/>
                <w:lang w:val="en-GB"/>
              </w:rPr>
              <w:t>Q7 How satisfied is the library with the maintenance of the hardware? Rate the following statements.</w:t>
            </w:r>
          </w:p>
        </w:tc>
      </w:tr>
      <w:tr w:rsidR="00CF108E" w:rsidRPr="003B565D" w14:paraId="2BD14489" w14:textId="77777777" w:rsidTr="00CF108E">
        <w:trPr>
          <w:cantSplit/>
        </w:trPr>
        <w:tc>
          <w:tcPr>
            <w:tcW w:w="3246" w:type="dxa"/>
            <w:gridSpan w:val="2"/>
            <w:tcBorders>
              <w:top w:val="single" w:sz="16" w:space="0" w:color="000000"/>
              <w:left w:val="single" w:sz="16" w:space="0" w:color="000000"/>
              <w:bottom w:val="single" w:sz="16" w:space="0" w:color="000000"/>
              <w:right w:val="nil"/>
            </w:tcBorders>
            <w:shd w:val="clear" w:color="auto" w:fill="FFFFFF"/>
            <w:vAlign w:val="bottom"/>
          </w:tcPr>
          <w:p w14:paraId="42CA8014"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Q2 Type of library?</w:t>
            </w:r>
          </w:p>
        </w:tc>
        <w:tc>
          <w:tcPr>
            <w:tcW w:w="1535" w:type="dxa"/>
            <w:tcBorders>
              <w:top w:val="single" w:sz="16" w:space="0" w:color="000000"/>
              <w:left w:val="single" w:sz="16" w:space="0" w:color="000000"/>
              <w:bottom w:val="single" w:sz="16" w:space="0" w:color="000000"/>
            </w:tcBorders>
            <w:shd w:val="clear" w:color="auto" w:fill="FFFFFF"/>
            <w:vAlign w:val="bottom"/>
          </w:tcPr>
          <w:p w14:paraId="6DA0549B"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B97018">
              <w:rPr>
                <w:rFonts w:ascii="Arial" w:hAnsi="Arial" w:cs="Arial"/>
                <w:color w:val="000000"/>
                <w:sz w:val="18"/>
                <w:szCs w:val="18"/>
                <w:lang w:val="en-GB"/>
              </w:rPr>
              <w:t>Q7 The IT staff frequently updates the software.</w:t>
            </w:r>
          </w:p>
        </w:tc>
        <w:tc>
          <w:tcPr>
            <w:tcW w:w="1535" w:type="dxa"/>
            <w:tcBorders>
              <w:top w:val="single" w:sz="16" w:space="0" w:color="000000"/>
              <w:bottom w:val="single" w:sz="16" w:space="0" w:color="000000"/>
            </w:tcBorders>
            <w:shd w:val="clear" w:color="auto" w:fill="FFFFFF"/>
            <w:vAlign w:val="bottom"/>
          </w:tcPr>
          <w:p w14:paraId="3ADABA3E"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B97018">
              <w:rPr>
                <w:rFonts w:ascii="Arial" w:hAnsi="Arial" w:cs="Arial"/>
                <w:color w:val="000000"/>
                <w:sz w:val="18"/>
                <w:szCs w:val="18"/>
                <w:lang w:val="en-GB"/>
              </w:rPr>
              <w:t>Q7 We never experience problems with hardware maintenance.</w:t>
            </w:r>
          </w:p>
        </w:tc>
        <w:tc>
          <w:tcPr>
            <w:tcW w:w="1535" w:type="dxa"/>
            <w:tcBorders>
              <w:top w:val="single" w:sz="16" w:space="0" w:color="000000"/>
              <w:bottom w:val="single" w:sz="16" w:space="0" w:color="000000"/>
            </w:tcBorders>
            <w:shd w:val="clear" w:color="auto" w:fill="FFFFFF"/>
            <w:vAlign w:val="bottom"/>
          </w:tcPr>
          <w:p w14:paraId="7427A0C8"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B97018">
              <w:rPr>
                <w:rFonts w:ascii="Arial" w:hAnsi="Arial" w:cs="Arial"/>
                <w:color w:val="000000"/>
                <w:sz w:val="18"/>
                <w:szCs w:val="18"/>
                <w:lang w:val="en-GB"/>
              </w:rPr>
              <w:t>Q7 The IT staff maintains the hardware adequately.</w:t>
            </w:r>
          </w:p>
        </w:tc>
        <w:tc>
          <w:tcPr>
            <w:tcW w:w="1535" w:type="dxa"/>
            <w:tcBorders>
              <w:top w:val="single" w:sz="16" w:space="0" w:color="000000"/>
              <w:bottom w:val="single" w:sz="16" w:space="0" w:color="000000"/>
              <w:right w:val="single" w:sz="16" w:space="0" w:color="000000"/>
            </w:tcBorders>
            <w:shd w:val="clear" w:color="auto" w:fill="FFFFFF"/>
            <w:vAlign w:val="bottom"/>
          </w:tcPr>
          <w:p w14:paraId="2F5004B4"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B97018">
              <w:rPr>
                <w:rFonts w:ascii="Arial" w:hAnsi="Arial" w:cs="Arial"/>
                <w:color w:val="000000"/>
                <w:sz w:val="18"/>
                <w:szCs w:val="18"/>
                <w:lang w:val="en-GB"/>
              </w:rPr>
              <w:t>Q7 Technical help of OCLC is frequently needed.</w:t>
            </w:r>
          </w:p>
        </w:tc>
      </w:tr>
      <w:tr w:rsidR="00CF108E" w:rsidRPr="00B97018" w14:paraId="0961E905" w14:textId="77777777" w:rsidTr="00CF108E">
        <w:trPr>
          <w:cantSplit/>
        </w:trPr>
        <w:tc>
          <w:tcPr>
            <w:tcW w:w="1743" w:type="dxa"/>
            <w:vMerge w:val="restart"/>
            <w:tcBorders>
              <w:top w:val="single" w:sz="16" w:space="0" w:color="000000"/>
              <w:left w:val="single" w:sz="16" w:space="0" w:color="000000"/>
              <w:right w:val="nil"/>
            </w:tcBorders>
            <w:shd w:val="clear" w:color="auto" w:fill="FFFFFF"/>
          </w:tcPr>
          <w:p w14:paraId="163EF8C4"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Academic library</w:t>
            </w:r>
          </w:p>
        </w:tc>
        <w:tc>
          <w:tcPr>
            <w:tcW w:w="1503" w:type="dxa"/>
            <w:tcBorders>
              <w:top w:val="single" w:sz="16" w:space="0" w:color="000000"/>
              <w:left w:val="nil"/>
              <w:bottom w:val="nil"/>
              <w:right w:val="single" w:sz="16" w:space="0" w:color="000000"/>
            </w:tcBorders>
            <w:shd w:val="clear" w:color="auto" w:fill="FFFFFF"/>
          </w:tcPr>
          <w:p w14:paraId="08DA2523"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Mean</w:t>
            </w:r>
          </w:p>
        </w:tc>
        <w:tc>
          <w:tcPr>
            <w:tcW w:w="1535" w:type="dxa"/>
            <w:tcBorders>
              <w:top w:val="single" w:sz="16" w:space="0" w:color="000000"/>
              <w:left w:val="single" w:sz="16" w:space="0" w:color="000000"/>
              <w:bottom w:val="nil"/>
            </w:tcBorders>
            <w:shd w:val="clear" w:color="auto" w:fill="FFFFFF"/>
            <w:vAlign w:val="center"/>
          </w:tcPr>
          <w:p w14:paraId="33CF7074"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2,90</w:t>
            </w:r>
          </w:p>
        </w:tc>
        <w:tc>
          <w:tcPr>
            <w:tcW w:w="1535" w:type="dxa"/>
            <w:tcBorders>
              <w:top w:val="single" w:sz="16" w:space="0" w:color="000000"/>
              <w:bottom w:val="nil"/>
            </w:tcBorders>
            <w:shd w:val="clear" w:color="auto" w:fill="FFFFFF"/>
            <w:vAlign w:val="center"/>
          </w:tcPr>
          <w:p w14:paraId="3819E995"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3,74</w:t>
            </w:r>
          </w:p>
        </w:tc>
        <w:tc>
          <w:tcPr>
            <w:tcW w:w="1535" w:type="dxa"/>
            <w:tcBorders>
              <w:top w:val="single" w:sz="16" w:space="0" w:color="000000"/>
              <w:bottom w:val="nil"/>
            </w:tcBorders>
            <w:shd w:val="clear" w:color="auto" w:fill="FFFFFF"/>
            <w:vAlign w:val="center"/>
          </w:tcPr>
          <w:p w14:paraId="5522D1FE"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4,05</w:t>
            </w:r>
          </w:p>
        </w:tc>
        <w:tc>
          <w:tcPr>
            <w:tcW w:w="1535" w:type="dxa"/>
            <w:tcBorders>
              <w:top w:val="single" w:sz="16" w:space="0" w:color="000000"/>
              <w:bottom w:val="nil"/>
              <w:right w:val="single" w:sz="16" w:space="0" w:color="000000"/>
            </w:tcBorders>
            <w:shd w:val="clear" w:color="auto" w:fill="FFFFFF"/>
            <w:vAlign w:val="center"/>
          </w:tcPr>
          <w:p w14:paraId="33DEE773"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2,33</w:t>
            </w:r>
          </w:p>
        </w:tc>
      </w:tr>
      <w:tr w:rsidR="00CF108E" w:rsidRPr="00B97018" w14:paraId="1DE135BE" w14:textId="77777777" w:rsidTr="00CF108E">
        <w:trPr>
          <w:cantSplit/>
        </w:trPr>
        <w:tc>
          <w:tcPr>
            <w:tcW w:w="1743" w:type="dxa"/>
            <w:vMerge/>
            <w:tcBorders>
              <w:top w:val="single" w:sz="16" w:space="0" w:color="000000"/>
              <w:left w:val="single" w:sz="16" w:space="0" w:color="000000"/>
              <w:right w:val="nil"/>
            </w:tcBorders>
            <w:shd w:val="clear" w:color="auto" w:fill="FFFFFF"/>
          </w:tcPr>
          <w:p w14:paraId="0C3507D0" w14:textId="77777777" w:rsidR="00CF108E" w:rsidRPr="00B97018"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bottom w:val="nil"/>
              <w:right w:val="single" w:sz="16" w:space="0" w:color="000000"/>
            </w:tcBorders>
            <w:shd w:val="clear" w:color="auto" w:fill="FFFFFF"/>
          </w:tcPr>
          <w:p w14:paraId="6979635E"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N</w:t>
            </w:r>
          </w:p>
        </w:tc>
        <w:tc>
          <w:tcPr>
            <w:tcW w:w="1535" w:type="dxa"/>
            <w:tcBorders>
              <w:top w:val="nil"/>
              <w:left w:val="single" w:sz="16" w:space="0" w:color="000000"/>
              <w:bottom w:val="nil"/>
            </w:tcBorders>
            <w:shd w:val="clear" w:color="auto" w:fill="FFFFFF"/>
            <w:vAlign w:val="center"/>
          </w:tcPr>
          <w:p w14:paraId="70E5FED0"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20</w:t>
            </w:r>
          </w:p>
        </w:tc>
        <w:tc>
          <w:tcPr>
            <w:tcW w:w="1535" w:type="dxa"/>
            <w:tcBorders>
              <w:top w:val="nil"/>
              <w:bottom w:val="nil"/>
            </w:tcBorders>
            <w:shd w:val="clear" w:color="auto" w:fill="FFFFFF"/>
            <w:vAlign w:val="center"/>
          </w:tcPr>
          <w:p w14:paraId="426D6075"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19</w:t>
            </w:r>
          </w:p>
        </w:tc>
        <w:tc>
          <w:tcPr>
            <w:tcW w:w="1535" w:type="dxa"/>
            <w:tcBorders>
              <w:top w:val="nil"/>
              <w:bottom w:val="nil"/>
            </w:tcBorders>
            <w:shd w:val="clear" w:color="auto" w:fill="FFFFFF"/>
            <w:vAlign w:val="center"/>
          </w:tcPr>
          <w:p w14:paraId="791A3BBF"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20</w:t>
            </w:r>
          </w:p>
        </w:tc>
        <w:tc>
          <w:tcPr>
            <w:tcW w:w="1535" w:type="dxa"/>
            <w:tcBorders>
              <w:top w:val="nil"/>
              <w:bottom w:val="nil"/>
              <w:right w:val="single" w:sz="16" w:space="0" w:color="000000"/>
            </w:tcBorders>
            <w:shd w:val="clear" w:color="auto" w:fill="FFFFFF"/>
            <w:vAlign w:val="center"/>
          </w:tcPr>
          <w:p w14:paraId="7E730705"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21</w:t>
            </w:r>
          </w:p>
        </w:tc>
      </w:tr>
      <w:tr w:rsidR="00CF108E" w:rsidRPr="00B97018" w14:paraId="58C2C9F5" w14:textId="77777777" w:rsidTr="00CF108E">
        <w:trPr>
          <w:cantSplit/>
        </w:trPr>
        <w:tc>
          <w:tcPr>
            <w:tcW w:w="1743" w:type="dxa"/>
            <w:vMerge/>
            <w:tcBorders>
              <w:top w:val="single" w:sz="16" w:space="0" w:color="000000"/>
              <w:left w:val="single" w:sz="16" w:space="0" w:color="000000"/>
              <w:right w:val="nil"/>
            </w:tcBorders>
            <w:shd w:val="clear" w:color="auto" w:fill="FFFFFF"/>
          </w:tcPr>
          <w:p w14:paraId="63D7754A" w14:textId="77777777" w:rsidR="00CF108E" w:rsidRPr="00B97018"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right w:val="single" w:sz="16" w:space="0" w:color="000000"/>
            </w:tcBorders>
            <w:shd w:val="clear" w:color="auto" w:fill="FFFFFF"/>
          </w:tcPr>
          <w:p w14:paraId="5BBB8BB8"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Std. Deviation</w:t>
            </w:r>
          </w:p>
        </w:tc>
        <w:tc>
          <w:tcPr>
            <w:tcW w:w="1535" w:type="dxa"/>
            <w:tcBorders>
              <w:top w:val="nil"/>
              <w:left w:val="single" w:sz="16" w:space="0" w:color="000000"/>
            </w:tcBorders>
            <w:shd w:val="clear" w:color="auto" w:fill="FFFFFF"/>
            <w:vAlign w:val="center"/>
          </w:tcPr>
          <w:p w14:paraId="44EC0B01"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1,586</w:t>
            </w:r>
          </w:p>
        </w:tc>
        <w:tc>
          <w:tcPr>
            <w:tcW w:w="1535" w:type="dxa"/>
            <w:tcBorders>
              <w:top w:val="nil"/>
            </w:tcBorders>
            <w:shd w:val="clear" w:color="auto" w:fill="FFFFFF"/>
            <w:vAlign w:val="center"/>
          </w:tcPr>
          <w:p w14:paraId="2E6EF430"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1,327</w:t>
            </w:r>
          </w:p>
        </w:tc>
        <w:tc>
          <w:tcPr>
            <w:tcW w:w="1535" w:type="dxa"/>
            <w:tcBorders>
              <w:top w:val="nil"/>
            </w:tcBorders>
            <w:shd w:val="clear" w:color="auto" w:fill="FFFFFF"/>
            <w:vAlign w:val="center"/>
          </w:tcPr>
          <w:p w14:paraId="719AB292"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1,146</w:t>
            </w:r>
          </w:p>
        </w:tc>
        <w:tc>
          <w:tcPr>
            <w:tcW w:w="1535" w:type="dxa"/>
            <w:tcBorders>
              <w:top w:val="nil"/>
              <w:right w:val="single" w:sz="16" w:space="0" w:color="000000"/>
            </w:tcBorders>
            <w:shd w:val="clear" w:color="auto" w:fill="FFFFFF"/>
            <w:vAlign w:val="center"/>
          </w:tcPr>
          <w:p w14:paraId="56C182C6"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,856</w:t>
            </w:r>
          </w:p>
        </w:tc>
      </w:tr>
      <w:tr w:rsidR="00CF108E" w:rsidRPr="00B97018" w14:paraId="0AEB911D" w14:textId="77777777" w:rsidTr="00CF108E">
        <w:trPr>
          <w:cantSplit/>
        </w:trPr>
        <w:tc>
          <w:tcPr>
            <w:tcW w:w="1743" w:type="dxa"/>
            <w:vMerge w:val="restart"/>
            <w:tcBorders>
              <w:top w:val="nil"/>
              <w:left w:val="single" w:sz="16" w:space="0" w:color="000000"/>
              <w:right w:val="nil"/>
            </w:tcBorders>
            <w:shd w:val="clear" w:color="auto" w:fill="FFFFFF"/>
          </w:tcPr>
          <w:p w14:paraId="43CAA8A6"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Public library</w:t>
            </w:r>
          </w:p>
        </w:tc>
        <w:tc>
          <w:tcPr>
            <w:tcW w:w="1503" w:type="dxa"/>
            <w:tcBorders>
              <w:top w:val="nil"/>
              <w:left w:val="nil"/>
              <w:bottom w:val="nil"/>
              <w:right w:val="single" w:sz="16" w:space="0" w:color="000000"/>
            </w:tcBorders>
            <w:shd w:val="clear" w:color="auto" w:fill="FFFFFF"/>
          </w:tcPr>
          <w:p w14:paraId="50B4D0AE"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Mean</w:t>
            </w:r>
          </w:p>
        </w:tc>
        <w:tc>
          <w:tcPr>
            <w:tcW w:w="1535" w:type="dxa"/>
            <w:tcBorders>
              <w:top w:val="nil"/>
              <w:left w:val="single" w:sz="16" w:space="0" w:color="000000"/>
              <w:bottom w:val="nil"/>
            </w:tcBorders>
            <w:shd w:val="clear" w:color="auto" w:fill="FFFFFF"/>
            <w:vAlign w:val="center"/>
          </w:tcPr>
          <w:p w14:paraId="43B67E06"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3,12</w:t>
            </w:r>
          </w:p>
        </w:tc>
        <w:tc>
          <w:tcPr>
            <w:tcW w:w="1535" w:type="dxa"/>
            <w:tcBorders>
              <w:top w:val="nil"/>
              <w:bottom w:val="nil"/>
            </w:tcBorders>
            <w:shd w:val="clear" w:color="auto" w:fill="FFFFFF"/>
            <w:vAlign w:val="center"/>
          </w:tcPr>
          <w:p w14:paraId="4B0D8BB7"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3,52</w:t>
            </w:r>
          </w:p>
        </w:tc>
        <w:tc>
          <w:tcPr>
            <w:tcW w:w="1535" w:type="dxa"/>
            <w:tcBorders>
              <w:top w:val="nil"/>
              <w:bottom w:val="nil"/>
            </w:tcBorders>
            <w:shd w:val="clear" w:color="auto" w:fill="FFFFFF"/>
            <w:vAlign w:val="center"/>
          </w:tcPr>
          <w:p w14:paraId="61B5B5A8"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3,67</w:t>
            </w:r>
          </w:p>
        </w:tc>
        <w:tc>
          <w:tcPr>
            <w:tcW w:w="1535" w:type="dxa"/>
            <w:tcBorders>
              <w:top w:val="nil"/>
              <w:bottom w:val="nil"/>
              <w:right w:val="single" w:sz="16" w:space="0" w:color="000000"/>
            </w:tcBorders>
            <w:shd w:val="clear" w:color="auto" w:fill="FFFFFF"/>
            <w:vAlign w:val="center"/>
          </w:tcPr>
          <w:p w14:paraId="1306E77E"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2,31</w:t>
            </w:r>
          </w:p>
        </w:tc>
      </w:tr>
      <w:tr w:rsidR="00CF108E" w:rsidRPr="00B97018" w14:paraId="449C6E81" w14:textId="77777777" w:rsidTr="00CF108E">
        <w:trPr>
          <w:cantSplit/>
        </w:trPr>
        <w:tc>
          <w:tcPr>
            <w:tcW w:w="1743" w:type="dxa"/>
            <w:vMerge/>
            <w:tcBorders>
              <w:top w:val="nil"/>
              <w:left w:val="single" w:sz="16" w:space="0" w:color="000000"/>
              <w:right w:val="nil"/>
            </w:tcBorders>
            <w:shd w:val="clear" w:color="auto" w:fill="FFFFFF"/>
          </w:tcPr>
          <w:p w14:paraId="0A2AABD4" w14:textId="77777777" w:rsidR="00CF108E" w:rsidRPr="00B97018"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bottom w:val="nil"/>
              <w:right w:val="single" w:sz="16" w:space="0" w:color="000000"/>
            </w:tcBorders>
            <w:shd w:val="clear" w:color="auto" w:fill="FFFFFF"/>
          </w:tcPr>
          <w:p w14:paraId="220E9086"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N</w:t>
            </w:r>
          </w:p>
        </w:tc>
        <w:tc>
          <w:tcPr>
            <w:tcW w:w="1535" w:type="dxa"/>
            <w:tcBorders>
              <w:top w:val="nil"/>
              <w:left w:val="single" w:sz="16" w:space="0" w:color="000000"/>
              <w:bottom w:val="nil"/>
            </w:tcBorders>
            <w:shd w:val="clear" w:color="auto" w:fill="FFFFFF"/>
            <w:vAlign w:val="center"/>
          </w:tcPr>
          <w:p w14:paraId="23CB3A7A"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93</w:t>
            </w:r>
          </w:p>
        </w:tc>
        <w:tc>
          <w:tcPr>
            <w:tcW w:w="1535" w:type="dxa"/>
            <w:tcBorders>
              <w:top w:val="nil"/>
              <w:bottom w:val="nil"/>
            </w:tcBorders>
            <w:shd w:val="clear" w:color="auto" w:fill="FFFFFF"/>
            <w:vAlign w:val="center"/>
          </w:tcPr>
          <w:p w14:paraId="468F0CF9"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90</w:t>
            </w:r>
          </w:p>
        </w:tc>
        <w:tc>
          <w:tcPr>
            <w:tcW w:w="1535" w:type="dxa"/>
            <w:tcBorders>
              <w:top w:val="nil"/>
              <w:bottom w:val="nil"/>
            </w:tcBorders>
            <w:shd w:val="clear" w:color="auto" w:fill="FFFFFF"/>
            <w:vAlign w:val="center"/>
          </w:tcPr>
          <w:p w14:paraId="78F17E33"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92</w:t>
            </w:r>
          </w:p>
        </w:tc>
        <w:tc>
          <w:tcPr>
            <w:tcW w:w="1535" w:type="dxa"/>
            <w:tcBorders>
              <w:top w:val="nil"/>
              <w:bottom w:val="nil"/>
              <w:right w:val="single" w:sz="16" w:space="0" w:color="000000"/>
            </w:tcBorders>
            <w:shd w:val="clear" w:color="auto" w:fill="FFFFFF"/>
            <w:vAlign w:val="center"/>
          </w:tcPr>
          <w:p w14:paraId="6383713F"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95</w:t>
            </w:r>
          </w:p>
        </w:tc>
      </w:tr>
      <w:tr w:rsidR="00CF108E" w:rsidRPr="00B97018" w14:paraId="03731E4B" w14:textId="77777777" w:rsidTr="00CF108E">
        <w:trPr>
          <w:cantSplit/>
        </w:trPr>
        <w:tc>
          <w:tcPr>
            <w:tcW w:w="1743" w:type="dxa"/>
            <w:vMerge/>
            <w:tcBorders>
              <w:top w:val="nil"/>
              <w:left w:val="single" w:sz="16" w:space="0" w:color="000000"/>
              <w:right w:val="nil"/>
            </w:tcBorders>
            <w:shd w:val="clear" w:color="auto" w:fill="FFFFFF"/>
          </w:tcPr>
          <w:p w14:paraId="404824ED" w14:textId="77777777" w:rsidR="00CF108E" w:rsidRPr="00B97018"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right w:val="single" w:sz="16" w:space="0" w:color="000000"/>
            </w:tcBorders>
            <w:shd w:val="clear" w:color="auto" w:fill="FFFFFF"/>
          </w:tcPr>
          <w:p w14:paraId="2ABD7EAD"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Std. Deviation</w:t>
            </w:r>
          </w:p>
        </w:tc>
        <w:tc>
          <w:tcPr>
            <w:tcW w:w="1535" w:type="dxa"/>
            <w:tcBorders>
              <w:top w:val="nil"/>
              <w:left w:val="single" w:sz="16" w:space="0" w:color="000000"/>
            </w:tcBorders>
            <w:shd w:val="clear" w:color="auto" w:fill="FFFFFF"/>
            <w:vAlign w:val="center"/>
          </w:tcPr>
          <w:p w14:paraId="42B17FE0"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1,358</w:t>
            </w:r>
          </w:p>
        </w:tc>
        <w:tc>
          <w:tcPr>
            <w:tcW w:w="1535" w:type="dxa"/>
            <w:tcBorders>
              <w:top w:val="nil"/>
            </w:tcBorders>
            <w:shd w:val="clear" w:color="auto" w:fill="FFFFFF"/>
            <w:vAlign w:val="center"/>
          </w:tcPr>
          <w:p w14:paraId="2E8383BA"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1,083</w:t>
            </w:r>
          </w:p>
        </w:tc>
        <w:tc>
          <w:tcPr>
            <w:tcW w:w="1535" w:type="dxa"/>
            <w:tcBorders>
              <w:top w:val="nil"/>
            </w:tcBorders>
            <w:shd w:val="clear" w:color="auto" w:fill="FFFFFF"/>
            <w:vAlign w:val="center"/>
          </w:tcPr>
          <w:p w14:paraId="066137C3"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1,232</w:t>
            </w:r>
          </w:p>
        </w:tc>
        <w:tc>
          <w:tcPr>
            <w:tcW w:w="1535" w:type="dxa"/>
            <w:tcBorders>
              <w:top w:val="nil"/>
              <w:right w:val="single" w:sz="16" w:space="0" w:color="000000"/>
            </w:tcBorders>
            <w:shd w:val="clear" w:color="auto" w:fill="FFFFFF"/>
            <w:vAlign w:val="center"/>
          </w:tcPr>
          <w:p w14:paraId="5AA4E85D"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,946</w:t>
            </w:r>
          </w:p>
        </w:tc>
      </w:tr>
      <w:tr w:rsidR="00CF108E" w:rsidRPr="00B97018" w14:paraId="31251263" w14:textId="77777777" w:rsidTr="00CF108E">
        <w:trPr>
          <w:cantSplit/>
        </w:trPr>
        <w:tc>
          <w:tcPr>
            <w:tcW w:w="1743" w:type="dxa"/>
            <w:vMerge w:val="restart"/>
            <w:tcBorders>
              <w:top w:val="nil"/>
              <w:left w:val="single" w:sz="16" w:space="0" w:color="000000"/>
              <w:right w:val="nil"/>
            </w:tcBorders>
            <w:shd w:val="clear" w:color="auto" w:fill="FFFFFF"/>
          </w:tcPr>
          <w:p w14:paraId="725DC2F0"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Special library</w:t>
            </w:r>
          </w:p>
        </w:tc>
        <w:tc>
          <w:tcPr>
            <w:tcW w:w="1503" w:type="dxa"/>
            <w:tcBorders>
              <w:top w:val="nil"/>
              <w:left w:val="nil"/>
              <w:bottom w:val="nil"/>
              <w:right w:val="single" w:sz="16" w:space="0" w:color="000000"/>
            </w:tcBorders>
            <w:shd w:val="clear" w:color="auto" w:fill="FFFFFF"/>
          </w:tcPr>
          <w:p w14:paraId="120C6B06"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Mean</w:t>
            </w:r>
          </w:p>
        </w:tc>
        <w:tc>
          <w:tcPr>
            <w:tcW w:w="1535" w:type="dxa"/>
            <w:tcBorders>
              <w:top w:val="nil"/>
              <w:left w:val="single" w:sz="16" w:space="0" w:color="000000"/>
              <w:bottom w:val="nil"/>
            </w:tcBorders>
            <w:shd w:val="clear" w:color="auto" w:fill="FFFFFF"/>
            <w:vAlign w:val="center"/>
          </w:tcPr>
          <w:p w14:paraId="01728626"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3,52</w:t>
            </w:r>
          </w:p>
        </w:tc>
        <w:tc>
          <w:tcPr>
            <w:tcW w:w="1535" w:type="dxa"/>
            <w:tcBorders>
              <w:top w:val="nil"/>
              <w:bottom w:val="nil"/>
            </w:tcBorders>
            <w:shd w:val="clear" w:color="auto" w:fill="FFFFFF"/>
            <w:vAlign w:val="center"/>
          </w:tcPr>
          <w:p w14:paraId="2190FF6D"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3,84</w:t>
            </w:r>
          </w:p>
        </w:tc>
        <w:tc>
          <w:tcPr>
            <w:tcW w:w="1535" w:type="dxa"/>
            <w:tcBorders>
              <w:top w:val="nil"/>
              <w:bottom w:val="nil"/>
            </w:tcBorders>
            <w:shd w:val="clear" w:color="auto" w:fill="FFFFFF"/>
            <w:vAlign w:val="center"/>
          </w:tcPr>
          <w:p w14:paraId="52A3C51A"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4,04</w:t>
            </w:r>
          </w:p>
        </w:tc>
        <w:tc>
          <w:tcPr>
            <w:tcW w:w="1535" w:type="dxa"/>
            <w:tcBorders>
              <w:top w:val="nil"/>
              <w:bottom w:val="nil"/>
              <w:right w:val="single" w:sz="16" w:space="0" w:color="000000"/>
            </w:tcBorders>
            <w:shd w:val="clear" w:color="auto" w:fill="FFFFFF"/>
            <w:vAlign w:val="center"/>
          </w:tcPr>
          <w:p w14:paraId="6FCD46E1"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2,45</w:t>
            </w:r>
          </w:p>
        </w:tc>
      </w:tr>
      <w:tr w:rsidR="00CF108E" w:rsidRPr="00B97018" w14:paraId="69EDDB7E" w14:textId="77777777" w:rsidTr="00CF108E">
        <w:trPr>
          <w:cantSplit/>
        </w:trPr>
        <w:tc>
          <w:tcPr>
            <w:tcW w:w="1743" w:type="dxa"/>
            <w:vMerge/>
            <w:tcBorders>
              <w:top w:val="nil"/>
              <w:left w:val="single" w:sz="16" w:space="0" w:color="000000"/>
              <w:right w:val="nil"/>
            </w:tcBorders>
            <w:shd w:val="clear" w:color="auto" w:fill="FFFFFF"/>
          </w:tcPr>
          <w:p w14:paraId="763F2220" w14:textId="77777777" w:rsidR="00CF108E" w:rsidRPr="00B97018"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bottom w:val="nil"/>
              <w:right w:val="single" w:sz="16" w:space="0" w:color="000000"/>
            </w:tcBorders>
            <w:shd w:val="clear" w:color="auto" w:fill="FFFFFF"/>
          </w:tcPr>
          <w:p w14:paraId="6F0D0E5F"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N</w:t>
            </w:r>
          </w:p>
        </w:tc>
        <w:tc>
          <w:tcPr>
            <w:tcW w:w="1535" w:type="dxa"/>
            <w:tcBorders>
              <w:top w:val="nil"/>
              <w:left w:val="single" w:sz="16" w:space="0" w:color="000000"/>
              <w:bottom w:val="nil"/>
            </w:tcBorders>
            <w:shd w:val="clear" w:color="auto" w:fill="FFFFFF"/>
            <w:vAlign w:val="center"/>
          </w:tcPr>
          <w:p w14:paraId="62ED5051"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25</w:t>
            </w:r>
          </w:p>
        </w:tc>
        <w:tc>
          <w:tcPr>
            <w:tcW w:w="1535" w:type="dxa"/>
            <w:tcBorders>
              <w:top w:val="nil"/>
              <w:bottom w:val="nil"/>
            </w:tcBorders>
            <w:shd w:val="clear" w:color="auto" w:fill="FFFFFF"/>
            <w:vAlign w:val="center"/>
          </w:tcPr>
          <w:p w14:paraId="452F0C5E"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25</w:t>
            </w:r>
          </w:p>
        </w:tc>
        <w:tc>
          <w:tcPr>
            <w:tcW w:w="1535" w:type="dxa"/>
            <w:tcBorders>
              <w:top w:val="nil"/>
              <w:bottom w:val="nil"/>
            </w:tcBorders>
            <w:shd w:val="clear" w:color="auto" w:fill="FFFFFF"/>
            <w:vAlign w:val="center"/>
          </w:tcPr>
          <w:p w14:paraId="38FA3CED"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25</w:t>
            </w:r>
          </w:p>
        </w:tc>
        <w:tc>
          <w:tcPr>
            <w:tcW w:w="1535" w:type="dxa"/>
            <w:tcBorders>
              <w:top w:val="nil"/>
              <w:bottom w:val="nil"/>
              <w:right w:val="single" w:sz="16" w:space="0" w:color="000000"/>
            </w:tcBorders>
            <w:shd w:val="clear" w:color="auto" w:fill="FFFFFF"/>
            <w:vAlign w:val="center"/>
          </w:tcPr>
          <w:p w14:paraId="73003493"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29</w:t>
            </w:r>
          </w:p>
        </w:tc>
      </w:tr>
      <w:tr w:rsidR="00CF108E" w:rsidRPr="00B97018" w14:paraId="0C7F1BA8" w14:textId="77777777" w:rsidTr="00CF108E">
        <w:trPr>
          <w:cantSplit/>
          <w:trHeight w:val="925"/>
        </w:trPr>
        <w:tc>
          <w:tcPr>
            <w:tcW w:w="1743" w:type="dxa"/>
            <w:vMerge/>
            <w:tcBorders>
              <w:top w:val="nil"/>
              <w:left w:val="single" w:sz="16" w:space="0" w:color="000000"/>
              <w:right w:val="nil"/>
            </w:tcBorders>
            <w:shd w:val="clear" w:color="auto" w:fill="FFFFFF"/>
          </w:tcPr>
          <w:p w14:paraId="650A66C9" w14:textId="77777777" w:rsidR="00CF108E" w:rsidRPr="00B97018"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right w:val="single" w:sz="16" w:space="0" w:color="000000"/>
            </w:tcBorders>
            <w:shd w:val="clear" w:color="auto" w:fill="FFFFFF"/>
          </w:tcPr>
          <w:p w14:paraId="5B160A14"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Std. Deviation</w:t>
            </w:r>
          </w:p>
        </w:tc>
        <w:tc>
          <w:tcPr>
            <w:tcW w:w="1535" w:type="dxa"/>
            <w:tcBorders>
              <w:top w:val="nil"/>
              <w:left w:val="single" w:sz="16" w:space="0" w:color="000000"/>
            </w:tcBorders>
            <w:shd w:val="clear" w:color="auto" w:fill="FFFFFF"/>
            <w:vAlign w:val="center"/>
          </w:tcPr>
          <w:p w14:paraId="778D9208"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1,327</w:t>
            </w:r>
          </w:p>
        </w:tc>
        <w:tc>
          <w:tcPr>
            <w:tcW w:w="1535" w:type="dxa"/>
            <w:tcBorders>
              <w:top w:val="nil"/>
            </w:tcBorders>
            <w:shd w:val="clear" w:color="auto" w:fill="FFFFFF"/>
            <w:vAlign w:val="center"/>
          </w:tcPr>
          <w:p w14:paraId="0D2824E9"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1,214</w:t>
            </w:r>
          </w:p>
        </w:tc>
        <w:tc>
          <w:tcPr>
            <w:tcW w:w="1535" w:type="dxa"/>
            <w:tcBorders>
              <w:top w:val="nil"/>
            </w:tcBorders>
            <w:shd w:val="clear" w:color="auto" w:fill="FFFFFF"/>
            <w:vAlign w:val="center"/>
          </w:tcPr>
          <w:p w14:paraId="581CB69D"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1,098</w:t>
            </w:r>
          </w:p>
        </w:tc>
        <w:tc>
          <w:tcPr>
            <w:tcW w:w="1535" w:type="dxa"/>
            <w:tcBorders>
              <w:top w:val="nil"/>
              <w:right w:val="single" w:sz="16" w:space="0" w:color="000000"/>
            </w:tcBorders>
            <w:shd w:val="clear" w:color="auto" w:fill="FFFFFF"/>
            <w:vAlign w:val="center"/>
          </w:tcPr>
          <w:p w14:paraId="6096992C"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1,183</w:t>
            </w:r>
          </w:p>
        </w:tc>
      </w:tr>
      <w:tr w:rsidR="00CF108E" w:rsidRPr="00B97018" w14:paraId="3F80D096" w14:textId="77777777" w:rsidTr="00CF108E">
        <w:trPr>
          <w:cantSplit/>
        </w:trPr>
        <w:tc>
          <w:tcPr>
            <w:tcW w:w="1743" w:type="dxa"/>
            <w:vMerge w:val="restart"/>
            <w:tcBorders>
              <w:top w:val="nil"/>
              <w:left w:val="single" w:sz="16" w:space="0" w:color="000000"/>
              <w:right w:val="nil"/>
            </w:tcBorders>
            <w:shd w:val="clear" w:color="auto" w:fill="FFFFFF"/>
          </w:tcPr>
          <w:p w14:paraId="0354BA60"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School library</w:t>
            </w:r>
          </w:p>
        </w:tc>
        <w:tc>
          <w:tcPr>
            <w:tcW w:w="1503" w:type="dxa"/>
            <w:tcBorders>
              <w:top w:val="nil"/>
              <w:left w:val="nil"/>
              <w:bottom w:val="nil"/>
              <w:right w:val="single" w:sz="16" w:space="0" w:color="000000"/>
            </w:tcBorders>
            <w:shd w:val="clear" w:color="auto" w:fill="FFFFFF"/>
          </w:tcPr>
          <w:p w14:paraId="647EAD25"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Mean</w:t>
            </w:r>
          </w:p>
        </w:tc>
        <w:tc>
          <w:tcPr>
            <w:tcW w:w="1535" w:type="dxa"/>
            <w:tcBorders>
              <w:top w:val="nil"/>
              <w:left w:val="single" w:sz="16" w:space="0" w:color="000000"/>
              <w:bottom w:val="nil"/>
            </w:tcBorders>
            <w:shd w:val="clear" w:color="auto" w:fill="FFFFFF"/>
            <w:vAlign w:val="center"/>
          </w:tcPr>
          <w:p w14:paraId="6AC54E17"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3,25</w:t>
            </w:r>
          </w:p>
        </w:tc>
        <w:tc>
          <w:tcPr>
            <w:tcW w:w="1535" w:type="dxa"/>
            <w:tcBorders>
              <w:top w:val="nil"/>
              <w:bottom w:val="nil"/>
            </w:tcBorders>
            <w:shd w:val="clear" w:color="auto" w:fill="FFFFFF"/>
            <w:vAlign w:val="center"/>
          </w:tcPr>
          <w:p w14:paraId="2E51BD8B"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3,46</w:t>
            </w:r>
          </w:p>
        </w:tc>
        <w:tc>
          <w:tcPr>
            <w:tcW w:w="1535" w:type="dxa"/>
            <w:tcBorders>
              <w:top w:val="nil"/>
              <w:bottom w:val="nil"/>
            </w:tcBorders>
            <w:shd w:val="clear" w:color="auto" w:fill="FFFFFF"/>
            <w:vAlign w:val="center"/>
          </w:tcPr>
          <w:p w14:paraId="10E15AA3"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3,17</w:t>
            </w:r>
          </w:p>
        </w:tc>
        <w:tc>
          <w:tcPr>
            <w:tcW w:w="1535" w:type="dxa"/>
            <w:tcBorders>
              <w:top w:val="nil"/>
              <w:bottom w:val="nil"/>
              <w:right w:val="single" w:sz="16" w:space="0" w:color="000000"/>
            </w:tcBorders>
            <w:shd w:val="clear" w:color="auto" w:fill="FFFFFF"/>
            <w:vAlign w:val="center"/>
          </w:tcPr>
          <w:p w14:paraId="305ECA3A"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2,15</w:t>
            </w:r>
          </w:p>
        </w:tc>
      </w:tr>
      <w:tr w:rsidR="00CF108E" w:rsidRPr="00B97018" w14:paraId="48FA2E96" w14:textId="77777777" w:rsidTr="00CF108E">
        <w:trPr>
          <w:cantSplit/>
        </w:trPr>
        <w:tc>
          <w:tcPr>
            <w:tcW w:w="1743" w:type="dxa"/>
            <w:vMerge/>
            <w:tcBorders>
              <w:top w:val="nil"/>
              <w:left w:val="single" w:sz="16" w:space="0" w:color="000000"/>
              <w:right w:val="nil"/>
            </w:tcBorders>
            <w:shd w:val="clear" w:color="auto" w:fill="FFFFFF"/>
          </w:tcPr>
          <w:p w14:paraId="4BCEE933" w14:textId="77777777" w:rsidR="00CF108E" w:rsidRPr="00B97018"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bottom w:val="nil"/>
              <w:right w:val="single" w:sz="16" w:space="0" w:color="000000"/>
            </w:tcBorders>
            <w:shd w:val="clear" w:color="auto" w:fill="FFFFFF"/>
          </w:tcPr>
          <w:p w14:paraId="5BD53A25"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N</w:t>
            </w:r>
          </w:p>
        </w:tc>
        <w:tc>
          <w:tcPr>
            <w:tcW w:w="1535" w:type="dxa"/>
            <w:tcBorders>
              <w:top w:val="nil"/>
              <w:left w:val="single" w:sz="16" w:space="0" w:color="000000"/>
              <w:bottom w:val="nil"/>
            </w:tcBorders>
            <w:shd w:val="clear" w:color="auto" w:fill="FFFFFF"/>
            <w:vAlign w:val="center"/>
          </w:tcPr>
          <w:p w14:paraId="1E247782"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12</w:t>
            </w:r>
          </w:p>
        </w:tc>
        <w:tc>
          <w:tcPr>
            <w:tcW w:w="1535" w:type="dxa"/>
            <w:tcBorders>
              <w:top w:val="nil"/>
              <w:bottom w:val="nil"/>
            </w:tcBorders>
            <w:shd w:val="clear" w:color="auto" w:fill="FFFFFF"/>
            <w:vAlign w:val="center"/>
          </w:tcPr>
          <w:p w14:paraId="78097670"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13</w:t>
            </w:r>
          </w:p>
        </w:tc>
        <w:tc>
          <w:tcPr>
            <w:tcW w:w="1535" w:type="dxa"/>
            <w:tcBorders>
              <w:top w:val="nil"/>
              <w:bottom w:val="nil"/>
            </w:tcBorders>
            <w:shd w:val="clear" w:color="auto" w:fill="FFFFFF"/>
            <w:vAlign w:val="center"/>
          </w:tcPr>
          <w:p w14:paraId="1E119A14"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12</w:t>
            </w:r>
          </w:p>
        </w:tc>
        <w:tc>
          <w:tcPr>
            <w:tcW w:w="1535" w:type="dxa"/>
            <w:tcBorders>
              <w:top w:val="nil"/>
              <w:bottom w:val="nil"/>
              <w:right w:val="single" w:sz="16" w:space="0" w:color="000000"/>
            </w:tcBorders>
            <w:shd w:val="clear" w:color="auto" w:fill="FFFFFF"/>
            <w:vAlign w:val="center"/>
          </w:tcPr>
          <w:p w14:paraId="2450C09E"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13</w:t>
            </w:r>
          </w:p>
        </w:tc>
      </w:tr>
      <w:tr w:rsidR="00CF108E" w:rsidRPr="00B97018" w14:paraId="7ECE9CB5" w14:textId="77777777" w:rsidTr="00CF108E">
        <w:trPr>
          <w:cantSplit/>
        </w:trPr>
        <w:tc>
          <w:tcPr>
            <w:tcW w:w="1743" w:type="dxa"/>
            <w:vMerge/>
            <w:tcBorders>
              <w:top w:val="nil"/>
              <w:left w:val="single" w:sz="16" w:space="0" w:color="000000"/>
              <w:right w:val="nil"/>
            </w:tcBorders>
            <w:shd w:val="clear" w:color="auto" w:fill="FFFFFF"/>
          </w:tcPr>
          <w:p w14:paraId="40DA0B61" w14:textId="77777777" w:rsidR="00CF108E" w:rsidRPr="00B97018"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right w:val="single" w:sz="16" w:space="0" w:color="000000"/>
            </w:tcBorders>
            <w:shd w:val="clear" w:color="auto" w:fill="FFFFFF"/>
          </w:tcPr>
          <w:p w14:paraId="07F36EBE"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Std. Deviation</w:t>
            </w:r>
          </w:p>
        </w:tc>
        <w:tc>
          <w:tcPr>
            <w:tcW w:w="1535" w:type="dxa"/>
            <w:tcBorders>
              <w:top w:val="nil"/>
              <w:left w:val="single" w:sz="16" w:space="0" w:color="000000"/>
            </w:tcBorders>
            <w:shd w:val="clear" w:color="auto" w:fill="FFFFFF"/>
            <w:vAlign w:val="center"/>
          </w:tcPr>
          <w:p w14:paraId="20EC3515"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1,485</w:t>
            </w:r>
          </w:p>
        </w:tc>
        <w:tc>
          <w:tcPr>
            <w:tcW w:w="1535" w:type="dxa"/>
            <w:tcBorders>
              <w:top w:val="nil"/>
            </w:tcBorders>
            <w:shd w:val="clear" w:color="auto" w:fill="FFFFFF"/>
            <w:vAlign w:val="center"/>
          </w:tcPr>
          <w:p w14:paraId="20BD3A1A"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1,266</w:t>
            </w:r>
          </w:p>
        </w:tc>
        <w:tc>
          <w:tcPr>
            <w:tcW w:w="1535" w:type="dxa"/>
            <w:tcBorders>
              <w:top w:val="nil"/>
            </w:tcBorders>
            <w:shd w:val="clear" w:color="auto" w:fill="FFFFFF"/>
            <w:vAlign w:val="center"/>
          </w:tcPr>
          <w:p w14:paraId="166AB843"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1,403</w:t>
            </w:r>
          </w:p>
        </w:tc>
        <w:tc>
          <w:tcPr>
            <w:tcW w:w="1535" w:type="dxa"/>
            <w:tcBorders>
              <w:top w:val="nil"/>
              <w:right w:val="single" w:sz="16" w:space="0" w:color="000000"/>
            </w:tcBorders>
            <w:shd w:val="clear" w:color="auto" w:fill="FFFFFF"/>
            <w:vAlign w:val="center"/>
          </w:tcPr>
          <w:p w14:paraId="172B9A64"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,899</w:t>
            </w:r>
          </w:p>
        </w:tc>
      </w:tr>
      <w:tr w:rsidR="00CF108E" w:rsidRPr="00B97018" w14:paraId="0A749C5A" w14:textId="77777777" w:rsidTr="00CF108E">
        <w:trPr>
          <w:cantSplit/>
        </w:trPr>
        <w:tc>
          <w:tcPr>
            <w:tcW w:w="1743" w:type="dxa"/>
            <w:vMerge w:val="restart"/>
            <w:tcBorders>
              <w:top w:val="nil"/>
              <w:left w:val="single" w:sz="16" w:space="0" w:color="000000"/>
              <w:bottom w:val="single" w:sz="16" w:space="0" w:color="000000"/>
              <w:right w:val="nil"/>
            </w:tcBorders>
            <w:shd w:val="clear" w:color="auto" w:fill="FFFFFF"/>
          </w:tcPr>
          <w:p w14:paraId="575EB64D"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Total</w:t>
            </w:r>
          </w:p>
        </w:tc>
        <w:tc>
          <w:tcPr>
            <w:tcW w:w="1503" w:type="dxa"/>
            <w:tcBorders>
              <w:top w:val="nil"/>
              <w:left w:val="nil"/>
              <w:bottom w:val="nil"/>
              <w:right w:val="single" w:sz="16" w:space="0" w:color="000000"/>
            </w:tcBorders>
            <w:shd w:val="clear" w:color="auto" w:fill="FFFFFF"/>
          </w:tcPr>
          <w:p w14:paraId="67848D33"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Mean</w:t>
            </w:r>
          </w:p>
        </w:tc>
        <w:tc>
          <w:tcPr>
            <w:tcW w:w="1535" w:type="dxa"/>
            <w:tcBorders>
              <w:top w:val="nil"/>
              <w:left w:val="single" w:sz="16" w:space="0" w:color="000000"/>
              <w:bottom w:val="nil"/>
            </w:tcBorders>
            <w:shd w:val="clear" w:color="auto" w:fill="FFFFFF"/>
            <w:vAlign w:val="center"/>
          </w:tcPr>
          <w:p w14:paraId="6329C693"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3,17</w:t>
            </w:r>
          </w:p>
        </w:tc>
        <w:tc>
          <w:tcPr>
            <w:tcW w:w="1535" w:type="dxa"/>
            <w:tcBorders>
              <w:top w:val="nil"/>
              <w:bottom w:val="nil"/>
            </w:tcBorders>
            <w:shd w:val="clear" w:color="auto" w:fill="FFFFFF"/>
            <w:vAlign w:val="center"/>
          </w:tcPr>
          <w:p w14:paraId="54B3E891"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3,60</w:t>
            </w:r>
          </w:p>
        </w:tc>
        <w:tc>
          <w:tcPr>
            <w:tcW w:w="1535" w:type="dxa"/>
            <w:tcBorders>
              <w:top w:val="nil"/>
              <w:bottom w:val="nil"/>
            </w:tcBorders>
            <w:shd w:val="clear" w:color="auto" w:fill="FFFFFF"/>
            <w:vAlign w:val="center"/>
          </w:tcPr>
          <w:p w14:paraId="14EDE37C"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3,74</w:t>
            </w:r>
          </w:p>
        </w:tc>
        <w:tc>
          <w:tcPr>
            <w:tcW w:w="1535" w:type="dxa"/>
            <w:tcBorders>
              <w:top w:val="nil"/>
              <w:bottom w:val="nil"/>
              <w:right w:val="single" w:sz="16" w:space="0" w:color="000000"/>
            </w:tcBorders>
            <w:shd w:val="clear" w:color="auto" w:fill="FFFFFF"/>
            <w:vAlign w:val="center"/>
          </w:tcPr>
          <w:p w14:paraId="053CD99A"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2,32</w:t>
            </w:r>
          </w:p>
        </w:tc>
      </w:tr>
      <w:tr w:rsidR="00CF108E" w:rsidRPr="00B97018" w14:paraId="68B98936" w14:textId="77777777" w:rsidTr="00CF108E">
        <w:trPr>
          <w:cantSplit/>
        </w:trPr>
        <w:tc>
          <w:tcPr>
            <w:tcW w:w="1743" w:type="dxa"/>
            <w:vMerge/>
            <w:tcBorders>
              <w:top w:val="nil"/>
              <w:left w:val="single" w:sz="16" w:space="0" w:color="000000"/>
              <w:bottom w:val="single" w:sz="16" w:space="0" w:color="000000"/>
              <w:right w:val="nil"/>
            </w:tcBorders>
            <w:shd w:val="clear" w:color="auto" w:fill="FFFFFF"/>
          </w:tcPr>
          <w:p w14:paraId="369ECD09" w14:textId="77777777" w:rsidR="00CF108E" w:rsidRPr="00B97018"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bottom w:val="nil"/>
              <w:right w:val="single" w:sz="16" w:space="0" w:color="000000"/>
            </w:tcBorders>
            <w:shd w:val="clear" w:color="auto" w:fill="FFFFFF"/>
          </w:tcPr>
          <w:p w14:paraId="052CAFC9"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N</w:t>
            </w:r>
          </w:p>
        </w:tc>
        <w:tc>
          <w:tcPr>
            <w:tcW w:w="1535" w:type="dxa"/>
            <w:tcBorders>
              <w:top w:val="nil"/>
              <w:left w:val="single" w:sz="16" w:space="0" w:color="000000"/>
              <w:bottom w:val="nil"/>
            </w:tcBorders>
            <w:shd w:val="clear" w:color="auto" w:fill="FFFFFF"/>
            <w:vAlign w:val="center"/>
          </w:tcPr>
          <w:p w14:paraId="1E605982"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150</w:t>
            </w:r>
          </w:p>
        </w:tc>
        <w:tc>
          <w:tcPr>
            <w:tcW w:w="1535" w:type="dxa"/>
            <w:tcBorders>
              <w:top w:val="nil"/>
              <w:bottom w:val="nil"/>
            </w:tcBorders>
            <w:shd w:val="clear" w:color="auto" w:fill="FFFFFF"/>
            <w:vAlign w:val="center"/>
          </w:tcPr>
          <w:p w14:paraId="71569F7F"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147</w:t>
            </w:r>
          </w:p>
        </w:tc>
        <w:tc>
          <w:tcPr>
            <w:tcW w:w="1535" w:type="dxa"/>
            <w:tcBorders>
              <w:top w:val="nil"/>
              <w:bottom w:val="nil"/>
            </w:tcBorders>
            <w:shd w:val="clear" w:color="auto" w:fill="FFFFFF"/>
            <w:vAlign w:val="center"/>
          </w:tcPr>
          <w:p w14:paraId="2331D216"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149</w:t>
            </w:r>
          </w:p>
        </w:tc>
        <w:tc>
          <w:tcPr>
            <w:tcW w:w="1535" w:type="dxa"/>
            <w:tcBorders>
              <w:top w:val="nil"/>
              <w:bottom w:val="nil"/>
              <w:right w:val="single" w:sz="16" w:space="0" w:color="000000"/>
            </w:tcBorders>
            <w:shd w:val="clear" w:color="auto" w:fill="FFFFFF"/>
            <w:vAlign w:val="center"/>
          </w:tcPr>
          <w:p w14:paraId="49554EB6"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158</w:t>
            </w:r>
          </w:p>
        </w:tc>
      </w:tr>
      <w:tr w:rsidR="00CF108E" w:rsidRPr="00B97018" w14:paraId="42165EF2" w14:textId="77777777" w:rsidTr="00CF108E">
        <w:trPr>
          <w:cantSplit/>
        </w:trPr>
        <w:tc>
          <w:tcPr>
            <w:tcW w:w="1743" w:type="dxa"/>
            <w:vMerge/>
            <w:tcBorders>
              <w:top w:val="nil"/>
              <w:left w:val="single" w:sz="16" w:space="0" w:color="000000"/>
              <w:bottom w:val="single" w:sz="16" w:space="0" w:color="000000"/>
              <w:right w:val="nil"/>
            </w:tcBorders>
            <w:shd w:val="clear" w:color="auto" w:fill="FFFFFF"/>
          </w:tcPr>
          <w:p w14:paraId="30D1C871" w14:textId="77777777" w:rsidR="00CF108E" w:rsidRPr="00B97018"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bottom w:val="single" w:sz="16" w:space="0" w:color="000000"/>
              <w:right w:val="single" w:sz="16" w:space="0" w:color="000000"/>
            </w:tcBorders>
            <w:shd w:val="clear" w:color="auto" w:fill="FFFFFF"/>
          </w:tcPr>
          <w:p w14:paraId="7B035922"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Std. Deviation</w:t>
            </w:r>
          </w:p>
        </w:tc>
        <w:tc>
          <w:tcPr>
            <w:tcW w:w="1535" w:type="dxa"/>
            <w:tcBorders>
              <w:top w:val="nil"/>
              <w:left w:val="single" w:sz="16" w:space="0" w:color="000000"/>
              <w:bottom w:val="single" w:sz="16" w:space="0" w:color="000000"/>
            </w:tcBorders>
            <w:shd w:val="clear" w:color="auto" w:fill="FFFFFF"/>
            <w:vAlign w:val="center"/>
          </w:tcPr>
          <w:p w14:paraId="4A7F757F"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1,392</w:t>
            </w:r>
          </w:p>
        </w:tc>
        <w:tc>
          <w:tcPr>
            <w:tcW w:w="1535" w:type="dxa"/>
            <w:tcBorders>
              <w:top w:val="nil"/>
              <w:bottom w:val="single" w:sz="16" w:space="0" w:color="000000"/>
            </w:tcBorders>
            <w:shd w:val="clear" w:color="auto" w:fill="FFFFFF"/>
            <w:vAlign w:val="center"/>
          </w:tcPr>
          <w:p w14:paraId="16CB64A1"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1,151</w:t>
            </w:r>
          </w:p>
        </w:tc>
        <w:tc>
          <w:tcPr>
            <w:tcW w:w="1535" w:type="dxa"/>
            <w:tcBorders>
              <w:top w:val="nil"/>
              <w:bottom w:val="single" w:sz="16" w:space="0" w:color="000000"/>
            </w:tcBorders>
            <w:shd w:val="clear" w:color="auto" w:fill="FFFFFF"/>
            <w:vAlign w:val="center"/>
          </w:tcPr>
          <w:p w14:paraId="13E01FA6"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1,226</w:t>
            </w:r>
          </w:p>
        </w:tc>
        <w:tc>
          <w:tcPr>
            <w:tcW w:w="1535" w:type="dxa"/>
            <w:tcBorders>
              <w:top w:val="nil"/>
              <w:bottom w:val="single" w:sz="16" w:space="0" w:color="000000"/>
              <w:right w:val="single" w:sz="16" w:space="0" w:color="000000"/>
            </w:tcBorders>
            <w:shd w:val="clear" w:color="auto" w:fill="FFFFFF"/>
            <w:vAlign w:val="center"/>
          </w:tcPr>
          <w:p w14:paraId="182AEEC3"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,973</w:t>
            </w:r>
          </w:p>
        </w:tc>
      </w:tr>
    </w:tbl>
    <w:p w14:paraId="6F4534EA" w14:textId="77777777" w:rsidR="00CF108E" w:rsidRPr="00B97018" w:rsidRDefault="00CF108E" w:rsidP="00CF108E">
      <w:pPr>
        <w:autoSpaceDE w:val="0"/>
        <w:autoSpaceDN w:val="0"/>
        <w:adjustRightInd w:val="0"/>
        <w:spacing w:after="0" w:line="400" w:lineRule="atLeast"/>
        <w:rPr>
          <w:rFonts w:ascii="Times New Roman" w:hAnsi="Times New Roman" w:cs="Times New Roman"/>
          <w:sz w:val="24"/>
          <w:szCs w:val="24"/>
        </w:rPr>
      </w:pPr>
    </w:p>
    <w:tbl>
      <w:tblPr>
        <w:tblW w:w="12066" w:type="dxa"/>
        <w:tblInd w:w="-1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4"/>
        <w:gridCol w:w="1259"/>
        <w:gridCol w:w="1333"/>
        <w:gridCol w:w="465"/>
        <w:gridCol w:w="620"/>
        <w:gridCol w:w="756"/>
        <w:gridCol w:w="652"/>
        <w:gridCol w:w="902"/>
        <w:gridCol w:w="1085"/>
        <w:gridCol w:w="1490"/>
        <w:gridCol w:w="1085"/>
        <w:gridCol w:w="1085"/>
      </w:tblGrid>
      <w:tr w:rsidR="00CF108E" w:rsidRPr="00B97018" w14:paraId="5DC5560E" w14:textId="77777777" w:rsidTr="00CF108E">
        <w:trPr>
          <w:cantSplit/>
        </w:trPr>
        <w:tc>
          <w:tcPr>
            <w:tcW w:w="12066" w:type="dxa"/>
            <w:gridSpan w:val="12"/>
            <w:tcBorders>
              <w:top w:val="nil"/>
              <w:left w:val="nil"/>
              <w:bottom w:val="nil"/>
              <w:right w:val="nil"/>
            </w:tcBorders>
            <w:shd w:val="clear" w:color="auto" w:fill="FFFFFF"/>
            <w:vAlign w:val="center"/>
          </w:tcPr>
          <w:p w14:paraId="4D0BEE64"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b/>
                <w:bCs/>
                <w:color w:val="000000"/>
                <w:sz w:val="18"/>
                <w:szCs w:val="18"/>
              </w:rPr>
              <w:t>ANOVA Table</w:t>
            </w:r>
          </w:p>
        </w:tc>
      </w:tr>
      <w:tr w:rsidR="00CF108E" w:rsidRPr="00B97018" w14:paraId="20D6B327" w14:textId="77777777" w:rsidTr="00CF108E">
        <w:trPr>
          <w:cantSplit/>
        </w:trPr>
        <w:tc>
          <w:tcPr>
            <w:tcW w:w="5767" w:type="dxa"/>
            <w:gridSpan w:val="6"/>
            <w:tcBorders>
              <w:top w:val="single" w:sz="16" w:space="0" w:color="000000"/>
              <w:left w:val="single" w:sz="16" w:space="0" w:color="000000"/>
              <w:bottom w:val="single" w:sz="16" w:space="0" w:color="000000"/>
              <w:right w:val="nil"/>
            </w:tcBorders>
            <w:shd w:val="clear" w:color="auto" w:fill="FFFFFF"/>
            <w:vAlign w:val="bottom"/>
          </w:tcPr>
          <w:p w14:paraId="76834E38"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1554" w:type="dxa"/>
            <w:gridSpan w:val="2"/>
            <w:tcBorders>
              <w:top w:val="single" w:sz="16" w:space="0" w:color="000000"/>
              <w:left w:val="single" w:sz="16" w:space="0" w:color="000000"/>
              <w:bottom w:val="single" w:sz="16" w:space="0" w:color="000000"/>
            </w:tcBorders>
            <w:shd w:val="clear" w:color="auto" w:fill="FFFFFF"/>
            <w:vAlign w:val="bottom"/>
          </w:tcPr>
          <w:p w14:paraId="265CB334"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color w:val="000000"/>
                <w:sz w:val="18"/>
                <w:szCs w:val="18"/>
              </w:rPr>
              <w:t>Sum of Squares</w:t>
            </w:r>
          </w:p>
        </w:tc>
        <w:tc>
          <w:tcPr>
            <w:tcW w:w="1085" w:type="dxa"/>
            <w:tcBorders>
              <w:top w:val="single" w:sz="16" w:space="0" w:color="000000"/>
              <w:bottom w:val="single" w:sz="16" w:space="0" w:color="000000"/>
            </w:tcBorders>
            <w:shd w:val="clear" w:color="auto" w:fill="FFFFFF"/>
            <w:vAlign w:val="bottom"/>
          </w:tcPr>
          <w:p w14:paraId="4D53AB48"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color w:val="000000"/>
                <w:sz w:val="18"/>
                <w:szCs w:val="18"/>
              </w:rPr>
              <w:t>df</w:t>
            </w:r>
          </w:p>
        </w:tc>
        <w:tc>
          <w:tcPr>
            <w:tcW w:w="1490" w:type="dxa"/>
            <w:tcBorders>
              <w:top w:val="single" w:sz="16" w:space="0" w:color="000000"/>
              <w:bottom w:val="single" w:sz="16" w:space="0" w:color="000000"/>
            </w:tcBorders>
            <w:shd w:val="clear" w:color="auto" w:fill="FFFFFF"/>
            <w:vAlign w:val="bottom"/>
          </w:tcPr>
          <w:p w14:paraId="1DDEB762"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color w:val="000000"/>
                <w:sz w:val="18"/>
                <w:szCs w:val="18"/>
              </w:rPr>
              <w:t>Mean Square</w:t>
            </w:r>
          </w:p>
        </w:tc>
        <w:tc>
          <w:tcPr>
            <w:tcW w:w="1085" w:type="dxa"/>
            <w:tcBorders>
              <w:top w:val="single" w:sz="16" w:space="0" w:color="000000"/>
              <w:bottom w:val="single" w:sz="16" w:space="0" w:color="000000"/>
            </w:tcBorders>
            <w:shd w:val="clear" w:color="auto" w:fill="FFFFFF"/>
            <w:vAlign w:val="bottom"/>
          </w:tcPr>
          <w:p w14:paraId="042DF65C"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color w:val="000000"/>
                <w:sz w:val="18"/>
                <w:szCs w:val="18"/>
              </w:rPr>
              <w:t>F</w:t>
            </w:r>
          </w:p>
        </w:tc>
        <w:tc>
          <w:tcPr>
            <w:tcW w:w="1085" w:type="dxa"/>
            <w:tcBorders>
              <w:top w:val="single" w:sz="16" w:space="0" w:color="000000"/>
              <w:bottom w:val="single" w:sz="16" w:space="0" w:color="000000"/>
              <w:right w:val="single" w:sz="16" w:space="0" w:color="000000"/>
            </w:tcBorders>
            <w:shd w:val="clear" w:color="auto" w:fill="FFFFFF"/>
            <w:vAlign w:val="bottom"/>
          </w:tcPr>
          <w:p w14:paraId="7250CD08"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color w:val="000000"/>
                <w:sz w:val="18"/>
                <w:szCs w:val="18"/>
              </w:rPr>
              <w:t>Sig.</w:t>
            </w:r>
          </w:p>
        </w:tc>
      </w:tr>
      <w:tr w:rsidR="00CF108E" w:rsidRPr="00B97018" w14:paraId="22EF7B6F" w14:textId="77777777" w:rsidTr="00CF108E">
        <w:trPr>
          <w:cantSplit/>
        </w:trPr>
        <w:tc>
          <w:tcPr>
            <w:tcW w:w="2593" w:type="dxa"/>
            <w:gridSpan w:val="2"/>
            <w:vMerge w:val="restart"/>
            <w:tcBorders>
              <w:top w:val="single" w:sz="16" w:space="0" w:color="000000"/>
              <w:left w:val="single" w:sz="16" w:space="0" w:color="000000"/>
              <w:right w:val="nil"/>
            </w:tcBorders>
            <w:shd w:val="clear" w:color="auto" w:fill="FFFFFF"/>
          </w:tcPr>
          <w:p w14:paraId="67A3B3C3"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lang w:val="en-GB"/>
              </w:rPr>
              <w:t xml:space="preserve">Q7 The IT staff frequently updates the software. </w:t>
            </w:r>
            <w:r w:rsidRPr="00B97018">
              <w:rPr>
                <w:rFonts w:ascii="Arial" w:hAnsi="Arial" w:cs="Arial"/>
                <w:color w:val="000000"/>
                <w:sz w:val="18"/>
                <w:szCs w:val="18"/>
              </w:rPr>
              <w:t>* Q2 Type of library?</w:t>
            </w:r>
          </w:p>
        </w:tc>
        <w:tc>
          <w:tcPr>
            <w:tcW w:w="1798" w:type="dxa"/>
            <w:gridSpan w:val="2"/>
            <w:tcBorders>
              <w:top w:val="single" w:sz="16" w:space="0" w:color="000000"/>
              <w:left w:val="nil"/>
              <w:right w:val="nil"/>
            </w:tcBorders>
            <w:shd w:val="clear" w:color="auto" w:fill="FFFFFF"/>
          </w:tcPr>
          <w:p w14:paraId="0E341C74"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Between Groups</w:t>
            </w:r>
          </w:p>
        </w:tc>
        <w:tc>
          <w:tcPr>
            <w:tcW w:w="1376" w:type="dxa"/>
            <w:gridSpan w:val="2"/>
            <w:tcBorders>
              <w:top w:val="single" w:sz="16" w:space="0" w:color="000000"/>
              <w:left w:val="nil"/>
              <w:right w:val="single" w:sz="16" w:space="0" w:color="000000"/>
            </w:tcBorders>
            <w:shd w:val="clear" w:color="auto" w:fill="FFFFFF"/>
          </w:tcPr>
          <w:p w14:paraId="0034551A"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(Combined)</w:t>
            </w:r>
          </w:p>
        </w:tc>
        <w:tc>
          <w:tcPr>
            <w:tcW w:w="1554" w:type="dxa"/>
            <w:gridSpan w:val="2"/>
            <w:tcBorders>
              <w:top w:val="single" w:sz="16" w:space="0" w:color="000000"/>
              <w:left w:val="single" w:sz="16" w:space="0" w:color="000000"/>
            </w:tcBorders>
            <w:shd w:val="clear" w:color="auto" w:fill="FFFFFF"/>
            <w:vAlign w:val="center"/>
          </w:tcPr>
          <w:p w14:paraId="72B17A71"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4,844</w:t>
            </w:r>
          </w:p>
        </w:tc>
        <w:tc>
          <w:tcPr>
            <w:tcW w:w="1085" w:type="dxa"/>
            <w:tcBorders>
              <w:top w:val="single" w:sz="16" w:space="0" w:color="000000"/>
            </w:tcBorders>
            <w:shd w:val="clear" w:color="auto" w:fill="FFFFFF"/>
            <w:vAlign w:val="center"/>
          </w:tcPr>
          <w:p w14:paraId="1DB34381"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3</w:t>
            </w:r>
          </w:p>
        </w:tc>
        <w:tc>
          <w:tcPr>
            <w:tcW w:w="1490" w:type="dxa"/>
            <w:tcBorders>
              <w:top w:val="single" w:sz="16" w:space="0" w:color="000000"/>
            </w:tcBorders>
            <w:shd w:val="clear" w:color="auto" w:fill="FFFFFF"/>
            <w:vAlign w:val="center"/>
          </w:tcPr>
          <w:p w14:paraId="013176DF"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1,615</w:t>
            </w:r>
          </w:p>
        </w:tc>
        <w:tc>
          <w:tcPr>
            <w:tcW w:w="1085" w:type="dxa"/>
            <w:tcBorders>
              <w:top w:val="single" w:sz="16" w:space="0" w:color="000000"/>
            </w:tcBorders>
            <w:shd w:val="clear" w:color="auto" w:fill="FFFFFF"/>
            <w:vAlign w:val="center"/>
          </w:tcPr>
          <w:p w14:paraId="61A9F5AB"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,830</w:t>
            </w:r>
          </w:p>
        </w:tc>
        <w:tc>
          <w:tcPr>
            <w:tcW w:w="1085" w:type="dxa"/>
            <w:tcBorders>
              <w:top w:val="single" w:sz="16" w:space="0" w:color="000000"/>
              <w:right w:val="single" w:sz="16" w:space="0" w:color="000000"/>
            </w:tcBorders>
            <w:shd w:val="clear" w:color="auto" w:fill="FFFFFF"/>
            <w:vAlign w:val="center"/>
          </w:tcPr>
          <w:p w14:paraId="504284DA"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,479</w:t>
            </w:r>
          </w:p>
        </w:tc>
      </w:tr>
      <w:tr w:rsidR="00CF108E" w:rsidRPr="00B97018" w14:paraId="2B83349E" w14:textId="77777777" w:rsidTr="00CF108E">
        <w:trPr>
          <w:cantSplit/>
        </w:trPr>
        <w:tc>
          <w:tcPr>
            <w:tcW w:w="2593" w:type="dxa"/>
            <w:gridSpan w:val="2"/>
            <w:vMerge/>
            <w:tcBorders>
              <w:top w:val="single" w:sz="16" w:space="0" w:color="000000"/>
              <w:left w:val="single" w:sz="16" w:space="0" w:color="000000"/>
              <w:right w:val="nil"/>
            </w:tcBorders>
            <w:shd w:val="clear" w:color="auto" w:fill="FFFFFF"/>
          </w:tcPr>
          <w:p w14:paraId="585F1BCD" w14:textId="77777777" w:rsidR="00CF108E" w:rsidRPr="00B97018" w:rsidRDefault="00CF108E" w:rsidP="00CF108E">
            <w:pPr>
              <w:autoSpaceDE w:val="0"/>
              <w:autoSpaceDN w:val="0"/>
              <w:adjustRightInd w:val="0"/>
              <w:spacing w:after="0" w:line="240" w:lineRule="auto"/>
              <w:rPr>
                <w:rFonts w:ascii="Arial" w:hAnsi="Arial" w:cs="Arial"/>
                <w:color w:val="000000"/>
                <w:sz w:val="18"/>
                <w:szCs w:val="18"/>
              </w:rPr>
            </w:pPr>
          </w:p>
        </w:tc>
        <w:tc>
          <w:tcPr>
            <w:tcW w:w="3174" w:type="dxa"/>
            <w:gridSpan w:val="4"/>
            <w:tcBorders>
              <w:top w:val="nil"/>
              <w:left w:val="nil"/>
              <w:right w:val="nil"/>
            </w:tcBorders>
            <w:shd w:val="clear" w:color="auto" w:fill="FFFFFF"/>
          </w:tcPr>
          <w:p w14:paraId="53BA7671"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Within Groups</w:t>
            </w:r>
          </w:p>
        </w:tc>
        <w:tc>
          <w:tcPr>
            <w:tcW w:w="1554" w:type="dxa"/>
            <w:gridSpan w:val="2"/>
            <w:tcBorders>
              <w:top w:val="nil"/>
              <w:left w:val="single" w:sz="16" w:space="0" w:color="000000"/>
            </w:tcBorders>
            <w:shd w:val="clear" w:color="auto" w:fill="FFFFFF"/>
            <w:vAlign w:val="center"/>
          </w:tcPr>
          <w:p w14:paraId="335EA744"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283,989</w:t>
            </w:r>
          </w:p>
        </w:tc>
        <w:tc>
          <w:tcPr>
            <w:tcW w:w="1085" w:type="dxa"/>
            <w:tcBorders>
              <w:top w:val="nil"/>
            </w:tcBorders>
            <w:shd w:val="clear" w:color="auto" w:fill="FFFFFF"/>
            <w:vAlign w:val="center"/>
          </w:tcPr>
          <w:p w14:paraId="5143A9DA"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146</w:t>
            </w:r>
          </w:p>
        </w:tc>
        <w:tc>
          <w:tcPr>
            <w:tcW w:w="1490" w:type="dxa"/>
            <w:tcBorders>
              <w:top w:val="nil"/>
            </w:tcBorders>
            <w:shd w:val="clear" w:color="auto" w:fill="FFFFFF"/>
            <w:vAlign w:val="center"/>
          </w:tcPr>
          <w:p w14:paraId="2BD7FB58"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1,945</w:t>
            </w:r>
          </w:p>
        </w:tc>
        <w:tc>
          <w:tcPr>
            <w:tcW w:w="1085" w:type="dxa"/>
            <w:tcBorders>
              <w:top w:val="nil"/>
            </w:tcBorders>
            <w:shd w:val="clear" w:color="auto" w:fill="FFFFFF"/>
            <w:vAlign w:val="center"/>
          </w:tcPr>
          <w:p w14:paraId="17D22F12"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right w:val="single" w:sz="16" w:space="0" w:color="000000"/>
            </w:tcBorders>
            <w:shd w:val="clear" w:color="auto" w:fill="FFFFFF"/>
            <w:vAlign w:val="center"/>
          </w:tcPr>
          <w:p w14:paraId="75647FAE"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97018" w14:paraId="44AD8EDD" w14:textId="77777777" w:rsidTr="00CF108E">
        <w:trPr>
          <w:cantSplit/>
        </w:trPr>
        <w:tc>
          <w:tcPr>
            <w:tcW w:w="2593" w:type="dxa"/>
            <w:gridSpan w:val="2"/>
            <w:vMerge/>
            <w:tcBorders>
              <w:top w:val="single" w:sz="16" w:space="0" w:color="000000"/>
              <w:left w:val="single" w:sz="16" w:space="0" w:color="000000"/>
              <w:right w:val="nil"/>
            </w:tcBorders>
            <w:shd w:val="clear" w:color="auto" w:fill="FFFFFF"/>
          </w:tcPr>
          <w:p w14:paraId="6386555B"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3174" w:type="dxa"/>
            <w:gridSpan w:val="4"/>
            <w:tcBorders>
              <w:top w:val="nil"/>
              <w:left w:val="nil"/>
              <w:right w:val="nil"/>
            </w:tcBorders>
            <w:shd w:val="clear" w:color="auto" w:fill="FFFFFF"/>
          </w:tcPr>
          <w:p w14:paraId="33857A99"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Total</w:t>
            </w:r>
          </w:p>
        </w:tc>
        <w:tc>
          <w:tcPr>
            <w:tcW w:w="1554" w:type="dxa"/>
            <w:gridSpan w:val="2"/>
            <w:tcBorders>
              <w:top w:val="nil"/>
              <w:left w:val="single" w:sz="16" w:space="0" w:color="000000"/>
            </w:tcBorders>
            <w:shd w:val="clear" w:color="auto" w:fill="FFFFFF"/>
            <w:vAlign w:val="center"/>
          </w:tcPr>
          <w:p w14:paraId="22BD00B2"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288,833</w:t>
            </w:r>
          </w:p>
        </w:tc>
        <w:tc>
          <w:tcPr>
            <w:tcW w:w="1085" w:type="dxa"/>
            <w:tcBorders>
              <w:top w:val="nil"/>
            </w:tcBorders>
            <w:shd w:val="clear" w:color="auto" w:fill="FFFFFF"/>
            <w:vAlign w:val="center"/>
          </w:tcPr>
          <w:p w14:paraId="47D08095"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149</w:t>
            </w:r>
          </w:p>
        </w:tc>
        <w:tc>
          <w:tcPr>
            <w:tcW w:w="1490" w:type="dxa"/>
            <w:tcBorders>
              <w:top w:val="nil"/>
            </w:tcBorders>
            <w:shd w:val="clear" w:color="auto" w:fill="FFFFFF"/>
            <w:vAlign w:val="center"/>
          </w:tcPr>
          <w:p w14:paraId="24E1BEC1"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tcBorders>
            <w:shd w:val="clear" w:color="auto" w:fill="FFFFFF"/>
            <w:vAlign w:val="center"/>
          </w:tcPr>
          <w:p w14:paraId="035FB7CD"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right w:val="single" w:sz="16" w:space="0" w:color="000000"/>
            </w:tcBorders>
            <w:shd w:val="clear" w:color="auto" w:fill="FFFFFF"/>
            <w:vAlign w:val="center"/>
          </w:tcPr>
          <w:p w14:paraId="0A1AE41B"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97018" w14:paraId="0E8D7746" w14:textId="77777777" w:rsidTr="00CF108E">
        <w:trPr>
          <w:cantSplit/>
        </w:trPr>
        <w:tc>
          <w:tcPr>
            <w:tcW w:w="2593" w:type="dxa"/>
            <w:gridSpan w:val="2"/>
            <w:vMerge w:val="restart"/>
            <w:tcBorders>
              <w:top w:val="nil"/>
              <w:left w:val="single" w:sz="16" w:space="0" w:color="000000"/>
              <w:right w:val="nil"/>
            </w:tcBorders>
            <w:shd w:val="clear" w:color="auto" w:fill="FFFFFF"/>
          </w:tcPr>
          <w:p w14:paraId="514E90D2"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lang w:val="en-GB"/>
              </w:rPr>
              <w:t xml:space="preserve">Q7 We never experience problems with hardware maintenance. </w:t>
            </w:r>
            <w:r w:rsidRPr="00B97018">
              <w:rPr>
                <w:rFonts w:ascii="Arial" w:hAnsi="Arial" w:cs="Arial"/>
                <w:color w:val="000000"/>
                <w:sz w:val="18"/>
                <w:szCs w:val="18"/>
              </w:rPr>
              <w:t>* Q2 Type of library?</w:t>
            </w:r>
          </w:p>
        </w:tc>
        <w:tc>
          <w:tcPr>
            <w:tcW w:w="1798" w:type="dxa"/>
            <w:gridSpan w:val="2"/>
            <w:tcBorders>
              <w:top w:val="nil"/>
              <w:left w:val="nil"/>
              <w:right w:val="nil"/>
            </w:tcBorders>
            <w:shd w:val="clear" w:color="auto" w:fill="FFFFFF"/>
          </w:tcPr>
          <w:p w14:paraId="4E16AEA4"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Between Groups</w:t>
            </w:r>
          </w:p>
        </w:tc>
        <w:tc>
          <w:tcPr>
            <w:tcW w:w="1376" w:type="dxa"/>
            <w:gridSpan w:val="2"/>
            <w:tcBorders>
              <w:top w:val="nil"/>
              <w:left w:val="nil"/>
              <w:right w:val="single" w:sz="16" w:space="0" w:color="000000"/>
            </w:tcBorders>
            <w:shd w:val="clear" w:color="auto" w:fill="FFFFFF"/>
          </w:tcPr>
          <w:p w14:paraId="5736A810"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(Combined)</w:t>
            </w:r>
          </w:p>
        </w:tc>
        <w:tc>
          <w:tcPr>
            <w:tcW w:w="1554" w:type="dxa"/>
            <w:gridSpan w:val="2"/>
            <w:tcBorders>
              <w:top w:val="nil"/>
              <w:left w:val="single" w:sz="16" w:space="0" w:color="000000"/>
            </w:tcBorders>
            <w:shd w:val="clear" w:color="auto" w:fill="FFFFFF"/>
            <w:vAlign w:val="center"/>
          </w:tcPr>
          <w:p w14:paraId="66DA4986"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2,589</w:t>
            </w:r>
          </w:p>
        </w:tc>
        <w:tc>
          <w:tcPr>
            <w:tcW w:w="1085" w:type="dxa"/>
            <w:tcBorders>
              <w:top w:val="nil"/>
            </w:tcBorders>
            <w:shd w:val="clear" w:color="auto" w:fill="FFFFFF"/>
            <w:vAlign w:val="center"/>
          </w:tcPr>
          <w:p w14:paraId="5F43801B"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3</w:t>
            </w:r>
          </w:p>
        </w:tc>
        <w:tc>
          <w:tcPr>
            <w:tcW w:w="1490" w:type="dxa"/>
            <w:tcBorders>
              <w:top w:val="nil"/>
            </w:tcBorders>
            <w:shd w:val="clear" w:color="auto" w:fill="FFFFFF"/>
            <w:vAlign w:val="center"/>
          </w:tcPr>
          <w:p w14:paraId="3B967143"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,863</w:t>
            </w:r>
          </w:p>
        </w:tc>
        <w:tc>
          <w:tcPr>
            <w:tcW w:w="1085" w:type="dxa"/>
            <w:tcBorders>
              <w:top w:val="nil"/>
            </w:tcBorders>
            <w:shd w:val="clear" w:color="auto" w:fill="FFFFFF"/>
            <w:vAlign w:val="center"/>
          </w:tcPr>
          <w:p w14:paraId="1583EEEF"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,647</w:t>
            </w:r>
          </w:p>
        </w:tc>
        <w:tc>
          <w:tcPr>
            <w:tcW w:w="1085" w:type="dxa"/>
            <w:tcBorders>
              <w:top w:val="nil"/>
              <w:right w:val="single" w:sz="16" w:space="0" w:color="000000"/>
            </w:tcBorders>
            <w:shd w:val="clear" w:color="auto" w:fill="FFFFFF"/>
            <w:vAlign w:val="center"/>
          </w:tcPr>
          <w:p w14:paraId="01720744"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,586</w:t>
            </w:r>
          </w:p>
        </w:tc>
      </w:tr>
      <w:tr w:rsidR="00CF108E" w:rsidRPr="00B97018" w14:paraId="5C22AB8D" w14:textId="77777777" w:rsidTr="00CF108E">
        <w:trPr>
          <w:cantSplit/>
        </w:trPr>
        <w:tc>
          <w:tcPr>
            <w:tcW w:w="2593" w:type="dxa"/>
            <w:gridSpan w:val="2"/>
            <w:vMerge/>
            <w:tcBorders>
              <w:top w:val="nil"/>
              <w:left w:val="single" w:sz="16" w:space="0" w:color="000000"/>
              <w:right w:val="nil"/>
            </w:tcBorders>
            <w:shd w:val="clear" w:color="auto" w:fill="FFFFFF"/>
          </w:tcPr>
          <w:p w14:paraId="64257B6A" w14:textId="77777777" w:rsidR="00CF108E" w:rsidRPr="00B97018" w:rsidRDefault="00CF108E" w:rsidP="00CF108E">
            <w:pPr>
              <w:autoSpaceDE w:val="0"/>
              <w:autoSpaceDN w:val="0"/>
              <w:adjustRightInd w:val="0"/>
              <w:spacing w:after="0" w:line="240" w:lineRule="auto"/>
              <w:rPr>
                <w:rFonts w:ascii="Arial" w:hAnsi="Arial" w:cs="Arial"/>
                <w:color w:val="000000"/>
                <w:sz w:val="18"/>
                <w:szCs w:val="18"/>
              </w:rPr>
            </w:pPr>
          </w:p>
        </w:tc>
        <w:tc>
          <w:tcPr>
            <w:tcW w:w="3174" w:type="dxa"/>
            <w:gridSpan w:val="4"/>
            <w:tcBorders>
              <w:top w:val="nil"/>
              <w:left w:val="nil"/>
              <w:right w:val="nil"/>
            </w:tcBorders>
            <w:shd w:val="clear" w:color="auto" w:fill="FFFFFF"/>
          </w:tcPr>
          <w:p w14:paraId="0CFC85B0"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Within Groups</w:t>
            </w:r>
          </w:p>
        </w:tc>
        <w:tc>
          <w:tcPr>
            <w:tcW w:w="1554" w:type="dxa"/>
            <w:gridSpan w:val="2"/>
            <w:tcBorders>
              <w:top w:val="nil"/>
              <w:left w:val="single" w:sz="16" w:space="0" w:color="000000"/>
            </w:tcBorders>
            <w:shd w:val="clear" w:color="auto" w:fill="FFFFFF"/>
            <w:vAlign w:val="center"/>
          </w:tcPr>
          <w:p w14:paraId="4EA16995"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190,731</w:t>
            </w:r>
          </w:p>
        </w:tc>
        <w:tc>
          <w:tcPr>
            <w:tcW w:w="1085" w:type="dxa"/>
            <w:tcBorders>
              <w:top w:val="nil"/>
            </w:tcBorders>
            <w:shd w:val="clear" w:color="auto" w:fill="FFFFFF"/>
            <w:vAlign w:val="center"/>
          </w:tcPr>
          <w:p w14:paraId="215C5F42"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143</w:t>
            </w:r>
          </w:p>
        </w:tc>
        <w:tc>
          <w:tcPr>
            <w:tcW w:w="1490" w:type="dxa"/>
            <w:tcBorders>
              <w:top w:val="nil"/>
            </w:tcBorders>
            <w:shd w:val="clear" w:color="auto" w:fill="FFFFFF"/>
            <w:vAlign w:val="center"/>
          </w:tcPr>
          <w:p w14:paraId="6FBF308E"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1,334</w:t>
            </w:r>
          </w:p>
        </w:tc>
        <w:tc>
          <w:tcPr>
            <w:tcW w:w="1085" w:type="dxa"/>
            <w:tcBorders>
              <w:top w:val="nil"/>
            </w:tcBorders>
            <w:shd w:val="clear" w:color="auto" w:fill="FFFFFF"/>
            <w:vAlign w:val="center"/>
          </w:tcPr>
          <w:p w14:paraId="14B69FAA"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right w:val="single" w:sz="16" w:space="0" w:color="000000"/>
            </w:tcBorders>
            <w:shd w:val="clear" w:color="auto" w:fill="FFFFFF"/>
            <w:vAlign w:val="center"/>
          </w:tcPr>
          <w:p w14:paraId="3D17FBC6"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97018" w14:paraId="273F4330" w14:textId="77777777" w:rsidTr="00CF108E">
        <w:trPr>
          <w:cantSplit/>
        </w:trPr>
        <w:tc>
          <w:tcPr>
            <w:tcW w:w="2593" w:type="dxa"/>
            <w:gridSpan w:val="2"/>
            <w:vMerge/>
            <w:tcBorders>
              <w:top w:val="nil"/>
              <w:left w:val="single" w:sz="16" w:space="0" w:color="000000"/>
              <w:right w:val="nil"/>
            </w:tcBorders>
            <w:shd w:val="clear" w:color="auto" w:fill="FFFFFF"/>
          </w:tcPr>
          <w:p w14:paraId="391C2B25"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3174" w:type="dxa"/>
            <w:gridSpan w:val="4"/>
            <w:tcBorders>
              <w:top w:val="nil"/>
              <w:left w:val="nil"/>
              <w:right w:val="nil"/>
            </w:tcBorders>
            <w:shd w:val="clear" w:color="auto" w:fill="FFFFFF"/>
          </w:tcPr>
          <w:p w14:paraId="08B00C00"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Total</w:t>
            </w:r>
          </w:p>
        </w:tc>
        <w:tc>
          <w:tcPr>
            <w:tcW w:w="1554" w:type="dxa"/>
            <w:gridSpan w:val="2"/>
            <w:tcBorders>
              <w:top w:val="nil"/>
              <w:left w:val="single" w:sz="16" w:space="0" w:color="000000"/>
            </w:tcBorders>
            <w:shd w:val="clear" w:color="auto" w:fill="FFFFFF"/>
            <w:vAlign w:val="center"/>
          </w:tcPr>
          <w:p w14:paraId="64C92281"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193,320</w:t>
            </w:r>
          </w:p>
        </w:tc>
        <w:tc>
          <w:tcPr>
            <w:tcW w:w="1085" w:type="dxa"/>
            <w:tcBorders>
              <w:top w:val="nil"/>
            </w:tcBorders>
            <w:shd w:val="clear" w:color="auto" w:fill="FFFFFF"/>
            <w:vAlign w:val="center"/>
          </w:tcPr>
          <w:p w14:paraId="133DAC25"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146</w:t>
            </w:r>
          </w:p>
        </w:tc>
        <w:tc>
          <w:tcPr>
            <w:tcW w:w="1490" w:type="dxa"/>
            <w:tcBorders>
              <w:top w:val="nil"/>
            </w:tcBorders>
            <w:shd w:val="clear" w:color="auto" w:fill="FFFFFF"/>
            <w:vAlign w:val="center"/>
          </w:tcPr>
          <w:p w14:paraId="4001D5E4"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tcBorders>
            <w:shd w:val="clear" w:color="auto" w:fill="FFFFFF"/>
            <w:vAlign w:val="center"/>
          </w:tcPr>
          <w:p w14:paraId="21776C7D"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right w:val="single" w:sz="16" w:space="0" w:color="000000"/>
            </w:tcBorders>
            <w:shd w:val="clear" w:color="auto" w:fill="FFFFFF"/>
            <w:vAlign w:val="center"/>
          </w:tcPr>
          <w:p w14:paraId="7D89B705"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97018" w14:paraId="11990DD0" w14:textId="77777777" w:rsidTr="00CF108E">
        <w:trPr>
          <w:cantSplit/>
        </w:trPr>
        <w:tc>
          <w:tcPr>
            <w:tcW w:w="2593" w:type="dxa"/>
            <w:gridSpan w:val="2"/>
            <w:vMerge w:val="restart"/>
            <w:tcBorders>
              <w:top w:val="nil"/>
              <w:left w:val="single" w:sz="16" w:space="0" w:color="000000"/>
              <w:right w:val="nil"/>
            </w:tcBorders>
            <w:shd w:val="clear" w:color="auto" w:fill="FFFFFF"/>
          </w:tcPr>
          <w:p w14:paraId="41015264"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lang w:val="en-GB"/>
              </w:rPr>
              <w:t xml:space="preserve">Q7 The IT staff maintains the hardware adequately. </w:t>
            </w:r>
            <w:r w:rsidRPr="00B97018">
              <w:rPr>
                <w:rFonts w:ascii="Arial" w:hAnsi="Arial" w:cs="Arial"/>
                <w:color w:val="000000"/>
                <w:sz w:val="18"/>
                <w:szCs w:val="18"/>
              </w:rPr>
              <w:t>* Q2 Type of library?</w:t>
            </w:r>
          </w:p>
        </w:tc>
        <w:tc>
          <w:tcPr>
            <w:tcW w:w="1798" w:type="dxa"/>
            <w:gridSpan w:val="2"/>
            <w:tcBorders>
              <w:top w:val="nil"/>
              <w:left w:val="nil"/>
              <w:right w:val="nil"/>
            </w:tcBorders>
            <w:shd w:val="clear" w:color="auto" w:fill="FFFFFF"/>
          </w:tcPr>
          <w:p w14:paraId="6AC2AAE1"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Between Groups</w:t>
            </w:r>
          </w:p>
        </w:tc>
        <w:tc>
          <w:tcPr>
            <w:tcW w:w="1376" w:type="dxa"/>
            <w:gridSpan w:val="2"/>
            <w:tcBorders>
              <w:top w:val="nil"/>
              <w:left w:val="nil"/>
              <w:right w:val="single" w:sz="16" w:space="0" w:color="000000"/>
            </w:tcBorders>
            <w:shd w:val="clear" w:color="auto" w:fill="FFFFFF"/>
          </w:tcPr>
          <w:p w14:paraId="492270CD"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(Combined)</w:t>
            </w:r>
          </w:p>
        </w:tc>
        <w:tc>
          <w:tcPr>
            <w:tcW w:w="1554" w:type="dxa"/>
            <w:gridSpan w:val="2"/>
            <w:tcBorders>
              <w:top w:val="nil"/>
              <w:left w:val="single" w:sz="16" w:space="0" w:color="000000"/>
            </w:tcBorders>
            <w:shd w:val="clear" w:color="auto" w:fill="FFFFFF"/>
            <w:vAlign w:val="center"/>
          </w:tcPr>
          <w:p w14:paraId="494E3400"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8,515</w:t>
            </w:r>
          </w:p>
        </w:tc>
        <w:tc>
          <w:tcPr>
            <w:tcW w:w="1085" w:type="dxa"/>
            <w:tcBorders>
              <w:top w:val="nil"/>
            </w:tcBorders>
            <w:shd w:val="clear" w:color="auto" w:fill="FFFFFF"/>
            <w:vAlign w:val="center"/>
          </w:tcPr>
          <w:p w14:paraId="582DC16F"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3</w:t>
            </w:r>
          </w:p>
        </w:tc>
        <w:tc>
          <w:tcPr>
            <w:tcW w:w="1490" w:type="dxa"/>
            <w:tcBorders>
              <w:top w:val="nil"/>
            </w:tcBorders>
            <w:shd w:val="clear" w:color="auto" w:fill="FFFFFF"/>
            <w:vAlign w:val="center"/>
          </w:tcPr>
          <w:p w14:paraId="6E62AC91"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2,838</w:t>
            </w:r>
          </w:p>
        </w:tc>
        <w:tc>
          <w:tcPr>
            <w:tcW w:w="1085" w:type="dxa"/>
            <w:tcBorders>
              <w:top w:val="nil"/>
            </w:tcBorders>
            <w:shd w:val="clear" w:color="auto" w:fill="FFFFFF"/>
            <w:vAlign w:val="center"/>
          </w:tcPr>
          <w:p w14:paraId="5A83306F"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1,925</w:t>
            </w:r>
          </w:p>
        </w:tc>
        <w:tc>
          <w:tcPr>
            <w:tcW w:w="1085" w:type="dxa"/>
            <w:tcBorders>
              <w:top w:val="nil"/>
              <w:right w:val="single" w:sz="16" w:space="0" w:color="000000"/>
            </w:tcBorders>
            <w:shd w:val="clear" w:color="auto" w:fill="FFFFFF"/>
            <w:vAlign w:val="center"/>
          </w:tcPr>
          <w:p w14:paraId="75E5F29B"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,128</w:t>
            </w:r>
          </w:p>
        </w:tc>
      </w:tr>
      <w:tr w:rsidR="00CF108E" w:rsidRPr="00B97018" w14:paraId="75613483" w14:textId="77777777" w:rsidTr="00CF108E">
        <w:trPr>
          <w:cantSplit/>
        </w:trPr>
        <w:tc>
          <w:tcPr>
            <w:tcW w:w="2593" w:type="dxa"/>
            <w:gridSpan w:val="2"/>
            <w:vMerge/>
            <w:tcBorders>
              <w:top w:val="nil"/>
              <w:left w:val="single" w:sz="16" w:space="0" w:color="000000"/>
              <w:right w:val="nil"/>
            </w:tcBorders>
            <w:shd w:val="clear" w:color="auto" w:fill="FFFFFF"/>
          </w:tcPr>
          <w:p w14:paraId="37B38E73" w14:textId="77777777" w:rsidR="00CF108E" w:rsidRPr="00B97018" w:rsidRDefault="00CF108E" w:rsidP="00CF108E">
            <w:pPr>
              <w:autoSpaceDE w:val="0"/>
              <w:autoSpaceDN w:val="0"/>
              <w:adjustRightInd w:val="0"/>
              <w:spacing w:after="0" w:line="240" w:lineRule="auto"/>
              <w:rPr>
                <w:rFonts w:ascii="Arial" w:hAnsi="Arial" w:cs="Arial"/>
                <w:color w:val="000000"/>
                <w:sz w:val="18"/>
                <w:szCs w:val="18"/>
              </w:rPr>
            </w:pPr>
          </w:p>
        </w:tc>
        <w:tc>
          <w:tcPr>
            <w:tcW w:w="3174" w:type="dxa"/>
            <w:gridSpan w:val="4"/>
            <w:tcBorders>
              <w:top w:val="nil"/>
              <w:left w:val="nil"/>
              <w:right w:val="nil"/>
            </w:tcBorders>
            <w:shd w:val="clear" w:color="auto" w:fill="FFFFFF"/>
          </w:tcPr>
          <w:p w14:paraId="7E6C99DB"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Within Groups</w:t>
            </w:r>
          </w:p>
        </w:tc>
        <w:tc>
          <w:tcPr>
            <w:tcW w:w="1554" w:type="dxa"/>
            <w:gridSpan w:val="2"/>
            <w:tcBorders>
              <w:top w:val="nil"/>
              <w:left w:val="single" w:sz="16" w:space="0" w:color="000000"/>
            </w:tcBorders>
            <w:shd w:val="clear" w:color="auto" w:fill="FFFFFF"/>
            <w:vAlign w:val="center"/>
          </w:tcPr>
          <w:p w14:paraId="27575CB9"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213,794</w:t>
            </w:r>
          </w:p>
        </w:tc>
        <w:tc>
          <w:tcPr>
            <w:tcW w:w="1085" w:type="dxa"/>
            <w:tcBorders>
              <w:top w:val="nil"/>
            </w:tcBorders>
            <w:shd w:val="clear" w:color="auto" w:fill="FFFFFF"/>
            <w:vAlign w:val="center"/>
          </w:tcPr>
          <w:p w14:paraId="5D8CE9EA"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145</w:t>
            </w:r>
          </w:p>
        </w:tc>
        <w:tc>
          <w:tcPr>
            <w:tcW w:w="1490" w:type="dxa"/>
            <w:tcBorders>
              <w:top w:val="nil"/>
            </w:tcBorders>
            <w:shd w:val="clear" w:color="auto" w:fill="FFFFFF"/>
            <w:vAlign w:val="center"/>
          </w:tcPr>
          <w:p w14:paraId="01F6A581"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1,474</w:t>
            </w:r>
          </w:p>
        </w:tc>
        <w:tc>
          <w:tcPr>
            <w:tcW w:w="1085" w:type="dxa"/>
            <w:tcBorders>
              <w:top w:val="nil"/>
            </w:tcBorders>
            <w:shd w:val="clear" w:color="auto" w:fill="FFFFFF"/>
            <w:vAlign w:val="center"/>
          </w:tcPr>
          <w:p w14:paraId="6E380420"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right w:val="single" w:sz="16" w:space="0" w:color="000000"/>
            </w:tcBorders>
            <w:shd w:val="clear" w:color="auto" w:fill="FFFFFF"/>
            <w:vAlign w:val="center"/>
          </w:tcPr>
          <w:p w14:paraId="76033DA7"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97018" w14:paraId="6F45EFFE" w14:textId="77777777" w:rsidTr="00CF108E">
        <w:trPr>
          <w:cantSplit/>
        </w:trPr>
        <w:tc>
          <w:tcPr>
            <w:tcW w:w="2593" w:type="dxa"/>
            <w:gridSpan w:val="2"/>
            <w:vMerge/>
            <w:tcBorders>
              <w:top w:val="nil"/>
              <w:left w:val="single" w:sz="16" w:space="0" w:color="000000"/>
              <w:right w:val="nil"/>
            </w:tcBorders>
            <w:shd w:val="clear" w:color="auto" w:fill="FFFFFF"/>
          </w:tcPr>
          <w:p w14:paraId="2D2887BE"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3174" w:type="dxa"/>
            <w:gridSpan w:val="4"/>
            <w:tcBorders>
              <w:top w:val="nil"/>
              <w:left w:val="nil"/>
              <w:right w:val="nil"/>
            </w:tcBorders>
            <w:shd w:val="clear" w:color="auto" w:fill="FFFFFF"/>
          </w:tcPr>
          <w:p w14:paraId="06EC4B22"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Total</w:t>
            </w:r>
          </w:p>
        </w:tc>
        <w:tc>
          <w:tcPr>
            <w:tcW w:w="1554" w:type="dxa"/>
            <w:gridSpan w:val="2"/>
            <w:tcBorders>
              <w:top w:val="nil"/>
              <w:left w:val="single" w:sz="16" w:space="0" w:color="000000"/>
            </w:tcBorders>
            <w:shd w:val="clear" w:color="auto" w:fill="FFFFFF"/>
            <w:vAlign w:val="center"/>
          </w:tcPr>
          <w:p w14:paraId="320B194A"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222,309</w:t>
            </w:r>
          </w:p>
        </w:tc>
        <w:tc>
          <w:tcPr>
            <w:tcW w:w="1085" w:type="dxa"/>
            <w:tcBorders>
              <w:top w:val="nil"/>
            </w:tcBorders>
            <w:shd w:val="clear" w:color="auto" w:fill="FFFFFF"/>
            <w:vAlign w:val="center"/>
          </w:tcPr>
          <w:p w14:paraId="6ED5FFBA"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148</w:t>
            </w:r>
          </w:p>
        </w:tc>
        <w:tc>
          <w:tcPr>
            <w:tcW w:w="1490" w:type="dxa"/>
            <w:tcBorders>
              <w:top w:val="nil"/>
            </w:tcBorders>
            <w:shd w:val="clear" w:color="auto" w:fill="FFFFFF"/>
            <w:vAlign w:val="center"/>
          </w:tcPr>
          <w:p w14:paraId="22C0663A"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tcBorders>
            <w:shd w:val="clear" w:color="auto" w:fill="FFFFFF"/>
            <w:vAlign w:val="center"/>
          </w:tcPr>
          <w:p w14:paraId="4A1E8906"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right w:val="single" w:sz="16" w:space="0" w:color="000000"/>
            </w:tcBorders>
            <w:shd w:val="clear" w:color="auto" w:fill="FFFFFF"/>
            <w:vAlign w:val="center"/>
          </w:tcPr>
          <w:p w14:paraId="107B8FBD"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97018" w14:paraId="407DBACE" w14:textId="77777777" w:rsidTr="00CF108E">
        <w:trPr>
          <w:cantSplit/>
        </w:trPr>
        <w:tc>
          <w:tcPr>
            <w:tcW w:w="2593" w:type="dxa"/>
            <w:gridSpan w:val="2"/>
            <w:vMerge w:val="restart"/>
            <w:tcBorders>
              <w:top w:val="nil"/>
              <w:left w:val="single" w:sz="16" w:space="0" w:color="000000"/>
              <w:bottom w:val="single" w:sz="16" w:space="0" w:color="000000"/>
              <w:right w:val="nil"/>
            </w:tcBorders>
            <w:shd w:val="clear" w:color="auto" w:fill="FFFFFF"/>
          </w:tcPr>
          <w:p w14:paraId="6914D52A"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lang w:val="en-GB"/>
              </w:rPr>
              <w:t xml:space="preserve">Q7 Technical help of OCLC is frequently needed. </w:t>
            </w:r>
            <w:r w:rsidRPr="00B97018">
              <w:rPr>
                <w:rFonts w:ascii="Arial" w:hAnsi="Arial" w:cs="Arial"/>
                <w:color w:val="000000"/>
                <w:sz w:val="18"/>
                <w:szCs w:val="18"/>
              </w:rPr>
              <w:t>* Q2 Type of library?</w:t>
            </w:r>
          </w:p>
        </w:tc>
        <w:tc>
          <w:tcPr>
            <w:tcW w:w="1798" w:type="dxa"/>
            <w:gridSpan w:val="2"/>
            <w:tcBorders>
              <w:top w:val="nil"/>
              <w:left w:val="nil"/>
              <w:right w:val="nil"/>
            </w:tcBorders>
            <w:shd w:val="clear" w:color="auto" w:fill="FFFFFF"/>
          </w:tcPr>
          <w:p w14:paraId="5F4289B1"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Between Groups</w:t>
            </w:r>
          </w:p>
        </w:tc>
        <w:tc>
          <w:tcPr>
            <w:tcW w:w="1376" w:type="dxa"/>
            <w:gridSpan w:val="2"/>
            <w:tcBorders>
              <w:top w:val="nil"/>
              <w:left w:val="nil"/>
              <w:right w:val="single" w:sz="16" w:space="0" w:color="000000"/>
            </w:tcBorders>
            <w:shd w:val="clear" w:color="auto" w:fill="FFFFFF"/>
          </w:tcPr>
          <w:p w14:paraId="16A9388D"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(Combined)</w:t>
            </w:r>
          </w:p>
        </w:tc>
        <w:tc>
          <w:tcPr>
            <w:tcW w:w="1554" w:type="dxa"/>
            <w:gridSpan w:val="2"/>
            <w:tcBorders>
              <w:top w:val="nil"/>
              <w:left w:val="single" w:sz="16" w:space="0" w:color="000000"/>
            </w:tcBorders>
            <w:shd w:val="clear" w:color="auto" w:fill="FFFFFF"/>
            <w:vAlign w:val="center"/>
          </w:tcPr>
          <w:p w14:paraId="74EB2640"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,859</w:t>
            </w:r>
          </w:p>
        </w:tc>
        <w:tc>
          <w:tcPr>
            <w:tcW w:w="1085" w:type="dxa"/>
            <w:tcBorders>
              <w:top w:val="nil"/>
            </w:tcBorders>
            <w:shd w:val="clear" w:color="auto" w:fill="FFFFFF"/>
            <w:vAlign w:val="center"/>
          </w:tcPr>
          <w:p w14:paraId="7C276BD1"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3</w:t>
            </w:r>
          </w:p>
        </w:tc>
        <w:tc>
          <w:tcPr>
            <w:tcW w:w="1490" w:type="dxa"/>
            <w:tcBorders>
              <w:top w:val="nil"/>
            </w:tcBorders>
            <w:shd w:val="clear" w:color="auto" w:fill="FFFFFF"/>
            <w:vAlign w:val="center"/>
          </w:tcPr>
          <w:p w14:paraId="0F6039D3"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,286</w:t>
            </w:r>
          </w:p>
        </w:tc>
        <w:tc>
          <w:tcPr>
            <w:tcW w:w="1085" w:type="dxa"/>
            <w:tcBorders>
              <w:top w:val="nil"/>
            </w:tcBorders>
            <w:shd w:val="clear" w:color="auto" w:fill="FFFFFF"/>
            <w:vAlign w:val="center"/>
          </w:tcPr>
          <w:p w14:paraId="799701BB"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,299</w:t>
            </w:r>
          </w:p>
        </w:tc>
        <w:tc>
          <w:tcPr>
            <w:tcW w:w="1085" w:type="dxa"/>
            <w:tcBorders>
              <w:top w:val="nil"/>
              <w:right w:val="single" w:sz="16" w:space="0" w:color="000000"/>
            </w:tcBorders>
            <w:shd w:val="clear" w:color="auto" w:fill="FFFFFF"/>
            <w:vAlign w:val="center"/>
          </w:tcPr>
          <w:p w14:paraId="312A57F9"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,826</w:t>
            </w:r>
          </w:p>
        </w:tc>
      </w:tr>
      <w:tr w:rsidR="00CF108E" w:rsidRPr="00B97018" w14:paraId="143A4D87" w14:textId="77777777" w:rsidTr="00CF108E">
        <w:trPr>
          <w:cantSplit/>
        </w:trPr>
        <w:tc>
          <w:tcPr>
            <w:tcW w:w="2593" w:type="dxa"/>
            <w:gridSpan w:val="2"/>
            <w:vMerge/>
            <w:tcBorders>
              <w:top w:val="nil"/>
              <w:left w:val="single" w:sz="16" w:space="0" w:color="000000"/>
              <w:bottom w:val="single" w:sz="16" w:space="0" w:color="000000"/>
              <w:right w:val="nil"/>
            </w:tcBorders>
            <w:shd w:val="clear" w:color="auto" w:fill="FFFFFF"/>
          </w:tcPr>
          <w:p w14:paraId="32745863" w14:textId="77777777" w:rsidR="00CF108E" w:rsidRPr="00B97018" w:rsidRDefault="00CF108E" w:rsidP="00CF108E">
            <w:pPr>
              <w:autoSpaceDE w:val="0"/>
              <w:autoSpaceDN w:val="0"/>
              <w:adjustRightInd w:val="0"/>
              <w:spacing w:after="0" w:line="240" w:lineRule="auto"/>
              <w:rPr>
                <w:rFonts w:ascii="Arial" w:hAnsi="Arial" w:cs="Arial"/>
                <w:color w:val="000000"/>
                <w:sz w:val="18"/>
                <w:szCs w:val="18"/>
              </w:rPr>
            </w:pPr>
          </w:p>
        </w:tc>
        <w:tc>
          <w:tcPr>
            <w:tcW w:w="3174" w:type="dxa"/>
            <w:gridSpan w:val="4"/>
            <w:tcBorders>
              <w:top w:val="nil"/>
              <w:left w:val="nil"/>
              <w:right w:val="nil"/>
            </w:tcBorders>
            <w:shd w:val="clear" w:color="auto" w:fill="FFFFFF"/>
          </w:tcPr>
          <w:p w14:paraId="346FA8DB"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Within Groups</w:t>
            </w:r>
          </w:p>
        </w:tc>
        <w:tc>
          <w:tcPr>
            <w:tcW w:w="1554" w:type="dxa"/>
            <w:gridSpan w:val="2"/>
            <w:tcBorders>
              <w:top w:val="nil"/>
              <w:left w:val="single" w:sz="16" w:space="0" w:color="000000"/>
            </w:tcBorders>
            <w:shd w:val="clear" w:color="auto" w:fill="FFFFFF"/>
            <w:vAlign w:val="center"/>
          </w:tcPr>
          <w:p w14:paraId="3AAD99B3"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147,679</w:t>
            </w:r>
          </w:p>
        </w:tc>
        <w:tc>
          <w:tcPr>
            <w:tcW w:w="1085" w:type="dxa"/>
            <w:tcBorders>
              <w:top w:val="nil"/>
            </w:tcBorders>
            <w:shd w:val="clear" w:color="auto" w:fill="FFFFFF"/>
            <w:vAlign w:val="center"/>
          </w:tcPr>
          <w:p w14:paraId="30EE2E16"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154</w:t>
            </w:r>
          </w:p>
        </w:tc>
        <w:tc>
          <w:tcPr>
            <w:tcW w:w="1490" w:type="dxa"/>
            <w:tcBorders>
              <w:top w:val="nil"/>
            </w:tcBorders>
            <w:shd w:val="clear" w:color="auto" w:fill="FFFFFF"/>
            <w:vAlign w:val="center"/>
          </w:tcPr>
          <w:p w14:paraId="3C6AD576"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,959</w:t>
            </w:r>
          </w:p>
        </w:tc>
        <w:tc>
          <w:tcPr>
            <w:tcW w:w="1085" w:type="dxa"/>
            <w:tcBorders>
              <w:top w:val="nil"/>
            </w:tcBorders>
            <w:shd w:val="clear" w:color="auto" w:fill="FFFFFF"/>
            <w:vAlign w:val="center"/>
          </w:tcPr>
          <w:p w14:paraId="698BF70B"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right w:val="single" w:sz="16" w:space="0" w:color="000000"/>
            </w:tcBorders>
            <w:shd w:val="clear" w:color="auto" w:fill="FFFFFF"/>
            <w:vAlign w:val="center"/>
          </w:tcPr>
          <w:p w14:paraId="39913F68"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97018" w14:paraId="61552872" w14:textId="77777777" w:rsidTr="00CF108E">
        <w:trPr>
          <w:cantSplit/>
        </w:trPr>
        <w:tc>
          <w:tcPr>
            <w:tcW w:w="2593" w:type="dxa"/>
            <w:gridSpan w:val="2"/>
            <w:vMerge/>
            <w:tcBorders>
              <w:top w:val="nil"/>
              <w:left w:val="single" w:sz="16" w:space="0" w:color="000000"/>
              <w:bottom w:val="single" w:sz="16" w:space="0" w:color="000000"/>
              <w:right w:val="nil"/>
            </w:tcBorders>
            <w:shd w:val="clear" w:color="auto" w:fill="FFFFFF"/>
          </w:tcPr>
          <w:p w14:paraId="1BBCF83B"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3174" w:type="dxa"/>
            <w:gridSpan w:val="4"/>
            <w:tcBorders>
              <w:top w:val="nil"/>
              <w:left w:val="nil"/>
              <w:bottom w:val="single" w:sz="16" w:space="0" w:color="000000"/>
              <w:right w:val="nil"/>
            </w:tcBorders>
            <w:shd w:val="clear" w:color="auto" w:fill="FFFFFF"/>
          </w:tcPr>
          <w:p w14:paraId="3B8BAE26"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Total</w:t>
            </w:r>
          </w:p>
        </w:tc>
        <w:tc>
          <w:tcPr>
            <w:tcW w:w="1554" w:type="dxa"/>
            <w:gridSpan w:val="2"/>
            <w:tcBorders>
              <w:top w:val="nil"/>
              <w:left w:val="single" w:sz="16" w:space="0" w:color="000000"/>
              <w:bottom w:val="single" w:sz="16" w:space="0" w:color="000000"/>
            </w:tcBorders>
            <w:shd w:val="clear" w:color="auto" w:fill="FFFFFF"/>
            <w:vAlign w:val="center"/>
          </w:tcPr>
          <w:p w14:paraId="78A4C2EA"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148,538</w:t>
            </w:r>
          </w:p>
        </w:tc>
        <w:tc>
          <w:tcPr>
            <w:tcW w:w="1085" w:type="dxa"/>
            <w:tcBorders>
              <w:top w:val="nil"/>
              <w:bottom w:val="single" w:sz="16" w:space="0" w:color="000000"/>
            </w:tcBorders>
            <w:shd w:val="clear" w:color="auto" w:fill="FFFFFF"/>
            <w:vAlign w:val="center"/>
          </w:tcPr>
          <w:p w14:paraId="63D6866A"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157</w:t>
            </w:r>
          </w:p>
        </w:tc>
        <w:tc>
          <w:tcPr>
            <w:tcW w:w="1490" w:type="dxa"/>
            <w:tcBorders>
              <w:top w:val="nil"/>
              <w:bottom w:val="single" w:sz="16" w:space="0" w:color="000000"/>
            </w:tcBorders>
            <w:shd w:val="clear" w:color="auto" w:fill="FFFFFF"/>
            <w:vAlign w:val="center"/>
          </w:tcPr>
          <w:p w14:paraId="37EF70A4"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bottom w:val="single" w:sz="16" w:space="0" w:color="000000"/>
            </w:tcBorders>
            <w:shd w:val="clear" w:color="auto" w:fill="FFFFFF"/>
            <w:vAlign w:val="center"/>
          </w:tcPr>
          <w:p w14:paraId="77C11F23"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nil"/>
              <w:bottom w:val="single" w:sz="16" w:space="0" w:color="000000"/>
              <w:right w:val="single" w:sz="16" w:space="0" w:color="000000"/>
            </w:tcBorders>
            <w:shd w:val="clear" w:color="auto" w:fill="FFFFFF"/>
            <w:vAlign w:val="center"/>
          </w:tcPr>
          <w:p w14:paraId="46D48091"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97018" w14:paraId="096D236F" w14:textId="77777777" w:rsidTr="00CF108E">
        <w:trPr>
          <w:gridBefore w:val="1"/>
          <w:gridAfter w:val="5"/>
          <w:wBefore w:w="1334" w:type="dxa"/>
          <w:wAfter w:w="5647" w:type="dxa"/>
          <w:cantSplit/>
        </w:trPr>
        <w:tc>
          <w:tcPr>
            <w:tcW w:w="5085" w:type="dxa"/>
            <w:gridSpan w:val="6"/>
            <w:tcBorders>
              <w:top w:val="nil"/>
              <w:left w:val="nil"/>
              <w:bottom w:val="nil"/>
              <w:right w:val="nil"/>
            </w:tcBorders>
            <w:shd w:val="clear" w:color="auto" w:fill="FFFFFF"/>
            <w:vAlign w:val="center"/>
          </w:tcPr>
          <w:p w14:paraId="1AFD7B3A"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b/>
                <w:bCs/>
                <w:color w:val="000000"/>
                <w:sz w:val="18"/>
                <w:szCs w:val="18"/>
              </w:rPr>
              <w:lastRenderedPageBreak/>
              <w:t>Measures of Association</w:t>
            </w:r>
          </w:p>
        </w:tc>
      </w:tr>
      <w:tr w:rsidR="00CF108E" w:rsidRPr="00B97018" w14:paraId="09F0F23A" w14:textId="77777777" w:rsidTr="00CF108E">
        <w:trPr>
          <w:gridBefore w:val="1"/>
          <w:gridAfter w:val="5"/>
          <w:wBefore w:w="1334" w:type="dxa"/>
          <w:wAfter w:w="5647" w:type="dxa"/>
          <w:cantSplit/>
        </w:trPr>
        <w:tc>
          <w:tcPr>
            <w:tcW w:w="2592"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14:paraId="3AF5181D"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gridSpan w:val="2"/>
            <w:tcBorders>
              <w:top w:val="single" w:sz="16" w:space="0" w:color="000000"/>
              <w:left w:val="single" w:sz="16" w:space="0" w:color="000000"/>
              <w:bottom w:val="single" w:sz="16" w:space="0" w:color="000000"/>
            </w:tcBorders>
            <w:shd w:val="clear" w:color="auto" w:fill="FFFFFF"/>
            <w:vAlign w:val="bottom"/>
          </w:tcPr>
          <w:p w14:paraId="67AAF29D"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color w:val="000000"/>
                <w:sz w:val="18"/>
                <w:szCs w:val="18"/>
              </w:rPr>
              <w:t>Eta</w:t>
            </w:r>
          </w:p>
        </w:tc>
        <w:tc>
          <w:tcPr>
            <w:tcW w:w="1408" w:type="dxa"/>
            <w:gridSpan w:val="2"/>
            <w:tcBorders>
              <w:top w:val="single" w:sz="16" w:space="0" w:color="000000"/>
              <w:bottom w:val="single" w:sz="16" w:space="0" w:color="000000"/>
              <w:right w:val="single" w:sz="16" w:space="0" w:color="000000"/>
            </w:tcBorders>
            <w:shd w:val="clear" w:color="auto" w:fill="FFFFFF"/>
            <w:vAlign w:val="bottom"/>
          </w:tcPr>
          <w:p w14:paraId="242A6853"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color w:val="000000"/>
                <w:sz w:val="18"/>
                <w:szCs w:val="18"/>
              </w:rPr>
              <w:t>Eta Squared</w:t>
            </w:r>
          </w:p>
        </w:tc>
      </w:tr>
      <w:tr w:rsidR="00CF108E" w:rsidRPr="00B97018" w14:paraId="50BF5C7B" w14:textId="77777777" w:rsidTr="00CF108E">
        <w:trPr>
          <w:gridBefore w:val="1"/>
          <w:gridAfter w:val="5"/>
          <w:wBefore w:w="1334" w:type="dxa"/>
          <w:wAfter w:w="5647" w:type="dxa"/>
          <w:cantSplit/>
        </w:trPr>
        <w:tc>
          <w:tcPr>
            <w:tcW w:w="2592" w:type="dxa"/>
            <w:gridSpan w:val="2"/>
            <w:tcBorders>
              <w:top w:val="single" w:sz="16" w:space="0" w:color="000000"/>
              <w:left w:val="single" w:sz="16" w:space="0" w:color="000000"/>
              <w:right w:val="single" w:sz="16" w:space="0" w:color="000000"/>
            </w:tcBorders>
            <w:shd w:val="clear" w:color="auto" w:fill="FFFFFF"/>
          </w:tcPr>
          <w:p w14:paraId="7B8945C7"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lang w:val="en-GB"/>
              </w:rPr>
              <w:t xml:space="preserve">Q7 The IT staff frequently updates the software. </w:t>
            </w:r>
            <w:r w:rsidRPr="00B97018">
              <w:rPr>
                <w:rFonts w:ascii="Arial" w:hAnsi="Arial" w:cs="Arial"/>
                <w:color w:val="000000"/>
                <w:sz w:val="18"/>
                <w:szCs w:val="18"/>
              </w:rPr>
              <w:t>* Q2 Type of library?</w:t>
            </w:r>
          </w:p>
        </w:tc>
        <w:tc>
          <w:tcPr>
            <w:tcW w:w="1085" w:type="dxa"/>
            <w:gridSpan w:val="2"/>
            <w:tcBorders>
              <w:top w:val="single" w:sz="16" w:space="0" w:color="000000"/>
              <w:left w:val="single" w:sz="16" w:space="0" w:color="000000"/>
            </w:tcBorders>
            <w:shd w:val="clear" w:color="auto" w:fill="FFFFFF"/>
            <w:vAlign w:val="center"/>
          </w:tcPr>
          <w:p w14:paraId="5C46D1A9"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,130</w:t>
            </w:r>
          </w:p>
        </w:tc>
        <w:tc>
          <w:tcPr>
            <w:tcW w:w="1408" w:type="dxa"/>
            <w:gridSpan w:val="2"/>
            <w:tcBorders>
              <w:top w:val="single" w:sz="16" w:space="0" w:color="000000"/>
              <w:right w:val="single" w:sz="16" w:space="0" w:color="000000"/>
            </w:tcBorders>
            <w:shd w:val="clear" w:color="auto" w:fill="FFFFFF"/>
            <w:vAlign w:val="center"/>
          </w:tcPr>
          <w:p w14:paraId="23E62FAA"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,017</w:t>
            </w:r>
          </w:p>
        </w:tc>
      </w:tr>
      <w:tr w:rsidR="00CF108E" w:rsidRPr="00B97018" w14:paraId="07AD0DDF" w14:textId="77777777" w:rsidTr="00CF108E">
        <w:trPr>
          <w:gridBefore w:val="1"/>
          <w:gridAfter w:val="5"/>
          <w:wBefore w:w="1334" w:type="dxa"/>
          <w:wAfter w:w="5647" w:type="dxa"/>
          <w:cantSplit/>
        </w:trPr>
        <w:tc>
          <w:tcPr>
            <w:tcW w:w="2592" w:type="dxa"/>
            <w:gridSpan w:val="2"/>
            <w:tcBorders>
              <w:top w:val="nil"/>
              <w:left w:val="single" w:sz="16" w:space="0" w:color="000000"/>
              <w:right w:val="single" w:sz="16" w:space="0" w:color="000000"/>
            </w:tcBorders>
            <w:shd w:val="clear" w:color="auto" w:fill="FFFFFF"/>
          </w:tcPr>
          <w:p w14:paraId="584BBEB6"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lang w:val="en-GB"/>
              </w:rPr>
              <w:t xml:space="preserve">Q7 We never experience problems with hardware maintenance. </w:t>
            </w:r>
            <w:r w:rsidRPr="00B97018">
              <w:rPr>
                <w:rFonts w:ascii="Arial" w:hAnsi="Arial" w:cs="Arial"/>
                <w:color w:val="000000"/>
                <w:sz w:val="18"/>
                <w:szCs w:val="18"/>
              </w:rPr>
              <w:t>* Q2 Type of library?</w:t>
            </w:r>
          </w:p>
        </w:tc>
        <w:tc>
          <w:tcPr>
            <w:tcW w:w="1085" w:type="dxa"/>
            <w:gridSpan w:val="2"/>
            <w:tcBorders>
              <w:top w:val="nil"/>
              <w:left w:val="single" w:sz="16" w:space="0" w:color="000000"/>
            </w:tcBorders>
            <w:shd w:val="clear" w:color="auto" w:fill="FFFFFF"/>
            <w:vAlign w:val="center"/>
          </w:tcPr>
          <w:p w14:paraId="6CE038C3"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,116</w:t>
            </w:r>
          </w:p>
        </w:tc>
        <w:tc>
          <w:tcPr>
            <w:tcW w:w="1408" w:type="dxa"/>
            <w:gridSpan w:val="2"/>
            <w:tcBorders>
              <w:top w:val="nil"/>
              <w:right w:val="single" w:sz="16" w:space="0" w:color="000000"/>
            </w:tcBorders>
            <w:shd w:val="clear" w:color="auto" w:fill="FFFFFF"/>
            <w:vAlign w:val="center"/>
          </w:tcPr>
          <w:p w14:paraId="70EE7936"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,013</w:t>
            </w:r>
          </w:p>
        </w:tc>
      </w:tr>
      <w:tr w:rsidR="00CF108E" w:rsidRPr="00B97018" w14:paraId="181C5B84" w14:textId="77777777" w:rsidTr="00CF108E">
        <w:trPr>
          <w:gridBefore w:val="1"/>
          <w:gridAfter w:val="5"/>
          <w:wBefore w:w="1334" w:type="dxa"/>
          <w:wAfter w:w="5647" w:type="dxa"/>
          <w:cantSplit/>
        </w:trPr>
        <w:tc>
          <w:tcPr>
            <w:tcW w:w="2592" w:type="dxa"/>
            <w:gridSpan w:val="2"/>
            <w:tcBorders>
              <w:top w:val="nil"/>
              <w:left w:val="single" w:sz="16" w:space="0" w:color="000000"/>
              <w:right w:val="single" w:sz="16" w:space="0" w:color="000000"/>
            </w:tcBorders>
            <w:shd w:val="clear" w:color="auto" w:fill="FFFFFF"/>
          </w:tcPr>
          <w:p w14:paraId="14F9E43A"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lang w:val="en-GB"/>
              </w:rPr>
              <w:t xml:space="preserve">Q7 The IT staff maintains the hardware adequately. </w:t>
            </w:r>
            <w:r w:rsidRPr="00B97018">
              <w:rPr>
                <w:rFonts w:ascii="Arial" w:hAnsi="Arial" w:cs="Arial"/>
                <w:color w:val="000000"/>
                <w:sz w:val="18"/>
                <w:szCs w:val="18"/>
              </w:rPr>
              <w:t>* Q2 Type of library?</w:t>
            </w:r>
          </w:p>
        </w:tc>
        <w:tc>
          <w:tcPr>
            <w:tcW w:w="1085" w:type="dxa"/>
            <w:gridSpan w:val="2"/>
            <w:tcBorders>
              <w:top w:val="nil"/>
              <w:left w:val="single" w:sz="16" w:space="0" w:color="000000"/>
            </w:tcBorders>
            <w:shd w:val="clear" w:color="auto" w:fill="FFFFFF"/>
            <w:vAlign w:val="center"/>
          </w:tcPr>
          <w:p w14:paraId="51B55219"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,196</w:t>
            </w:r>
          </w:p>
        </w:tc>
        <w:tc>
          <w:tcPr>
            <w:tcW w:w="1408" w:type="dxa"/>
            <w:gridSpan w:val="2"/>
            <w:tcBorders>
              <w:top w:val="nil"/>
              <w:right w:val="single" w:sz="16" w:space="0" w:color="000000"/>
            </w:tcBorders>
            <w:shd w:val="clear" w:color="auto" w:fill="FFFFFF"/>
            <w:vAlign w:val="center"/>
          </w:tcPr>
          <w:p w14:paraId="341B586F"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,038</w:t>
            </w:r>
          </w:p>
        </w:tc>
      </w:tr>
      <w:tr w:rsidR="00CF108E" w:rsidRPr="00B97018" w14:paraId="47D74296" w14:textId="77777777" w:rsidTr="00CF108E">
        <w:trPr>
          <w:gridBefore w:val="1"/>
          <w:gridAfter w:val="5"/>
          <w:wBefore w:w="1334" w:type="dxa"/>
          <w:wAfter w:w="5647" w:type="dxa"/>
          <w:cantSplit/>
        </w:trPr>
        <w:tc>
          <w:tcPr>
            <w:tcW w:w="2592" w:type="dxa"/>
            <w:gridSpan w:val="2"/>
            <w:tcBorders>
              <w:top w:val="nil"/>
              <w:left w:val="single" w:sz="16" w:space="0" w:color="000000"/>
              <w:bottom w:val="single" w:sz="16" w:space="0" w:color="000000"/>
              <w:right w:val="single" w:sz="16" w:space="0" w:color="000000"/>
            </w:tcBorders>
            <w:shd w:val="clear" w:color="auto" w:fill="FFFFFF"/>
          </w:tcPr>
          <w:p w14:paraId="12EF8B7B"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lang w:val="en-GB"/>
              </w:rPr>
              <w:t xml:space="preserve">Q7 Technical help of OCLC is frequently needed. </w:t>
            </w:r>
            <w:r w:rsidRPr="00B97018">
              <w:rPr>
                <w:rFonts w:ascii="Arial" w:hAnsi="Arial" w:cs="Arial"/>
                <w:color w:val="000000"/>
                <w:sz w:val="18"/>
                <w:szCs w:val="18"/>
              </w:rPr>
              <w:t>* Q2 Type of library?</w:t>
            </w:r>
          </w:p>
        </w:tc>
        <w:tc>
          <w:tcPr>
            <w:tcW w:w="1085" w:type="dxa"/>
            <w:gridSpan w:val="2"/>
            <w:tcBorders>
              <w:top w:val="nil"/>
              <w:left w:val="single" w:sz="16" w:space="0" w:color="000000"/>
              <w:bottom w:val="single" w:sz="16" w:space="0" w:color="000000"/>
            </w:tcBorders>
            <w:shd w:val="clear" w:color="auto" w:fill="FFFFFF"/>
            <w:vAlign w:val="center"/>
          </w:tcPr>
          <w:p w14:paraId="0AC6ADD3"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,076</w:t>
            </w:r>
          </w:p>
        </w:tc>
        <w:tc>
          <w:tcPr>
            <w:tcW w:w="1408" w:type="dxa"/>
            <w:gridSpan w:val="2"/>
            <w:tcBorders>
              <w:top w:val="nil"/>
              <w:bottom w:val="single" w:sz="16" w:space="0" w:color="000000"/>
              <w:right w:val="single" w:sz="16" w:space="0" w:color="000000"/>
            </w:tcBorders>
            <w:shd w:val="clear" w:color="auto" w:fill="FFFFFF"/>
            <w:vAlign w:val="center"/>
          </w:tcPr>
          <w:p w14:paraId="03073DB7"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,006</w:t>
            </w:r>
          </w:p>
        </w:tc>
      </w:tr>
    </w:tbl>
    <w:p w14:paraId="28225BAC"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p w14:paraId="4923A489" w14:textId="77777777" w:rsidR="00CF108E" w:rsidRDefault="00CF108E" w:rsidP="00CF108E">
      <w:r>
        <w:br w:type="page"/>
      </w:r>
    </w:p>
    <w:p w14:paraId="776BE772" w14:textId="77777777" w:rsidR="00CF108E" w:rsidRDefault="00CF108E" w:rsidP="00CF108E">
      <w:r>
        <w:lastRenderedPageBreak/>
        <w:t>Vraag 9</w:t>
      </w:r>
    </w:p>
    <w:tbl>
      <w:tblPr>
        <w:tblW w:w="5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20"/>
        <w:gridCol w:w="1071"/>
        <w:gridCol w:w="1071"/>
        <w:gridCol w:w="1504"/>
      </w:tblGrid>
      <w:tr w:rsidR="00CF108E" w:rsidRPr="003B565D" w14:paraId="2F546319" w14:textId="77777777" w:rsidTr="00CF108E">
        <w:trPr>
          <w:cantSplit/>
        </w:trPr>
        <w:tc>
          <w:tcPr>
            <w:tcW w:w="5566" w:type="dxa"/>
            <w:gridSpan w:val="4"/>
            <w:tcBorders>
              <w:top w:val="nil"/>
              <w:left w:val="nil"/>
              <w:bottom w:val="nil"/>
              <w:right w:val="nil"/>
            </w:tcBorders>
            <w:shd w:val="clear" w:color="auto" w:fill="FFFFFF"/>
            <w:vAlign w:val="center"/>
          </w:tcPr>
          <w:p w14:paraId="019AEBCA" w14:textId="77777777" w:rsidR="00CF108E" w:rsidRPr="0041706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417063">
              <w:rPr>
                <w:rFonts w:ascii="Arial" w:hAnsi="Arial" w:cs="Arial"/>
                <w:b/>
                <w:bCs/>
                <w:color w:val="000000"/>
                <w:sz w:val="18"/>
                <w:szCs w:val="18"/>
                <w:lang w:val="en-GB"/>
              </w:rPr>
              <w:t>Q9 How important is contact with OCLC to the library?</w:t>
            </w:r>
          </w:p>
        </w:tc>
      </w:tr>
      <w:tr w:rsidR="00CF108E" w:rsidRPr="00417063" w14:paraId="3A510BB6" w14:textId="77777777" w:rsidTr="00CF108E">
        <w:trPr>
          <w:cantSplit/>
        </w:trPr>
        <w:tc>
          <w:tcPr>
            <w:tcW w:w="5566" w:type="dxa"/>
            <w:gridSpan w:val="4"/>
            <w:tcBorders>
              <w:top w:val="single" w:sz="16" w:space="0" w:color="000000"/>
              <w:left w:val="single" w:sz="16" w:space="0" w:color="000000"/>
              <w:bottom w:val="single" w:sz="16" w:space="0" w:color="000000"/>
              <w:right w:val="single" w:sz="16" w:space="0" w:color="000000"/>
            </w:tcBorders>
            <w:shd w:val="clear" w:color="auto" w:fill="FFFFFF"/>
            <w:vAlign w:val="bottom"/>
          </w:tcPr>
          <w:p w14:paraId="536A9132" w14:textId="77777777" w:rsidR="00CF108E" w:rsidRPr="00B97018" w:rsidRDefault="00CF108E" w:rsidP="00CF108E">
            <w:pPr>
              <w:autoSpaceDE w:val="0"/>
              <w:autoSpaceDN w:val="0"/>
              <w:adjustRightInd w:val="0"/>
              <w:spacing w:after="0" w:line="320" w:lineRule="atLeast"/>
              <w:rPr>
                <w:rFonts w:ascii="Times New Roman" w:hAnsi="Times New Roman" w:cs="Times New Roman"/>
                <w:sz w:val="24"/>
                <w:szCs w:val="24"/>
                <w:lang w:val="en-GB"/>
              </w:rPr>
            </w:pPr>
            <w:r w:rsidRPr="00B97018">
              <w:rPr>
                <w:rFonts w:ascii="Arial" w:hAnsi="Arial" w:cs="Arial"/>
                <w:color w:val="000000"/>
                <w:sz w:val="18"/>
                <w:szCs w:val="18"/>
              </w:rPr>
              <w:t>Q2 Type of library?</w:t>
            </w:r>
          </w:p>
        </w:tc>
      </w:tr>
      <w:tr w:rsidR="00CF108E" w:rsidRPr="00B97018" w14:paraId="54C922BE" w14:textId="77777777" w:rsidTr="00CF108E">
        <w:trPr>
          <w:cantSplit/>
        </w:trPr>
        <w:tc>
          <w:tcPr>
            <w:tcW w:w="1920" w:type="dxa"/>
            <w:tcBorders>
              <w:top w:val="single" w:sz="16" w:space="0" w:color="000000"/>
              <w:left w:val="single" w:sz="16" w:space="0" w:color="000000"/>
              <w:bottom w:val="nil"/>
              <w:right w:val="single" w:sz="16" w:space="0" w:color="000000"/>
            </w:tcBorders>
            <w:shd w:val="clear" w:color="auto" w:fill="FFFFFF"/>
          </w:tcPr>
          <w:p w14:paraId="523B0D7F"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Academic library</w:t>
            </w:r>
          </w:p>
        </w:tc>
        <w:tc>
          <w:tcPr>
            <w:tcW w:w="1071" w:type="dxa"/>
            <w:tcBorders>
              <w:top w:val="single" w:sz="16" w:space="0" w:color="000000"/>
              <w:left w:val="single" w:sz="16" w:space="0" w:color="000000"/>
              <w:bottom w:val="single" w:sz="16" w:space="0" w:color="000000"/>
            </w:tcBorders>
            <w:shd w:val="clear" w:color="auto" w:fill="FFFFFF"/>
            <w:vAlign w:val="bottom"/>
          </w:tcPr>
          <w:p w14:paraId="3E81ACCF"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color w:val="000000"/>
                <w:sz w:val="18"/>
                <w:szCs w:val="18"/>
              </w:rPr>
              <w:t>Mean</w:t>
            </w:r>
          </w:p>
        </w:tc>
        <w:tc>
          <w:tcPr>
            <w:tcW w:w="1071" w:type="dxa"/>
            <w:tcBorders>
              <w:top w:val="single" w:sz="16" w:space="0" w:color="000000"/>
              <w:bottom w:val="single" w:sz="16" w:space="0" w:color="000000"/>
            </w:tcBorders>
            <w:shd w:val="clear" w:color="auto" w:fill="FFFFFF"/>
            <w:vAlign w:val="bottom"/>
          </w:tcPr>
          <w:p w14:paraId="0FCF5BB7"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color w:val="000000"/>
                <w:sz w:val="18"/>
                <w:szCs w:val="18"/>
              </w:rPr>
              <w:t>N</w:t>
            </w:r>
          </w:p>
        </w:tc>
        <w:tc>
          <w:tcPr>
            <w:tcW w:w="1504" w:type="dxa"/>
            <w:tcBorders>
              <w:top w:val="single" w:sz="16" w:space="0" w:color="000000"/>
              <w:bottom w:val="single" w:sz="16" w:space="0" w:color="000000"/>
              <w:right w:val="single" w:sz="16" w:space="0" w:color="000000"/>
            </w:tcBorders>
            <w:shd w:val="clear" w:color="auto" w:fill="FFFFFF"/>
            <w:vAlign w:val="bottom"/>
          </w:tcPr>
          <w:p w14:paraId="20FE3F25"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color w:val="000000"/>
                <w:sz w:val="18"/>
                <w:szCs w:val="18"/>
              </w:rPr>
              <w:t>Std. Deviation</w:t>
            </w:r>
          </w:p>
        </w:tc>
      </w:tr>
      <w:tr w:rsidR="00CF108E" w:rsidRPr="00B97018" w14:paraId="6597CF88" w14:textId="77777777" w:rsidTr="00CF108E">
        <w:trPr>
          <w:cantSplit/>
        </w:trPr>
        <w:tc>
          <w:tcPr>
            <w:tcW w:w="1920" w:type="dxa"/>
            <w:tcBorders>
              <w:top w:val="nil"/>
              <w:left w:val="single" w:sz="16" w:space="0" w:color="000000"/>
              <w:bottom w:val="nil"/>
              <w:right w:val="single" w:sz="16" w:space="0" w:color="000000"/>
            </w:tcBorders>
            <w:shd w:val="clear" w:color="auto" w:fill="FFFFFF"/>
          </w:tcPr>
          <w:p w14:paraId="4346A49F"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Public library</w:t>
            </w:r>
          </w:p>
        </w:tc>
        <w:tc>
          <w:tcPr>
            <w:tcW w:w="1071" w:type="dxa"/>
            <w:tcBorders>
              <w:top w:val="single" w:sz="16" w:space="0" w:color="000000"/>
              <w:left w:val="single" w:sz="16" w:space="0" w:color="000000"/>
              <w:bottom w:val="nil"/>
            </w:tcBorders>
            <w:shd w:val="clear" w:color="auto" w:fill="FFFFFF"/>
            <w:vAlign w:val="center"/>
          </w:tcPr>
          <w:p w14:paraId="08263A30"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4,45</w:t>
            </w:r>
          </w:p>
        </w:tc>
        <w:tc>
          <w:tcPr>
            <w:tcW w:w="1071" w:type="dxa"/>
            <w:tcBorders>
              <w:top w:val="single" w:sz="16" w:space="0" w:color="000000"/>
              <w:bottom w:val="nil"/>
            </w:tcBorders>
            <w:shd w:val="clear" w:color="auto" w:fill="FFFFFF"/>
            <w:vAlign w:val="center"/>
          </w:tcPr>
          <w:p w14:paraId="3D92EF6C"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22</w:t>
            </w:r>
          </w:p>
        </w:tc>
        <w:tc>
          <w:tcPr>
            <w:tcW w:w="1504" w:type="dxa"/>
            <w:tcBorders>
              <w:top w:val="single" w:sz="16" w:space="0" w:color="000000"/>
              <w:bottom w:val="nil"/>
              <w:right w:val="single" w:sz="16" w:space="0" w:color="000000"/>
            </w:tcBorders>
            <w:shd w:val="clear" w:color="auto" w:fill="FFFFFF"/>
            <w:vAlign w:val="center"/>
          </w:tcPr>
          <w:p w14:paraId="48F7CD9D"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,800</w:t>
            </w:r>
          </w:p>
        </w:tc>
      </w:tr>
      <w:tr w:rsidR="00CF108E" w:rsidRPr="00B97018" w14:paraId="5E11184A" w14:textId="77777777" w:rsidTr="00CF108E">
        <w:trPr>
          <w:cantSplit/>
        </w:trPr>
        <w:tc>
          <w:tcPr>
            <w:tcW w:w="1920" w:type="dxa"/>
            <w:tcBorders>
              <w:top w:val="nil"/>
              <w:left w:val="single" w:sz="16" w:space="0" w:color="000000"/>
              <w:bottom w:val="nil"/>
              <w:right w:val="single" w:sz="16" w:space="0" w:color="000000"/>
            </w:tcBorders>
            <w:shd w:val="clear" w:color="auto" w:fill="FFFFFF"/>
          </w:tcPr>
          <w:p w14:paraId="0C0189E6"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Special library</w:t>
            </w:r>
          </w:p>
        </w:tc>
        <w:tc>
          <w:tcPr>
            <w:tcW w:w="1071" w:type="dxa"/>
            <w:tcBorders>
              <w:top w:val="nil"/>
              <w:left w:val="single" w:sz="16" w:space="0" w:color="000000"/>
              <w:bottom w:val="nil"/>
            </w:tcBorders>
            <w:shd w:val="clear" w:color="auto" w:fill="FFFFFF"/>
            <w:vAlign w:val="center"/>
          </w:tcPr>
          <w:p w14:paraId="3213E8D7"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4,02</w:t>
            </w:r>
          </w:p>
        </w:tc>
        <w:tc>
          <w:tcPr>
            <w:tcW w:w="1071" w:type="dxa"/>
            <w:tcBorders>
              <w:top w:val="nil"/>
              <w:bottom w:val="nil"/>
            </w:tcBorders>
            <w:shd w:val="clear" w:color="auto" w:fill="FFFFFF"/>
            <w:vAlign w:val="center"/>
          </w:tcPr>
          <w:p w14:paraId="40D840FE"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96</w:t>
            </w:r>
          </w:p>
        </w:tc>
        <w:tc>
          <w:tcPr>
            <w:tcW w:w="1504" w:type="dxa"/>
            <w:tcBorders>
              <w:top w:val="nil"/>
              <w:bottom w:val="nil"/>
              <w:right w:val="single" w:sz="16" w:space="0" w:color="000000"/>
            </w:tcBorders>
            <w:shd w:val="clear" w:color="auto" w:fill="FFFFFF"/>
            <w:vAlign w:val="center"/>
          </w:tcPr>
          <w:p w14:paraId="434235A7"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,808</w:t>
            </w:r>
          </w:p>
        </w:tc>
      </w:tr>
      <w:tr w:rsidR="00CF108E" w:rsidRPr="00B97018" w14:paraId="070D4CDE" w14:textId="77777777" w:rsidTr="00CF108E">
        <w:trPr>
          <w:cantSplit/>
        </w:trPr>
        <w:tc>
          <w:tcPr>
            <w:tcW w:w="1920" w:type="dxa"/>
            <w:tcBorders>
              <w:top w:val="nil"/>
              <w:left w:val="single" w:sz="16" w:space="0" w:color="000000"/>
              <w:bottom w:val="nil"/>
              <w:right w:val="single" w:sz="16" w:space="0" w:color="000000"/>
            </w:tcBorders>
            <w:shd w:val="clear" w:color="auto" w:fill="FFFFFF"/>
          </w:tcPr>
          <w:p w14:paraId="50DDB9CE"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School library</w:t>
            </w:r>
          </w:p>
        </w:tc>
        <w:tc>
          <w:tcPr>
            <w:tcW w:w="1071" w:type="dxa"/>
            <w:tcBorders>
              <w:top w:val="nil"/>
              <w:left w:val="single" w:sz="16" w:space="0" w:color="000000"/>
              <w:bottom w:val="nil"/>
            </w:tcBorders>
            <w:shd w:val="clear" w:color="auto" w:fill="FFFFFF"/>
            <w:vAlign w:val="center"/>
          </w:tcPr>
          <w:p w14:paraId="652DF564"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4,24</w:t>
            </w:r>
          </w:p>
        </w:tc>
        <w:tc>
          <w:tcPr>
            <w:tcW w:w="1071" w:type="dxa"/>
            <w:tcBorders>
              <w:top w:val="nil"/>
              <w:bottom w:val="nil"/>
            </w:tcBorders>
            <w:shd w:val="clear" w:color="auto" w:fill="FFFFFF"/>
            <w:vAlign w:val="center"/>
          </w:tcPr>
          <w:p w14:paraId="2F2BEA33"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29</w:t>
            </w:r>
          </w:p>
        </w:tc>
        <w:tc>
          <w:tcPr>
            <w:tcW w:w="1504" w:type="dxa"/>
            <w:tcBorders>
              <w:top w:val="nil"/>
              <w:bottom w:val="nil"/>
              <w:right w:val="single" w:sz="16" w:space="0" w:color="000000"/>
            </w:tcBorders>
            <w:shd w:val="clear" w:color="auto" w:fill="FFFFFF"/>
            <w:vAlign w:val="center"/>
          </w:tcPr>
          <w:p w14:paraId="42C47D72"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,830</w:t>
            </w:r>
          </w:p>
        </w:tc>
      </w:tr>
      <w:tr w:rsidR="00CF108E" w:rsidRPr="00B97018" w14:paraId="31FCAB67" w14:textId="77777777" w:rsidTr="00CF108E">
        <w:trPr>
          <w:cantSplit/>
        </w:trPr>
        <w:tc>
          <w:tcPr>
            <w:tcW w:w="1920" w:type="dxa"/>
            <w:tcBorders>
              <w:top w:val="nil"/>
              <w:left w:val="single" w:sz="16" w:space="0" w:color="000000"/>
              <w:bottom w:val="single" w:sz="16" w:space="0" w:color="000000"/>
              <w:right w:val="single" w:sz="16" w:space="0" w:color="000000"/>
            </w:tcBorders>
            <w:shd w:val="clear" w:color="auto" w:fill="FFFFFF"/>
          </w:tcPr>
          <w:p w14:paraId="244A9AF2"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Total</w:t>
            </w:r>
          </w:p>
        </w:tc>
        <w:tc>
          <w:tcPr>
            <w:tcW w:w="1071" w:type="dxa"/>
            <w:tcBorders>
              <w:top w:val="nil"/>
              <w:left w:val="single" w:sz="16" w:space="0" w:color="000000"/>
              <w:bottom w:val="nil"/>
            </w:tcBorders>
            <w:shd w:val="clear" w:color="auto" w:fill="FFFFFF"/>
            <w:vAlign w:val="center"/>
          </w:tcPr>
          <w:p w14:paraId="5D26F587"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4,08</w:t>
            </w:r>
          </w:p>
        </w:tc>
        <w:tc>
          <w:tcPr>
            <w:tcW w:w="1071" w:type="dxa"/>
            <w:tcBorders>
              <w:top w:val="nil"/>
              <w:bottom w:val="nil"/>
            </w:tcBorders>
            <w:shd w:val="clear" w:color="auto" w:fill="FFFFFF"/>
            <w:vAlign w:val="center"/>
          </w:tcPr>
          <w:p w14:paraId="3AA61E0D"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13</w:t>
            </w:r>
          </w:p>
        </w:tc>
        <w:tc>
          <w:tcPr>
            <w:tcW w:w="1504" w:type="dxa"/>
            <w:tcBorders>
              <w:top w:val="nil"/>
              <w:bottom w:val="nil"/>
              <w:right w:val="single" w:sz="16" w:space="0" w:color="000000"/>
            </w:tcBorders>
            <w:shd w:val="clear" w:color="auto" w:fill="FFFFFF"/>
            <w:vAlign w:val="center"/>
          </w:tcPr>
          <w:p w14:paraId="11DBA2AE"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,954</w:t>
            </w:r>
          </w:p>
        </w:tc>
      </w:tr>
      <w:tr w:rsidR="00CF108E" w:rsidRPr="00B97018" w14:paraId="02FD5791" w14:textId="77777777" w:rsidTr="00CF108E">
        <w:trPr>
          <w:cantSplit/>
        </w:trPr>
        <w:tc>
          <w:tcPr>
            <w:tcW w:w="1920" w:type="dxa"/>
            <w:tcBorders>
              <w:top w:val="nil"/>
              <w:left w:val="single" w:sz="16" w:space="0" w:color="000000"/>
              <w:bottom w:val="single" w:sz="16" w:space="0" w:color="000000"/>
              <w:right w:val="single" w:sz="16" w:space="0" w:color="000000"/>
            </w:tcBorders>
            <w:shd w:val="clear" w:color="auto" w:fill="FFFFFF"/>
          </w:tcPr>
          <w:p w14:paraId="45485F1E"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p>
        </w:tc>
        <w:tc>
          <w:tcPr>
            <w:tcW w:w="1071" w:type="dxa"/>
            <w:tcBorders>
              <w:top w:val="nil"/>
              <w:left w:val="single" w:sz="16" w:space="0" w:color="000000"/>
              <w:bottom w:val="single" w:sz="16" w:space="0" w:color="000000"/>
            </w:tcBorders>
            <w:shd w:val="clear" w:color="auto" w:fill="FFFFFF"/>
            <w:vAlign w:val="center"/>
          </w:tcPr>
          <w:p w14:paraId="0475CD6E"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p>
        </w:tc>
        <w:tc>
          <w:tcPr>
            <w:tcW w:w="1071" w:type="dxa"/>
            <w:tcBorders>
              <w:top w:val="nil"/>
              <w:bottom w:val="single" w:sz="16" w:space="0" w:color="000000"/>
            </w:tcBorders>
            <w:shd w:val="clear" w:color="auto" w:fill="FFFFFF"/>
            <w:vAlign w:val="center"/>
          </w:tcPr>
          <w:p w14:paraId="3656AC09"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p>
        </w:tc>
        <w:tc>
          <w:tcPr>
            <w:tcW w:w="1504" w:type="dxa"/>
            <w:tcBorders>
              <w:top w:val="nil"/>
              <w:bottom w:val="single" w:sz="16" w:space="0" w:color="000000"/>
              <w:right w:val="single" w:sz="16" w:space="0" w:color="000000"/>
            </w:tcBorders>
            <w:shd w:val="clear" w:color="auto" w:fill="FFFFFF"/>
            <w:vAlign w:val="center"/>
          </w:tcPr>
          <w:p w14:paraId="36129C27"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p>
        </w:tc>
      </w:tr>
    </w:tbl>
    <w:p w14:paraId="4C150F85" w14:textId="77777777" w:rsidR="00CF108E" w:rsidRPr="00B97018" w:rsidRDefault="00CF108E" w:rsidP="00CF108E">
      <w:pPr>
        <w:autoSpaceDE w:val="0"/>
        <w:autoSpaceDN w:val="0"/>
        <w:adjustRightInd w:val="0"/>
        <w:spacing w:after="0" w:line="400" w:lineRule="atLeast"/>
        <w:rPr>
          <w:rFonts w:ascii="Times New Roman" w:hAnsi="Times New Roman" w:cs="Times New Roman"/>
          <w:sz w:val="24"/>
          <w:szCs w:val="24"/>
        </w:rPr>
      </w:pPr>
    </w:p>
    <w:tbl>
      <w:tblPr>
        <w:tblpPr w:leftFromText="141" w:rightFromText="141" w:vertAnchor="text" w:horzAnchor="margin" w:tblpXSpec="center" w:tblpY="289"/>
        <w:tblW w:w="116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2"/>
        <w:gridCol w:w="1742"/>
        <w:gridCol w:w="1334"/>
        <w:gridCol w:w="1505"/>
        <w:gridCol w:w="1051"/>
        <w:gridCol w:w="1443"/>
        <w:gridCol w:w="1051"/>
        <w:gridCol w:w="1053"/>
      </w:tblGrid>
      <w:tr w:rsidR="00CF108E" w:rsidRPr="00B97018" w14:paraId="4E94C734" w14:textId="77777777" w:rsidTr="00CF108E">
        <w:trPr>
          <w:cantSplit/>
          <w:trHeight w:val="423"/>
        </w:trPr>
        <w:tc>
          <w:tcPr>
            <w:tcW w:w="11691" w:type="dxa"/>
            <w:gridSpan w:val="8"/>
            <w:tcBorders>
              <w:top w:val="nil"/>
              <w:left w:val="nil"/>
              <w:bottom w:val="nil"/>
              <w:right w:val="nil"/>
            </w:tcBorders>
            <w:shd w:val="clear" w:color="auto" w:fill="FFFFFF"/>
            <w:vAlign w:val="center"/>
          </w:tcPr>
          <w:p w14:paraId="5F0143D9"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b/>
                <w:bCs/>
                <w:color w:val="000000"/>
                <w:sz w:val="18"/>
                <w:szCs w:val="18"/>
              </w:rPr>
              <w:t>ANOVA Table</w:t>
            </w:r>
          </w:p>
        </w:tc>
      </w:tr>
      <w:tr w:rsidR="00CF108E" w:rsidRPr="00B97018" w14:paraId="2E873886" w14:textId="77777777" w:rsidTr="00CF108E">
        <w:trPr>
          <w:cantSplit/>
          <w:trHeight w:val="410"/>
        </w:trPr>
        <w:tc>
          <w:tcPr>
            <w:tcW w:w="5588" w:type="dxa"/>
            <w:gridSpan w:val="3"/>
            <w:tcBorders>
              <w:top w:val="single" w:sz="16" w:space="0" w:color="000000"/>
              <w:left w:val="single" w:sz="16" w:space="0" w:color="000000"/>
              <w:bottom w:val="single" w:sz="16" w:space="0" w:color="000000"/>
              <w:right w:val="nil"/>
            </w:tcBorders>
            <w:shd w:val="clear" w:color="auto" w:fill="FFFFFF"/>
            <w:vAlign w:val="bottom"/>
          </w:tcPr>
          <w:p w14:paraId="3CAAFAE5"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1505" w:type="dxa"/>
            <w:tcBorders>
              <w:top w:val="single" w:sz="16" w:space="0" w:color="000000"/>
              <w:left w:val="single" w:sz="16" w:space="0" w:color="000000"/>
              <w:bottom w:val="single" w:sz="16" w:space="0" w:color="000000"/>
            </w:tcBorders>
            <w:shd w:val="clear" w:color="auto" w:fill="FFFFFF"/>
            <w:vAlign w:val="bottom"/>
          </w:tcPr>
          <w:p w14:paraId="0667F757"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color w:val="000000"/>
                <w:sz w:val="18"/>
                <w:szCs w:val="18"/>
              </w:rPr>
              <w:t>Sum of Squares</w:t>
            </w:r>
          </w:p>
        </w:tc>
        <w:tc>
          <w:tcPr>
            <w:tcW w:w="1051" w:type="dxa"/>
            <w:tcBorders>
              <w:top w:val="single" w:sz="16" w:space="0" w:color="000000"/>
              <w:bottom w:val="single" w:sz="16" w:space="0" w:color="000000"/>
            </w:tcBorders>
            <w:shd w:val="clear" w:color="auto" w:fill="FFFFFF"/>
            <w:vAlign w:val="bottom"/>
          </w:tcPr>
          <w:p w14:paraId="5D887768"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color w:val="000000"/>
                <w:sz w:val="18"/>
                <w:szCs w:val="18"/>
              </w:rPr>
              <w:t>df</w:t>
            </w:r>
          </w:p>
        </w:tc>
        <w:tc>
          <w:tcPr>
            <w:tcW w:w="1443" w:type="dxa"/>
            <w:tcBorders>
              <w:top w:val="single" w:sz="16" w:space="0" w:color="000000"/>
              <w:bottom w:val="single" w:sz="16" w:space="0" w:color="000000"/>
            </w:tcBorders>
            <w:shd w:val="clear" w:color="auto" w:fill="FFFFFF"/>
            <w:vAlign w:val="bottom"/>
          </w:tcPr>
          <w:p w14:paraId="5759B077"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color w:val="000000"/>
                <w:sz w:val="18"/>
                <w:szCs w:val="18"/>
              </w:rPr>
              <w:t>Mean Square</w:t>
            </w:r>
          </w:p>
        </w:tc>
        <w:tc>
          <w:tcPr>
            <w:tcW w:w="1051" w:type="dxa"/>
            <w:tcBorders>
              <w:top w:val="single" w:sz="16" w:space="0" w:color="000000"/>
              <w:bottom w:val="single" w:sz="16" w:space="0" w:color="000000"/>
            </w:tcBorders>
            <w:shd w:val="clear" w:color="auto" w:fill="FFFFFF"/>
            <w:vAlign w:val="bottom"/>
          </w:tcPr>
          <w:p w14:paraId="26D39D59"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color w:val="000000"/>
                <w:sz w:val="18"/>
                <w:szCs w:val="18"/>
              </w:rPr>
              <w:t>F</w:t>
            </w:r>
          </w:p>
        </w:tc>
        <w:tc>
          <w:tcPr>
            <w:tcW w:w="1051" w:type="dxa"/>
            <w:tcBorders>
              <w:top w:val="single" w:sz="16" w:space="0" w:color="000000"/>
              <w:bottom w:val="single" w:sz="16" w:space="0" w:color="000000"/>
              <w:right w:val="single" w:sz="16" w:space="0" w:color="000000"/>
            </w:tcBorders>
            <w:shd w:val="clear" w:color="auto" w:fill="FFFFFF"/>
            <w:vAlign w:val="bottom"/>
          </w:tcPr>
          <w:p w14:paraId="1F482A30"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color w:val="000000"/>
                <w:sz w:val="18"/>
                <w:szCs w:val="18"/>
              </w:rPr>
              <w:t>Sig.</w:t>
            </w:r>
          </w:p>
        </w:tc>
      </w:tr>
      <w:tr w:rsidR="00CF108E" w:rsidRPr="00B97018" w14:paraId="4DF03B90" w14:textId="77777777" w:rsidTr="00CF108E">
        <w:trPr>
          <w:cantSplit/>
          <w:trHeight w:val="423"/>
        </w:trPr>
        <w:tc>
          <w:tcPr>
            <w:tcW w:w="2512" w:type="dxa"/>
            <w:vMerge w:val="restart"/>
            <w:tcBorders>
              <w:top w:val="single" w:sz="16" w:space="0" w:color="000000"/>
              <w:left w:val="single" w:sz="16" w:space="0" w:color="000000"/>
              <w:bottom w:val="single" w:sz="16" w:space="0" w:color="000000"/>
              <w:right w:val="nil"/>
            </w:tcBorders>
            <w:shd w:val="clear" w:color="auto" w:fill="FFFFFF"/>
          </w:tcPr>
          <w:p w14:paraId="1490324B"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lang w:val="en-GB"/>
              </w:rPr>
              <w:t xml:space="preserve">Q9 How important is contact with OCLC to the library? </w:t>
            </w:r>
            <w:r w:rsidRPr="00B97018">
              <w:rPr>
                <w:rFonts w:ascii="Arial" w:hAnsi="Arial" w:cs="Arial"/>
                <w:color w:val="000000"/>
                <w:sz w:val="18"/>
                <w:szCs w:val="18"/>
              </w:rPr>
              <w:t>* Q2 Type of library?</w:t>
            </w:r>
          </w:p>
        </w:tc>
        <w:tc>
          <w:tcPr>
            <w:tcW w:w="1742" w:type="dxa"/>
            <w:tcBorders>
              <w:top w:val="single" w:sz="16" w:space="0" w:color="000000"/>
              <w:left w:val="nil"/>
              <w:right w:val="nil"/>
            </w:tcBorders>
            <w:shd w:val="clear" w:color="auto" w:fill="FFFFFF"/>
          </w:tcPr>
          <w:p w14:paraId="7AE610E7"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Between Groups</w:t>
            </w:r>
          </w:p>
        </w:tc>
        <w:tc>
          <w:tcPr>
            <w:tcW w:w="1333" w:type="dxa"/>
            <w:tcBorders>
              <w:top w:val="single" w:sz="16" w:space="0" w:color="000000"/>
              <w:left w:val="nil"/>
              <w:right w:val="single" w:sz="16" w:space="0" w:color="000000"/>
            </w:tcBorders>
            <w:shd w:val="clear" w:color="auto" w:fill="FFFFFF"/>
          </w:tcPr>
          <w:p w14:paraId="67236DD2"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(Combined)</w:t>
            </w:r>
          </w:p>
        </w:tc>
        <w:tc>
          <w:tcPr>
            <w:tcW w:w="1505" w:type="dxa"/>
            <w:tcBorders>
              <w:top w:val="single" w:sz="16" w:space="0" w:color="000000"/>
              <w:left w:val="single" w:sz="16" w:space="0" w:color="000000"/>
            </w:tcBorders>
            <w:shd w:val="clear" w:color="auto" w:fill="FFFFFF"/>
            <w:vAlign w:val="center"/>
          </w:tcPr>
          <w:p w14:paraId="5538ED86"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3,854</w:t>
            </w:r>
          </w:p>
        </w:tc>
        <w:tc>
          <w:tcPr>
            <w:tcW w:w="1051" w:type="dxa"/>
            <w:tcBorders>
              <w:top w:val="single" w:sz="16" w:space="0" w:color="000000"/>
            </w:tcBorders>
            <w:shd w:val="clear" w:color="auto" w:fill="FFFFFF"/>
            <w:vAlign w:val="center"/>
          </w:tcPr>
          <w:p w14:paraId="03FD1E87"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3</w:t>
            </w:r>
          </w:p>
        </w:tc>
        <w:tc>
          <w:tcPr>
            <w:tcW w:w="1443" w:type="dxa"/>
            <w:tcBorders>
              <w:top w:val="single" w:sz="16" w:space="0" w:color="000000"/>
            </w:tcBorders>
            <w:shd w:val="clear" w:color="auto" w:fill="FFFFFF"/>
            <w:vAlign w:val="center"/>
          </w:tcPr>
          <w:p w14:paraId="2088C34A"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1,285</w:t>
            </w:r>
          </w:p>
        </w:tc>
        <w:tc>
          <w:tcPr>
            <w:tcW w:w="1051" w:type="dxa"/>
            <w:tcBorders>
              <w:top w:val="single" w:sz="16" w:space="0" w:color="000000"/>
            </w:tcBorders>
            <w:shd w:val="clear" w:color="auto" w:fill="FFFFFF"/>
            <w:vAlign w:val="center"/>
          </w:tcPr>
          <w:p w14:paraId="39B8A1BC"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1,897</w:t>
            </w:r>
          </w:p>
        </w:tc>
        <w:tc>
          <w:tcPr>
            <w:tcW w:w="1051" w:type="dxa"/>
            <w:tcBorders>
              <w:top w:val="single" w:sz="16" w:space="0" w:color="000000"/>
              <w:right w:val="single" w:sz="16" w:space="0" w:color="000000"/>
            </w:tcBorders>
            <w:shd w:val="clear" w:color="auto" w:fill="FFFFFF"/>
            <w:vAlign w:val="center"/>
          </w:tcPr>
          <w:p w14:paraId="7B217772"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,132</w:t>
            </w:r>
          </w:p>
        </w:tc>
      </w:tr>
      <w:tr w:rsidR="00CF108E" w:rsidRPr="00B97018" w14:paraId="374DA431" w14:textId="77777777" w:rsidTr="00CF108E">
        <w:trPr>
          <w:cantSplit/>
          <w:trHeight w:val="460"/>
        </w:trPr>
        <w:tc>
          <w:tcPr>
            <w:tcW w:w="2512" w:type="dxa"/>
            <w:vMerge/>
            <w:tcBorders>
              <w:top w:val="single" w:sz="16" w:space="0" w:color="000000"/>
              <w:left w:val="single" w:sz="16" w:space="0" w:color="000000"/>
              <w:bottom w:val="single" w:sz="16" w:space="0" w:color="000000"/>
              <w:right w:val="nil"/>
            </w:tcBorders>
            <w:shd w:val="clear" w:color="auto" w:fill="FFFFFF"/>
          </w:tcPr>
          <w:p w14:paraId="1429D390" w14:textId="77777777" w:rsidR="00CF108E" w:rsidRPr="00B97018" w:rsidRDefault="00CF108E" w:rsidP="00CF108E">
            <w:pPr>
              <w:autoSpaceDE w:val="0"/>
              <w:autoSpaceDN w:val="0"/>
              <w:adjustRightInd w:val="0"/>
              <w:spacing w:after="0" w:line="240" w:lineRule="auto"/>
              <w:rPr>
                <w:rFonts w:ascii="Arial" w:hAnsi="Arial" w:cs="Arial"/>
                <w:color w:val="000000"/>
                <w:sz w:val="18"/>
                <w:szCs w:val="18"/>
              </w:rPr>
            </w:pPr>
          </w:p>
        </w:tc>
        <w:tc>
          <w:tcPr>
            <w:tcW w:w="3075" w:type="dxa"/>
            <w:gridSpan w:val="2"/>
            <w:tcBorders>
              <w:top w:val="nil"/>
              <w:left w:val="nil"/>
              <w:right w:val="nil"/>
            </w:tcBorders>
            <w:shd w:val="clear" w:color="auto" w:fill="FFFFFF"/>
          </w:tcPr>
          <w:p w14:paraId="23A60365"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Within Groups</w:t>
            </w:r>
          </w:p>
        </w:tc>
        <w:tc>
          <w:tcPr>
            <w:tcW w:w="1505" w:type="dxa"/>
            <w:tcBorders>
              <w:top w:val="nil"/>
              <w:left w:val="single" w:sz="16" w:space="0" w:color="000000"/>
            </w:tcBorders>
            <w:shd w:val="clear" w:color="auto" w:fill="FFFFFF"/>
            <w:vAlign w:val="center"/>
          </w:tcPr>
          <w:p w14:paraId="32DD097E"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105,646</w:t>
            </w:r>
          </w:p>
        </w:tc>
        <w:tc>
          <w:tcPr>
            <w:tcW w:w="1051" w:type="dxa"/>
            <w:tcBorders>
              <w:top w:val="nil"/>
            </w:tcBorders>
            <w:shd w:val="clear" w:color="auto" w:fill="FFFFFF"/>
            <w:vAlign w:val="center"/>
          </w:tcPr>
          <w:p w14:paraId="64C1EB68"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156</w:t>
            </w:r>
          </w:p>
        </w:tc>
        <w:tc>
          <w:tcPr>
            <w:tcW w:w="1443" w:type="dxa"/>
            <w:tcBorders>
              <w:top w:val="nil"/>
            </w:tcBorders>
            <w:shd w:val="clear" w:color="auto" w:fill="FFFFFF"/>
            <w:vAlign w:val="center"/>
          </w:tcPr>
          <w:p w14:paraId="7E70DD4D"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,677</w:t>
            </w:r>
          </w:p>
        </w:tc>
        <w:tc>
          <w:tcPr>
            <w:tcW w:w="1051" w:type="dxa"/>
            <w:tcBorders>
              <w:top w:val="nil"/>
            </w:tcBorders>
            <w:shd w:val="clear" w:color="auto" w:fill="FFFFFF"/>
            <w:vAlign w:val="center"/>
          </w:tcPr>
          <w:p w14:paraId="4AE6E216"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1051" w:type="dxa"/>
            <w:tcBorders>
              <w:top w:val="nil"/>
              <w:right w:val="single" w:sz="16" w:space="0" w:color="000000"/>
            </w:tcBorders>
            <w:shd w:val="clear" w:color="auto" w:fill="FFFFFF"/>
            <w:vAlign w:val="center"/>
          </w:tcPr>
          <w:p w14:paraId="167C3D70"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97018" w14:paraId="3C8E64E7" w14:textId="77777777" w:rsidTr="00CF108E">
        <w:trPr>
          <w:cantSplit/>
          <w:trHeight w:val="460"/>
        </w:trPr>
        <w:tc>
          <w:tcPr>
            <w:tcW w:w="2512" w:type="dxa"/>
            <w:vMerge/>
            <w:tcBorders>
              <w:top w:val="single" w:sz="16" w:space="0" w:color="000000"/>
              <w:left w:val="single" w:sz="16" w:space="0" w:color="000000"/>
              <w:bottom w:val="single" w:sz="16" w:space="0" w:color="000000"/>
              <w:right w:val="nil"/>
            </w:tcBorders>
            <w:shd w:val="clear" w:color="auto" w:fill="FFFFFF"/>
          </w:tcPr>
          <w:p w14:paraId="38A0AF9D"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3075" w:type="dxa"/>
            <w:gridSpan w:val="2"/>
            <w:tcBorders>
              <w:top w:val="nil"/>
              <w:left w:val="nil"/>
              <w:bottom w:val="single" w:sz="16" w:space="0" w:color="000000"/>
              <w:right w:val="nil"/>
            </w:tcBorders>
            <w:shd w:val="clear" w:color="auto" w:fill="FFFFFF"/>
          </w:tcPr>
          <w:p w14:paraId="077DDC47"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rPr>
              <w:t>Total</w:t>
            </w:r>
          </w:p>
        </w:tc>
        <w:tc>
          <w:tcPr>
            <w:tcW w:w="1505" w:type="dxa"/>
            <w:tcBorders>
              <w:top w:val="nil"/>
              <w:left w:val="single" w:sz="16" w:space="0" w:color="000000"/>
              <w:bottom w:val="single" w:sz="16" w:space="0" w:color="000000"/>
            </w:tcBorders>
            <w:shd w:val="clear" w:color="auto" w:fill="FFFFFF"/>
            <w:vAlign w:val="center"/>
          </w:tcPr>
          <w:p w14:paraId="027832CA"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109,500</w:t>
            </w:r>
          </w:p>
        </w:tc>
        <w:tc>
          <w:tcPr>
            <w:tcW w:w="1051" w:type="dxa"/>
            <w:tcBorders>
              <w:top w:val="nil"/>
              <w:bottom w:val="single" w:sz="16" w:space="0" w:color="000000"/>
            </w:tcBorders>
            <w:shd w:val="clear" w:color="auto" w:fill="FFFFFF"/>
            <w:vAlign w:val="center"/>
          </w:tcPr>
          <w:p w14:paraId="58411C30"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159</w:t>
            </w:r>
          </w:p>
        </w:tc>
        <w:tc>
          <w:tcPr>
            <w:tcW w:w="1443" w:type="dxa"/>
            <w:tcBorders>
              <w:top w:val="nil"/>
              <w:bottom w:val="single" w:sz="16" w:space="0" w:color="000000"/>
            </w:tcBorders>
            <w:shd w:val="clear" w:color="auto" w:fill="FFFFFF"/>
            <w:vAlign w:val="center"/>
          </w:tcPr>
          <w:p w14:paraId="54E34F1B"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1051" w:type="dxa"/>
            <w:tcBorders>
              <w:top w:val="nil"/>
              <w:bottom w:val="single" w:sz="16" w:space="0" w:color="000000"/>
            </w:tcBorders>
            <w:shd w:val="clear" w:color="auto" w:fill="FFFFFF"/>
            <w:vAlign w:val="center"/>
          </w:tcPr>
          <w:p w14:paraId="2F5E9E58"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1051" w:type="dxa"/>
            <w:tcBorders>
              <w:top w:val="nil"/>
              <w:bottom w:val="single" w:sz="16" w:space="0" w:color="000000"/>
              <w:right w:val="single" w:sz="16" w:space="0" w:color="000000"/>
            </w:tcBorders>
            <w:shd w:val="clear" w:color="auto" w:fill="FFFFFF"/>
            <w:vAlign w:val="center"/>
          </w:tcPr>
          <w:p w14:paraId="5BED6025"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r>
    </w:tbl>
    <w:p w14:paraId="3DC1B641" w14:textId="77777777" w:rsidR="00CF108E" w:rsidRPr="00B97018" w:rsidRDefault="00CF108E" w:rsidP="00CF108E">
      <w:pPr>
        <w:autoSpaceDE w:val="0"/>
        <w:autoSpaceDN w:val="0"/>
        <w:adjustRightInd w:val="0"/>
        <w:spacing w:after="0" w:line="400" w:lineRule="atLeast"/>
        <w:rPr>
          <w:rFonts w:ascii="Times New Roman" w:hAnsi="Times New Roman" w:cs="Times New Roman"/>
          <w:sz w:val="24"/>
          <w:szCs w:val="24"/>
        </w:rPr>
      </w:pPr>
    </w:p>
    <w:tbl>
      <w:tblPr>
        <w:tblW w:w="5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92"/>
        <w:gridCol w:w="1085"/>
        <w:gridCol w:w="1408"/>
      </w:tblGrid>
      <w:tr w:rsidR="00CF108E" w:rsidRPr="00B97018" w14:paraId="15390B94" w14:textId="77777777" w:rsidTr="00CF108E">
        <w:trPr>
          <w:cantSplit/>
        </w:trPr>
        <w:tc>
          <w:tcPr>
            <w:tcW w:w="5085" w:type="dxa"/>
            <w:gridSpan w:val="3"/>
            <w:tcBorders>
              <w:top w:val="nil"/>
              <w:left w:val="nil"/>
              <w:bottom w:val="nil"/>
              <w:right w:val="nil"/>
            </w:tcBorders>
            <w:shd w:val="clear" w:color="auto" w:fill="FFFFFF"/>
            <w:vAlign w:val="center"/>
          </w:tcPr>
          <w:p w14:paraId="4B79A844"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b/>
                <w:bCs/>
                <w:color w:val="000000"/>
                <w:sz w:val="18"/>
                <w:szCs w:val="18"/>
              </w:rPr>
              <w:t>Measures of Association</w:t>
            </w:r>
          </w:p>
        </w:tc>
      </w:tr>
      <w:tr w:rsidR="00CF108E" w:rsidRPr="00B97018" w14:paraId="20D421DD" w14:textId="77777777" w:rsidTr="00CF108E">
        <w:trPr>
          <w:cantSplit/>
        </w:trPr>
        <w:tc>
          <w:tcPr>
            <w:tcW w:w="2592"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87DDC32" w14:textId="77777777" w:rsidR="00CF108E" w:rsidRPr="00B97018"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single" w:sz="16" w:space="0" w:color="000000"/>
              <w:left w:val="single" w:sz="16" w:space="0" w:color="000000"/>
              <w:bottom w:val="single" w:sz="16" w:space="0" w:color="000000"/>
            </w:tcBorders>
            <w:shd w:val="clear" w:color="auto" w:fill="FFFFFF"/>
            <w:vAlign w:val="bottom"/>
          </w:tcPr>
          <w:p w14:paraId="1F75432E"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color w:val="000000"/>
                <w:sz w:val="18"/>
                <w:szCs w:val="18"/>
              </w:rPr>
              <w:t>Eta</w:t>
            </w:r>
          </w:p>
        </w:tc>
        <w:tc>
          <w:tcPr>
            <w:tcW w:w="1408" w:type="dxa"/>
            <w:tcBorders>
              <w:top w:val="single" w:sz="16" w:space="0" w:color="000000"/>
              <w:bottom w:val="single" w:sz="16" w:space="0" w:color="000000"/>
              <w:right w:val="single" w:sz="16" w:space="0" w:color="000000"/>
            </w:tcBorders>
            <w:shd w:val="clear" w:color="auto" w:fill="FFFFFF"/>
            <w:vAlign w:val="bottom"/>
          </w:tcPr>
          <w:p w14:paraId="709F0D74" w14:textId="77777777" w:rsidR="00CF108E" w:rsidRPr="00B97018"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97018">
              <w:rPr>
                <w:rFonts w:ascii="Arial" w:hAnsi="Arial" w:cs="Arial"/>
                <w:color w:val="000000"/>
                <w:sz w:val="18"/>
                <w:szCs w:val="18"/>
              </w:rPr>
              <w:t>Eta Squared</w:t>
            </w:r>
          </w:p>
        </w:tc>
      </w:tr>
      <w:tr w:rsidR="00CF108E" w:rsidRPr="00B97018" w14:paraId="62C0DB0C" w14:textId="77777777" w:rsidTr="00CF108E">
        <w:trPr>
          <w:cantSplit/>
        </w:trPr>
        <w:tc>
          <w:tcPr>
            <w:tcW w:w="2592" w:type="dxa"/>
            <w:tcBorders>
              <w:top w:val="single" w:sz="16" w:space="0" w:color="000000"/>
              <w:left w:val="single" w:sz="16" w:space="0" w:color="000000"/>
              <w:bottom w:val="single" w:sz="16" w:space="0" w:color="000000"/>
              <w:right w:val="single" w:sz="16" w:space="0" w:color="000000"/>
            </w:tcBorders>
            <w:shd w:val="clear" w:color="auto" w:fill="FFFFFF"/>
          </w:tcPr>
          <w:p w14:paraId="0523E58B" w14:textId="77777777" w:rsidR="00CF108E" w:rsidRPr="00B97018"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97018">
              <w:rPr>
                <w:rFonts w:ascii="Arial" w:hAnsi="Arial" w:cs="Arial"/>
                <w:color w:val="000000"/>
                <w:sz w:val="18"/>
                <w:szCs w:val="18"/>
                <w:lang w:val="en-GB"/>
              </w:rPr>
              <w:t xml:space="preserve">Q9 How important is contact with OCLC to the library? </w:t>
            </w:r>
            <w:r w:rsidRPr="00B97018">
              <w:rPr>
                <w:rFonts w:ascii="Arial" w:hAnsi="Arial" w:cs="Arial"/>
                <w:color w:val="000000"/>
                <w:sz w:val="18"/>
                <w:szCs w:val="18"/>
              </w:rPr>
              <w:t>* Q2 Type of library?</w:t>
            </w:r>
          </w:p>
        </w:tc>
        <w:tc>
          <w:tcPr>
            <w:tcW w:w="1085" w:type="dxa"/>
            <w:tcBorders>
              <w:top w:val="single" w:sz="16" w:space="0" w:color="000000"/>
              <w:left w:val="single" w:sz="16" w:space="0" w:color="000000"/>
              <w:bottom w:val="single" w:sz="16" w:space="0" w:color="000000"/>
            </w:tcBorders>
            <w:shd w:val="clear" w:color="auto" w:fill="FFFFFF"/>
            <w:vAlign w:val="center"/>
          </w:tcPr>
          <w:p w14:paraId="4D29B932"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,188</w:t>
            </w:r>
          </w:p>
        </w:tc>
        <w:tc>
          <w:tcPr>
            <w:tcW w:w="1408" w:type="dxa"/>
            <w:tcBorders>
              <w:top w:val="single" w:sz="16" w:space="0" w:color="000000"/>
              <w:bottom w:val="single" w:sz="16" w:space="0" w:color="000000"/>
              <w:right w:val="single" w:sz="16" w:space="0" w:color="000000"/>
            </w:tcBorders>
            <w:shd w:val="clear" w:color="auto" w:fill="FFFFFF"/>
            <w:vAlign w:val="center"/>
          </w:tcPr>
          <w:p w14:paraId="54B299BD" w14:textId="77777777" w:rsidR="00CF108E" w:rsidRPr="00B97018"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97018">
              <w:rPr>
                <w:rFonts w:ascii="Arial" w:hAnsi="Arial" w:cs="Arial"/>
                <w:color w:val="000000"/>
                <w:sz w:val="18"/>
                <w:szCs w:val="18"/>
              </w:rPr>
              <w:t>,035</w:t>
            </w:r>
          </w:p>
        </w:tc>
      </w:tr>
    </w:tbl>
    <w:p w14:paraId="1BA05113"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p w14:paraId="70530716"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p w14:paraId="3C43D83E" w14:textId="77777777" w:rsidR="00CF108E" w:rsidRDefault="00CF108E" w:rsidP="00CF108E">
      <w:r>
        <w:br w:type="page"/>
      </w:r>
      <w:r>
        <w:lastRenderedPageBreak/>
        <w:br w:type="page"/>
      </w:r>
    </w:p>
    <w:p w14:paraId="11CBA91A" w14:textId="77777777" w:rsidR="00CF108E" w:rsidRDefault="00CF108E" w:rsidP="00CF108E">
      <w:r>
        <w:lastRenderedPageBreak/>
        <w:t>Vraag 11</w:t>
      </w:r>
    </w:p>
    <w:tbl>
      <w:tblPr>
        <w:tblW w:w="10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3"/>
        <w:gridCol w:w="1012"/>
        <w:gridCol w:w="1034"/>
        <w:gridCol w:w="1034"/>
        <w:gridCol w:w="1034"/>
        <w:gridCol w:w="1034"/>
        <w:gridCol w:w="1034"/>
        <w:gridCol w:w="1034"/>
        <w:gridCol w:w="1034"/>
        <w:gridCol w:w="1036"/>
      </w:tblGrid>
      <w:tr w:rsidR="00CF108E" w:rsidRPr="003B565D" w14:paraId="56484C4E" w14:textId="77777777" w:rsidTr="00CF108E">
        <w:trPr>
          <w:cantSplit/>
          <w:trHeight w:val="311"/>
        </w:trPr>
        <w:tc>
          <w:tcPr>
            <w:tcW w:w="10459" w:type="dxa"/>
            <w:gridSpan w:val="10"/>
            <w:tcBorders>
              <w:top w:val="nil"/>
              <w:left w:val="nil"/>
              <w:bottom w:val="nil"/>
              <w:right w:val="nil"/>
            </w:tcBorders>
            <w:shd w:val="clear" w:color="auto" w:fill="FFFFFF"/>
            <w:vAlign w:val="center"/>
          </w:tcPr>
          <w:p w14:paraId="4D231779" w14:textId="77777777" w:rsidR="00CF108E" w:rsidRPr="0041706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417063">
              <w:rPr>
                <w:rFonts w:ascii="Arial" w:hAnsi="Arial" w:cs="Arial"/>
                <w:b/>
                <w:bCs/>
                <w:color w:val="000000"/>
                <w:sz w:val="18"/>
                <w:szCs w:val="18"/>
                <w:lang w:val="en-GB"/>
              </w:rPr>
              <w:t>Q11 How would you rate the following statements?</w:t>
            </w:r>
          </w:p>
        </w:tc>
      </w:tr>
      <w:tr w:rsidR="00CF108E" w:rsidRPr="003B565D" w14:paraId="64FF8A62" w14:textId="77777777" w:rsidTr="00CF108E">
        <w:trPr>
          <w:cantSplit/>
          <w:trHeight w:val="1887"/>
        </w:trPr>
        <w:tc>
          <w:tcPr>
            <w:tcW w:w="2185" w:type="dxa"/>
            <w:gridSpan w:val="2"/>
            <w:tcBorders>
              <w:top w:val="single" w:sz="16" w:space="0" w:color="000000"/>
              <w:left w:val="single" w:sz="16" w:space="0" w:color="000000"/>
              <w:bottom w:val="single" w:sz="16" w:space="0" w:color="000000"/>
              <w:right w:val="nil"/>
            </w:tcBorders>
            <w:shd w:val="clear" w:color="auto" w:fill="FFFFFF"/>
            <w:vAlign w:val="bottom"/>
          </w:tcPr>
          <w:p w14:paraId="2EA433E3"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Q2 Type of library?</w:t>
            </w:r>
          </w:p>
        </w:tc>
        <w:tc>
          <w:tcPr>
            <w:tcW w:w="1034" w:type="dxa"/>
            <w:tcBorders>
              <w:top w:val="single" w:sz="16" w:space="0" w:color="000000"/>
              <w:left w:val="single" w:sz="16" w:space="0" w:color="000000"/>
              <w:bottom w:val="single" w:sz="16" w:space="0" w:color="000000"/>
            </w:tcBorders>
            <w:shd w:val="clear" w:color="auto" w:fill="FFFFFF"/>
            <w:vAlign w:val="bottom"/>
          </w:tcPr>
          <w:p w14:paraId="6C67665A" w14:textId="77777777" w:rsidR="00CF108E" w:rsidRPr="0041706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417063">
              <w:rPr>
                <w:rFonts w:ascii="Arial" w:hAnsi="Arial" w:cs="Arial"/>
                <w:color w:val="000000"/>
                <w:sz w:val="18"/>
                <w:szCs w:val="18"/>
                <w:lang w:val="en-GB"/>
              </w:rPr>
              <w:t>Q11 The library is willing to invest more for better security and privacy of its data.</w:t>
            </w:r>
          </w:p>
        </w:tc>
        <w:tc>
          <w:tcPr>
            <w:tcW w:w="1034" w:type="dxa"/>
            <w:tcBorders>
              <w:top w:val="single" w:sz="16" w:space="0" w:color="000000"/>
              <w:bottom w:val="single" w:sz="16" w:space="0" w:color="000000"/>
            </w:tcBorders>
            <w:shd w:val="clear" w:color="auto" w:fill="FFFFFF"/>
            <w:vAlign w:val="bottom"/>
          </w:tcPr>
          <w:p w14:paraId="55CE7132" w14:textId="77777777" w:rsidR="00CF108E" w:rsidRPr="0041706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417063">
              <w:rPr>
                <w:rFonts w:ascii="Arial" w:hAnsi="Arial" w:cs="Arial"/>
                <w:color w:val="000000"/>
                <w:sz w:val="18"/>
                <w:szCs w:val="18"/>
                <w:lang w:val="en-GB"/>
              </w:rPr>
              <w:t>Q11 The library no longer wants to invest in hardware.</w:t>
            </w:r>
          </w:p>
        </w:tc>
        <w:tc>
          <w:tcPr>
            <w:tcW w:w="1034" w:type="dxa"/>
            <w:tcBorders>
              <w:top w:val="single" w:sz="16" w:space="0" w:color="000000"/>
              <w:bottom w:val="single" w:sz="16" w:space="0" w:color="000000"/>
            </w:tcBorders>
            <w:shd w:val="clear" w:color="auto" w:fill="FFFFFF"/>
            <w:vAlign w:val="bottom"/>
          </w:tcPr>
          <w:p w14:paraId="6BD97795" w14:textId="77777777" w:rsidR="00CF108E" w:rsidRPr="0041706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417063">
              <w:rPr>
                <w:rFonts w:ascii="Arial" w:hAnsi="Arial" w:cs="Arial"/>
                <w:color w:val="000000"/>
                <w:sz w:val="18"/>
                <w:szCs w:val="18"/>
                <w:lang w:val="en-GB"/>
              </w:rPr>
              <w:t>Q11 It is important that the hardware capacity is adjusted to the library's use.</w:t>
            </w:r>
          </w:p>
        </w:tc>
        <w:tc>
          <w:tcPr>
            <w:tcW w:w="1034" w:type="dxa"/>
            <w:tcBorders>
              <w:top w:val="single" w:sz="16" w:space="0" w:color="000000"/>
              <w:bottom w:val="single" w:sz="16" w:space="0" w:color="000000"/>
            </w:tcBorders>
            <w:shd w:val="clear" w:color="auto" w:fill="FFFFFF"/>
            <w:vAlign w:val="bottom"/>
          </w:tcPr>
          <w:p w14:paraId="10CD88F7" w14:textId="77777777" w:rsidR="00CF108E" w:rsidRPr="0041706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417063">
              <w:rPr>
                <w:rFonts w:ascii="Arial" w:hAnsi="Arial" w:cs="Arial"/>
                <w:color w:val="000000"/>
                <w:sz w:val="18"/>
                <w:szCs w:val="18"/>
                <w:lang w:val="en-GB"/>
              </w:rPr>
              <w:t>Q11 The library prefers to pay off hardware in periodical instalments.</w:t>
            </w:r>
          </w:p>
        </w:tc>
        <w:tc>
          <w:tcPr>
            <w:tcW w:w="1034" w:type="dxa"/>
            <w:tcBorders>
              <w:top w:val="single" w:sz="16" w:space="0" w:color="000000"/>
              <w:bottom w:val="single" w:sz="16" w:space="0" w:color="000000"/>
            </w:tcBorders>
            <w:shd w:val="clear" w:color="auto" w:fill="FFFFFF"/>
            <w:vAlign w:val="bottom"/>
          </w:tcPr>
          <w:p w14:paraId="380C2CB2" w14:textId="77777777" w:rsidR="00CF108E" w:rsidRPr="0041706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417063">
              <w:rPr>
                <w:rFonts w:ascii="Arial" w:hAnsi="Arial" w:cs="Arial"/>
                <w:color w:val="000000"/>
                <w:sz w:val="18"/>
                <w:szCs w:val="18"/>
                <w:lang w:val="en-GB"/>
              </w:rPr>
              <w:t>Q11 Technical support must remain a task of the library's technical staff.</w:t>
            </w:r>
          </w:p>
        </w:tc>
        <w:tc>
          <w:tcPr>
            <w:tcW w:w="1034" w:type="dxa"/>
            <w:tcBorders>
              <w:top w:val="single" w:sz="16" w:space="0" w:color="000000"/>
              <w:bottom w:val="single" w:sz="16" w:space="0" w:color="000000"/>
            </w:tcBorders>
            <w:shd w:val="clear" w:color="auto" w:fill="FFFFFF"/>
            <w:vAlign w:val="bottom"/>
          </w:tcPr>
          <w:p w14:paraId="461B6EA6" w14:textId="77777777" w:rsidR="00CF108E" w:rsidRPr="0041706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417063">
              <w:rPr>
                <w:rFonts w:ascii="Arial" w:hAnsi="Arial" w:cs="Arial"/>
                <w:color w:val="000000"/>
                <w:sz w:val="18"/>
                <w:szCs w:val="18"/>
                <w:lang w:val="en-GB"/>
              </w:rPr>
              <w:t>Q11 The library must retain control over the software.</w:t>
            </w:r>
          </w:p>
        </w:tc>
        <w:tc>
          <w:tcPr>
            <w:tcW w:w="1034" w:type="dxa"/>
            <w:tcBorders>
              <w:top w:val="single" w:sz="16" w:space="0" w:color="000000"/>
              <w:bottom w:val="single" w:sz="16" w:space="0" w:color="000000"/>
            </w:tcBorders>
            <w:shd w:val="clear" w:color="auto" w:fill="FFFFFF"/>
            <w:vAlign w:val="bottom"/>
          </w:tcPr>
          <w:p w14:paraId="2570A2CF" w14:textId="77777777" w:rsidR="00CF108E" w:rsidRPr="0041706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417063">
              <w:rPr>
                <w:rFonts w:ascii="Arial" w:hAnsi="Arial" w:cs="Arial"/>
                <w:color w:val="000000"/>
                <w:sz w:val="18"/>
                <w:szCs w:val="18"/>
                <w:lang w:val="en-GB"/>
              </w:rPr>
              <w:t>Q11 OCLC must be available for technical support at all times.</w:t>
            </w:r>
          </w:p>
        </w:tc>
        <w:tc>
          <w:tcPr>
            <w:tcW w:w="1036" w:type="dxa"/>
            <w:tcBorders>
              <w:top w:val="single" w:sz="16" w:space="0" w:color="000000"/>
              <w:bottom w:val="single" w:sz="16" w:space="0" w:color="000000"/>
              <w:right w:val="single" w:sz="16" w:space="0" w:color="000000"/>
            </w:tcBorders>
            <w:shd w:val="clear" w:color="auto" w:fill="FFFFFF"/>
            <w:vAlign w:val="bottom"/>
          </w:tcPr>
          <w:p w14:paraId="6D22A421" w14:textId="77777777" w:rsidR="00CF108E" w:rsidRPr="0041706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417063">
              <w:rPr>
                <w:rFonts w:ascii="Arial" w:hAnsi="Arial" w:cs="Arial"/>
                <w:color w:val="000000"/>
                <w:sz w:val="18"/>
                <w:szCs w:val="18"/>
                <w:lang w:val="en-GB"/>
              </w:rPr>
              <w:t>Q11 The library finds it important that the data is stored subject to legal conditions in Europe.</w:t>
            </w:r>
          </w:p>
        </w:tc>
      </w:tr>
      <w:tr w:rsidR="00CF108E" w:rsidRPr="00BA346A" w14:paraId="28DD5B49" w14:textId="77777777" w:rsidTr="00CF108E">
        <w:trPr>
          <w:cantSplit/>
          <w:trHeight w:val="311"/>
        </w:trPr>
        <w:tc>
          <w:tcPr>
            <w:tcW w:w="1173" w:type="dxa"/>
            <w:vMerge w:val="restart"/>
            <w:tcBorders>
              <w:top w:val="single" w:sz="16" w:space="0" w:color="000000"/>
              <w:left w:val="single" w:sz="16" w:space="0" w:color="000000"/>
              <w:right w:val="nil"/>
            </w:tcBorders>
            <w:shd w:val="clear" w:color="auto" w:fill="FFFFFF"/>
          </w:tcPr>
          <w:p w14:paraId="3A6CD04E"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Academic library</w:t>
            </w:r>
          </w:p>
        </w:tc>
        <w:tc>
          <w:tcPr>
            <w:tcW w:w="1012" w:type="dxa"/>
            <w:tcBorders>
              <w:top w:val="single" w:sz="16" w:space="0" w:color="000000"/>
              <w:left w:val="nil"/>
              <w:bottom w:val="nil"/>
              <w:right w:val="single" w:sz="16" w:space="0" w:color="000000"/>
            </w:tcBorders>
            <w:shd w:val="clear" w:color="auto" w:fill="FFFFFF"/>
          </w:tcPr>
          <w:p w14:paraId="7B802017"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Mean</w:t>
            </w:r>
          </w:p>
        </w:tc>
        <w:tc>
          <w:tcPr>
            <w:tcW w:w="1034" w:type="dxa"/>
            <w:tcBorders>
              <w:top w:val="single" w:sz="16" w:space="0" w:color="000000"/>
              <w:left w:val="single" w:sz="16" w:space="0" w:color="000000"/>
              <w:bottom w:val="nil"/>
            </w:tcBorders>
            <w:shd w:val="clear" w:color="auto" w:fill="FFFFFF"/>
            <w:vAlign w:val="center"/>
          </w:tcPr>
          <w:p w14:paraId="7D5C17CD"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2,74</w:t>
            </w:r>
          </w:p>
        </w:tc>
        <w:tc>
          <w:tcPr>
            <w:tcW w:w="1034" w:type="dxa"/>
            <w:tcBorders>
              <w:top w:val="single" w:sz="16" w:space="0" w:color="000000"/>
              <w:bottom w:val="nil"/>
            </w:tcBorders>
            <w:shd w:val="clear" w:color="auto" w:fill="FFFFFF"/>
            <w:vAlign w:val="center"/>
          </w:tcPr>
          <w:p w14:paraId="510A00A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2,95</w:t>
            </w:r>
          </w:p>
        </w:tc>
        <w:tc>
          <w:tcPr>
            <w:tcW w:w="1034" w:type="dxa"/>
            <w:tcBorders>
              <w:top w:val="single" w:sz="16" w:space="0" w:color="000000"/>
              <w:bottom w:val="nil"/>
            </w:tcBorders>
            <w:shd w:val="clear" w:color="auto" w:fill="FFFFFF"/>
            <w:vAlign w:val="center"/>
          </w:tcPr>
          <w:p w14:paraId="07C78672"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4,64</w:t>
            </w:r>
          </w:p>
        </w:tc>
        <w:tc>
          <w:tcPr>
            <w:tcW w:w="1034" w:type="dxa"/>
            <w:tcBorders>
              <w:top w:val="single" w:sz="16" w:space="0" w:color="000000"/>
              <w:bottom w:val="nil"/>
            </w:tcBorders>
            <w:shd w:val="clear" w:color="auto" w:fill="FFFFFF"/>
            <w:vAlign w:val="center"/>
          </w:tcPr>
          <w:p w14:paraId="0C7D885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2,40</w:t>
            </w:r>
          </w:p>
        </w:tc>
        <w:tc>
          <w:tcPr>
            <w:tcW w:w="1034" w:type="dxa"/>
            <w:tcBorders>
              <w:top w:val="single" w:sz="16" w:space="0" w:color="000000"/>
              <w:bottom w:val="nil"/>
            </w:tcBorders>
            <w:shd w:val="clear" w:color="auto" w:fill="FFFFFF"/>
            <w:vAlign w:val="center"/>
          </w:tcPr>
          <w:p w14:paraId="46E49C5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2,38</w:t>
            </w:r>
          </w:p>
        </w:tc>
        <w:tc>
          <w:tcPr>
            <w:tcW w:w="1034" w:type="dxa"/>
            <w:tcBorders>
              <w:top w:val="single" w:sz="16" w:space="0" w:color="000000"/>
              <w:bottom w:val="nil"/>
            </w:tcBorders>
            <w:shd w:val="clear" w:color="auto" w:fill="FFFFFF"/>
            <w:vAlign w:val="center"/>
          </w:tcPr>
          <w:p w14:paraId="4B4F9A6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3,68</w:t>
            </w:r>
          </w:p>
        </w:tc>
        <w:tc>
          <w:tcPr>
            <w:tcW w:w="1034" w:type="dxa"/>
            <w:tcBorders>
              <w:top w:val="single" w:sz="16" w:space="0" w:color="000000"/>
              <w:bottom w:val="nil"/>
            </w:tcBorders>
            <w:shd w:val="clear" w:color="auto" w:fill="FFFFFF"/>
            <w:vAlign w:val="center"/>
          </w:tcPr>
          <w:p w14:paraId="47E3AD4C"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2,71</w:t>
            </w:r>
          </w:p>
        </w:tc>
        <w:tc>
          <w:tcPr>
            <w:tcW w:w="1036" w:type="dxa"/>
            <w:tcBorders>
              <w:top w:val="single" w:sz="16" w:space="0" w:color="000000"/>
              <w:bottom w:val="nil"/>
              <w:right w:val="single" w:sz="16" w:space="0" w:color="000000"/>
            </w:tcBorders>
            <w:shd w:val="clear" w:color="auto" w:fill="FFFFFF"/>
            <w:vAlign w:val="center"/>
          </w:tcPr>
          <w:p w14:paraId="047C1FD2"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4,43</w:t>
            </w:r>
          </w:p>
        </w:tc>
      </w:tr>
      <w:tr w:rsidR="00CF108E" w:rsidRPr="00BA346A" w14:paraId="5BD51100" w14:textId="77777777" w:rsidTr="00CF108E">
        <w:trPr>
          <w:cantSplit/>
          <w:trHeight w:val="347"/>
        </w:trPr>
        <w:tc>
          <w:tcPr>
            <w:tcW w:w="1173" w:type="dxa"/>
            <w:vMerge/>
            <w:tcBorders>
              <w:top w:val="single" w:sz="16" w:space="0" w:color="000000"/>
              <w:left w:val="single" w:sz="16" w:space="0" w:color="000000"/>
              <w:right w:val="nil"/>
            </w:tcBorders>
            <w:shd w:val="clear" w:color="auto" w:fill="FFFFFF"/>
          </w:tcPr>
          <w:p w14:paraId="4F03C880"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012" w:type="dxa"/>
            <w:tcBorders>
              <w:top w:val="nil"/>
              <w:left w:val="nil"/>
              <w:bottom w:val="nil"/>
              <w:right w:val="single" w:sz="16" w:space="0" w:color="000000"/>
            </w:tcBorders>
            <w:shd w:val="clear" w:color="auto" w:fill="FFFFFF"/>
          </w:tcPr>
          <w:p w14:paraId="5F2FAD31"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N</w:t>
            </w:r>
          </w:p>
        </w:tc>
        <w:tc>
          <w:tcPr>
            <w:tcW w:w="1034" w:type="dxa"/>
            <w:tcBorders>
              <w:top w:val="nil"/>
              <w:left w:val="single" w:sz="16" w:space="0" w:color="000000"/>
              <w:bottom w:val="nil"/>
            </w:tcBorders>
            <w:shd w:val="clear" w:color="auto" w:fill="FFFFFF"/>
            <w:vAlign w:val="center"/>
          </w:tcPr>
          <w:p w14:paraId="431410B6"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19</w:t>
            </w:r>
          </w:p>
        </w:tc>
        <w:tc>
          <w:tcPr>
            <w:tcW w:w="1034" w:type="dxa"/>
            <w:tcBorders>
              <w:top w:val="nil"/>
              <w:bottom w:val="nil"/>
            </w:tcBorders>
            <w:shd w:val="clear" w:color="auto" w:fill="FFFFFF"/>
            <w:vAlign w:val="center"/>
          </w:tcPr>
          <w:p w14:paraId="73D1DCC6"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20</w:t>
            </w:r>
          </w:p>
        </w:tc>
        <w:tc>
          <w:tcPr>
            <w:tcW w:w="1034" w:type="dxa"/>
            <w:tcBorders>
              <w:top w:val="nil"/>
              <w:bottom w:val="nil"/>
            </w:tcBorders>
            <w:shd w:val="clear" w:color="auto" w:fill="FFFFFF"/>
            <w:vAlign w:val="center"/>
          </w:tcPr>
          <w:p w14:paraId="550F7CC8"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22</w:t>
            </w:r>
          </w:p>
        </w:tc>
        <w:tc>
          <w:tcPr>
            <w:tcW w:w="1034" w:type="dxa"/>
            <w:tcBorders>
              <w:top w:val="nil"/>
              <w:bottom w:val="nil"/>
            </w:tcBorders>
            <w:shd w:val="clear" w:color="auto" w:fill="FFFFFF"/>
            <w:vAlign w:val="center"/>
          </w:tcPr>
          <w:p w14:paraId="4E32F160"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10</w:t>
            </w:r>
          </w:p>
        </w:tc>
        <w:tc>
          <w:tcPr>
            <w:tcW w:w="1034" w:type="dxa"/>
            <w:tcBorders>
              <w:top w:val="nil"/>
              <w:bottom w:val="nil"/>
            </w:tcBorders>
            <w:shd w:val="clear" w:color="auto" w:fill="FFFFFF"/>
            <w:vAlign w:val="center"/>
          </w:tcPr>
          <w:p w14:paraId="1362DF3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21</w:t>
            </w:r>
          </w:p>
        </w:tc>
        <w:tc>
          <w:tcPr>
            <w:tcW w:w="1034" w:type="dxa"/>
            <w:tcBorders>
              <w:top w:val="nil"/>
              <w:bottom w:val="nil"/>
            </w:tcBorders>
            <w:shd w:val="clear" w:color="auto" w:fill="FFFFFF"/>
            <w:vAlign w:val="center"/>
          </w:tcPr>
          <w:p w14:paraId="531A3E0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22</w:t>
            </w:r>
          </w:p>
        </w:tc>
        <w:tc>
          <w:tcPr>
            <w:tcW w:w="1034" w:type="dxa"/>
            <w:tcBorders>
              <w:top w:val="nil"/>
              <w:bottom w:val="nil"/>
            </w:tcBorders>
            <w:shd w:val="clear" w:color="auto" w:fill="FFFFFF"/>
            <w:vAlign w:val="center"/>
          </w:tcPr>
          <w:p w14:paraId="30CABF2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21</w:t>
            </w:r>
          </w:p>
        </w:tc>
        <w:tc>
          <w:tcPr>
            <w:tcW w:w="1036" w:type="dxa"/>
            <w:tcBorders>
              <w:top w:val="nil"/>
              <w:bottom w:val="nil"/>
              <w:right w:val="single" w:sz="16" w:space="0" w:color="000000"/>
            </w:tcBorders>
            <w:shd w:val="clear" w:color="auto" w:fill="FFFFFF"/>
            <w:vAlign w:val="center"/>
          </w:tcPr>
          <w:p w14:paraId="6D150E5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21</w:t>
            </w:r>
          </w:p>
        </w:tc>
      </w:tr>
      <w:tr w:rsidR="00CF108E" w:rsidRPr="00BA346A" w14:paraId="28F1787E" w14:textId="77777777" w:rsidTr="00CF108E">
        <w:trPr>
          <w:cantSplit/>
          <w:trHeight w:val="366"/>
        </w:trPr>
        <w:tc>
          <w:tcPr>
            <w:tcW w:w="1173" w:type="dxa"/>
            <w:vMerge/>
            <w:tcBorders>
              <w:top w:val="single" w:sz="16" w:space="0" w:color="000000"/>
              <w:left w:val="single" w:sz="16" w:space="0" w:color="000000"/>
              <w:right w:val="nil"/>
            </w:tcBorders>
            <w:shd w:val="clear" w:color="auto" w:fill="FFFFFF"/>
          </w:tcPr>
          <w:p w14:paraId="17FA19B9"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012" w:type="dxa"/>
            <w:tcBorders>
              <w:top w:val="nil"/>
              <w:left w:val="nil"/>
              <w:right w:val="single" w:sz="16" w:space="0" w:color="000000"/>
            </w:tcBorders>
            <w:shd w:val="clear" w:color="auto" w:fill="FFFFFF"/>
          </w:tcPr>
          <w:p w14:paraId="70B9972F"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Std. Deviation</w:t>
            </w:r>
          </w:p>
        </w:tc>
        <w:tc>
          <w:tcPr>
            <w:tcW w:w="1034" w:type="dxa"/>
            <w:tcBorders>
              <w:top w:val="nil"/>
              <w:left w:val="single" w:sz="16" w:space="0" w:color="000000"/>
            </w:tcBorders>
            <w:shd w:val="clear" w:color="auto" w:fill="FFFFFF"/>
            <w:vAlign w:val="center"/>
          </w:tcPr>
          <w:p w14:paraId="1AE9E322"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1,195</w:t>
            </w:r>
          </w:p>
        </w:tc>
        <w:tc>
          <w:tcPr>
            <w:tcW w:w="1034" w:type="dxa"/>
            <w:tcBorders>
              <w:top w:val="nil"/>
            </w:tcBorders>
            <w:shd w:val="clear" w:color="auto" w:fill="FFFFFF"/>
            <w:vAlign w:val="center"/>
          </w:tcPr>
          <w:p w14:paraId="19BB48F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1,276</w:t>
            </w:r>
          </w:p>
        </w:tc>
        <w:tc>
          <w:tcPr>
            <w:tcW w:w="1034" w:type="dxa"/>
            <w:tcBorders>
              <w:top w:val="nil"/>
            </w:tcBorders>
            <w:shd w:val="clear" w:color="auto" w:fill="FFFFFF"/>
            <w:vAlign w:val="center"/>
          </w:tcPr>
          <w:p w14:paraId="40EB461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,581</w:t>
            </w:r>
          </w:p>
        </w:tc>
        <w:tc>
          <w:tcPr>
            <w:tcW w:w="1034" w:type="dxa"/>
            <w:tcBorders>
              <w:top w:val="nil"/>
            </w:tcBorders>
            <w:shd w:val="clear" w:color="auto" w:fill="FFFFFF"/>
            <w:vAlign w:val="center"/>
          </w:tcPr>
          <w:p w14:paraId="1CEC745D"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1,578</w:t>
            </w:r>
          </w:p>
        </w:tc>
        <w:tc>
          <w:tcPr>
            <w:tcW w:w="1034" w:type="dxa"/>
            <w:tcBorders>
              <w:top w:val="nil"/>
            </w:tcBorders>
            <w:shd w:val="clear" w:color="auto" w:fill="FFFFFF"/>
            <w:vAlign w:val="center"/>
          </w:tcPr>
          <w:p w14:paraId="3638DA5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1,359</w:t>
            </w:r>
          </w:p>
        </w:tc>
        <w:tc>
          <w:tcPr>
            <w:tcW w:w="1034" w:type="dxa"/>
            <w:tcBorders>
              <w:top w:val="nil"/>
            </w:tcBorders>
            <w:shd w:val="clear" w:color="auto" w:fill="FFFFFF"/>
            <w:vAlign w:val="center"/>
          </w:tcPr>
          <w:p w14:paraId="3E1E260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1,287</w:t>
            </w:r>
          </w:p>
        </w:tc>
        <w:tc>
          <w:tcPr>
            <w:tcW w:w="1034" w:type="dxa"/>
            <w:tcBorders>
              <w:top w:val="nil"/>
            </w:tcBorders>
            <w:shd w:val="clear" w:color="auto" w:fill="FFFFFF"/>
            <w:vAlign w:val="center"/>
          </w:tcPr>
          <w:p w14:paraId="25A5F19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1,488</w:t>
            </w:r>
          </w:p>
        </w:tc>
        <w:tc>
          <w:tcPr>
            <w:tcW w:w="1036" w:type="dxa"/>
            <w:tcBorders>
              <w:top w:val="nil"/>
              <w:right w:val="single" w:sz="16" w:space="0" w:color="000000"/>
            </w:tcBorders>
            <w:shd w:val="clear" w:color="auto" w:fill="FFFFFF"/>
            <w:vAlign w:val="center"/>
          </w:tcPr>
          <w:p w14:paraId="6A325B9D"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1,207</w:t>
            </w:r>
          </w:p>
        </w:tc>
      </w:tr>
      <w:tr w:rsidR="00CF108E" w:rsidRPr="00BA346A" w14:paraId="6AA594C4" w14:textId="77777777" w:rsidTr="00CF108E">
        <w:trPr>
          <w:cantSplit/>
          <w:trHeight w:val="311"/>
        </w:trPr>
        <w:tc>
          <w:tcPr>
            <w:tcW w:w="1173" w:type="dxa"/>
            <w:vMerge w:val="restart"/>
            <w:tcBorders>
              <w:top w:val="nil"/>
              <w:left w:val="single" w:sz="16" w:space="0" w:color="000000"/>
              <w:right w:val="nil"/>
            </w:tcBorders>
            <w:shd w:val="clear" w:color="auto" w:fill="FFFFFF"/>
          </w:tcPr>
          <w:p w14:paraId="52A8472C"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Public library</w:t>
            </w:r>
          </w:p>
        </w:tc>
        <w:tc>
          <w:tcPr>
            <w:tcW w:w="1012" w:type="dxa"/>
            <w:tcBorders>
              <w:top w:val="nil"/>
              <w:left w:val="nil"/>
              <w:bottom w:val="nil"/>
              <w:right w:val="single" w:sz="16" w:space="0" w:color="000000"/>
            </w:tcBorders>
            <w:shd w:val="clear" w:color="auto" w:fill="FFFFFF"/>
          </w:tcPr>
          <w:p w14:paraId="1CBF552D"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Mean</w:t>
            </w:r>
          </w:p>
        </w:tc>
        <w:tc>
          <w:tcPr>
            <w:tcW w:w="1034" w:type="dxa"/>
            <w:tcBorders>
              <w:top w:val="nil"/>
              <w:left w:val="single" w:sz="16" w:space="0" w:color="000000"/>
              <w:bottom w:val="nil"/>
            </w:tcBorders>
            <w:shd w:val="clear" w:color="auto" w:fill="FFFFFF"/>
            <w:vAlign w:val="center"/>
          </w:tcPr>
          <w:p w14:paraId="7333724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2,27</w:t>
            </w:r>
          </w:p>
        </w:tc>
        <w:tc>
          <w:tcPr>
            <w:tcW w:w="1034" w:type="dxa"/>
            <w:tcBorders>
              <w:top w:val="nil"/>
              <w:bottom w:val="nil"/>
            </w:tcBorders>
            <w:shd w:val="clear" w:color="auto" w:fill="FFFFFF"/>
            <w:vAlign w:val="center"/>
          </w:tcPr>
          <w:p w14:paraId="17B4840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2,70</w:t>
            </w:r>
          </w:p>
        </w:tc>
        <w:tc>
          <w:tcPr>
            <w:tcW w:w="1034" w:type="dxa"/>
            <w:tcBorders>
              <w:top w:val="nil"/>
              <w:bottom w:val="nil"/>
            </w:tcBorders>
            <w:shd w:val="clear" w:color="auto" w:fill="FFFFFF"/>
            <w:vAlign w:val="center"/>
          </w:tcPr>
          <w:p w14:paraId="033915C6"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4,67</w:t>
            </w:r>
          </w:p>
        </w:tc>
        <w:tc>
          <w:tcPr>
            <w:tcW w:w="1034" w:type="dxa"/>
            <w:tcBorders>
              <w:top w:val="nil"/>
              <w:bottom w:val="nil"/>
            </w:tcBorders>
            <w:shd w:val="clear" w:color="auto" w:fill="FFFFFF"/>
            <w:vAlign w:val="center"/>
          </w:tcPr>
          <w:p w14:paraId="400506A0"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3,03</w:t>
            </w:r>
          </w:p>
        </w:tc>
        <w:tc>
          <w:tcPr>
            <w:tcW w:w="1034" w:type="dxa"/>
            <w:tcBorders>
              <w:top w:val="nil"/>
              <w:bottom w:val="nil"/>
            </w:tcBorders>
            <w:shd w:val="clear" w:color="auto" w:fill="FFFFFF"/>
            <w:vAlign w:val="center"/>
          </w:tcPr>
          <w:p w14:paraId="1BDBFCB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2,43</w:t>
            </w:r>
          </w:p>
        </w:tc>
        <w:tc>
          <w:tcPr>
            <w:tcW w:w="1034" w:type="dxa"/>
            <w:tcBorders>
              <w:top w:val="nil"/>
              <w:bottom w:val="nil"/>
            </w:tcBorders>
            <w:shd w:val="clear" w:color="auto" w:fill="FFFFFF"/>
            <w:vAlign w:val="center"/>
          </w:tcPr>
          <w:p w14:paraId="617B127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3,53</w:t>
            </w:r>
          </w:p>
        </w:tc>
        <w:tc>
          <w:tcPr>
            <w:tcW w:w="1034" w:type="dxa"/>
            <w:tcBorders>
              <w:top w:val="nil"/>
              <w:bottom w:val="nil"/>
            </w:tcBorders>
            <w:shd w:val="clear" w:color="auto" w:fill="FFFFFF"/>
            <w:vAlign w:val="center"/>
          </w:tcPr>
          <w:p w14:paraId="497FF6C2"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3,08</w:t>
            </w:r>
          </w:p>
        </w:tc>
        <w:tc>
          <w:tcPr>
            <w:tcW w:w="1036" w:type="dxa"/>
            <w:tcBorders>
              <w:top w:val="nil"/>
              <w:bottom w:val="nil"/>
              <w:right w:val="single" w:sz="16" w:space="0" w:color="000000"/>
            </w:tcBorders>
            <w:shd w:val="clear" w:color="auto" w:fill="FFFFFF"/>
            <w:vAlign w:val="center"/>
          </w:tcPr>
          <w:p w14:paraId="4D2A4BA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3,83</w:t>
            </w:r>
          </w:p>
        </w:tc>
      </w:tr>
      <w:tr w:rsidR="00CF108E" w:rsidRPr="00BA346A" w14:paraId="74561042" w14:textId="77777777" w:rsidTr="00CF108E">
        <w:trPr>
          <w:cantSplit/>
          <w:trHeight w:val="330"/>
        </w:trPr>
        <w:tc>
          <w:tcPr>
            <w:tcW w:w="1173" w:type="dxa"/>
            <w:vMerge/>
            <w:tcBorders>
              <w:top w:val="nil"/>
              <w:left w:val="single" w:sz="16" w:space="0" w:color="000000"/>
              <w:right w:val="nil"/>
            </w:tcBorders>
            <w:shd w:val="clear" w:color="auto" w:fill="FFFFFF"/>
          </w:tcPr>
          <w:p w14:paraId="6D492580"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012" w:type="dxa"/>
            <w:tcBorders>
              <w:top w:val="nil"/>
              <w:left w:val="nil"/>
              <w:bottom w:val="nil"/>
              <w:right w:val="single" w:sz="16" w:space="0" w:color="000000"/>
            </w:tcBorders>
            <w:shd w:val="clear" w:color="auto" w:fill="FFFFFF"/>
          </w:tcPr>
          <w:p w14:paraId="2A309AD5"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N</w:t>
            </w:r>
          </w:p>
        </w:tc>
        <w:tc>
          <w:tcPr>
            <w:tcW w:w="1034" w:type="dxa"/>
            <w:tcBorders>
              <w:top w:val="nil"/>
              <w:left w:val="single" w:sz="16" w:space="0" w:color="000000"/>
              <w:bottom w:val="nil"/>
            </w:tcBorders>
            <w:shd w:val="clear" w:color="auto" w:fill="FFFFFF"/>
            <w:vAlign w:val="center"/>
          </w:tcPr>
          <w:p w14:paraId="25B0B69F"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82</w:t>
            </w:r>
          </w:p>
        </w:tc>
        <w:tc>
          <w:tcPr>
            <w:tcW w:w="1034" w:type="dxa"/>
            <w:tcBorders>
              <w:top w:val="nil"/>
              <w:bottom w:val="nil"/>
            </w:tcBorders>
            <w:shd w:val="clear" w:color="auto" w:fill="FFFFFF"/>
            <w:vAlign w:val="center"/>
          </w:tcPr>
          <w:p w14:paraId="075AB20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80</w:t>
            </w:r>
          </w:p>
        </w:tc>
        <w:tc>
          <w:tcPr>
            <w:tcW w:w="1034" w:type="dxa"/>
            <w:tcBorders>
              <w:top w:val="nil"/>
              <w:bottom w:val="nil"/>
            </w:tcBorders>
            <w:shd w:val="clear" w:color="auto" w:fill="FFFFFF"/>
            <w:vAlign w:val="center"/>
          </w:tcPr>
          <w:p w14:paraId="3D6D70B8"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92</w:t>
            </w:r>
          </w:p>
        </w:tc>
        <w:tc>
          <w:tcPr>
            <w:tcW w:w="1034" w:type="dxa"/>
            <w:tcBorders>
              <w:top w:val="nil"/>
              <w:bottom w:val="nil"/>
            </w:tcBorders>
            <w:shd w:val="clear" w:color="auto" w:fill="FFFFFF"/>
            <w:vAlign w:val="center"/>
          </w:tcPr>
          <w:p w14:paraId="2A8A0E1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58</w:t>
            </w:r>
          </w:p>
        </w:tc>
        <w:tc>
          <w:tcPr>
            <w:tcW w:w="1034" w:type="dxa"/>
            <w:tcBorders>
              <w:top w:val="nil"/>
              <w:bottom w:val="nil"/>
            </w:tcBorders>
            <w:shd w:val="clear" w:color="auto" w:fill="FFFFFF"/>
            <w:vAlign w:val="center"/>
          </w:tcPr>
          <w:p w14:paraId="0D4AB078"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95</w:t>
            </w:r>
          </w:p>
        </w:tc>
        <w:tc>
          <w:tcPr>
            <w:tcW w:w="1034" w:type="dxa"/>
            <w:tcBorders>
              <w:top w:val="nil"/>
              <w:bottom w:val="nil"/>
            </w:tcBorders>
            <w:shd w:val="clear" w:color="auto" w:fill="FFFFFF"/>
            <w:vAlign w:val="center"/>
          </w:tcPr>
          <w:p w14:paraId="05609C9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88</w:t>
            </w:r>
          </w:p>
        </w:tc>
        <w:tc>
          <w:tcPr>
            <w:tcW w:w="1034" w:type="dxa"/>
            <w:tcBorders>
              <w:top w:val="nil"/>
              <w:bottom w:val="nil"/>
            </w:tcBorders>
            <w:shd w:val="clear" w:color="auto" w:fill="FFFFFF"/>
            <w:vAlign w:val="center"/>
          </w:tcPr>
          <w:p w14:paraId="66646B7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95</w:t>
            </w:r>
          </w:p>
        </w:tc>
        <w:tc>
          <w:tcPr>
            <w:tcW w:w="1036" w:type="dxa"/>
            <w:tcBorders>
              <w:top w:val="nil"/>
              <w:bottom w:val="nil"/>
              <w:right w:val="single" w:sz="16" w:space="0" w:color="000000"/>
            </w:tcBorders>
            <w:shd w:val="clear" w:color="auto" w:fill="FFFFFF"/>
            <w:vAlign w:val="center"/>
          </w:tcPr>
          <w:p w14:paraId="357C159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83</w:t>
            </w:r>
          </w:p>
        </w:tc>
      </w:tr>
      <w:tr w:rsidR="00CF108E" w:rsidRPr="00BA346A" w14:paraId="4D934E97" w14:textId="77777777" w:rsidTr="00CF108E">
        <w:trPr>
          <w:cantSplit/>
          <w:trHeight w:val="330"/>
        </w:trPr>
        <w:tc>
          <w:tcPr>
            <w:tcW w:w="1173" w:type="dxa"/>
            <w:vMerge/>
            <w:tcBorders>
              <w:top w:val="nil"/>
              <w:left w:val="single" w:sz="16" w:space="0" w:color="000000"/>
              <w:right w:val="nil"/>
            </w:tcBorders>
            <w:shd w:val="clear" w:color="auto" w:fill="FFFFFF"/>
          </w:tcPr>
          <w:p w14:paraId="24BAA738"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012" w:type="dxa"/>
            <w:tcBorders>
              <w:top w:val="nil"/>
              <w:left w:val="nil"/>
              <w:right w:val="single" w:sz="16" w:space="0" w:color="000000"/>
            </w:tcBorders>
            <w:shd w:val="clear" w:color="auto" w:fill="FFFFFF"/>
          </w:tcPr>
          <w:p w14:paraId="27ADD0E8"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Std. Deviation</w:t>
            </w:r>
          </w:p>
        </w:tc>
        <w:tc>
          <w:tcPr>
            <w:tcW w:w="1034" w:type="dxa"/>
            <w:tcBorders>
              <w:top w:val="nil"/>
              <w:left w:val="single" w:sz="16" w:space="0" w:color="000000"/>
            </w:tcBorders>
            <w:shd w:val="clear" w:color="auto" w:fill="FFFFFF"/>
            <w:vAlign w:val="center"/>
          </w:tcPr>
          <w:p w14:paraId="52342BA6"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1,089</w:t>
            </w:r>
          </w:p>
        </w:tc>
        <w:tc>
          <w:tcPr>
            <w:tcW w:w="1034" w:type="dxa"/>
            <w:tcBorders>
              <w:top w:val="nil"/>
            </w:tcBorders>
            <w:shd w:val="clear" w:color="auto" w:fill="FFFFFF"/>
            <w:vAlign w:val="center"/>
          </w:tcPr>
          <w:p w14:paraId="367B513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1,363</w:t>
            </w:r>
          </w:p>
        </w:tc>
        <w:tc>
          <w:tcPr>
            <w:tcW w:w="1034" w:type="dxa"/>
            <w:tcBorders>
              <w:top w:val="nil"/>
            </w:tcBorders>
            <w:shd w:val="clear" w:color="auto" w:fill="FFFFFF"/>
            <w:vAlign w:val="center"/>
          </w:tcPr>
          <w:p w14:paraId="33E6FFD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,772</w:t>
            </w:r>
          </w:p>
        </w:tc>
        <w:tc>
          <w:tcPr>
            <w:tcW w:w="1034" w:type="dxa"/>
            <w:tcBorders>
              <w:top w:val="nil"/>
            </w:tcBorders>
            <w:shd w:val="clear" w:color="auto" w:fill="FFFFFF"/>
            <w:vAlign w:val="center"/>
          </w:tcPr>
          <w:p w14:paraId="3FF1038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1,611</w:t>
            </w:r>
          </w:p>
        </w:tc>
        <w:tc>
          <w:tcPr>
            <w:tcW w:w="1034" w:type="dxa"/>
            <w:tcBorders>
              <w:top w:val="nil"/>
            </w:tcBorders>
            <w:shd w:val="clear" w:color="auto" w:fill="FFFFFF"/>
            <w:vAlign w:val="center"/>
          </w:tcPr>
          <w:p w14:paraId="1C20ABD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1,381</w:t>
            </w:r>
          </w:p>
        </w:tc>
        <w:tc>
          <w:tcPr>
            <w:tcW w:w="1034" w:type="dxa"/>
            <w:tcBorders>
              <w:top w:val="nil"/>
            </w:tcBorders>
            <w:shd w:val="clear" w:color="auto" w:fill="FFFFFF"/>
            <w:vAlign w:val="center"/>
          </w:tcPr>
          <w:p w14:paraId="2C6CCBC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1,231</w:t>
            </w:r>
          </w:p>
        </w:tc>
        <w:tc>
          <w:tcPr>
            <w:tcW w:w="1034" w:type="dxa"/>
            <w:tcBorders>
              <w:top w:val="nil"/>
            </w:tcBorders>
            <w:shd w:val="clear" w:color="auto" w:fill="FFFFFF"/>
            <w:vAlign w:val="center"/>
          </w:tcPr>
          <w:p w14:paraId="64D2F42D"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1,389</w:t>
            </w:r>
          </w:p>
        </w:tc>
        <w:tc>
          <w:tcPr>
            <w:tcW w:w="1036" w:type="dxa"/>
            <w:tcBorders>
              <w:top w:val="nil"/>
              <w:right w:val="single" w:sz="16" w:space="0" w:color="000000"/>
            </w:tcBorders>
            <w:shd w:val="clear" w:color="auto" w:fill="FFFFFF"/>
            <w:vAlign w:val="center"/>
          </w:tcPr>
          <w:p w14:paraId="0BEE3C7D"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1,576</w:t>
            </w:r>
          </w:p>
        </w:tc>
      </w:tr>
      <w:tr w:rsidR="00CF108E" w:rsidRPr="00BA346A" w14:paraId="3115A9C8" w14:textId="77777777" w:rsidTr="00CF108E">
        <w:trPr>
          <w:cantSplit/>
          <w:trHeight w:val="311"/>
        </w:trPr>
        <w:tc>
          <w:tcPr>
            <w:tcW w:w="1173" w:type="dxa"/>
            <w:vMerge w:val="restart"/>
            <w:tcBorders>
              <w:top w:val="nil"/>
              <w:left w:val="single" w:sz="16" w:space="0" w:color="000000"/>
              <w:right w:val="nil"/>
            </w:tcBorders>
            <w:shd w:val="clear" w:color="auto" w:fill="FFFFFF"/>
          </w:tcPr>
          <w:p w14:paraId="273AE620"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Special library</w:t>
            </w:r>
          </w:p>
        </w:tc>
        <w:tc>
          <w:tcPr>
            <w:tcW w:w="1012" w:type="dxa"/>
            <w:tcBorders>
              <w:top w:val="nil"/>
              <w:left w:val="nil"/>
              <w:bottom w:val="nil"/>
              <w:right w:val="single" w:sz="16" w:space="0" w:color="000000"/>
            </w:tcBorders>
            <w:shd w:val="clear" w:color="auto" w:fill="FFFFFF"/>
          </w:tcPr>
          <w:p w14:paraId="199B295A"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Mean</w:t>
            </w:r>
          </w:p>
        </w:tc>
        <w:tc>
          <w:tcPr>
            <w:tcW w:w="1034" w:type="dxa"/>
            <w:tcBorders>
              <w:top w:val="nil"/>
              <w:left w:val="single" w:sz="16" w:space="0" w:color="000000"/>
              <w:bottom w:val="nil"/>
            </w:tcBorders>
            <w:shd w:val="clear" w:color="auto" w:fill="FFFFFF"/>
            <w:vAlign w:val="center"/>
          </w:tcPr>
          <w:p w14:paraId="708E1F5C"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2,17</w:t>
            </w:r>
          </w:p>
        </w:tc>
        <w:tc>
          <w:tcPr>
            <w:tcW w:w="1034" w:type="dxa"/>
            <w:tcBorders>
              <w:top w:val="nil"/>
              <w:bottom w:val="nil"/>
            </w:tcBorders>
            <w:shd w:val="clear" w:color="auto" w:fill="FFFFFF"/>
            <w:vAlign w:val="center"/>
          </w:tcPr>
          <w:p w14:paraId="1755F912"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2,57</w:t>
            </w:r>
          </w:p>
        </w:tc>
        <w:tc>
          <w:tcPr>
            <w:tcW w:w="1034" w:type="dxa"/>
            <w:tcBorders>
              <w:top w:val="nil"/>
              <w:bottom w:val="nil"/>
            </w:tcBorders>
            <w:shd w:val="clear" w:color="auto" w:fill="FFFFFF"/>
            <w:vAlign w:val="center"/>
          </w:tcPr>
          <w:p w14:paraId="5840E9B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4,71</w:t>
            </w:r>
          </w:p>
        </w:tc>
        <w:tc>
          <w:tcPr>
            <w:tcW w:w="1034" w:type="dxa"/>
            <w:tcBorders>
              <w:top w:val="nil"/>
              <w:bottom w:val="nil"/>
            </w:tcBorders>
            <w:shd w:val="clear" w:color="auto" w:fill="FFFFFF"/>
            <w:vAlign w:val="center"/>
          </w:tcPr>
          <w:p w14:paraId="4D5260C7"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2,71</w:t>
            </w:r>
          </w:p>
        </w:tc>
        <w:tc>
          <w:tcPr>
            <w:tcW w:w="1034" w:type="dxa"/>
            <w:tcBorders>
              <w:top w:val="nil"/>
              <w:bottom w:val="nil"/>
            </w:tcBorders>
            <w:shd w:val="clear" w:color="auto" w:fill="FFFFFF"/>
            <w:vAlign w:val="center"/>
          </w:tcPr>
          <w:p w14:paraId="6C57899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2,41</w:t>
            </w:r>
          </w:p>
        </w:tc>
        <w:tc>
          <w:tcPr>
            <w:tcW w:w="1034" w:type="dxa"/>
            <w:tcBorders>
              <w:top w:val="nil"/>
              <w:bottom w:val="nil"/>
            </w:tcBorders>
            <w:shd w:val="clear" w:color="auto" w:fill="FFFFFF"/>
            <w:vAlign w:val="center"/>
          </w:tcPr>
          <w:p w14:paraId="75460A6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4,11</w:t>
            </w:r>
          </w:p>
        </w:tc>
        <w:tc>
          <w:tcPr>
            <w:tcW w:w="1034" w:type="dxa"/>
            <w:tcBorders>
              <w:top w:val="nil"/>
              <w:bottom w:val="nil"/>
            </w:tcBorders>
            <w:shd w:val="clear" w:color="auto" w:fill="FFFFFF"/>
            <w:vAlign w:val="center"/>
          </w:tcPr>
          <w:p w14:paraId="1B0A9D4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2,66</w:t>
            </w:r>
          </w:p>
        </w:tc>
        <w:tc>
          <w:tcPr>
            <w:tcW w:w="1036" w:type="dxa"/>
            <w:tcBorders>
              <w:top w:val="nil"/>
              <w:bottom w:val="nil"/>
              <w:right w:val="single" w:sz="16" w:space="0" w:color="000000"/>
            </w:tcBorders>
            <w:shd w:val="clear" w:color="auto" w:fill="FFFFFF"/>
            <w:vAlign w:val="center"/>
          </w:tcPr>
          <w:p w14:paraId="0140E17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3,59</w:t>
            </w:r>
          </w:p>
        </w:tc>
      </w:tr>
      <w:tr w:rsidR="00CF108E" w:rsidRPr="00BA346A" w14:paraId="7C265EA2" w14:textId="77777777" w:rsidTr="00CF108E">
        <w:trPr>
          <w:cantSplit/>
          <w:trHeight w:val="347"/>
        </w:trPr>
        <w:tc>
          <w:tcPr>
            <w:tcW w:w="1173" w:type="dxa"/>
            <w:vMerge/>
            <w:tcBorders>
              <w:top w:val="nil"/>
              <w:left w:val="single" w:sz="16" w:space="0" w:color="000000"/>
              <w:right w:val="nil"/>
            </w:tcBorders>
            <w:shd w:val="clear" w:color="auto" w:fill="FFFFFF"/>
          </w:tcPr>
          <w:p w14:paraId="271F2F8E"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012" w:type="dxa"/>
            <w:tcBorders>
              <w:top w:val="nil"/>
              <w:left w:val="nil"/>
              <w:bottom w:val="nil"/>
              <w:right w:val="single" w:sz="16" w:space="0" w:color="000000"/>
            </w:tcBorders>
            <w:shd w:val="clear" w:color="auto" w:fill="FFFFFF"/>
          </w:tcPr>
          <w:p w14:paraId="72702E04"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N</w:t>
            </w:r>
          </w:p>
        </w:tc>
        <w:tc>
          <w:tcPr>
            <w:tcW w:w="1034" w:type="dxa"/>
            <w:tcBorders>
              <w:top w:val="nil"/>
              <w:left w:val="single" w:sz="16" w:space="0" w:color="000000"/>
              <w:bottom w:val="nil"/>
            </w:tcBorders>
            <w:shd w:val="clear" w:color="auto" w:fill="FFFFFF"/>
            <w:vAlign w:val="center"/>
          </w:tcPr>
          <w:p w14:paraId="54A2465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24</w:t>
            </w:r>
          </w:p>
        </w:tc>
        <w:tc>
          <w:tcPr>
            <w:tcW w:w="1034" w:type="dxa"/>
            <w:tcBorders>
              <w:top w:val="nil"/>
              <w:bottom w:val="nil"/>
            </w:tcBorders>
            <w:shd w:val="clear" w:color="auto" w:fill="FFFFFF"/>
            <w:vAlign w:val="center"/>
          </w:tcPr>
          <w:p w14:paraId="7070D1E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28</w:t>
            </w:r>
          </w:p>
        </w:tc>
        <w:tc>
          <w:tcPr>
            <w:tcW w:w="1034" w:type="dxa"/>
            <w:tcBorders>
              <w:top w:val="nil"/>
              <w:bottom w:val="nil"/>
            </w:tcBorders>
            <w:shd w:val="clear" w:color="auto" w:fill="FFFFFF"/>
            <w:vAlign w:val="center"/>
          </w:tcPr>
          <w:p w14:paraId="3331F03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31</w:t>
            </w:r>
          </w:p>
        </w:tc>
        <w:tc>
          <w:tcPr>
            <w:tcW w:w="1034" w:type="dxa"/>
            <w:tcBorders>
              <w:top w:val="nil"/>
              <w:bottom w:val="nil"/>
            </w:tcBorders>
            <w:shd w:val="clear" w:color="auto" w:fill="FFFFFF"/>
            <w:vAlign w:val="center"/>
          </w:tcPr>
          <w:p w14:paraId="1DD8A77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21</w:t>
            </w:r>
          </w:p>
        </w:tc>
        <w:tc>
          <w:tcPr>
            <w:tcW w:w="1034" w:type="dxa"/>
            <w:tcBorders>
              <w:top w:val="nil"/>
              <w:bottom w:val="nil"/>
            </w:tcBorders>
            <w:shd w:val="clear" w:color="auto" w:fill="FFFFFF"/>
            <w:vAlign w:val="center"/>
          </w:tcPr>
          <w:p w14:paraId="1B9DA9B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29</w:t>
            </w:r>
          </w:p>
        </w:tc>
        <w:tc>
          <w:tcPr>
            <w:tcW w:w="1034" w:type="dxa"/>
            <w:tcBorders>
              <w:top w:val="nil"/>
              <w:bottom w:val="nil"/>
            </w:tcBorders>
            <w:shd w:val="clear" w:color="auto" w:fill="FFFFFF"/>
            <w:vAlign w:val="center"/>
          </w:tcPr>
          <w:p w14:paraId="0A84CCB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28</w:t>
            </w:r>
          </w:p>
        </w:tc>
        <w:tc>
          <w:tcPr>
            <w:tcW w:w="1034" w:type="dxa"/>
            <w:tcBorders>
              <w:top w:val="nil"/>
              <w:bottom w:val="nil"/>
            </w:tcBorders>
            <w:shd w:val="clear" w:color="auto" w:fill="FFFFFF"/>
            <w:vAlign w:val="center"/>
          </w:tcPr>
          <w:p w14:paraId="23AF40C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29</w:t>
            </w:r>
          </w:p>
        </w:tc>
        <w:tc>
          <w:tcPr>
            <w:tcW w:w="1036" w:type="dxa"/>
            <w:tcBorders>
              <w:top w:val="nil"/>
              <w:bottom w:val="nil"/>
              <w:right w:val="single" w:sz="16" w:space="0" w:color="000000"/>
            </w:tcBorders>
            <w:shd w:val="clear" w:color="auto" w:fill="FFFFFF"/>
            <w:vAlign w:val="center"/>
          </w:tcPr>
          <w:p w14:paraId="1555157F"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29</w:t>
            </w:r>
          </w:p>
        </w:tc>
      </w:tr>
      <w:tr w:rsidR="00CF108E" w:rsidRPr="00BA346A" w14:paraId="4D21049A" w14:textId="77777777" w:rsidTr="00CF108E">
        <w:trPr>
          <w:cantSplit/>
          <w:trHeight w:val="330"/>
        </w:trPr>
        <w:tc>
          <w:tcPr>
            <w:tcW w:w="1173" w:type="dxa"/>
            <w:vMerge/>
            <w:tcBorders>
              <w:top w:val="nil"/>
              <w:left w:val="single" w:sz="16" w:space="0" w:color="000000"/>
              <w:right w:val="nil"/>
            </w:tcBorders>
            <w:shd w:val="clear" w:color="auto" w:fill="FFFFFF"/>
          </w:tcPr>
          <w:p w14:paraId="67096137"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012" w:type="dxa"/>
            <w:tcBorders>
              <w:top w:val="nil"/>
              <w:left w:val="nil"/>
              <w:right w:val="single" w:sz="16" w:space="0" w:color="000000"/>
            </w:tcBorders>
            <w:shd w:val="clear" w:color="auto" w:fill="FFFFFF"/>
          </w:tcPr>
          <w:p w14:paraId="6DE35844"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Std. Deviation</w:t>
            </w:r>
          </w:p>
        </w:tc>
        <w:tc>
          <w:tcPr>
            <w:tcW w:w="1034" w:type="dxa"/>
            <w:tcBorders>
              <w:top w:val="nil"/>
              <w:left w:val="single" w:sz="16" w:space="0" w:color="000000"/>
            </w:tcBorders>
            <w:shd w:val="clear" w:color="auto" w:fill="FFFFFF"/>
            <w:vAlign w:val="center"/>
          </w:tcPr>
          <w:p w14:paraId="45BE080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1,239</w:t>
            </w:r>
          </w:p>
        </w:tc>
        <w:tc>
          <w:tcPr>
            <w:tcW w:w="1034" w:type="dxa"/>
            <w:tcBorders>
              <w:top w:val="nil"/>
            </w:tcBorders>
            <w:shd w:val="clear" w:color="auto" w:fill="FFFFFF"/>
            <w:vAlign w:val="center"/>
          </w:tcPr>
          <w:p w14:paraId="264636B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1,501</w:t>
            </w:r>
          </w:p>
        </w:tc>
        <w:tc>
          <w:tcPr>
            <w:tcW w:w="1034" w:type="dxa"/>
            <w:tcBorders>
              <w:top w:val="nil"/>
            </w:tcBorders>
            <w:shd w:val="clear" w:color="auto" w:fill="FFFFFF"/>
            <w:vAlign w:val="center"/>
          </w:tcPr>
          <w:p w14:paraId="6EAE5D07"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,643</w:t>
            </w:r>
          </w:p>
        </w:tc>
        <w:tc>
          <w:tcPr>
            <w:tcW w:w="1034" w:type="dxa"/>
            <w:tcBorders>
              <w:top w:val="nil"/>
            </w:tcBorders>
            <w:shd w:val="clear" w:color="auto" w:fill="FFFFFF"/>
            <w:vAlign w:val="center"/>
          </w:tcPr>
          <w:p w14:paraId="3233BF1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1,617</w:t>
            </w:r>
          </w:p>
        </w:tc>
        <w:tc>
          <w:tcPr>
            <w:tcW w:w="1034" w:type="dxa"/>
            <w:tcBorders>
              <w:top w:val="nil"/>
            </w:tcBorders>
            <w:shd w:val="clear" w:color="auto" w:fill="FFFFFF"/>
            <w:vAlign w:val="center"/>
          </w:tcPr>
          <w:p w14:paraId="0637B932"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1,402</w:t>
            </w:r>
          </w:p>
        </w:tc>
        <w:tc>
          <w:tcPr>
            <w:tcW w:w="1034" w:type="dxa"/>
            <w:tcBorders>
              <w:top w:val="nil"/>
            </w:tcBorders>
            <w:shd w:val="clear" w:color="auto" w:fill="FFFFFF"/>
            <w:vAlign w:val="center"/>
          </w:tcPr>
          <w:p w14:paraId="22C857B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1,227</w:t>
            </w:r>
          </w:p>
        </w:tc>
        <w:tc>
          <w:tcPr>
            <w:tcW w:w="1034" w:type="dxa"/>
            <w:tcBorders>
              <w:top w:val="nil"/>
            </w:tcBorders>
            <w:shd w:val="clear" w:color="auto" w:fill="FFFFFF"/>
            <w:vAlign w:val="center"/>
          </w:tcPr>
          <w:p w14:paraId="7ADA6CFC"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1,344</w:t>
            </w:r>
          </w:p>
        </w:tc>
        <w:tc>
          <w:tcPr>
            <w:tcW w:w="1036" w:type="dxa"/>
            <w:tcBorders>
              <w:top w:val="nil"/>
              <w:right w:val="single" w:sz="16" w:space="0" w:color="000000"/>
            </w:tcBorders>
            <w:shd w:val="clear" w:color="auto" w:fill="FFFFFF"/>
            <w:vAlign w:val="center"/>
          </w:tcPr>
          <w:p w14:paraId="2893E766"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1,783</w:t>
            </w:r>
          </w:p>
        </w:tc>
      </w:tr>
      <w:tr w:rsidR="00CF108E" w:rsidRPr="00BA346A" w14:paraId="7453211B" w14:textId="77777777" w:rsidTr="00CF108E">
        <w:trPr>
          <w:cantSplit/>
          <w:trHeight w:val="311"/>
        </w:trPr>
        <w:tc>
          <w:tcPr>
            <w:tcW w:w="1173" w:type="dxa"/>
            <w:vMerge w:val="restart"/>
            <w:tcBorders>
              <w:top w:val="nil"/>
              <w:left w:val="single" w:sz="16" w:space="0" w:color="000000"/>
              <w:right w:val="nil"/>
            </w:tcBorders>
            <w:shd w:val="clear" w:color="auto" w:fill="FFFFFF"/>
          </w:tcPr>
          <w:p w14:paraId="06BA6BE7"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School library</w:t>
            </w:r>
          </w:p>
        </w:tc>
        <w:tc>
          <w:tcPr>
            <w:tcW w:w="1012" w:type="dxa"/>
            <w:tcBorders>
              <w:top w:val="nil"/>
              <w:left w:val="nil"/>
              <w:bottom w:val="nil"/>
              <w:right w:val="single" w:sz="16" w:space="0" w:color="000000"/>
            </w:tcBorders>
            <w:shd w:val="clear" w:color="auto" w:fill="FFFFFF"/>
          </w:tcPr>
          <w:p w14:paraId="38CA3C3C"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Mean</w:t>
            </w:r>
          </w:p>
        </w:tc>
        <w:tc>
          <w:tcPr>
            <w:tcW w:w="1034" w:type="dxa"/>
            <w:tcBorders>
              <w:top w:val="nil"/>
              <w:left w:val="single" w:sz="16" w:space="0" w:color="000000"/>
              <w:bottom w:val="nil"/>
            </w:tcBorders>
            <w:shd w:val="clear" w:color="auto" w:fill="FFFFFF"/>
            <w:vAlign w:val="center"/>
          </w:tcPr>
          <w:p w14:paraId="41758FE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1,77</w:t>
            </w:r>
          </w:p>
        </w:tc>
        <w:tc>
          <w:tcPr>
            <w:tcW w:w="1034" w:type="dxa"/>
            <w:tcBorders>
              <w:top w:val="nil"/>
              <w:bottom w:val="nil"/>
            </w:tcBorders>
            <w:shd w:val="clear" w:color="auto" w:fill="FFFFFF"/>
            <w:vAlign w:val="center"/>
          </w:tcPr>
          <w:p w14:paraId="561F77E6"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2,36</w:t>
            </w:r>
          </w:p>
        </w:tc>
        <w:tc>
          <w:tcPr>
            <w:tcW w:w="1034" w:type="dxa"/>
            <w:tcBorders>
              <w:top w:val="nil"/>
              <w:bottom w:val="nil"/>
            </w:tcBorders>
            <w:shd w:val="clear" w:color="auto" w:fill="FFFFFF"/>
            <w:vAlign w:val="center"/>
          </w:tcPr>
          <w:p w14:paraId="1047959D"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4,92</w:t>
            </w:r>
          </w:p>
        </w:tc>
        <w:tc>
          <w:tcPr>
            <w:tcW w:w="1034" w:type="dxa"/>
            <w:tcBorders>
              <w:top w:val="nil"/>
              <w:bottom w:val="nil"/>
            </w:tcBorders>
            <w:shd w:val="clear" w:color="auto" w:fill="FFFFFF"/>
            <w:vAlign w:val="center"/>
          </w:tcPr>
          <w:p w14:paraId="2543607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2,80</w:t>
            </w:r>
          </w:p>
        </w:tc>
        <w:tc>
          <w:tcPr>
            <w:tcW w:w="1034" w:type="dxa"/>
            <w:tcBorders>
              <w:top w:val="nil"/>
              <w:bottom w:val="nil"/>
            </w:tcBorders>
            <w:shd w:val="clear" w:color="auto" w:fill="FFFFFF"/>
            <w:vAlign w:val="center"/>
          </w:tcPr>
          <w:p w14:paraId="24D839B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3,00</w:t>
            </w:r>
          </w:p>
        </w:tc>
        <w:tc>
          <w:tcPr>
            <w:tcW w:w="1034" w:type="dxa"/>
            <w:tcBorders>
              <w:top w:val="nil"/>
              <w:bottom w:val="nil"/>
            </w:tcBorders>
            <w:shd w:val="clear" w:color="auto" w:fill="FFFFFF"/>
            <w:vAlign w:val="center"/>
          </w:tcPr>
          <w:p w14:paraId="162B6A8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4,27</w:t>
            </w:r>
          </w:p>
        </w:tc>
        <w:tc>
          <w:tcPr>
            <w:tcW w:w="1034" w:type="dxa"/>
            <w:tcBorders>
              <w:top w:val="nil"/>
              <w:bottom w:val="nil"/>
            </w:tcBorders>
            <w:shd w:val="clear" w:color="auto" w:fill="FFFFFF"/>
            <w:vAlign w:val="center"/>
          </w:tcPr>
          <w:p w14:paraId="1AA20A8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2,08</w:t>
            </w:r>
          </w:p>
        </w:tc>
        <w:tc>
          <w:tcPr>
            <w:tcW w:w="1036" w:type="dxa"/>
            <w:tcBorders>
              <w:top w:val="nil"/>
              <w:bottom w:val="nil"/>
              <w:right w:val="single" w:sz="16" w:space="0" w:color="000000"/>
            </w:tcBorders>
            <w:shd w:val="clear" w:color="auto" w:fill="FFFFFF"/>
            <w:vAlign w:val="center"/>
          </w:tcPr>
          <w:p w14:paraId="557B4000"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2,64</w:t>
            </w:r>
          </w:p>
        </w:tc>
      </w:tr>
      <w:tr w:rsidR="00CF108E" w:rsidRPr="00BA346A" w14:paraId="44B750D3" w14:textId="77777777" w:rsidTr="00CF108E">
        <w:trPr>
          <w:cantSplit/>
          <w:trHeight w:val="330"/>
        </w:trPr>
        <w:tc>
          <w:tcPr>
            <w:tcW w:w="1173" w:type="dxa"/>
            <w:vMerge/>
            <w:tcBorders>
              <w:top w:val="nil"/>
              <w:left w:val="single" w:sz="16" w:space="0" w:color="000000"/>
              <w:right w:val="nil"/>
            </w:tcBorders>
            <w:shd w:val="clear" w:color="auto" w:fill="FFFFFF"/>
          </w:tcPr>
          <w:p w14:paraId="3429F23C"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012" w:type="dxa"/>
            <w:tcBorders>
              <w:top w:val="nil"/>
              <w:left w:val="nil"/>
              <w:bottom w:val="nil"/>
              <w:right w:val="single" w:sz="16" w:space="0" w:color="000000"/>
            </w:tcBorders>
            <w:shd w:val="clear" w:color="auto" w:fill="FFFFFF"/>
          </w:tcPr>
          <w:p w14:paraId="483EB127"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N</w:t>
            </w:r>
          </w:p>
        </w:tc>
        <w:tc>
          <w:tcPr>
            <w:tcW w:w="1034" w:type="dxa"/>
            <w:tcBorders>
              <w:top w:val="nil"/>
              <w:left w:val="single" w:sz="16" w:space="0" w:color="000000"/>
              <w:bottom w:val="nil"/>
            </w:tcBorders>
            <w:shd w:val="clear" w:color="auto" w:fill="FFFFFF"/>
            <w:vAlign w:val="center"/>
          </w:tcPr>
          <w:p w14:paraId="281EF857"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w:t>
            </w:r>
          </w:p>
        </w:tc>
        <w:tc>
          <w:tcPr>
            <w:tcW w:w="1034" w:type="dxa"/>
            <w:tcBorders>
              <w:top w:val="nil"/>
              <w:bottom w:val="nil"/>
            </w:tcBorders>
            <w:shd w:val="clear" w:color="auto" w:fill="FFFFFF"/>
            <w:vAlign w:val="center"/>
          </w:tcPr>
          <w:p w14:paraId="4729ECE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11</w:t>
            </w:r>
          </w:p>
        </w:tc>
        <w:tc>
          <w:tcPr>
            <w:tcW w:w="1034" w:type="dxa"/>
            <w:tcBorders>
              <w:top w:val="nil"/>
              <w:bottom w:val="nil"/>
            </w:tcBorders>
            <w:shd w:val="clear" w:color="auto" w:fill="FFFFFF"/>
            <w:vAlign w:val="center"/>
          </w:tcPr>
          <w:p w14:paraId="2E726F2D"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12</w:t>
            </w:r>
          </w:p>
        </w:tc>
        <w:tc>
          <w:tcPr>
            <w:tcW w:w="1034" w:type="dxa"/>
            <w:tcBorders>
              <w:top w:val="nil"/>
              <w:bottom w:val="nil"/>
            </w:tcBorders>
            <w:shd w:val="clear" w:color="auto" w:fill="FFFFFF"/>
            <w:vAlign w:val="center"/>
          </w:tcPr>
          <w:p w14:paraId="771FE497"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5</w:t>
            </w:r>
          </w:p>
        </w:tc>
        <w:tc>
          <w:tcPr>
            <w:tcW w:w="1034" w:type="dxa"/>
            <w:tcBorders>
              <w:top w:val="nil"/>
              <w:bottom w:val="nil"/>
            </w:tcBorders>
            <w:shd w:val="clear" w:color="auto" w:fill="FFFFFF"/>
            <w:vAlign w:val="center"/>
          </w:tcPr>
          <w:p w14:paraId="1D916D7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11</w:t>
            </w:r>
          </w:p>
        </w:tc>
        <w:tc>
          <w:tcPr>
            <w:tcW w:w="1034" w:type="dxa"/>
            <w:tcBorders>
              <w:top w:val="nil"/>
              <w:bottom w:val="nil"/>
            </w:tcBorders>
            <w:shd w:val="clear" w:color="auto" w:fill="FFFFFF"/>
            <w:vAlign w:val="center"/>
          </w:tcPr>
          <w:p w14:paraId="6F223F5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11</w:t>
            </w:r>
          </w:p>
        </w:tc>
        <w:tc>
          <w:tcPr>
            <w:tcW w:w="1034" w:type="dxa"/>
            <w:tcBorders>
              <w:top w:val="nil"/>
              <w:bottom w:val="nil"/>
            </w:tcBorders>
            <w:shd w:val="clear" w:color="auto" w:fill="FFFFFF"/>
            <w:vAlign w:val="center"/>
          </w:tcPr>
          <w:p w14:paraId="0FE48170"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12</w:t>
            </w:r>
          </w:p>
        </w:tc>
        <w:tc>
          <w:tcPr>
            <w:tcW w:w="1036" w:type="dxa"/>
            <w:tcBorders>
              <w:top w:val="nil"/>
              <w:bottom w:val="nil"/>
              <w:right w:val="single" w:sz="16" w:space="0" w:color="000000"/>
            </w:tcBorders>
            <w:shd w:val="clear" w:color="auto" w:fill="FFFFFF"/>
            <w:vAlign w:val="center"/>
          </w:tcPr>
          <w:p w14:paraId="4C466C58"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11</w:t>
            </w:r>
          </w:p>
        </w:tc>
      </w:tr>
      <w:tr w:rsidR="00CF108E" w:rsidRPr="00BA346A" w14:paraId="611B4937" w14:textId="77777777" w:rsidTr="00CF108E">
        <w:trPr>
          <w:cantSplit/>
          <w:trHeight w:val="330"/>
        </w:trPr>
        <w:tc>
          <w:tcPr>
            <w:tcW w:w="1173" w:type="dxa"/>
            <w:vMerge/>
            <w:tcBorders>
              <w:top w:val="nil"/>
              <w:left w:val="single" w:sz="16" w:space="0" w:color="000000"/>
              <w:right w:val="nil"/>
            </w:tcBorders>
            <w:shd w:val="clear" w:color="auto" w:fill="FFFFFF"/>
          </w:tcPr>
          <w:p w14:paraId="47A474DC"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012" w:type="dxa"/>
            <w:tcBorders>
              <w:top w:val="nil"/>
              <w:left w:val="nil"/>
              <w:right w:val="single" w:sz="16" w:space="0" w:color="000000"/>
            </w:tcBorders>
            <w:shd w:val="clear" w:color="auto" w:fill="FFFFFF"/>
          </w:tcPr>
          <w:p w14:paraId="0B23FD55"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Std. Deviation</w:t>
            </w:r>
          </w:p>
        </w:tc>
        <w:tc>
          <w:tcPr>
            <w:tcW w:w="1034" w:type="dxa"/>
            <w:tcBorders>
              <w:top w:val="nil"/>
              <w:left w:val="single" w:sz="16" w:space="0" w:color="000000"/>
            </w:tcBorders>
            <w:shd w:val="clear" w:color="auto" w:fill="FFFFFF"/>
            <w:vAlign w:val="center"/>
          </w:tcPr>
          <w:p w14:paraId="7EBA5E72"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,927</w:t>
            </w:r>
          </w:p>
        </w:tc>
        <w:tc>
          <w:tcPr>
            <w:tcW w:w="1034" w:type="dxa"/>
            <w:tcBorders>
              <w:top w:val="nil"/>
            </w:tcBorders>
            <w:shd w:val="clear" w:color="auto" w:fill="FFFFFF"/>
            <w:vAlign w:val="center"/>
          </w:tcPr>
          <w:p w14:paraId="4EC640F0"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1,120</w:t>
            </w:r>
          </w:p>
        </w:tc>
        <w:tc>
          <w:tcPr>
            <w:tcW w:w="1034" w:type="dxa"/>
            <w:tcBorders>
              <w:top w:val="nil"/>
            </w:tcBorders>
            <w:shd w:val="clear" w:color="auto" w:fill="FFFFFF"/>
            <w:vAlign w:val="center"/>
          </w:tcPr>
          <w:p w14:paraId="26B6050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,289</w:t>
            </w:r>
          </w:p>
        </w:tc>
        <w:tc>
          <w:tcPr>
            <w:tcW w:w="1034" w:type="dxa"/>
            <w:tcBorders>
              <w:top w:val="nil"/>
            </w:tcBorders>
            <w:shd w:val="clear" w:color="auto" w:fill="FFFFFF"/>
            <w:vAlign w:val="center"/>
          </w:tcPr>
          <w:p w14:paraId="2FEC1FE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1,643</w:t>
            </w:r>
          </w:p>
        </w:tc>
        <w:tc>
          <w:tcPr>
            <w:tcW w:w="1034" w:type="dxa"/>
            <w:tcBorders>
              <w:top w:val="nil"/>
            </w:tcBorders>
            <w:shd w:val="clear" w:color="auto" w:fill="FFFFFF"/>
            <w:vAlign w:val="center"/>
          </w:tcPr>
          <w:p w14:paraId="1090E7D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1,483</w:t>
            </w:r>
          </w:p>
        </w:tc>
        <w:tc>
          <w:tcPr>
            <w:tcW w:w="1034" w:type="dxa"/>
            <w:tcBorders>
              <w:top w:val="nil"/>
            </w:tcBorders>
            <w:shd w:val="clear" w:color="auto" w:fill="FFFFFF"/>
            <w:vAlign w:val="center"/>
          </w:tcPr>
          <w:p w14:paraId="221BE84C"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,905</w:t>
            </w:r>
          </w:p>
        </w:tc>
        <w:tc>
          <w:tcPr>
            <w:tcW w:w="1034" w:type="dxa"/>
            <w:tcBorders>
              <w:top w:val="nil"/>
            </w:tcBorders>
            <w:shd w:val="clear" w:color="auto" w:fill="FFFFFF"/>
            <w:vAlign w:val="center"/>
          </w:tcPr>
          <w:p w14:paraId="23AB6B60"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1,240</w:t>
            </w:r>
          </w:p>
        </w:tc>
        <w:tc>
          <w:tcPr>
            <w:tcW w:w="1036" w:type="dxa"/>
            <w:tcBorders>
              <w:top w:val="nil"/>
              <w:right w:val="single" w:sz="16" w:space="0" w:color="000000"/>
            </w:tcBorders>
            <w:shd w:val="clear" w:color="auto" w:fill="FFFFFF"/>
            <w:vAlign w:val="center"/>
          </w:tcPr>
          <w:p w14:paraId="02430B7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1,690</w:t>
            </w:r>
          </w:p>
        </w:tc>
      </w:tr>
      <w:tr w:rsidR="00CF108E" w:rsidRPr="00BA346A" w14:paraId="5BB1A37B" w14:textId="77777777" w:rsidTr="00CF108E">
        <w:trPr>
          <w:cantSplit/>
          <w:trHeight w:val="311"/>
        </w:trPr>
        <w:tc>
          <w:tcPr>
            <w:tcW w:w="1173" w:type="dxa"/>
            <w:vMerge w:val="restart"/>
            <w:tcBorders>
              <w:top w:val="nil"/>
              <w:left w:val="single" w:sz="16" w:space="0" w:color="000000"/>
              <w:bottom w:val="single" w:sz="16" w:space="0" w:color="000000"/>
              <w:right w:val="nil"/>
            </w:tcBorders>
            <w:shd w:val="clear" w:color="auto" w:fill="FFFFFF"/>
          </w:tcPr>
          <w:p w14:paraId="6ED4A849"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Total</w:t>
            </w:r>
          </w:p>
        </w:tc>
        <w:tc>
          <w:tcPr>
            <w:tcW w:w="1012" w:type="dxa"/>
            <w:tcBorders>
              <w:top w:val="nil"/>
              <w:left w:val="nil"/>
              <w:bottom w:val="nil"/>
              <w:right w:val="single" w:sz="16" w:space="0" w:color="000000"/>
            </w:tcBorders>
            <w:shd w:val="clear" w:color="auto" w:fill="FFFFFF"/>
          </w:tcPr>
          <w:p w14:paraId="6F48D92D"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Mean</w:t>
            </w:r>
          </w:p>
        </w:tc>
        <w:tc>
          <w:tcPr>
            <w:tcW w:w="1034" w:type="dxa"/>
            <w:tcBorders>
              <w:top w:val="nil"/>
              <w:left w:val="single" w:sz="16" w:space="0" w:color="000000"/>
              <w:bottom w:val="nil"/>
            </w:tcBorders>
            <w:shd w:val="clear" w:color="auto" w:fill="FFFFFF"/>
            <w:vAlign w:val="center"/>
          </w:tcPr>
          <w:p w14:paraId="58C0797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2,27</w:t>
            </w:r>
          </w:p>
        </w:tc>
        <w:tc>
          <w:tcPr>
            <w:tcW w:w="1034" w:type="dxa"/>
            <w:tcBorders>
              <w:top w:val="nil"/>
              <w:bottom w:val="nil"/>
            </w:tcBorders>
            <w:shd w:val="clear" w:color="auto" w:fill="FFFFFF"/>
            <w:vAlign w:val="center"/>
          </w:tcPr>
          <w:p w14:paraId="6B0106F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2,68</w:t>
            </w:r>
          </w:p>
        </w:tc>
        <w:tc>
          <w:tcPr>
            <w:tcW w:w="1034" w:type="dxa"/>
            <w:tcBorders>
              <w:top w:val="nil"/>
              <w:bottom w:val="nil"/>
            </w:tcBorders>
            <w:shd w:val="clear" w:color="auto" w:fill="FFFFFF"/>
            <w:vAlign w:val="center"/>
          </w:tcPr>
          <w:p w14:paraId="21756D81"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4,69</w:t>
            </w:r>
          </w:p>
        </w:tc>
        <w:tc>
          <w:tcPr>
            <w:tcW w:w="1034" w:type="dxa"/>
            <w:tcBorders>
              <w:top w:val="nil"/>
              <w:bottom w:val="nil"/>
            </w:tcBorders>
            <w:shd w:val="clear" w:color="auto" w:fill="FFFFFF"/>
            <w:vAlign w:val="center"/>
          </w:tcPr>
          <w:p w14:paraId="30F6A8D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2,88</w:t>
            </w:r>
          </w:p>
        </w:tc>
        <w:tc>
          <w:tcPr>
            <w:tcW w:w="1034" w:type="dxa"/>
            <w:tcBorders>
              <w:top w:val="nil"/>
              <w:bottom w:val="nil"/>
            </w:tcBorders>
            <w:shd w:val="clear" w:color="auto" w:fill="FFFFFF"/>
            <w:vAlign w:val="center"/>
          </w:tcPr>
          <w:p w14:paraId="01B7CB5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2,46</w:t>
            </w:r>
          </w:p>
        </w:tc>
        <w:tc>
          <w:tcPr>
            <w:tcW w:w="1034" w:type="dxa"/>
            <w:tcBorders>
              <w:top w:val="nil"/>
              <w:bottom w:val="nil"/>
            </w:tcBorders>
            <w:shd w:val="clear" w:color="auto" w:fill="FFFFFF"/>
            <w:vAlign w:val="center"/>
          </w:tcPr>
          <w:p w14:paraId="0300D241"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3,72</w:t>
            </w:r>
          </w:p>
        </w:tc>
        <w:tc>
          <w:tcPr>
            <w:tcW w:w="1034" w:type="dxa"/>
            <w:tcBorders>
              <w:top w:val="nil"/>
              <w:bottom w:val="nil"/>
            </w:tcBorders>
            <w:shd w:val="clear" w:color="auto" w:fill="FFFFFF"/>
            <w:vAlign w:val="center"/>
          </w:tcPr>
          <w:p w14:paraId="518EAE9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2,88</w:t>
            </w:r>
          </w:p>
        </w:tc>
        <w:tc>
          <w:tcPr>
            <w:tcW w:w="1036" w:type="dxa"/>
            <w:tcBorders>
              <w:top w:val="nil"/>
              <w:bottom w:val="nil"/>
              <w:right w:val="single" w:sz="16" w:space="0" w:color="000000"/>
            </w:tcBorders>
            <w:shd w:val="clear" w:color="auto" w:fill="FFFFFF"/>
            <w:vAlign w:val="center"/>
          </w:tcPr>
          <w:p w14:paraId="69CC3F9F"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3,78</w:t>
            </w:r>
          </w:p>
        </w:tc>
      </w:tr>
      <w:tr w:rsidR="00CF108E" w:rsidRPr="00BA346A" w14:paraId="211A53B8" w14:textId="77777777" w:rsidTr="00CF108E">
        <w:trPr>
          <w:cantSplit/>
          <w:trHeight w:val="366"/>
        </w:trPr>
        <w:tc>
          <w:tcPr>
            <w:tcW w:w="1173" w:type="dxa"/>
            <w:vMerge/>
            <w:tcBorders>
              <w:top w:val="nil"/>
              <w:left w:val="single" w:sz="16" w:space="0" w:color="000000"/>
              <w:bottom w:val="single" w:sz="16" w:space="0" w:color="000000"/>
              <w:right w:val="nil"/>
            </w:tcBorders>
            <w:shd w:val="clear" w:color="auto" w:fill="FFFFFF"/>
          </w:tcPr>
          <w:p w14:paraId="48D99507"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012" w:type="dxa"/>
            <w:tcBorders>
              <w:top w:val="nil"/>
              <w:left w:val="nil"/>
              <w:bottom w:val="nil"/>
              <w:right w:val="single" w:sz="16" w:space="0" w:color="000000"/>
            </w:tcBorders>
            <w:shd w:val="clear" w:color="auto" w:fill="FFFFFF"/>
          </w:tcPr>
          <w:p w14:paraId="5E37043C"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N</w:t>
            </w:r>
          </w:p>
        </w:tc>
        <w:tc>
          <w:tcPr>
            <w:tcW w:w="1034" w:type="dxa"/>
            <w:tcBorders>
              <w:top w:val="nil"/>
              <w:left w:val="single" w:sz="16" w:space="0" w:color="000000"/>
              <w:bottom w:val="nil"/>
            </w:tcBorders>
            <w:shd w:val="clear" w:color="auto" w:fill="FFFFFF"/>
            <w:vAlign w:val="center"/>
          </w:tcPr>
          <w:p w14:paraId="7FAA51B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138</w:t>
            </w:r>
          </w:p>
        </w:tc>
        <w:tc>
          <w:tcPr>
            <w:tcW w:w="1034" w:type="dxa"/>
            <w:tcBorders>
              <w:top w:val="nil"/>
              <w:bottom w:val="nil"/>
            </w:tcBorders>
            <w:shd w:val="clear" w:color="auto" w:fill="FFFFFF"/>
            <w:vAlign w:val="center"/>
          </w:tcPr>
          <w:p w14:paraId="440D536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139</w:t>
            </w:r>
          </w:p>
        </w:tc>
        <w:tc>
          <w:tcPr>
            <w:tcW w:w="1034" w:type="dxa"/>
            <w:tcBorders>
              <w:top w:val="nil"/>
              <w:bottom w:val="nil"/>
            </w:tcBorders>
            <w:shd w:val="clear" w:color="auto" w:fill="FFFFFF"/>
            <w:vAlign w:val="center"/>
          </w:tcPr>
          <w:p w14:paraId="4E45C81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157</w:t>
            </w:r>
          </w:p>
        </w:tc>
        <w:tc>
          <w:tcPr>
            <w:tcW w:w="1034" w:type="dxa"/>
            <w:tcBorders>
              <w:top w:val="nil"/>
              <w:bottom w:val="nil"/>
            </w:tcBorders>
            <w:shd w:val="clear" w:color="auto" w:fill="FFFFFF"/>
            <w:vAlign w:val="center"/>
          </w:tcPr>
          <w:p w14:paraId="66194E1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94</w:t>
            </w:r>
          </w:p>
        </w:tc>
        <w:tc>
          <w:tcPr>
            <w:tcW w:w="1034" w:type="dxa"/>
            <w:tcBorders>
              <w:top w:val="nil"/>
              <w:bottom w:val="nil"/>
            </w:tcBorders>
            <w:shd w:val="clear" w:color="auto" w:fill="FFFFFF"/>
            <w:vAlign w:val="center"/>
          </w:tcPr>
          <w:p w14:paraId="73D5328C"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156</w:t>
            </w:r>
          </w:p>
        </w:tc>
        <w:tc>
          <w:tcPr>
            <w:tcW w:w="1034" w:type="dxa"/>
            <w:tcBorders>
              <w:top w:val="nil"/>
              <w:bottom w:val="nil"/>
            </w:tcBorders>
            <w:shd w:val="clear" w:color="auto" w:fill="FFFFFF"/>
            <w:vAlign w:val="center"/>
          </w:tcPr>
          <w:p w14:paraId="55012A88"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149</w:t>
            </w:r>
          </w:p>
        </w:tc>
        <w:tc>
          <w:tcPr>
            <w:tcW w:w="1034" w:type="dxa"/>
            <w:tcBorders>
              <w:top w:val="nil"/>
              <w:bottom w:val="nil"/>
            </w:tcBorders>
            <w:shd w:val="clear" w:color="auto" w:fill="FFFFFF"/>
            <w:vAlign w:val="center"/>
          </w:tcPr>
          <w:p w14:paraId="28C97F0C"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157</w:t>
            </w:r>
          </w:p>
        </w:tc>
        <w:tc>
          <w:tcPr>
            <w:tcW w:w="1036" w:type="dxa"/>
            <w:tcBorders>
              <w:top w:val="nil"/>
              <w:bottom w:val="nil"/>
              <w:right w:val="single" w:sz="16" w:space="0" w:color="000000"/>
            </w:tcBorders>
            <w:shd w:val="clear" w:color="auto" w:fill="FFFFFF"/>
            <w:vAlign w:val="center"/>
          </w:tcPr>
          <w:p w14:paraId="551BA87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144</w:t>
            </w:r>
          </w:p>
        </w:tc>
      </w:tr>
      <w:tr w:rsidR="00CF108E" w:rsidRPr="00BA346A" w14:paraId="1A14893B" w14:textId="77777777" w:rsidTr="00CF108E">
        <w:trPr>
          <w:cantSplit/>
          <w:trHeight w:val="347"/>
        </w:trPr>
        <w:tc>
          <w:tcPr>
            <w:tcW w:w="1173" w:type="dxa"/>
            <w:vMerge/>
            <w:tcBorders>
              <w:top w:val="nil"/>
              <w:left w:val="single" w:sz="16" w:space="0" w:color="000000"/>
              <w:bottom w:val="single" w:sz="16" w:space="0" w:color="000000"/>
              <w:right w:val="nil"/>
            </w:tcBorders>
            <w:shd w:val="clear" w:color="auto" w:fill="FFFFFF"/>
          </w:tcPr>
          <w:p w14:paraId="0A0A6AB3"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012" w:type="dxa"/>
            <w:tcBorders>
              <w:top w:val="nil"/>
              <w:left w:val="nil"/>
              <w:bottom w:val="single" w:sz="16" w:space="0" w:color="000000"/>
              <w:right w:val="single" w:sz="16" w:space="0" w:color="000000"/>
            </w:tcBorders>
            <w:shd w:val="clear" w:color="auto" w:fill="FFFFFF"/>
          </w:tcPr>
          <w:p w14:paraId="4CAC18FD"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Std. Deviation</w:t>
            </w:r>
          </w:p>
        </w:tc>
        <w:tc>
          <w:tcPr>
            <w:tcW w:w="1034" w:type="dxa"/>
            <w:tcBorders>
              <w:top w:val="nil"/>
              <w:left w:val="single" w:sz="16" w:space="0" w:color="000000"/>
              <w:bottom w:val="single" w:sz="16" w:space="0" w:color="000000"/>
            </w:tcBorders>
            <w:shd w:val="clear" w:color="auto" w:fill="FFFFFF"/>
            <w:vAlign w:val="center"/>
          </w:tcPr>
          <w:p w14:paraId="01477216"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1,130</w:t>
            </w:r>
          </w:p>
        </w:tc>
        <w:tc>
          <w:tcPr>
            <w:tcW w:w="1034" w:type="dxa"/>
            <w:tcBorders>
              <w:top w:val="nil"/>
              <w:bottom w:val="single" w:sz="16" w:space="0" w:color="000000"/>
            </w:tcBorders>
            <w:shd w:val="clear" w:color="auto" w:fill="FFFFFF"/>
            <w:vAlign w:val="center"/>
          </w:tcPr>
          <w:p w14:paraId="2CF0771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1,357</w:t>
            </w:r>
          </w:p>
        </w:tc>
        <w:tc>
          <w:tcPr>
            <w:tcW w:w="1034" w:type="dxa"/>
            <w:tcBorders>
              <w:top w:val="nil"/>
              <w:bottom w:val="single" w:sz="16" w:space="0" w:color="000000"/>
            </w:tcBorders>
            <w:shd w:val="clear" w:color="auto" w:fill="FFFFFF"/>
            <w:vAlign w:val="center"/>
          </w:tcPr>
          <w:p w14:paraId="20161AB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,695</w:t>
            </w:r>
          </w:p>
        </w:tc>
        <w:tc>
          <w:tcPr>
            <w:tcW w:w="1034" w:type="dxa"/>
            <w:tcBorders>
              <w:top w:val="nil"/>
              <w:bottom w:val="single" w:sz="16" w:space="0" w:color="000000"/>
            </w:tcBorders>
            <w:shd w:val="clear" w:color="auto" w:fill="FFFFFF"/>
            <w:vAlign w:val="center"/>
          </w:tcPr>
          <w:p w14:paraId="0B0C47B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1,599</w:t>
            </w:r>
          </w:p>
        </w:tc>
        <w:tc>
          <w:tcPr>
            <w:tcW w:w="1034" w:type="dxa"/>
            <w:tcBorders>
              <w:top w:val="nil"/>
              <w:bottom w:val="single" w:sz="16" w:space="0" w:color="000000"/>
            </w:tcBorders>
            <w:shd w:val="clear" w:color="auto" w:fill="FFFFFF"/>
            <w:vAlign w:val="center"/>
          </w:tcPr>
          <w:p w14:paraId="71274BF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1,384</w:t>
            </w:r>
          </w:p>
        </w:tc>
        <w:tc>
          <w:tcPr>
            <w:tcW w:w="1034" w:type="dxa"/>
            <w:tcBorders>
              <w:top w:val="nil"/>
              <w:bottom w:val="single" w:sz="16" w:space="0" w:color="000000"/>
            </w:tcBorders>
            <w:shd w:val="clear" w:color="auto" w:fill="FFFFFF"/>
            <w:vAlign w:val="center"/>
          </w:tcPr>
          <w:p w14:paraId="0B9B4D0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1,236</w:t>
            </w:r>
          </w:p>
        </w:tc>
        <w:tc>
          <w:tcPr>
            <w:tcW w:w="1034" w:type="dxa"/>
            <w:tcBorders>
              <w:top w:val="nil"/>
              <w:bottom w:val="single" w:sz="16" w:space="0" w:color="000000"/>
            </w:tcBorders>
            <w:shd w:val="clear" w:color="auto" w:fill="FFFFFF"/>
            <w:vAlign w:val="center"/>
          </w:tcPr>
          <w:p w14:paraId="5FE7614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1,402</w:t>
            </w:r>
          </w:p>
        </w:tc>
        <w:tc>
          <w:tcPr>
            <w:tcW w:w="1036" w:type="dxa"/>
            <w:tcBorders>
              <w:top w:val="nil"/>
              <w:bottom w:val="single" w:sz="16" w:space="0" w:color="000000"/>
              <w:right w:val="single" w:sz="16" w:space="0" w:color="000000"/>
            </w:tcBorders>
            <w:shd w:val="clear" w:color="auto" w:fill="FFFFFF"/>
            <w:vAlign w:val="center"/>
          </w:tcPr>
          <w:p w14:paraId="4A8CE406"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1,619</w:t>
            </w:r>
          </w:p>
        </w:tc>
      </w:tr>
    </w:tbl>
    <w:p w14:paraId="20E1681D" w14:textId="77777777" w:rsidR="00CF108E" w:rsidRPr="00BA346A" w:rsidRDefault="00CF108E" w:rsidP="00CF108E">
      <w:pPr>
        <w:autoSpaceDE w:val="0"/>
        <w:autoSpaceDN w:val="0"/>
        <w:adjustRightInd w:val="0"/>
        <w:spacing w:after="0" w:line="400" w:lineRule="atLeast"/>
        <w:rPr>
          <w:rFonts w:ascii="Times New Roman" w:hAnsi="Times New Roman" w:cs="Times New Roman"/>
          <w:sz w:val="24"/>
          <w:szCs w:val="24"/>
        </w:rPr>
      </w:pPr>
    </w:p>
    <w:p w14:paraId="0263E58C" w14:textId="77777777" w:rsidR="00CF108E" w:rsidRPr="00BA346A" w:rsidRDefault="00CF108E" w:rsidP="00CF108E">
      <w:pPr>
        <w:autoSpaceDE w:val="0"/>
        <w:autoSpaceDN w:val="0"/>
        <w:adjustRightInd w:val="0"/>
        <w:spacing w:after="0" w:line="400" w:lineRule="atLeast"/>
        <w:rPr>
          <w:rFonts w:ascii="Times New Roman" w:hAnsi="Times New Roman" w:cs="Times New Roman"/>
          <w:sz w:val="24"/>
          <w:szCs w:val="24"/>
        </w:rPr>
      </w:pPr>
    </w:p>
    <w:p w14:paraId="4D69EA80" w14:textId="77777777" w:rsidR="00CF108E" w:rsidRDefault="00CF108E" w:rsidP="00CF108E">
      <w:r>
        <w:br w:type="page"/>
      </w:r>
    </w:p>
    <w:tbl>
      <w:tblPr>
        <w:tblW w:w="10829"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5"/>
        <w:gridCol w:w="1613"/>
        <w:gridCol w:w="1237"/>
        <w:gridCol w:w="1395"/>
        <w:gridCol w:w="973"/>
        <w:gridCol w:w="1337"/>
        <w:gridCol w:w="973"/>
        <w:gridCol w:w="976"/>
      </w:tblGrid>
      <w:tr w:rsidR="00CF108E" w:rsidRPr="00BA346A" w14:paraId="45FD1E1C" w14:textId="77777777" w:rsidTr="00CF108E">
        <w:trPr>
          <w:cantSplit/>
          <w:trHeight w:val="319"/>
        </w:trPr>
        <w:tc>
          <w:tcPr>
            <w:tcW w:w="10829" w:type="dxa"/>
            <w:gridSpan w:val="8"/>
            <w:tcBorders>
              <w:top w:val="nil"/>
              <w:left w:val="nil"/>
              <w:bottom w:val="nil"/>
              <w:right w:val="nil"/>
            </w:tcBorders>
            <w:shd w:val="clear" w:color="auto" w:fill="FFFFFF"/>
            <w:vAlign w:val="center"/>
          </w:tcPr>
          <w:p w14:paraId="735604A5"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b/>
                <w:bCs/>
                <w:color w:val="000000"/>
                <w:sz w:val="18"/>
                <w:szCs w:val="18"/>
              </w:rPr>
              <w:lastRenderedPageBreak/>
              <w:t>ANOVA Table</w:t>
            </w:r>
          </w:p>
        </w:tc>
      </w:tr>
      <w:tr w:rsidR="00CF108E" w:rsidRPr="00BA346A" w14:paraId="50F967D5" w14:textId="77777777" w:rsidTr="00CF108E">
        <w:trPr>
          <w:cantSplit/>
          <w:trHeight w:val="319"/>
        </w:trPr>
        <w:tc>
          <w:tcPr>
            <w:tcW w:w="5175" w:type="dxa"/>
            <w:gridSpan w:val="3"/>
            <w:tcBorders>
              <w:top w:val="single" w:sz="16" w:space="0" w:color="000000"/>
              <w:left w:val="single" w:sz="16" w:space="0" w:color="000000"/>
              <w:bottom w:val="single" w:sz="16" w:space="0" w:color="000000"/>
              <w:right w:val="nil"/>
            </w:tcBorders>
            <w:shd w:val="clear" w:color="auto" w:fill="FFFFFF"/>
            <w:vAlign w:val="bottom"/>
          </w:tcPr>
          <w:p w14:paraId="1A78EEDE"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1395" w:type="dxa"/>
            <w:tcBorders>
              <w:top w:val="single" w:sz="16" w:space="0" w:color="000000"/>
              <w:left w:val="single" w:sz="16" w:space="0" w:color="000000"/>
              <w:bottom w:val="single" w:sz="16" w:space="0" w:color="000000"/>
            </w:tcBorders>
            <w:shd w:val="clear" w:color="auto" w:fill="FFFFFF"/>
            <w:vAlign w:val="bottom"/>
          </w:tcPr>
          <w:p w14:paraId="2C707432"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color w:val="000000"/>
                <w:sz w:val="18"/>
                <w:szCs w:val="18"/>
              </w:rPr>
              <w:t>Sum of Squares</w:t>
            </w:r>
          </w:p>
        </w:tc>
        <w:tc>
          <w:tcPr>
            <w:tcW w:w="973" w:type="dxa"/>
            <w:tcBorders>
              <w:top w:val="single" w:sz="16" w:space="0" w:color="000000"/>
              <w:bottom w:val="single" w:sz="16" w:space="0" w:color="000000"/>
            </w:tcBorders>
            <w:shd w:val="clear" w:color="auto" w:fill="FFFFFF"/>
            <w:vAlign w:val="bottom"/>
          </w:tcPr>
          <w:p w14:paraId="712668D2"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color w:val="000000"/>
                <w:sz w:val="18"/>
                <w:szCs w:val="18"/>
              </w:rPr>
              <w:t>df</w:t>
            </w:r>
          </w:p>
        </w:tc>
        <w:tc>
          <w:tcPr>
            <w:tcW w:w="1337" w:type="dxa"/>
            <w:tcBorders>
              <w:top w:val="single" w:sz="16" w:space="0" w:color="000000"/>
              <w:bottom w:val="single" w:sz="16" w:space="0" w:color="000000"/>
            </w:tcBorders>
            <w:shd w:val="clear" w:color="auto" w:fill="FFFFFF"/>
            <w:vAlign w:val="bottom"/>
          </w:tcPr>
          <w:p w14:paraId="69902524"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color w:val="000000"/>
                <w:sz w:val="18"/>
                <w:szCs w:val="18"/>
              </w:rPr>
              <w:t>Mean Square</w:t>
            </w:r>
          </w:p>
        </w:tc>
        <w:tc>
          <w:tcPr>
            <w:tcW w:w="973" w:type="dxa"/>
            <w:tcBorders>
              <w:top w:val="single" w:sz="16" w:space="0" w:color="000000"/>
              <w:bottom w:val="single" w:sz="16" w:space="0" w:color="000000"/>
            </w:tcBorders>
            <w:shd w:val="clear" w:color="auto" w:fill="FFFFFF"/>
            <w:vAlign w:val="bottom"/>
          </w:tcPr>
          <w:p w14:paraId="59EDC2CC"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color w:val="000000"/>
                <w:sz w:val="18"/>
                <w:szCs w:val="18"/>
              </w:rPr>
              <w:t>F</w:t>
            </w:r>
          </w:p>
        </w:tc>
        <w:tc>
          <w:tcPr>
            <w:tcW w:w="976" w:type="dxa"/>
            <w:tcBorders>
              <w:top w:val="single" w:sz="16" w:space="0" w:color="000000"/>
              <w:bottom w:val="single" w:sz="16" w:space="0" w:color="000000"/>
              <w:right w:val="single" w:sz="16" w:space="0" w:color="000000"/>
            </w:tcBorders>
            <w:shd w:val="clear" w:color="auto" w:fill="FFFFFF"/>
            <w:vAlign w:val="bottom"/>
          </w:tcPr>
          <w:p w14:paraId="1156FB75"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color w:val="000000"/>
                <w:sz w:val="18"/>
                <w:szCs w:val="18"/>
              </w:rPr>
              <w:t>Sig.</w:t>
            </w:r>
          </w:p>
        </w:tc>
      </w:tr>
      <w:tr w:rsidR="00CF108E" w:rsidRPr="00BA346A" w14:paraId="25660D45" w14:textId="77777777" w:rsidTr="00CF108E">
        <w:trPr>
          <w:cantSplit/>
          <w:trHeight w:val="338"/>
        </w:trPr>
        <w:tc>
          <w:tcPr>
            <w:tcW w:w="2325" w:type="dxa"/>
            <w:vMerge w:val="restart"/>
            <w:tcBorders>
              <w:top w:val="single" w:sz="16" w:space="0" w:color="000000"/>
              <w:left w:val="single" w:sz="16" w:space="0" w:color="000000"/>
              <w:right w:val="nil"/>
            </w:tcBorders>
            <w:shd w:val="clear" w:color="auto" w:fill="FFFFFF"/>
          </w:tcPr>
          <w:p w14:paraId="0B11364A"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lang w:val="en-GB"/>
              </w:rPr>
              <w:t xml:space="preserve">Q11 The library is willing to invest more for better security and privacy of its data. </w:t>
            </w:r>
            <w:r w:rsidRPr="00BA346A">
              <w:rPr>
                <w:rFonts w:ascii="Arial" w:hAnsi="Arial" w:cs="Arial"/>
                <w:color w:val="000000"/>
                <w:sz w:val="18"/>
                <w:szCs w:val="18"/>
              </w:rPr>
              <w:t>* Q2 Type of library?</w:t>
            </w:r>
          </w:p>
        </w:tc>
        <w:tc>
          <w:tcPr>
            <w:tcW w:w="1613" w:type="dxa"/>
            <w:tcBorders>
              <w:top w:val="single" w:sz="16" w:space="0" w:color="000000"/>
              <w:left w:val="nil"/>
              <w:right w:val="nil"/>
            </w:tcBorders>
            <w:shd w:val="clear" w:color="auto" w:fill="FFFFFF"/>
          </w:tcPr>
          <w:p w14:paraId="2E5C7B8B"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Between Groups</w:t>
            </w:r>
          </w:p>
        </w:tc>
        <w:tc>
          <w:tcPr>
            <w:tcW w:w="1237" w:type="dxa"/>
            <w:tcBorders>
              <w:top w:val="single" w:sz="16" w:space="0" w:color="000000"/>
              <w:left w:val="nil"/>
              <w:right w:val="single" w:sz="16" w:space="0" w:color="000000"/>
            </w:tcBorders>
            <w:shd w:val="clear" w:color="auto" w:fill="FFFFFF"/>
          </w:tcPr>
          <w:p w14:paraId="2CFC41FD"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(Combined)</w:t>
            </w:r>
          </w:p>
        </w:tc>
        <w:tc>
          <w:tcPr>
            <w:tcW w:w="1395" w:type="dxa"/>
            <w:tcBorders>
              <w:top w:val="single" w:sz="16" w:space="0" w:color="000000"/>
              <w:left w:val="single" w:sz="16" w:space="0" w:color="000000"/>
            </w:tcBorders>
            <w:shd w:val="clear" w:color="auto" w:fill="FFFFFF"/>
            <w:vAlign w:val="center"/>
          </w:tcPr>
          <w:p w14:paraId="647C4D1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7,657</w:t>
            </w:r>
          </w:p>
        </w:tc>
        <w:tc>
          <w:tcPr>
            <w:tcW w:w="973" w:type="dxa"/>
            <w:tcBorders>
              <w:top w:val="single" w:sz="16" w:space="0" w:color="000000"/>
            </w:tcBorders>
            <w:shd w:val="clear" w:color="auto" w:fill="FFFFFF"/>
            <w:vAlign w:val="center"/>
          </w:tcPr>
          <w:p w14:paraId="0FA7594F"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w:t>
            </w:r>
          </w:p>
        </w:tc>
        <w:tc>
          <w:tcPr>
            <w:tcW w:w="1337" w:type="dxa"/>
            <w:tcBorders>
              <w:top w:val="single" w:sz="16" w:space="0" w:color="000000"/>
            </w:tcBorders>
            <w:shd w:val="clear" w:color="auto" w:fill="FFFFFF"/>
            <w:vAlign w:val="center"/>
          </w:tcPr>
          <w:p w14:paraId="2219E446"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2,552</w:t>
            </w:r>
          </w:p>
        </w:tc>
        <w:tc>
          <w:tcPr>
            <w:tcW w:w="973" w:type="dxa"/>
            <w:tcBorders>
              <w:top w:val="single" w:sz="16" w:space="0" w:color="000000"/>
            </w:tcBorders>
            <w:shd w:val="clear" w:color="auto" w:fill="FFFFFF"/>
            <w:vAlign w:val="center"/>
          </w:tcPr>
          <w:p w14:paraId="56570A3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2,043</w:t>
            </w:r>
          </w:p>
        </w:tc>
        <w:tc>
          <w:tcPr>
            <w:tcW w:w="976" w:type="dxa"/>
            <w:tcBorders>
              <w:top w:val="single" w:sz="16" w:space="0" w:color="000000"/>
              <w:right w:val="single" w:sz="16" w:space="0" w:color="000000"/>
            </w:tcBorders>
            <w:shd w:val="clear" w:color="auto" w:fill="FFFFFF"/>
            <w:vAlign w:val="center"/>
          </w:tcPr>
          <w:p w14:paraId="643020C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,111</w:t>
            </w:r>
          </w:p>
        </w:tc>
      </w:tr>
      <w:tr w:rsidR="00CF108E" w:rsidRPr="00BA346A" w14:paraId="00FA356F" w14:textId="77777777" w:rsidTr="00CF108E">
        <w:trPr>
          <w:cantSplit/>
          <w:trHeight w:val="356"/>
        </w:trPr>
        <w:tc>
          <w:tcPr>
            <w:tcW w:w="2325" w:type="dxa"/>
            <w:vMerge/>
            <w:tcBorders>
              <w:top w:val="single" w:sz="16" w:space="0" w:color="000000"/>
              <w:left w:val="single" w:sz="16" w:space="0" w:color="000000"/>
              <w:right w:val="nil"/>
            </w:tcBorders>
            <w:shd w:val="clear" w:color="auto" w:fill="FFFFFF"/>
          </w:tcPr>
          <w:p w14:paraId="5717D287"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2850" w:type="dxa"/>
            <w:gridSpan w:val="2"/>
            <w:tcBorders>
              <w:top w:val="nil"/>
              <w:left w:val="nil"/>
              <w:right w:val="nil"/>
            </w:tcBorders>
            <w:shd w:val="clear" w:color="auto" w:fill="FFFFFF"/>
          </w:tcPr>
          <w:p w14:paraId="47F4634D"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Within Groups</w:t>
            </w:r>
          </w:p>
        </w:tc>
        <w:tc>
          <w:tcPr>
            <w:tcW w:w="1395" w:type="dxa"/>
            <w:tcBorders>
              <w:top w:val="nil"/>
              <w:left w:val="single" w:sz="16" w:space="0" w:color="000000"/>
            </w:tcBorders>
            <w:shd w:val="clear" w:color="auto" w:fill="FFFFFF"/>
            <w:vAlign w:val="center"/>
          </w:tcPr>
          <w:p w14:paraId="05926E26"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167,423</w:t>
            </w:r>
          </w:p>
        </w:tc>
        <w:tc>
          <w:tcPr>
            <w:tcW w:w="973" w:type="dxa"/>
            <w:tcBorders>
              <w:top w:val="nil"/>
            </w:tcBorders>
            <w:shd w:val="clear" w:color="auto" w:fill="FFFFFF"/>
            <w:vAlign w:val="center"/>
          </w:tcPr>
          <w:p w14:paraId="5D984DD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134</w:t>
            </w:r>
          </w:p>
        </w:tc>
        <w:tc>
          <w:tcPr>
            <w:tcW w:w="1337" w:type="dxa"/>
            <w:tcBorders>
              <w:top w:val="nil"/>
            </w:tcBorders>
            <w:shd w:val="clear" w:color="auto" w:fill="FFFFFF"/>
            <w:vAlign w:val="center"/>
          </w:tcPr>
          <w:p w14:paraId="36F021F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1,249</w:t>
            </w:r>
          </w:p>
        </w:tc>
        <w:tc>
          <w:tcPr>
            <w:tcW w:w="973" w:type="dxa"/>
            <w:tcBorders>
              <w:top w:val="nil"/>
            </w:tcBorders>
            <w:shd w:val="clear" w:color="auto" w:fill="FFFFFF"/>
            <w:vAlign w:val="center"/>
          </w:tcPr>
          <w:p w14:paraId="355455FA"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6" w:type="dxa"/>
            <w:tcBorders>
              <w:top w:val="nil"/>
              <w:right w:val="single" w:sz="16" w:space="0" w:color="000000"/>
            </w:tcBorders>
            <w:shd w:val="clear" w:color="auto" w:fill="FFFFFF"/>
            <w:vAlign w:val="center"/>
          </w:tcPr>
          <w:p w14:paraId="7F732FB5"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192BB1A9" w14:textId="77777777" w:rsidTr="00CF108E">
        <w:trPr>
          <w:cantSplit/>
          <w:trHeight w:val="600"/>
        </w:trPr>
        <w:tc>
          <w:tcPr>
            <w:tcW w:w="2325" w:type="dxa"/>
            <w:vMerge/>
            <w:tcBorders>
              <w:top w:val="single" w:sz="16" w:space="0" w:color="000000"/>
              <w:left w:val="single" w:sz="16" w:space="0" w:color="000000"/>
              <w:right w:val="nil"/>
            </w:tcBorders>
            <w:shd w:val="clear" w:color="auto" w:fill="FFFFFF"/>
          </w:tcPr>
          <w:p w14:paraId="19E08E69"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2850" w:type="dxa"/>
            <w:gridSpan w:val="2"/>
            <w:tcBorders>
              <w:top w:val="nil"/>
              <w:left w:val="nil"/>
              <w:right w:val="nil"/>
            </w:tcBorders>
            <w:shd w:val="clear" w:color="auto" w:fill="FFFFFF"/>
          </w:tcPr>
          <w:p w14:paraId="56C416A1"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Total</w:t>
            </w:r>
          </w:p>
        </w:tc>
        <w:tc>
          <w:tcPr>
            <w:tcW w:w="1395" w:type="dxa"/>
            <w:tcBorders>
              <w:top w:val="nil"/>
              <w:left w:val="single" w:sz="16" w:space="0" w:color="000000"/>
            </w:tcBorders>
            <w:shd w:val="clear" w:color="auto" w:fill="FFFFFF"/>
            <w:vAlign w:val="center"/>
          </w:tcPr>
          <w:p w14:paraId="3BA5049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175,080</w:t>
            </w:r>
          </w:p>
        </w:tc>
        <w:tc>
          <w:tcPr>
            <w:tcW w:w="973" w:type="dxa"/>
            <w:tcBorders>
              <w:top w:val="nil"/>
            </w:tcBorders>
            <w:shd w:val="clear" w:color="auto" w:fill="FFFFFF"/>
            <w:vAlign w:val="center"/>
          </w:tcPr>
          <w:p w14:paraId="44AD7B1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137</w:t>
            </w:r>
          </w:p>
        </w:tc>
        <w:tc>
          <w:tcPr>
            <w:tcW w:w="1337" w:type="dxa"/>
            <w:tcBorders>
              <w:top w:val="nil"/>
            </w:tcBorders>
            <w:shd w:val="clear" w:color="auto" w:fill="FFFFFF"/>
            <w:vAlign w:val="center"/>
          </w:tcPr>
          <w:p w14:paraId="4E579BE3"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3" w:type="dxa"/>
            <w:tcBorders>
              <w:top w:val="nil"/>
            </w:tcBorders>
            <w:shd w:val="clear" w:color="auto" w:fill="FFFFFF"/>
            <w:vAlign w:val="center"/>
          </w:tcPr>
          <w:p w14:paraId="12042357"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6" w:type="dxa"/>
            <w:tcBorders>
              <w:top w:val="nil"/>
              <w:right w:val="single" w:sz="16" w:space="0" w:color="000000"/>
            </w:tcBorders>
            <w:shd w:val="clear" w:color="auto" w:fill="FFFFFF"/>
            <w:vAlign w:val="center"/>
          </w:tcPr>
          <w:p w14:paraId="43CC8C35"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7BBCCA6D" w14:textId="77777777" w:rsidTr="00CF108E">
        <w:trPr>
          <w:cantSplit/>
          <w:trHeight w:val="319"/>
        </w:trPr>
        <w:tc>
          <w:tcPr>
            <w:tcW w:w="2325" w:type="dxa"/>
            <w:vMerge w:val="restart"/>
            <w:tcBorders>
              <w:top w:val="nil"/>
              <w:left w:val="single" w:sz="16" w:space="0" w:color="000000"/>
              <w:right w:val="nil"/>
            </w:tcBorders>
            <w:shd w:val="clear" w:color="auto" w:fill="FFFFFF"/>
          </w:tcPr>
          <w:p w14:paraId="3C4B6328"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lang w:val="en-GB"/>
              </w:rPr>
              <w:t xml:space="preserve">Q11 The library no longer wants to invest in hardware. </w:t>
            </w:r>
            <w:r w:rsidRPr="00BA346A">
              <w:rPr>
                <w:rFonts w:ascii="Arial" w:hAnsi="Arial" w:cs="Arial"/>
                <w:color w:val="000000"/>
                <w:sz w:val="18"/>
                <w:szCs w:val="18"/>
              </w:rPr>
              <w:t>* Q2 Type of library?</w:t>
            </w:r>
          </w:p>
        </w:tc>
        <w:tc>
          <w:tcPr>
            <w:tcW w:w="1613" w:type="dxa"/>
            <w:tcBorders>
              <w:top w:val="nil"/>
              <w:left w:val="nil"/>
              <w:right w:val="nil"/>
            </w:tcBorders>
            <w:shd w:val="clear" w:color="auto" w:fill="FFFFFF"/>
          </w:tcPr>
          <w:p w14:paraId="3327C94D"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Between Groups</w:t>
            </w:r>
          </w:p>
        </w:tc>
        <w:tc>
          <w:tcPr>
            <w:tcW w:w="1237" w:type="dxa"/>
            <w:tcBorders>
              <w:top w:val="nil"/>
              <w:left w:val="nil"/>
              <w:right w:val="single" w:sz="16" w:space="0" w:color="000000"/>
            </w:tcBorders>
            <w:shd w:val="clear" w:color="auto" w:fill="FFFFFF"/>
          </w:tcPr>
          <w:p w14:paraId="18626BA9"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(Combined)</w:t>
            </w:r>
          </w:p>
        </w:tc>
        <w:tc>
          <w:tcPr>
            <w:tcW w:w="1395" w:type="dxa"/>
            <w:tcBorders>
              <w:top w:val="nil"/>
              <w:left w:val="single" w:sz="16" w:space="0" w:color="000000"/>
            </w:tcBorders>
            <w:shd w:val="clear" w:color="auto" w:fill="FFFFFF"/>
            <w:vAlign w:val="center"/>
          </w:tcPr>
          <w:p w14:paraId="12C9005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2,919</w:t>
            </w:r>
          </w:p>
        </w:tc>
        <w:tc>
          <w:tcPr>
            <w:tcW w:w="973" w:type="dxa"/>
            <w:tcBorders>
              <w:top w:val="nil"/>
            </w:tcBorders>
            <w:shd w:val="clear" w:color="auto" w:fill="FFFFFF"/>
            <w:vAlign w:val="center"/>
          </w:tcPr>
          <w:p w14:paraId="441E2008"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w:t>
            </w:r>
          </w:p>
        </w:tc>
        <w:tc>
          <w:tcPr>
            <w:tcW w:w="1337" w:type="dxa"/>
            <w:tcBorders>
              <w:top w:val="nil"/>
            </w:tcBorders>
            <w:shd w:val="clear" w:color="auto" w:fill="FFFFFF"/>
            <w:vAlign w:val="center"/>
          </w:tcPr>
          <w:p w14:paraId="52BFAF5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,973</w:t>
            </w:r>
          </w:p>
        </w:tc>
        <w:tc>
          <w:tcPr>
            <w:tcW w:w="973" w:type="dxa"/>
            <w:tcBorders>
              <w:top w:val="nil"/>
            </w:tcBorders>
            <w:shd w:val="clear" w:color="auto" w:fill="FFFFFF"/>
            <w:vAlign w:val="center"/>
          </w:tcPr>
          <w:p w14:paraId="1EB7888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,523</w:t>
            </w:r>
          </w:p>
        </w:tc>
        <w:tc>
          <w:tcPr>
            <w:tcW w:w="976" w:type="dxa"/>
            <w:tcBorders>
              <w:top w:val="nil"/>
              <w:right w:val="single" w:sz="16" w:space="0" w:color="000000"/>
            </w:tcBorders>
            <w:shd w:val="clear" w:color="auto" w:fill="FFFFFF"/>
            <w:vAlign w:val="center"/>
          </w:tcPr>
          <w:p w14:paraId="01FDAC0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,667</w:t>
            </w:r>
          </w:p>
        </w:tc>
      </w:tr>
      <w:tr w:rsidR="00CF108E" w:rsidRPr="00BA346A" w14:paraId="324515A2" w14:textId="77777777" w:rsidTr="00CF108E">
        <w:trPr>
          <w:cantSplit/>
          <w:trHeight w:val="338"/>
        </w:trPr>
        <w:tc>
          <w:tcPr>
            <w:tcW w:w="2325" w:type="dxa"/>
            <w:vMerge/>
            <w:tcBorders>
              <w:top w:val="nil"/>
              <w:left w:val="single" w:sz="16" w:space="0" w:color="000000"/>
              <w:right w:val="nil"/>
            </w:tcBorders>
            <w:shd w:val="clear" w:color="auto" w:fill="FFFFFF"/>
          </w:tcPr>
          <w:p w14:paraId="14AEA18D"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2850" w:type="dxa"/>
            <w:gridSpan w:val="2"/>
            <w:tcBorders>
              <w:top w:val="nil"/>
              <w:left w:val="nil"/>
              <w:right w:val="nil"/>
            </w:tcBorders>
            <w:shd w:val="clear" w:color="auto" w:fill="FFFFFF"/>
          </w:tcPr>
          <w:p w14:paraId="0A7862A3"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Within Groups</w:t>
            </w:r>
          </w:p>
        </w:tc>
        <w:tc>
          <w:tcPr>
            <w:tcW w:w="1395" w:type="dxa"/>
            <w:tcBorders>
              <w:top w:val="nil"/>
              <w:left w:val="single" w:sz="16" w:space="0" w:color="000000"/>
            </w:tcBorders>
            <w:shd w:val="clear" w:color="auto" w:fill="FFFFFF"/>
            <w:vAlign w:val="center"/>
          </w:tcPr>
          <w:p w14:paraId="476CB47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251,153</w:t>
            </w:r>
          </w:p>
        </w:tc>
        <w:tc>
          <w:tcPr>
            <w:tcW w:w="973" w:type="dxa"/>
            <w:tcBorders>
              <w:top w:val="nil"/>
            </w:tcBorders>
            <w:shd w:val="clear" w:color="auto" w:fill="FFFFFF"/>
            <w:vAlign w:val="center"/>
          </w:tcPr>
          <w:p w14:paraId="305454B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135</w:t>
            </w:r>
          </w:p>
        </w:tc>
        <w:tc>
          <w:tcPr>
            <w:tcW w:w="1337" w:type="dxa"/>
            <w:tcBorders>
              <w:top w:val="nil"/>
            </w:tcBorders>
            <w:shd w:val="clear" w:color="auto" w:fill="FFFFFF"/>
            <w:vAlign w:val="center"/>
          </w:tcPr>
          <w:p w14:paraId="2E4279EC"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1,860</w:t>
            </w:r>
          </w:p>
        </w:tc>
        <w:tc>
          <w:tcPr>
            <w:tcW w:w="973" w:type="dxa"/>
            <w:tcBorders>
              <w:top w:val="nil"/>
            </w:tcBorders>
            <w:shd w:val="clear" w:color="auto" w:fill="FFFFFF"/>
            <w:vAlign w:val="center"/>
          </w:tcPr>
          <w:p w14:paraId="474C283A"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6" w:type="dxa"/>
            <w:tcBorders>
              <w:top w:val="nil"/>
              <w:right w:val="single" w:sz="16" w:space="0" w:color="000000"/>
            </w:tcBorders>
            <w:shd w:val="clear" w:color="auto" w:fill="FFFFFF"/>
            <w:vAlign w:val="center"/>
          </w:tcPr>
          <w:p w14:paraId="4FB01C93"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7063C58D" w14:textId="77777777" w:rsidTr="00CF108E">
        <w:trPr>
          <w:cantSplit/>
          <w:trHeight w:val="338"/>
        </w:trPr>
        <w:tc>
          <w:tcPr>
            <w:tcW w:w="2325" w:type="dxa"/>
            <w:vMerge/>
            <w:tcBorders>
              <w:top w:val="nil"/>
              <w:left w:val="single" w:sz="16" w:space="0" w:color="000000"/>
              <w:right w:val="nil"/>
            </w:tcBorders>
            <w:shd w:val="clear" w:color="auto" w:fill="FFFFFF"/>
          </w:tcPr>
          <w:p w14:paraId="1F5BC6B7"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2850" w:type="dxa"/>
            <w:gridSpan w:val="2"/>
            <w:tcBorders>
              <w:top w:val="nil"/>
              <w:left w:val="nil"/>
              <w:right w:val="nil"/>
            </w:tcBorders>
            <w:shd w:val="clear" w:color="auto" w:fill="FFFFFF"/>
          </w:tcPr>
          <w:p w14:paraId="1EE30C4F"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Total</w:t>
            </w:r>
          </w:p>
        </w:tc>
        <w:tc>
          <w:tcPr>
            <w:tcW w:w="1395" w:type="dxa"/>
            <w:tcBorders>
              <w:top w:val="nil"/>
              <w:left w:val="single" w:sz="16" w:space="0" w:color="000000"/>
            </w:tcBorders>
            <w:shd w:val="clear" w:color="auto" w:fill="FFFFFF"/>
            <w:vAlign w:val="center"/>
          </w:tcPr>
          <w:p w14:paraId="075C0486"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254,072</w:t>
            </w:r>
          </w:p>
        </w:tc>
        <w:tc>
          <w:tcPr>
            <w:tcW w:w="973" w:type="dxa"/>
            <w:tcBorders>
              <w:top w:val="nil"/>
            </w:tcBorders>
            <w:shd w:val="clear" w:color="auto" w:fill="FFFFFF"/>
            <w:vAlign w:val="center"/>
          </w:tcPr>
          <w:p w14:paraId="702649A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138</w:t>
            </w:r>
          </w:p>
        </w:tc>
        <w:tc>
          <w:tcPr>
            <w:tcW w:w="1337" w:type="dxa"/>
            <w:tcBorders>
              <w:top w:val="nil"/>
            </w:tcBorders>
            <w:shd w:val="clear" w:color="auto" w:fill="FFFFFF"/>
            <w:vAlign w:val="center"/>
          </w:tcPr>
          <w:p w14:paraId="07E404EE"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3" w:type="dxa"/>
            <w:tcBorders>
              <w:top w:val="nil"/>
            </w:tcBorders>
            <w:shd w:val="clear" w:color="auto" w:fill="FFFFFF"/>
            <w:vAlign w:val="center"/>
          </w:tcPr>
          <w:p w14:paraId="519DC4C0"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6" w:type="dxa"/>
            <w:tcBorders>
              <w:top w:val="nil"/>
              <w:right w:val="single" w:sz="16" w:space="0" w:color="000000"/>
            </w:tcBorders>
            <w:shd w:val="clear" w:color="auto" w:fill="FFFFFF"/>
            <w:vAlign w:val="center"/>
          </w:tcPr>
          <w:p w14:paraId="2C91CC9F"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654C1346" w14:textId="77777777" w:rsidTr="00CF108E">
        <w:trPr>
          <w:cantSplit/>
          <w:trHeight w:val="338"/>
        </w:trPr>
        <w:tc>
          <w:tcPr>
            <w:tcW w:w="2325" w:type="dxa"/>
            <w:vMerge w:val="restart"/>
            <w:tcBorders>
              <w:top w:val="nil"/>
              <w:left w:val="single" w:sz="16" w:space="0" w:color="000000"/>
              <w:right w:val="nil"/>
            </w:tcBorders>
            <w:shd w:val="clear" w:color="auto" w:fill="FFFFFF"/>
          </w:tcPr>
          <w:p w14:paraId="3E9EB19A"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lang w:val="en-GB"/>
              </w:rPr>
              <w:t xml:space="preserve">Q11 It is important that the hardware capacity is adjusted to the library's use. </w:t>
            </w:r>
            <w:r w:rsidRPr="00BA346A">
              <w:rPr>
                <w:rFonts w:ascii="Arial" w:hAnsi="Arial" w:cs="Arial"/>
                <w:color w:val="000000"/>
                <w:sz w:val="18"/>
                <w:szCs w:val="18"/>
              </w:rPr>
              <w:t>* Q2 Type of library?</w:t>
            </w:r>
          </w:p>
        </w:tc>
        <w:tc>
          <w:tcPr>
            <w:tcW w:w="1613" w:type="dxa"/>
            <w:tcBorders>
              <w:top w:val="nil"/>
              <w:left w:val="nil"/>
              <w:right w:val="nil"/>
            </w:tcBorders>
            <w:shd w:val="clear" w:color="auto" w:fill="FFFFFF"/>
          </w:tcPr>
          <w:p w14:paraId="691032B1"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Between Groups</w:t>
            </w:r>
          </w:p>
        </w:tc>
        <w:tc>
          <w:tcPr>
            <w:tcW w:w="1237" w:type="dxa"/>
            <w:tcBorders>
              <w:top w:val="nil"/>
              <w:left w:val="nil"/>
              <w:right w:val="single" w:sz="16" w:space="0" w:color="000000"/>
            </w:tcBorders>
            <w:shd w:val="clear" w:color="auto" w:fill="FFFFFF"/>
          </w:tcPr>
          <w:p w14:paraId="2D7590A9"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(Combined)</w:t>
            </w:r>
          </w:p>
        </w:tc>
        <w:tc>
          <w:tcPr>
            <w:tcW w:w="1395" w:type="dxa"/>
            <w:tcBorders>
              <w:top w:val="nil"/>
              <w:left w:val="single" w:sz="16" w:space="0" w:color="000000"/>
            </w:tcBorders>
            <w:shd w:val="clear" w:color="auto" w:fill="FFFFFF"/>
            <w:vAlign w:val="center"/>
          </w:tcPr>
          <w:p w14:paraId="123B6D80"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,713</w:t>
            </w:r>
          </w:p>
        </w:tc>
        <w:tc>
          <w:tcPr>
            <w:tcW w:w="973" w:type="dxa"/>
            <w:tcBorders>
              <w:top w:val="nil"/>
            </w:tcBorders>
            <w:shd w:val="clear" w:color="auto" w:fill="FFFFFF"/>
            <w:vAlign w:val="center"/>
          </w:tcPr>
          <w:p w14:paraId="0CE493A1"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w:t>
            </w:r>
          </w:p>
        </w:tc>
        <w:tc>
          <w:tcPr>
            <w:tcW w:w="1337" w:type="dxa"/>
            <w:tcBorders>
              <w:top w:val="nil"/>
            </w:tcBorders>
            <w:shd w:val="clear" w:color="auto" w:fill="FFFFFF"/>
            <w:vAlign w:val="center"/>
          </w:tcPr>
          <w:p w14:paraId="38004FF2"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,238</w:t>
            </w:r>
          </w:p>
        </w:tc>
        <w:tc>
          <w:tcPr>
            <w:tcW w:w="973" w:type="dxa"/>
            <w:tcBorders>
              <w:top w:val="nil"/>
            </w:tcBorders>
            <w:shd w:val="clear" w:color="auto" w:fill="FFFFFF"/>
            <w:vAlign w:val="center"/>
          </w:tcPr>
          <w:p w14:paraId="7F07C330"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,487</w:t>
            </w:r>
          </w:p>
        </w:tc>
        <w:tc>
          <w:tcPr>
            <w:tcW w:w="976" w:type="dxa"/>
            <w:tcBorders>
              <w:top w:val="nil"/>
              <w:right w:val="single" w:sz="16" w:space="0" w:color="000000"/>
            </w:tcBorders>
            <w:shd w:val="clear" w:color="auto" w:fill="FFFFFF"/>
            <w:vAlign w:val="center"/>
          </w:tcPr>
          <w:p w14:paraId="67D80531"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,692</w:t>
            </w:r>
          </w:p>
        </w:tc>
      </w:tr>
      <w:tr w:rsidR="00CF108E" w:rsidRPr="00BA346A" w14:paraId="2FF264E3" w14:textId="77777777" w:rsidTr="00CF108E">
        <w:trPr>
          <w:cantSplit/>
          <w:trHeight w:val="338"/>
        </w:trPr>
        <w:tc>
          <w:tcPr>
            <w:tcW w:w="2325" w:type="dxa"/>
            <w:vMerge/>
            <w:tcBorders>
              <w:top w:val="nil"/>
              <w:left w:val="single" w:sz="16" w:space="0" w:color="000000"/>
              <w:right w:val="nil"/>
            </w:tcBorders>
            <w:shd w:val="clear" w:color="auto" w:fill="FFFFFF"/>
          </w:tcPr>
          <w:p w14:paraId="328C428A"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2850" w:type="dxa"/>
            <w:gridSpan w:val="2"/>
            <w:tcBorders>
              <w:top w:val="nil"/>
              <w:left w:val="nil"/>
              <w:right w:val="nil"/>
            </w:tcBorders>
            <w:shd w:val="clear" w:color="auto" w:fill="FFFFFF"/>
          </w:tcPr>
          <w:p w14:paraId="49E1875E"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Within Groups</w:t>
            </w:r>
          </w:p>
        </w:tc>
        <w:tc>
          <w:tcPr>
            <w:tcW w:w="1395" w:type="dxa"/>
            <w:tcBorders>
              <w:top w:val="nil"/>
              <w:left w:val="single" w:sz="16" w:space="0" w:color="000000"/>
            </w:tcBorders>
            <w:shd w:val="clear" w:color="auto" w:fill="FFFFFF"/>
            <w:vAlign w:val="center"/>
          </w:tcPr>
          <w:p w14:paraId="6C12F5D1"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74,612</w:t>
            </w:r>
          </w:p>
        </w:tc>
        <w:tc>
          <w:tcPr>
            <w:tcW w:w="973" w:type="dxa"/>
            <w:tcBorders>
              <w:top w:val="nil"/>
            </w:tcBorders>
            <w:shd w:val="clear" w:color="auto" w:fill="FFFFFF"/>
            <w:vAlign w:val="center"/>
          </w:tcPr>
          <w:p w14:paraId="2E6D3682"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153</w:t>
            </w:r>
          </w:p>
        </w:tc>
        <w:tc>
          <w:tcPr>
            <w:tcW w:w="1337" w:type="dxa"/>
            <w:tcBorders>
              <w:top w:val="nil"/>
            </w:tcBorders>
            <w:shd w:val="clear" w:color="auto" w:fill="FFFFFF"/>
            <w:vAlign w:val="center"/>
          </w:tcPr>
          <w:p w14:paraId="2ED0DC2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,488</w:t>
            </w:r>
          </w:p>
        </w:tc>
        <w:tc>
          <w:tcPr>
            <w:tcW w:w="973" w:type="dxa"/>
            <w:tcBorders>
              <w:top w:val="nil"/>
            </w:tcBorders>
            <w:shd w:val="clear" w:color="auto" w:fill="FFFFFF"/>
            <w:vAlign w:val="center"/>
          </w:tcPr>
          <w:p w14:paraId="1D9A0C6C"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6" w:type="dxa"/>
            <w:tcBorders>
              <w:top w:val="nil"/>
              <w:right w:val="single" w:sz="16" w:space="0" w:color="000000"/>
            </w:tcBorders>
            <w:shd w:val="clear" w:color="auto" w:fill="FFFFFF"/>
            <w:vAlign w:val="center"/>
          </w:tcPr>
          <w:p w14:paraId="39DB5FAE"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354C6FC4" w14:textId="77777777" w:rsidTr="00CF108E">
        <w:trPr>
          <w:cantSplit/>
          <w:trHeight w:val="619"/>
        </w:trPr>
        <w:tc>
          <w:tcPr>
            <w:tcW w:w="2325" w:type="dxa"/>
            <w:vMerge/>
            <w:tcBorders>
              <w:top w:val="nil"/>
              <w:left w:val="single" w:sz="16" w:space="0" w:color="000000"/>
              <w:right w:val="nil"/>
            </w:tcBorders>
            <w:shd w:val="clear" w:color="auto" w:fill="FFFFFF"/>
          </w:tcPr>
          <w:p w14:paraId="011527AB"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2850" w:type="dxa"/>
            <w:gridSpan w:val="2"/>
            <w:tcBorders>
              <w:top w:val="nil"/>
              <w:left w:val="nil"/>
              <w:right w:val="nil"/>
            </w:tcBorders>
            <w:shd w:val="clear" w:color="auto" w:fill="FFFFFF"/>
          </w:tcPr>
          <w:p w14:paraId="239F7E60"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Total</w:t>
            </w:r>
          </w:p>
        </w:tc>
        <w:tc>
          <w:tcPr>
            <w:tcW w:w="1395" w:type="dxa"/>
            <w:tcBorders>
              <w:top w:val="nil"/>
              <w:left w:val="single" w:sz="16" w:space="0" w:color="000000"/>
            </w:tcBorders>
            <w:shd w:val="clear" w:color="auto" w:fill="FFFFFF"/>
            <w:vAlign w:val="center"/>
          </w:tcPr>
          <w:p w14:paraId="38BFE5A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75,325</w:t>
            </w:r>
          </w:p>
        </w:tc>
        <w:tc>
          <w:tcPr>
            <w:tcW w:w="973" w:type="dxa"/>
            <w:tcBorders>
              <w:top w:val="nil"/>
            </w:tcBorders>
            <w:shd w:val="clear" w:color="auto" w:fill="FFFFFF"/>
            <w:vAlign w:val="center"/>
          </w:tcPr>
          <w:p w14:paraId="34D9B5D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156</w:t>
            </w:r>
          </w:p>
        </w:tc>
        <w:tc>
          <w:tcPr>
            <w:tcW w:w="1337" w:type="dxa"/>
            <w:tcBorders>
              <w:top w:val="nil"/>
            </w:tcBorders>
            <w:shd w:val="clear" w:color="auto" w:fill="FFFFFF"/>
            <w:vAlign w:val="center"/>
          </w:tcPr>
          <w:p w14:paraId="1F218818"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3" w:type="dxa"/>
            <w:tcBorders>
              <w:top w:val="nil"/>
            </w:tcBorders>
            <w:shd w:val="clear" w:color="auto" w:fill="FFFFFF"/>
            <w:vAlign w:val="center"/>
          </w:tcPr>
          <w:p w14:paraId="646EC0C8"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6" w:type="dxa"/>
            <w:tcBorders>
              <w:top w:val="nil"/>
              <w:right w:val="single" w:sz="16" w:space="0" w:color="000000"/>
            </w:tcBorders>
            <w:shd w:val="clear" w:color="auto" w:fill="FFFFFF"/>
            <w:vAlign w:val="center"/>
          </w:tcPr>
          <w:p w14:paraId="07E69E1D"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77C2D1E0" w14:textId="77777777" w:rsidTr="00CF108E">
        <w:trPr>
          <w:cantSplit/>
          <w:trHeight w:val="319"/>
        </w:trPr>
        <w:tc>
          <w:tcPr>
            <w:tcW w:w="2325" w:type="dxa"/>
            <w:vMerge w:val="restart"/>
            <w:tcBorders>
              <w:top w:val="nil"/>
              <w:left w:val="single" w:sz="16" w:space="0" w:color="000000"/>
              <w:right w:val="nil"/>
            </w:tcBorders>
            <w:shd w:val="clear" w:color="auto" w:fill="FFFFFF"/>
          </w:tcPr>
          <w:p w14:paraId="506872A4"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lang w:val="en-GB"/>
              </w:rPr>
              <w:t xml:space="preserve">Q11 The library prefers to pay off hardware in periodical instalments. </w:t>
            </w:r>
            <w:r w:rsidRPr="00BA346A">
              <w:rPr>
                <w:rFonts w:ascii="Arial" w:hAnsi="Arial" w:cs="Arial"/>
                <w:color w:val="000000"/>
                <w:sz w:val="18"/>
                <w:szCs w:val="18"/>
              </w:rPr>
              <w:t>* Q2 Type of library?</w:t>
            </w:r>
          </w:p>
        </w:tc>
        <w:tc>
          <w:tcPr>
            <w:tcW w:w="1613" w:type="dxa"/>
            <w:tcBorders>
              <w:top w:val="nil"/>
              <w:left w:val="nil"/>
              <w:right w:val="nil"/>
            </w:tcBorders>
            <w:shd w:val="clear" w:color="auto" w:fill="FFFFFF"/>
          </w:tcPr>
          <w:p w14:paraId="5202DF82"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Between Groups</w:t>
            </w:r>
          </w:p>
        </w:tc>
        <w:tc>
          <w:tcPr>
            <w:tcW w:w="1237" w:type="dxa"/>
            <w:tcBorders>
              <w:top w:val="nil"/>
              <w:left w:val="nil"/>
              <w:right w:val="single" w:sz="16" w:space="0" w:color="000000"/>
            </w:tcBorders>
            <w:shd w:val="clear" w:color="auto" w:fill="FFFFFF"/>
          </w:tcPr>
          <w:p w14:paraId="53456793"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(Combined)</w:t>
            </w:r>
          </w:p>
        </w:tc>
        <w:tc>
          <w:tcPr>
            <w:tcW w:w="1395" w:type="dxa"/>
            <w:tcBorders>
              <w:top w:val="nil"/>
              <w:left w:val="single" w:sz="16" w:space="0" w:color="000000"/>
            </w:tcBorders>
            <w:shd w:val="clear" w:color="auto" w:fill="FFFFFF"/>
            <w:vAlign w:val="center"/>
          </w:tcPr>
          <w:p w14:paraId="28A35B1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4,296</w:t>
            </w:r>
          </w:p>
        </w:tc>
        <w:tc>
          <w:tcPr>
            <w:tcW w:w="973" w:type="dxa"/>
            <w:tcBorders>
              <w:top w:val="nil"/>
            </w:tcBorders>
            <w:shd w:val="clear" w:color="auto" w:fill="FFFFFF"/>
            <w:vAlign w:val="center"/>
          </w:tcPr>
          <w:p w14:paraId="1DE9DE97"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w:t>
            </w:r>
          </w:p>
        </w:tc>
        <w:tc>
          <w:tcPr>
            <w:tcW w:w="1337" w:type="dxa"/>
            <w:tcBorders>
              <w:top w:val="nil"/>
            </w:tcBorders>
            <w:shd w:val="clear" w:color="auto" w:fill="FFFFFF"/>
            <w:vAlign w:val="center"/>
          </w:tcPr>
          <w:p w14:paraId="300D15E8"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1,432</w:t>
            </w:r>
          </w:p>
        </w:tc>
        <w:tc>
          <w:tcPr>
            <w:tcW w:w="973" w:type="dxa"/>
            <w:tcBorders>
              <w:top w:val="nil"/>
            </w:tcBorders>
            <w:shd w:val="clear" w:color="auto" w:fill="FFFFFF"/>
            <w:vAlign w:val="center"/>
          </w:tcPr>
          <w:p w14:paraId="010E30F7"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,552</w:t>
            </w:r>
          </w:p>
        </w:tc>
        <w:tc>
          <w:tcPr>
            <w:tcW w:w="976" w:type="dxa"/>
            <w:tcBorders>
              <w:top w:val="nil"/>
              <w:right w:val="single" w:sz="16" w:space="0" w:color="000000"/>
            </w:tcBorders>
            <w:shd w:val="clear" w:color="auto" w:fill="FFFFFF"/>
            <w:vAlign w:val="center"/>
          </w:tcPr>
          <w:p w14:paraId="18791261"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,648</w:t>
            </w:r>
          </w:p>
        </w:tc>
      </w:tr>
      <w:tr w:rsidR="00CF108E" w:rsidRPr="00BA346A" w14:paraId="7E6A3551" w14:textId="77777777" w:rsidTr="00CF108E">
        <w:trPr>
          <w:cantSplit/>
          <w:trHeight w:val="338"/>
        </w:trPr>
        <w:tc>
          <w:tcPr>
            <w:tcW w:w="2325" w:type="dxa"/>
            <w:vMerge/>
            <w:tcBorders>
              <w:top w:val="nil"/>
              <w:left w:val="single" w:sz="16" w:space="0" w:color="000000"/>
              <w:right w:val="nil"/>
            </w:tcBorders>
            <w:shd w:val="clear" w:color="auto" w:fill="FFFFFF"/>
          </w:tcPr>
          <w:p w14:paraId="07FA8463"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2850" w:type="dxa"/>
            <w:gridSpan w:val="2"/>
            <w:tcBorders>
              <w:top w:val="nil"/>
              <w:left w:val="nil"/>
              <w:right w:val="nil"/>
            </w:tcBorders>
            <w:shd w:val="clear" w:color="auto" w:fill="FFFFFF"/>
          </w:tcPr>
          <w:p w14:paraId="30B58B87"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Within Groups</w:t>
            </w:r>
          </w:p>
        </w:tc>
        <w:tc>
          <w:tcPr>
            <w:tcW w:w="1395" w:type="dxa"/>
            <w:tcBorders>
              <w:top w:val="nil"/>
              <w:left w:val="single" w:sz="16" w:space="0" w:color="000000"/>
            </w:tcBorders>
            <w:shd w:val="clear" w:color="auto" w:fill="FFFFFF"/>
            <w:vAlign w:val="center"/>
          </w:tcPr>
          <w:p w14:paraId="3FB6916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233,417</w:t>
            </w:r>
          </w:p>
        </w:tc>
        <w:tc>
          <w:tcPr>
            <w:tcW w:w="973" w:type="dxa"/>
            <w:tcBorders>
              <w:top w:val="nil"/>
            </w:tcBorders>
            <w:shd w:val="clear" w:color="auto" w:fill="FFFFFF"/>
            <w:vAlign w:val="center"/>
          </w:tcPr>
          <w:p w14:paraId="59F53B0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90</w:t>
            </w:r>
          </w:p>
        </w:tc>
        <w:tc>
          <w:tcPr>
            <w:tcW w:w="1337" w:type="dxa"/>
            <w:tcBorders>
              <w:top w:val="nil"/>
            </w:tcBorders>
            <w:shd w:val="clear" w:color="auto" w:fill="FFFFFF"/>
            <w:vAlign w:val="center"/>
          </w:tcPr>
          <w:p w14:paraId="2FE6DCE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2,594</w:t>
            </w:r>
          </w:p>
        </w:tc>
        <w:tc>
          <w:tcPr>
            <w:tcW w:w="973" w:type="dxa"/>
            <w:tcBorders>
              <w:top w:val="nil"/>
            </w:tcBorders>
            <w:shd w:val="clear" w:color="auto" w:fill="FFFFFF"/>
            <w:vAlign w:val="center"/>
          </w:tcPr>
          <w:p w14:paraId="46B65853"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6" w:type="dxa"/>
            <w:tcBorders>
              <w:top w:val="nil"/>
              <w:right w:val="single" w:sz="16" w:space="0" w:color="000000"/>
            </w:tcBorders>
            <w:shd w:val="clear" w:color="auto" w:fill="FFFFFF"/>
            <w:vAlign w:val="center"/>
          </w:tcPr>
          <w:p w14:paraId="5C673507"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42992F74" w14:textId="77777777" w:rsidTr="00CF108E">
        <w:trPr>
          <w:cantSplit/>
          <w:trHeight w:val="638"/>
        </w:trPr>
        <w:tc>
          <w:tcPr>
            <w:tcW w:w="2325" w:type="dxa"/>
            <w:vMerge/>
            <w:tcBorders>
              <w:top w:val="nil"/>
              <w:left w:val="single" w:sz="16" w:space="0" w:color="000000"/>
              <w:right w:val="nil"/>
            </w:tcBorders>
            <w:shd w:val="clear" w:color="auto" w:fill="FFFFFF"/>
          </w:tcPr>
          <w:p w14:paraId="4B8C5438"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2850" w:type="dxa"/>
            <w:gridSpan w:val="2"/>
            <w:tcBorders>
              <w:top w:val="nil"/>
              <w:left w:val="nil"/>
              <w:right w:val="nil"/>
            </w:tcBorders>
            <w:shd w:val="clear" w:color="auto" w:fill="FFFFFF"/>
          </w:tcPr>
          <w:p w14:paraId="6187C27B"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Total</w:t>
            </w:r>
          </w:p>
        </w:tc>
        <w:tc>
          <w:tcPr>
            <w:tcW w:w="1395" w:type="dxa"/>
            <w:tcBorders>
              <w:top w:val="nil"/>
              <w:left w:val="single" w:sz="16" w:space="0" w:color="000000"/>
            </w:tcBorders>
            <w:shd w:val="clear" w:color="auto" w:fill="FFFFFF"/>
            <w:vAlign w:val="center"/>
          </w:tcPr>
          <w:p w14:paraId="303CD63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237,713</w:t>
            </w:r>
          </w:p>
        </w:tc>
        <w:tc>
          <w:tcPr>
            <w:tcW w:w="973" w:type="dxa"/>
            <w:tcBorders>
              <w:top w:val="nil"/>
            </w:tcBorders>
            <w:shd w:val="clear" w:color="auto" w:fill="FFFFFF"/>
            <w:vAlign w:val="center"/>
          </w:tcPr>
          <w:p w14:paraId="28F35E57"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93</w:t>
            </w:r>
          </w:p>
        </w:tc>
        <w:tc>
          <w:tcPr>
            <w:tcW w:w="1337" w:type="dxa"/>
            <w:tcBorders>
              <w:top w:val="nil"/>
            </w:tcBorders>
            <w:shd w:val="clear" w:color="auto" w:fill="FFFFFF"/>
            <w:vAlign w:val="center"/>
          </w:tcPr>
          <w:p w14:paraId="1B76FF55"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3" w:type="dxa"/>
            <w:tcBorders>
              <w:top w:val="nil"/>
            </w:tcBorders>
            <w:shd w:val="clear" w:color="auto" w:fill="FFFFFF"/>
            <w:vAlign w:val="center"/>
          </w:tcPr>
          <w:p w14:paraId="3F2E1D8C"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6" w:type="dxa"/>
            <w:tcBorders>
              <w:top w:val="nil"/>
              <w:right w:val="single" w:sz="16" w:space="0" w:color="000000"/>
            </w:tcBorders>
            <w:shd w:val="clear" w:color="auto" w:fill="FFFFFF"/>
            <w:vAlign w:val="center"/>
          </w:tcPr>
          <w:p w14:paraId="67304A24"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3858E3A7" w14:textId="77777777" w:rsidTr="00CF108E">
        <w:trPr>
          <w:cantSplit/>
          <w:trHeight w:val="319"/>
        </w:trPr>
        <w:tc>
          <w:tcPr>
            <w:tcW w:w="2325" w:type="dxa"/>
            <w:vMerge w:val="restart"/>
            <w:tcBorders>
              <w:top w:val="nil"/>
              <w:left w:val="single" w:sz="16" w:space="0" w:color="000000"/>
              <w:right w:val="nil"/>
            </w:tcBorders>
            <w:shd w:val="clear" w:color="auto" w:fill="FFFFFF"/>
          </w:tcPr>
          <w:p w14:paraId="09BE4FF5"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lang w:val="en-GB"/>
              </w:rPr>
              <w:t xml:space="preserve">Q11 Technical support must remain a task of the library's technical staff. </w:t>
            </w:r>
            <w:r w:rsidRPr="00BA346A">
              <w:rPr>
                <w:rFonts w:ascii="Arial" w:hAnsi="Arial" w:cs="Arial"/>
                <w:color w:val="000000"/>
                <w:sz w:val="18"/>
                <w:szCs w:val="18"/>
              </w:rPr>
              <w:t>* Q2 Type of library?</w:t>
            </w:r>
          </w:p>
        </w:tc>
        <w:tc>
          <w:tcPr>
            <w:tcW w:w="1613" w:type="dxa"/>
            <w:tcBorders>
              <w:top w:val="nil"/>
              <w:left w:val="nil"/>
              <w:right w:val="nil"/>
            </w:tcBorders>
            <w:shd w:val="clear" w:color="auto" w:fill="FFFFFF"/>
          </w:tcPr>
          <w:p w14:paraId="650E232C"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Between Groups</w:t>
            </w:r>
          </w:p>
        </w:tc>
        <w:tc>
          <w:tcPr>
            <w:tcW w:w="1237" w:type="dxa"/>
            <w:tcBorders>
              <w:top w:val="nil"/>
              <w:left w:val="nil"/>
              <w:right w:val="single" w:sz="16" w:space="0" w:color="000000"/>
            </w:tcBorders>
            <w:shd w:val="clear" w:color="auto" w:fill="FFFFFF"/>
          </w:tcPr>
          <w:p w14:paraId="6A683F86"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(Combined)</w:t>
            </w:r>
          </w:p>
        </w:tc>
        <w:tc>
          <w:tcPr>
            <w:tcW w:w="1395" w:type="dxa"/>
            <w:tcBorders>
              <w:top w:val="nil"/>
              <w:left w:val="single" w:sz="16" w:space="0" w:color="000000"/>
            </w:tcBorders>
            <w:shd w:val="clear" w:color="auto" w:fill="FFFFFF"/>
            <w:vAlign w:val="center"/>
          </w:tcPr>
          <w:p w14:paraId="3C59F12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3,477</w:t>
            </w:r>
          </w:p>
        </w:tc>
        <w:tc>
          <w:tcPr>
            <w:tcW w:w="973" w:type="dxa"/>
            <w:tcBorders>
              <w:top w:val="nil"/>
            </w:tcBorders>
            <w:shd w:val="clear" w:color="auto" w:fill="FFFFFF"/>
            <w:vAlign w:val="center"/>
          </w:tcPr>
          <w:p w14:paraId="6184B66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w:t>
            </w:r>
          </w:p>
        </w:tc>
        <w:tc>
          <w:tcPr>
            <w:tcW w:w="1337" w:type="dxa"/>
            <w:tcBorders>
              <w:top w:val="nil"/>
            </w:tcBorders>
            <w:shd w:val="clear" w:color="auto" w:fill="FFFFFF"/>
            <w:vAlign w:val="center"/>
          </w:tcPr>
          <w:p w14:paraId="3B56CD2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1,159</w:t>
            </w:r>
          </w:p>
        </w:tc>
        <w:tc>
          <w:tcPr>
            <w:tcW w:w="973" w:type="dxa"/>
            <w:tcBorders>
              <w:top w:val="nil"/>
            </w:tcBorders>
            <w:shd w:val="clear" w:color="auto" w:fill="FFFFFF"/>
            <w:vAlign w:val="center"/>
          </w:tcPr>
          <w:p w14:paraId="0C0970C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,601</w:t>
            </w:r>
          </w:p>
        </w:tc>
        <w:tc>
          <w:tcPr>
            <w:tcW w:w="976" w:type="dxa"/>
            <w:tcBorders>
              <w:top w:val="nil"/>
              <w:right w:val="single" w:sz="16" w:space="0" w:color="000000"/>
            </w:tcBorders>
            <w:shd w:val="clear" w:color="auto" w:fill="FFFFFF"/>
            <w:vAlign w:val="center"/>
          </w:tcPr>
          <w:p w14:paraId="6137E4FF"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,616</w:t>
            </w:r>
          </w:p>
        </w:tc>
      </w:tr>
      <w:tr w:rsidR="00CF108E" w:rsidRPr="00BA346A" w14:paraId="072B451F" w14:textId="77777777" w:rsidTr="00CF108E">
        <w:trPr>
          <w:cantSplit/>
          <w:trHeight w:val="338"/>
        </w:trPr>
        <w:tc>
          <w:tcPr>
            <w:tcW w:w="2325" w:type="dxa"/>
            <w:vMerge/>
            <w:tcBorders>
              <w:top w:val="nil"/>
              <w:left w:val="single" w:sz="16" w:space="0" w:color="000000"/>
              <w:right w:val="nil"/>
            </w:tcBorders>
            <w:shd w:val="clear" w:color="auto" w:fill="FFFFFF"/>
          </w:tcPr>
          <w:p w14:paraId="45224F6A"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2850" w:type="dxa"/>
            <w:gridSpan w:val="2"/>
            <w:tcBorders>
              <w:top w:val="nil"/>
              <w:left w:val="nil"/>
              <w:right w:val="nil"/>
            </w:tcBorders>
            <w:shd w:val="clear" w:color="auto" w:fill="FFFFFF"/>
          </w:tcPr>
          <w:p w14:paraId="504D75DD"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Within Groups</w:t>
            </w:r>
          </w:p>
        </w:tc>
        <w:tc>
          <w:tcPr>
            <w:tcW w:w="1395" w:type="dxa"/>
            <w:tcBorders>
              <w:top w:val="nil"/>
              <w:left w:val="single" w:sz="16" w:space="0" w:color="000000"/>
            </w:tcBorders>
            <w:shd w:val="clear" w:color="auto" w:fill="FFFFFF"/>
            <w:vAlign w:val="center"/>
          </w:tcPr>
          <w:p w14:paraId="46AF8FC1"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293,292</w:t>
            </w:r>
          </w:p>
        </w:tc>
        <w:tc>
          <w:tcPr>
            <w:tcW w:w="973" w:type="dxa"/>
            <w:tcBorders>
              <w:top w:val="nil"/>
            </w:tcBorders>
            <w:shd w:val="clear" w:color="auto" w:fill="FFFFFF"/>
            <w:vAlign w:val="center"/>
          </w:tcPr>
          <w:p w14:paraId="582AAB3D"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152</w:t>
            </w:r>
          </w:p>
        </w:tc>
        <w:tc>
          <w:tcPr>
            <w:tcW w:w="1337" w:type="dxa"/>
            <w:tcBorders>
              <w:top w:val="nil"/>
            </w:tcBorders>
            <w:shd w:val="clear" w:color="auto" w:fill="FFFFFF"/>
            <w:vAlign w:val="center"/>
          </w:tcPr>
          <w:p w14:paraId="77F831F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1,930</w:t>
            </w:r>
          </w:p>
        </w:tc>
        <w:tc>
          <w:tcPr>
            <w:tcW w:w="973" w:type="dxa"/>
            <w:tcBorders>
              <w:top w:val="nil"/>
            </w:tcBorders>
            <w:shd w:val="clear" w:color="auto" w:fill="FFFFFF"/>
            <w:vAlign w:val="center"/>
          </w:tcPr>
          <w:p w14:paraId="07A23677"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6" w:type="dxa"/>
            <w:tcBorders>
              <w:top w:val="nil"/>
              <w:right w:val="single" w:sz="16" w:space="0" w:color="000000"/>
            </w:tcBorders>
            <w:shd w:val="clear" w:color="auto" w:fill="FFFFFF"/>
            <w:vAlign w:val="center"/>
          </w:tcPr>
          <w:p w14:paraId="75102368"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472531D2" w14:textId="77777777" w:rsidTr="00CF108E">
        <w:trPr>
          <w:cantSplit/>
          <w:trHeight w:val="619"/>
        </w:trPr>
        <w:tc>
          <w:tcPr>
            <w:tcW w:w="2325" w:type="dxa"/>
            <w:vMerge/>
            <w:tcBorders>
              <w:top w:val="nil"/>
              <w:left w:val="single" w:sz="16" w:space="0" w:color="000000"/>
              <w:right w:val="nil"/>
            </w:tcBorders>
            <w:shd w:val="clear" w:color="auto" w:fill="FFFFFF"/>
          </w:tcPr>
          <w:p w14:paraId="22075EF3"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2850" w:type="dxa"/>
            <w:gridSpan w:val="2"/>
            <w:tcBorders>
              <w:top w:val="nil"/>
              <w:left w:val="nil"/>
              <w:right w:val="nil"/>
            </w:tcBorders>
            <w:shd w:val="clear" w:color="auto" w:fill="FFFFFF"/>
          </w:tcPr>
          <w:p w14:paraId="0FD25BF5"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Total</w:t>
            </w:r>
          </w:p>
        </w:tc>
        <w:tc>
          <w:tcPr>
            <w:tcW w:w="1395" w:type="dxa"/>
            <w:tcBorders>
              <w:top w:val="nil"/>
              <w:left w:val="single" w:sz="16" w:space="0" w:color="000000"/>
            </w:tcBorders>
            <w:shd w:val="clear" w:color="auto" w:fill="FFFFFF"/>
            <w:vAlign w:val="center"/>
          </w:tcPr>
          <w:p w14:paraId="141E8B0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296,769</w:t>
            </w:r>
          </w:p>
        </w:tc>
        <w:tc>
          <w:tcPr>
            <w:tcW w:w="973" w:type="dxa"/>
            <w:tcBorders>
              <w:top w:val="nil"/>
            </w:tcBorders>
            <w:shd w:val="clear" w:color="auto" w:fill="FFFFFF"/>
            <w:vAlign w:val="center"/>
          </w:tcPr>
          <w:p w14:paraId="72C7D717"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155</w:t>
            </w:r>
          </w:p>
        </w:tc>
        <w:tc>
          <w:tcPr>
            <w:tcW w:w="1337" w:type="dxa"/>
            <w:tcBorders>
              <w:top w:val="nil"/>
            </w:tcBorders>
            <w:shd w:val="clear" w:color="auto" w:fill="FFFFFF"/>
            <w:vAlign w:val="center"/>
          </w:tcPr>
          <w:p w14:paraId="779387DC"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3" w:type="dxa"/>
            <w:tcBorders>
              <w:top w:val="nil"/>
            </w:tcBorders>
            <w:shd w:val="clear" w:color="auto" w:fill="FFFFFF"/>
            <w:vAlign w:val="center"/>
          </w:tcPr>
          <w:p w14:paraId="71D00286"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6" w:type="dxa"/>
            <w:tcBorders>
              <w:top w:val="nil"/>
              <w:right w:val="single" w:sz="16" w:space="0" w:color="000000"/>
            </w:tcBorders>
            <w:shd w:val="clear" w:color="auto" w:fill="FFFFFF"/>
            <w:vAlign w:val="center"/>
          </w:tcPr>
          <w:p w14:paraId="53FDB568"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767804B8" w14:textId="77777777" w:rsidTr="00CF108E">
        <w:trPr>
          <w:cantSplit/>
          <w:trHeight w:val="319"/>
        </w:trPr>
        <w:tc>
          <w:tcPr>
            <w:tcW w:w="2325" w:type="dxa"/>
            <w:vMerge w:val="restart"/>
            <w:tcBorders>
              <w:top w:val="nil"/>
              <w:left w:val="single" w:sz="16" w:space="0" w:color="000000"/>
              <w:right w:val="nil"/>
            </w:tcBorders>
            <w:shd w:val="clear" w:color="auto" w:fill="FFFFFF"/>
          </w:tcPr>
          <w:p w14:paraId="78F5135C"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lang w:val="en-GB"/>
              </w:rPr>
              <w:t xml:space="preserve">Q11 The library must retain control over the software. </w:t>
            </w:r>
            <w:r w:rsidRPr="00BA346A">
              <w:rPr>
                <w:rFonts w:ascii="Arial" w:hAnsi="Arial" w:cs="Arial"/>
                <w:color w:val="000000"/>
                <w:sz w:val="18"/>
                <w:szCs w:val="18"/>
              </w:rPr>
              <w:t>* Q2 Type of library?</w:t>
            </w:r>
          </w:p>
        </w:tc>
        <w:tc>
          <w:tcPr>
            <w:tcW w:w="1613" w:type="dxa"/>
            <w:tcBorders>
              <w:top w:val="nil"/>
              <w:left w:val="nil"/>
              <w:right w:val="nil"/>
            </w:tcBorders>
            <w:shd w:val="clear" w:color="auto" w:fill="FFFFFF"/>
          </w:tcPr>
          <w:p w14:paraId="6CF4BAF6"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Between Groups</w:t>
            </w:r>
          </w:p>
        </w:tc>
        <w:tc>
          <w:tcPr>
            <w:tcW w:w="1237" w:type="dxa"/>
            <w:tcBorders>
              <w:top w:val="nil"/>
              <w:left w:val="nil"/>
              <w:right w:val="single" w:sz="16" w:space="0" w:color="000000"/>
            </w:tcBorders>
            <w:shd w:val="clear" w:color="auto" w:fill="FFFFFF"/>
          </w:tcPr>
          <w:p w14:paraId="03B56A07"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(Combined)</w:t>
            </w:r>
          </w:p>
        </w:tc>
        <w:tc>
          <w:tcPr>
            <w:tcW w:w="1395" w:type="dxa"/>
            <w:tcBorders>
              <w:top w:val="nil"/>
              <w:left w:val="single" w:sz="16" w:space="0" w:color="000000"/>
            </w:tcBorders>
            <w:shd w:val="clear" w:color="auto" w:fill="FFFFFF"/>
            <w:vAlign w:val="center"/>
          </w:tcPr>
          <w:p w14:paraId="61B14F5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10,630</w:t>
            </w:r>
          </w:p>
        </w:tc>
        <w:tc>
          <w:tcPr>
            <w:tcW w:w="973" w:type="dxa"/>
            <w:tcBorders>
              <w:top w:val="nil"/>
            </w:tcBorders>
            <w:shd w:val="clear" w:color="auto" w:fill="FFFFFF"/>
            <w:vAlign w:val="center"/>
          </w:tcPr>
          <w:p w14:paraId="6A3E3477"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w:t>
            </w:r>
          </w:p>
        </w:tc>
        <w:tc>
          <w:tcPr>
            <w:tcW w:w="1337" w:type="dxa"/>
            <w:tcBorders>
              <w:top w:val="nil"/>
            </w:tcBorders>
            <w:shd w:val="clear" w:color="auto" w:fill="FFFFFF"/>
            <w:vAlign w:val="center"/>
          </w:tcPr>
          <w:p w14:paraId="6F6FB456"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3,543</w:t>
            </w:r>
          </w:p>
        </w:tc>
        <w:tc>
          <w:tcPr>
            <w:tcW w:w="973" w:type="dxa"/>
            <w:tcBorders>
              <w:top w:val="nil"/>
            </w:tcBorders>
            <w:shd w:val="clear" w:color="auto" w:fill="FFFFFF"/>
            <w:vAlign w:val="center"/>
          </w:tcPr>
          <w:p w14:paraId="2B6631C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2,384</w:t>
            </w:r>
          </w:p>
        </w:tc>
        <w:tc>
          <w:tcPr>
            <w:tcW w:w="976" w:type="dxa"/>
            <w:tcBorders>
              <w:top w:val="nil"/>
              <w:right w:val="single" w:sz="16" w:space="0" w:color="000000"/>
            </w:tcBorders>
            <w:shd w:val="clear" w:color="auto" w:fill="FFFFFF"/>
            <w:vAlign w:val="center"/>
          </w:tcPr>
          <w:p w14:paraId="0A90F79D"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,072</w:t>
            </w:r>
          </w:p>
        </w:tc>
      </w:tr>
      <w:tr w:rsidR="00CF108E" w:rsidRPr="00BA346A" w14:paraId="7352EFD4" w14:textId="77777777" w:rsidTr="00CF108E">
        <w:trPr>
          <w:cantSplit/>
          <w:trHeight w:val="338"/>
        </w:trPr>
        <w:tc>
          <w:tcPr>
            <w:tcW w:w="2325" w:type="dxa"/>
            <w:vMerge/>
            <w:tcBorders>
              <w:top w:val="nil"/>
              <w:left w:val="single" w:sz="16" w:space="0" w:color="000000"/>
              <w:right w:val="nil"/>
            </w:tcBorders>
            <w:shd w:val="clear" w:color="auto" w:fill="FFFFFF"/>
          </w:tcPr>
          <w:p w14:paraId="7559FA01"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2850" w:type="dxa"/>
            <w:gridSpan w:val="2"/>
            <w:tcBorders>
              <w:top w:val="nil"/>
              <w:left w:val="nil"/>
              <w:right w:val="nil"/>
            </w:tcBorders>
            <w:shd w:val="clear" w:color="auto" w:fill="FFFFFF"/>
          </w:tcPr>
          <w:p w14:paraId="17D8FF9D"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Within Groups</w:t>
            </w:r>
          </w:p>
        </w:tc>
        <w:tc>
          <w:tcPr>
            <w:tcW w:w="1395" w:type="dxa"/>
            <w:tcBorders>
              <w:top w:val="nil"/>
              <w:left w:val="single" w:sz="16" w:space="0" w:color="000000"/>
            </w:tcBorders>
            <w:shd w:val="clear" w:color="auto" w:fill="FFFFFF"/>
            <w:vAlign w:val="center"/>
          </w:tcPr>
          <w:p w14:paraId="7AD2D84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215,531</w:t>
            </w:r>
          </w:p>
        </w:tc>
        <w:tc>
          <w:tcPr>
            <w:tcW w:w="973" w:type="dxa"/>
            <w:tcBorders>
              <w:top w:val="nil"/>
            </w:tcBorders>
            <w:shd w:val="clear" w:color="auto" w:fill="FFFFFF"/>
            <w:vAlign w:val="center"/>
          </w:tcPr>
          <w:p w14:paraId="05BF8552"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145</w:t>
            </w:r>
          </w:p>
        </w:tc>
        <w:tc>
          <w:tcPr>
            <w:tcW w:w="1337" w:type="dxa"/>
            <w:tcBorders>
              <w:top w:val="nil"/>
            </w:tcBorders>
            <w:shd w:val="clear" w:color="auto" w:fill="FFFFFF"/>
            <w:vAlign w:val="center"/>
          </w:tcPr>
          <w:p w14:paraId="1F6A3B6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1,486</w:t>
            </w:r>
          </w:p>
        </w:tc>
        <w:tc>
          <w:tcPr>
            <w:tcW w:w="973" w:type="dxa"/>
            <w:tcBorders>
              <w:top w:val="nil"/>
            </w:tcBorders>
            <w:shd w:val="clear" w:color="auto" w:fill="FFFFFF"/>
            <w:vAlign w:val="center"/>
          </w:tcPr>
          <w:p w14:paraId="4974F8F7"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6" w:type="dxa"/>
            <w:tcBorders>
              <w:top w:val="nil"/>
              <w:right w:val="single" w:sz="16" w:space="0" w:color="000000"/>
            </w:tcBorders>
            <w:shd w:val="clear" w:color="auto" w:fill="FFFFFF"/>
            <w:vAlign w:val="center"/>
          </w:tcPr>
          <w:p w14:paraId="277FF7D2"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5D04A361" w14:textId="77777777" w:rsidTr="00CF108E">
        <w:trPr>
          <w:cantSplit/>
          <w:trHeight w:val="356"/>
        </w:trPr>
        <w:tc>
          <w:tcPr>
            <w:tcW w:w="2325" w:type="dxa"/>
            <w:vMerge/>
            <w:tcBorders>
              <w:top w:val="nil"/>
              <w:left w:val="single" w:sz="16" w:space="0" w:color="000000"/>
              <w:right w:val="nil"/>
            </w:tcBorders>
            <w:shd w:val="clear" w:color="auto" w:fill="FFFFFF"/>
          </w:tcPr>
          <w:p w14:paraId="4FC78F3A"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2850" w:type="dxa"/>
            <w:gridSpan w:val="2"/>
            <w:tcBorders>
              <w:top w:val="nil"/>
              <w:left w:val="nil"/>
              <w:right w:val="nil"/>
            </w:tcBorders>
            <w:shd w:val="clear" w:color="auto" w:fill="FFFFFF"/>
          </w:tcPr>
          <w:p w14:paraId="35CE7D9C"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Total</w:t>
            </w:r>
          </w:p>
        </w:tc>
        <w:tc>
          <w:tcPr>
            <w:tcW w:w="1395" w:type="dxa"/>
            <w:tcBorders>
              <w:top w:val="nil"/>
              <w:left w:val="single" w:sz="16" w:space="0" w:color="000000"/>
            </w:tcBorders>
            <w:shd w:val="clear" w:color="auto" w:fill="FFFFFF"/>
            <w:vAlign w:val="center"/>
          </w:tcPr>
          <w:p w14:paraId="4DB5A5D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226,161</w:t>
            </w:r>
          </w:p>
        </w:tc>
        <w:tc>
          <w:tcPr>
            <w:tcW w:w="973" w:type="dxa"/>
            <w:tcBorders>
              <w:top w:val="nil"/>
            </w:tcBorders>
            <w:shd w:val="clear" w:color="auto" w:fill="FFFFFF"/>
            <w:vAlign w:val="center"/>
          </w:tcPr>
          <w:p w14:paraId="4CA7C641"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148</w:t>
            </w:r>
          </w:p>
        </w:tc>
        <w:tc>
          <w:tcPr>
            <w:tcW w:w="1337" w:type="dxa"/>
            <w:tcBorders>
              <w:top w:val="nil"/>
            </w:tcBorders>
            <w:shd w:val="clear" w:color="auto" w:fill="FFFFFF"/>
            <w:vAlign w:val="center"/>
          </w:tcPr>
          <w:p w14:paraId="5B6D7857"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3" w:type="dxa"/>
            <w:tcBorders>
              <w:top w:val="nil"/>
            </w:tcBorders>
            <w:shd w:val="clear" w:color="auto" w:fill="FFFFFF"/>
            <w:vAlign w:val="center"/>
          </w:tcPr>
          <w:p w14:paraId="11AE7B73"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6" w:type="dxa"/>
            <w:tcBorders>
              <w:top w:val="nil"/>
              <w:right w:val="single" w:sz="16" w:space="0" w:color="000000"/>
            </w:tcBorders>
            <w:shd w:val="clear" w:color="auto" w:fill="FFFFFF"/>
            <w:vAlign w:val="center"/>
          </w:tcPr>
          <w:p w14:paraId="6DC29615"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72C5E69F" w14:textId="77777777" w:rsidTr="00CF108E">
        <w:trPr>
          <w:cantSplit/>
          <w:trHeight w:val="319"/>
        </w:trPr>
        <w:tc>
          <w:tcPr>
            <w:tcW w:w="2325" w:type="dxa"/>
            <w:vMerge w:val="restart"/>
            <w:tcBorders>
              <w:top w:val="nil"/>
              <w:left w:val="single" w:sz="16" w:space="0" w:color="000000"/>
              <w:right w:val="nil"/>
            </w:tcBorders>
            <w:shd w:val="clear" w:color="auto" w:fill="FFFFFF"/>
          </w:tcPr>
          <w:p w14:paraId="15FCB4E8"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lang w:val="en-GB"/>
              </w:rPr>
              <w:t xml:space="preserve">Q11 OCLC must be available for technical support at all times. </w:t>
            </w:r>
            <w:r w:rsidRPr="00BA346A">
              <w:rPr>
                <w:rFonts w:ascii="Arial" w:hAnsi="Arial" w:cs="Arial"/>
                <w:color w:val="000000"/>
                <w:sz w:val="18"/>
                <w:szCs w:val="18"/>
              </w:rPr>
              <w:t>* Q2 Type of library?</w:t>
            </w:r>
          </w:p>
        </w:tc>
        <w:tc>
          <w:tcPr>
            <w:tcW w:w="1613" w:type="dxa"/>
            <w:tcBorders>
              <w:top w:val="nil"/>
              <w:left w:val="nil"/>
              <w:right w:val="nil"/>
            </w:tcBorders>
            <w:shd w:val="clear" w:color="auto" w:fill="FFFFFF"/>
          </w:tcPr>
          <w:p w14:paraId="1AB4D4A4"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Between Groups</w:t>
            </w:r>
          </w:p>
        </w:tc>
        <w:tc>
          <w:tcPr>
            <w:tcW w:w="1237" w:type="dxa"/>
            <w:tcBorders>
              <w:top w:val="nil"/>
              <w:left w:val="nil"/>
              <w:right w:val="single" w:sz="16" w:space="0" w:color="000000"/>
            </w:tcBorders>
            <w:shd w:val="clear" w:color="auto" w:fill="FFFFFF"/>
          </w:tcPr>
          <w:p w14:paraId="264E5F70"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(Combined)</w:t>
            </w:r>
          </w:p>
        </w:tc>
        <w:tc>
          <w:tcPr>
            <w:tcW w:w="1395" w:type="dxa"/>
            <w:tcBorders>
              <w:top w:val="nil"/>
              <w:left w:val="single" w:sz="16" w:space="0" w:color="000000"/>
            </w:tcBorders>
            <w:shd w:val="clear" w:color="auto" w:fill="FFFFFF"/>
            <w:vAlign w:val="center"/>
          </w:tcPr>
          <w:p w14:paraId="27B0069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13,620</w:t>
            </w:r>
          </w:p>
        </w:tc>
        <w:tc>
          <w:tcPr>
            <w:tcW w:w="973" w:type="dxa"/>
            <w:tcBorders>
              <w:top w:val="nil"/>
            </w:tcBorders>
            <w:shd w:val="clear" w:color="auto" w:fill="FFFFFF"/>
            <w:vAlign w:val="center"/>
          </w:tcPr>
          <w:p w14:paraId="26F95321"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w:t>
            </w:r>
          </w:p>
        </w:tc>
        <w:tc>
          <w:tcPr>
            <w:tcW w:w="1337" w:type="dxa"/>
            <w:tcBorders>
              <w:top w:val="nil"/>
            </w:tcBorders>
            <w:shd w:val="clear" w:color="auto" w:fill="FFFFFF"/>
            <w:vAlign w:val="center"/>
          </w:tcPr>
          <w:p w14:paraId="45F6DA07"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4,540</w:t>
            </w:r>
          </w:p>
        </w:tc>
        <w:tc>
          <w:tcPr>
            <w:tcW w:w="973" w:type="dxa"/>
            <w:tcBorders>
              <w:top w:val="nil"/>
            </w:tcBorders>
            <w:shd w:val="clear" w:color="auto" w:fill="FFFFFF"/>
            <w:vAlign w:val="center"/>
          </w:tcPr>
          <w:p w14:paraId="2A170B7F"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2,370</w:t>
            </w:r>
          </w:p>
        </w:tc>
        <w:tc>
          <w:tcPr>
            <w:tcW w:w="976" w:type="dxa"/>
            <w:tcBorders>
              <w:top w:val="nil"/>
              <w:right w:val="single" w:sz="16" w:space="0" w:color="000000"/>
            </w:tcBorders>
            <w:shd w:val="clear" w:color="auto" w:fill="FFFFFF"/>
            <w:vAlign w:val="center"/>
          </w:tcPr>
          <w:p w14:paraId="5120CF8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,073</w:t>
            </w:r>
          </w:p>
        </w:tc>
      </w:tr>
      <w:tr w:rsidR="00CF108E" w:rsidRPr="00BA346A" w14:paraId="3DF183FA" w14:textId="77777777" w:rsidTr="00CF108E">
        <w:trPr>
          <w:cantSplit/>
          <w:trHeight w:val="338"/>
        </w:trPr>
        <w:tc>
          <w:tcPr>
            <w:tcW w:w="2325" w:type="dxa"/>
            <w:vMerge/>
            <w:tcBorders>
              <w:top w:val="nil"/>
              <w:left w:val="single" w:sz="16" w:space="0" w:color="000000"/>
              <w:right w:val="nil"/>
            </w:tcBorders>
            <w:shd w:val="clear" w:color="auto" w:fill="FFFFFF"/>
          </w:tcPr>
          <w:p w14:paraId="2D2D62A4"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2850" w:type="dxa"/>
            <w:gridSpan w:val="2"/>
            <w:tcBorders>
              <w:top w:val="nil"/>
              <w:left w:val="nil"/>
              <w:right w:val="nil"/>
            </w:tcBorders>
            <w:shd w:val="clear" w:color="auto" w:fill="FFFFFF"/>
          </w:tcPr>
          <w:p w14:paraId="412DF13D"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Within Groups</w:t>
            </w:r>
          </w:p>
        </w:tc>
        <w:tc>
          <w:tcPr>
            <w:tcW w:w="1395" w:type="dxa"/>
            <w:tcBorders>
              <w:top w:val="nil"/>
              <w:left w:val="single" w:sz="16" w:space="0" w:color="000000"/>
            </w:tcBorders>
            <w:shd w:val="clear" w:color="auto" w:fill="FFFFFF"/>
            <w:vAlign w:val="center"/>
          </w:tcPr>
          <w:p w14:paraId="1A8C8BD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293,080</w:t>
            </w:r>
          </w:p>
        </w:tc>
        <w:tc>
          <w:tcPr>
            <w:tcW w:w="973" w:type="dxa"/>
            <w:tcBorders>
              <w:top w:val="nil"/>
            </w:tcBorders>
            <w:shd w:val="clear" w:color="auto" w:fill="FFFFFF"/>
            <w:vAlign w:val="center"/>
          </w:tcPr>
          <w:p w14:paraId="1CDCEF40"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153</w:t>
            </w:r>
          </w:p>
        </w:tc>
        <w:tc>
          <w:tcPr>
            <w:tcW w:w="1337" w:type="dxa"/>
            <w:tcBorders>
              <w:top w:val="nil"/>
            </w:tcBorders>
            <w:shd w:val="clear" w:color="auto" w:fill="FFFFFF"/>
            <w:vAlign w:val="center"/>
          </w:tcPr>
          <w:p w14:paraId="62D33CA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1,916</w:t>
            </w:r>
          </w:p>
        </w:tc>
        <w:tc>
          <w:tcPr>
            <w:tcW w:w="973" w:type="dxa"/>
            <w:tcBorders>
              <w:top w:val="nil"/>
            </w:tcBorders>
            <w:shd w:val="clear" w:color="auto" w:fill="FFFFFF"/>
            <w:vAlign w:val="center"/>
          </w:tcPr>
          <w:p w14:paraId="5CCB64D4"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6" w:type="dxa"/>
            <w:tcBorders>
              <w:top w:val="nil"/>
              <w:right w:val="single" w:sz="16" w:space="0" w:color="000000"/>
            </w:tcBorders>
            <w:shd w:val="clear" w:color="auto" w:fill="FFFFFF"/>
            <w:vAlign w:val="center"/>
          </w:tcPr>
          <w:p w14:paraId="01E80AC3"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04CDB280" w14:textId="77777777" w:rsidTr="00CF108E">
        <w:trPr>
          <w:cantSplit/>
          <w:trHeight w:val="338"/>
        </w:trPr>
        <w:tc>
          <w:tcPr>
            <w:tcW w:w="2325" w:type="dxa"/>
            <w:vMerge/>
            <w:tcBorders>
              <w:top w:val="nil"/>
              <w:left w:val="single" w:sz="16" w:space="0" w:color="000000"/>
              <w:right w:val="nil"/>
            </w:tcBorders>
            <w:shd w:val="clear" w:color="auto" w:fill="FFFFFF"/>
          </w:tcPr>
          <w:p w14:paraId="7560DCF2"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2850" w:type="dxa"/>
            <w:gridSpan w:val="2"/>
            <w:tcBorders>
              <w:top w:val="nil"/>
              <w:left w:val="nil"/>
              <w:right w:val="nil"/>
            </w:tcBorders>
            <w:shd w:val="clear" w:color="auto" w:fill="FFFFFF"/>
          </w:tcPr>
          <w:p w14:paraId="20091991"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Total</w:t>
            </w:r>
          </w:p>
        </w:tc>
        <w:tc>
          <w:tcPr>
            <w:tcW w:w="1395" w:type="dxa"/>
            <w:tcBorders>
              <w:top w:val="nil"/>
              <w:left w:val="single" w:sz="16" w:space="0" w:color="000000"/>
            </w:tcBorders>
            <w:shd w:val="clear" w:color="auto" w:fill="FFFFFF"/>
            <w:vAlign w:val="center"/>
          </w:tcPr>
          <w:p w14:paraId="182687A6"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306,701</w:t>
            </w:r>
          </w:p>
        </w:tc>
        <w:tc>
          <w:tcPr>
            <w:tcW w:w="973" w:type="dxa"/>
            <w:tcBorders>
              <w:top w:val="nil"/>
            </w:tcBorders>
            <w:shd w:val="clear" w:color="auto" w:fill="FFFFFF"/>
            <w:vAlign w:val="center"/>
          </w:tcPr>
          <w:p w14:paraId="192EB91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156</w:t>
            </w:r>
          </w:p>
        </w:tc>
        <w:tc>
          <w:tcPr>
            <w:tcW w:w="1337" w:type="dxa"/>
            <w:tcBorders>
              <w:top w:val="nil"/>
            </w:tcBorders>
            <w:shd w:val="clear" w:color="auto" w:fill="FFFFFF"/>
            <w:vAlign w:val="center"/>
          </w:tcPr>
          <w:p w14:paraId="307F22F0"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3" w:type="dxa"/>
            <w:tcBorders>
              <w:top w:val="nil"/>
            </w:tcBorders>
            <w:shd w:val="clear" w:color="auto" w:fill="FFFFFF"/>
            <w:vAlign w:val="center"/>
          </w:tcPr>
          <w:p w14:paraId="186C0F88"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6" w:type="dxa"/>
            <w:tcBorders>
              <w:top w:val="nil"/>
              <w:right w:val="single" w:sz="16" w:space="0" w:color="000000"/>
            </w:tcBorders>
            <w:shd w:val="clear" w:color="auto" w:fill="FFFFFF"/>
            <w:vAlign w:val="center"/>
          </w:tcPr>
          <w:p w14:paraId="049C8CAE"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62251D20" w14:textId="77777777" w:rsidTr="00CF108E">
        <w:trPr>
          <w:cantSplit/>
          <w:trHeight w:val="319"/>
        </w:trPr>
        <w:tc>
          <w:tcPr>
            <w:tcW w:w="2325" w:type="dxa"/>
            <w:vMerge w:val="restart"/>
            <w:tcBorders>
              <w:top w:val="nil"/>
              <w:left w:val="single" w:sz="16" w:space="0" w:color="000000"/>
              <w:bottom w:val="single" w:sz="16" w:space="0" w:color="000000"/>
              <w:right w:val="nil"/>
            </w:tcBorders>
            <w:shd w:val="clear" w:color="auto" w:fill="FFFFFF"/>
          </w:tcPr>
          <w:p w14:paraId="62459052"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lang w:val="en-GB"/>
              </w:rPr>
              <w:t xml:space="preserve">Q11 The library finds it important that the data is stored subject to legal conditions in Europe. </w:t>
            </w:r>
            <w:r w:rsidRPr="00BA346A">
              <w:rPr>
                <w:rFonts w:ascii="Arial" w:hAnsi="Arial" w:cs="Arial"/>
                <w:color w:val="000000"/>
                <w:sz w:val="18"/>
                <w:szCs w:val="18"/>
              </w:rPr>
              <w:t>* Q2 Type of library?</w:t>
            </w:r>
          </w:p>
        </w:tc>
        <w:tc>
          <w:tcPr>
            <w:tcW w:w="1613" w:type="dxa"/>
            <w:tcBorders>
              <w:top w:val="nil"/>
              <w:left w:val="nil"/>
              <w:right w:val="nil"/>
            </w:tcBorders>
            <w:shd w:val="clear" w:color="auto" w:fill="FFFFFF"/>
          </w:tcPr>
          <w:p w14:paraId="21BE7FFE"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Between Groups</w:t>
            </w:r>
          </w:p>
        </w:tc>
        <w:tc>
          <w:tcPr>
            <w:tcW w:w="1237" w:type="dxa"/>
            <w:tcBorders>
              <w:top w:val="nil"/>
              <w:left w:val="nil"/>
              <w:right w:val="single" w:sz="16" w:space="0" w:color="000000"/>
            </w:tcBorders>
            <w:shd w:val="clear" w:color="auto" w:fill="FFFFFF"/>
          </w:tcPr>
          <w:p w14:paraId="244103D3"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(Combined)</w:t>
            </w:r>
          </w:p>
        </w:tc>
        <w:tc>
          <w:tcPr>
            <w:tcW w:w="1395" w:type="dxa"/>
            <w:tcBorders>
              <w:top w:val="nil"/>
              <w:left w:val="single" w:sz="16" w:space="0" w:color="000000"/>
            </w:tcBorders>
            <w:shd w:val="clear" w:color="auto" w:fill="FFFFFF"/>
            <w:vAlign w:val="center"/>
          </w:tcPr>
          <w:p w14:paraId="6D3C733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24,528</w:t>
            </w:r>
          </w:p>
        </w:tc>
        <w:tc>
          <w:tcPr>
            <w:tcW w:w="973" w:type="dxa"/>
            <w:tcBorders>
              <w:top w:val="nil"/>
            </w:tcBorders>
            <w:shd w:val="clear" w:color="auto" w:fill="FFFFFF"/>
            <w:vAlign w:val="center"/>
          </w:tcPr>
          <w:p w14:paraId="431DF73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w:t>
            </w:r>
          </w:p>
        </w:tc>
        <w:tc>
          <w:tcPr>
            <w:tcW w:w="1337" w:type="dxa"/>
            <w:tcBorders>
              <w:top w:val="nil"/>
            </w:tcBorders>
            <w:shd w:val="clear" w:color="auto" w:fill="FFFFFF"/>
            <w:vAlign w:val="center"/>
          </w:tcPr>
          <w:p w14:paraId="6FA14C1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8,176</w:t>
            </w:r>
          </w:p>
        </w:tc>
        <w:tc>
          <w:tcPr>
            <w:tcW w:w="973" w:type="dxa"/>
            <w:tcBorders>
              <w:top w:val="nil"/>
            </w:tcBorders>
            <w:shd w:val="clear" w:color="auto" w:fill="FFFFFF"/>
            <w:vAlign w:val="center"/>
          </w:tcPr>
          <w:p w14:paraId="19F13C7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3,267</w:t>
            </w:r>
          </w:p>
        </w:tc>
        <w:tc>
          <w:tcPr>
            <w:tcW w:w="976" w:type="dxa"/>
            <w:tcBorders>
              <w:top w:val="nil"/>
              <w:right w:val="single" w:sz="16" w:space="0" w:color="000000"/>
            </w:tcBorders>
            <w:shd w:val="clear" w:color="auto" w:fill="FFFFFF"/>
            <w:vAlign w:val="center"/>
          </w:tcPr>
          <w:p w14:paraId="56AA6658"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,023</w:t>
            </w:r>
          </w:p>
        </w:tc>
      </w:tr>
      <w:tr w:rsidR="00CF108E" w:rsidRPr="00BA346A" w14:paraId="13C8C1AA" w14:textId="77777777" w:rsidTr="00CF108E">
        <w:trPr>
          <w:cantSplit/>
          <w:trHeight w:val="375"/>
        </w:trPr>
        <w:tc>
          <w:tcPr>
            <w:tcW w:w="2325" w:type="dxa"/>
            <w:vMerge/>
            <w:tcBorders>
              <w:top w:val="nil"/>
              <w:left w:val="single" w:sz="16" w:space="0" w:color="000000"/>
              <w:bottom w:val="single" w:sz="16" w:space="0" w:color="000000"/>
              <w:right w:val="nil"/>
            </w:tcBorders>
            <w:shd w:val="clear" w:color="auto" w:fill="FFFFFF"/>
          </w:tcPr>
          <w:p w14:paraId="44DB48B0"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2850" w:type="dxa"/>
            <w:gridSpan w:val="2"/>
            <w:tcBorders>
              <w:top w:val="nil"/>
              <w:left w:val="nil"/>
              <w:right w:val="nil"/>
            </w:tcBorders>
            <w:shd w:val="clear" w:color="auto" w:fill="FFFFFF"/>
          </w:tcPr>
          <w:p w14:paraId="2B806FA4"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Within Groups</w:t>
            </w:r>
          </w:p>
        </w:tc>
        <w:tc>
          <w:tcPr>
            <w:tcW w:w="1395" w:type="dxa"/>
            <w:tcBorders>
              <w:top w:val="nil"/>
              <w:left w:val="single" w:sz="16" w:space="0" w:color="000000"/>
            </w:tcBorders>
            <w:shd w:val="clear" w:color="auto" w:fill="FFFFFF"/>
            <w:vAlign w:val="center"/>
          </w:tcPr>
          <w:p w14:paraId="7947A90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350,361</w:t>
            </w:r>
          </w:p>
        </w:tc>
        <w:tc>
          <w:tcPr>
            <w:tcW w:w="973" w:type="dxa"/>
            <w:tcBorders>
              <w:top w:val="nil"/>
            </w:tcBorders>
            <w:shd w:val="clear" w:color="auto" w:fill="FFFFFF"/>
            <w:vAlign w:val="center"/>
          </w:tcPr>
          <w:p w14:paraId="4D2CC2E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140</w:t>
            </w:r>
          </w:p>
        </w:tc>
        <w:tc>
          <w:tcPr>
            <w:tcW w:w="1337" w:type="dxa"/>
            <w:tcBorders>
              <w:top w:val="nil"/>
            </w:tcBorders>
            <w:shd w:val="clear" w:color="auto" w:fill="FFFFFF"/>
            <w:vAlign w:val="center"/>
          </w:tcPr>
          <w:p w14:paraId="493D9226"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2,503</w:t>
            </w:r>
          </w:p>
        </w:tc>
        <w:tc>
          <w:tcPr>
            <w:tcW w:w="973" w:type="dxa"/>
            <w:tcBorders>
              <w:top w:val="nil"/>
            </w:tcBorders>
            <w:shd w:val="clear" w:color="auto" w:fill="FFFFFF"/>
            <w:vAlign w:val="center"/>
          </w:tcPr>
          <w:p w14:paraId="5A1C962B"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6" w:type="dxa"/>
            <w:tcBorders>
              <w:top w:val="nil"/>
              <w:right w:val="single" w:sz="16" w:space="0" w:color="000000"/>
            </w:tcBorders>
            <w:shd w:val="clear" w:color="auto" w:fill="FFFFFF"/>
            <w:vAlign w:val="center"/>
          </w:tcPr>
          <w:p w14:paraId="15B9CBB6"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53C7B98E" w14:textId="77777777" w:rsidTr="00CF108E">
        <w:trPr>
          <w:cantSplit/>
          <w:trHeight w:val="600"/>
        </w:trPr>
        <w:tc>
          <w:tcPr>
            <w:tcW w:w="2325" w:type="dxa"/>
            <w:vMerge/>
            <w:tcBorders>
              <w:top w:val="nil"/>
              <w:left w:val="single" w:sz="16" w:space="0" w:color="000000"/>
              <w:bottom w:val="single" w:sz="16" w:space="0" w:color="000000"/>
              <w:right w:val="nil"/>
            </w:tcBorders>
            <w:shd w:val="clear" w:color="auto" w:fill="FFFFFF"/>
          </w:tcPr>
          <w:p w14:paraId="17BA413F"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2850" w:type="dxa"/>
            <w:gridSpan w:val="2"/>
            <w:tcBorders>
              <w:top w:val="nil"/>
              <w:left w:val="nil"/>
              <w:bottom w:val="single" w:sz="16" w:space="0" w:color="000000"/>
              <w:right w:val="nil"/>
            </w:tcBorders>
            <w:shd w:val="clear" w:color="auto" w:fill="FFFFFF"/>
          </w:tcPr>
          <w:p w14:paraId="5F65C0FC"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Total</w:t>
            </w:r>
          </w:p>
        </w:tc>
        <w:tc>
          <w:tcPr>
            <w:tcW w:w="1395" w:type="dxa"/>
            <w:tcBorders>
              <w:top w:val="nil"/>
              <w:left w:val="single" w:sz="16" w:space="0" w:color="000000"/>
              <w:bottom w:val="single" w:sz="16" w:space="0" w:color="000000"/>
            </w:tcBorders>
            <w:shd w:val="clear" w:color="auto" w:fill="FFFFFF"/>
            <w:vAlign w:val="center"/>
          </w:tcPr>
          <w:p w14:paraId="5DA97F1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374,889</w:t>
            </w:r>
          </w:p>
        </w:tc>
        <w:tc>
          <w:tcPr>
            <w:tcW w:w="973" w:type="dxa"/>
            <w:tcBorders>
              <w:top w:val="nil"/>
              <w:bottom w:val="single" w:sz="16" w:space="0" w:color="000000"/>
            </w:tcBorders>
            <w:shd w:val="clear" w:color="auto" w:fill="FFFFFF"/>
            <w:vAlign w:val="center"/>
          </w:tcPr>
          <w:p w14:paraId="4A7DF671"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143</w:t>
            </w:r>
          </w:p>
        </w:tc>
        <w:tc>
          <w:tcPr>
            <w:tcW w:w="1337" w:type="dxa"/>
            <w:tcBorders>
              <w:top w:val="nil"/>
              <w:bottom w:val="single" w:sz="16" w:space="0" w:color="000000"/>
            </w:tcBorders>
            <w:shd w:val="clear" w:color="auto" w:fill="FFFFFF"/>
            <w:vAlign w:val="center"/>
          </w:tcPr>
          <w:p w14:paraId="5D641967"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3" w:type="dxa"/>
            <w:tcBorders>
              <w:top w:val="nil"/>
              <w:bottom w:val="single" w:sz="16" w:space="0" w:color="000000"/>
            </w:tcBorders>
            <w:shd w:val="clear" w:color="auto" w:fill="FFFFFF"/>
            <w:vAlign w:val="center"/>
          </w:tcPr>
          <w:p w14:paraId="642F61C7"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6" w:type="dxa"/>
            <w:tcBorders>
              <w:top w:val="nil"/>
              <w:bottom w:val="single" w:sz="16" w:space="0" w:color="000000"/>
              <w:right w:val="single" w:sz="16" w:space="0" w:color="000000"/>
            </w:tcBorders>
            <w:shd w:val="clear" w:color="auto" w:fill="FFFFFF"/>
            <w:vAlign w:val="center"/>
          </w:tcPr>
          <w:p w14:paraId="08C6F593"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bl>
    <w:p w14:paraId="30265C6C" w14:textId="77777777" w:rsidR="00CF108E" w:rsidRPr="00BA346A" w:rsidRDefault="00CF108E" w:rsidP="00CF108E">
      <w:pPr>
        <w:autoSpaceDE w:val="0"/>
        <w:autoSpaceDN w:val="0"/>
        <w:adjustRightInd w:val="0"/>
        <w:spacing w:after="0" w:line="400" w:lineRule="atLeast"/>
        <w:rPr>
          <w:rFonts w:ascii="Times New Roman" w:hAnsi="Times New Roman" w:cs="Times New Roman"/>
          <w:sz w:val="24"/>
          <w:szCs w:val="24"/>
        </w:rPr>
      </w:pPr>
    </w:p>
    <w:p w14:paraId="4AB45AEC" w14:textId="77777777" w:rsidR="00CF108E" w:rsidRPr="00BA346A" w:rsidRDefault="00CF108E" w:rsidP="00CF108E">
      <w:pPr>
        <w:autoSpaceDE w:val="0"/>
        <w:autoSpaceDN w:val="0"/>
        <w:adjustRightInd w:val="0"/>
        <w:spacing w:after="0" w:line="400" w:lineRule="atLeast"/>
        <w:rPr>
          <w:rFonts w:ascii="Times New Roman" w:hAnsi="Times New Roman" w:cs="Times New Roman"/>
          <w:sz w:val="24"/>
          <w:szCs w:val="24"/>
        </w:rPr>
      </w:pPr>
    </w:p>
    <w:p w14:paraId="0410F8B7" w14:textId="77777777" w:rsidR="00CF108E" w:rsidRDefault="00CF108E" w:rsidP="00CF108E">
      <w:r>
        <w:br w:type="page"/>
      </w:r>
    </w:p>
    <w:tbl>
      <w:tblPr>
        <w:tblW w:w="53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33"/>
        <w:gridCol w:w="1144"/>
        <w:gridCol w:w="1486"/>
      </w:tblGrid>
      <w:tr w:rsidR="00CF108E" w:rsidRPr="00BA346A" w14:paraId="2ACA0635" w14:textId="77777777" w:rsidTr="00CF108E">
        <w:trPr>
          <w:cantSplit/>
        </w:trPr>
        <w:tc>
          <w:tcPr>
            <w:tcW w:w="5363" w:type="dxa"/>
            <w:gridSpan w:val="3"/>
            <w:tcBorders>
              <w:top w:val="nil"/>
              <w:left w:val="nil"/>
              <w:bottom w:val="nil"/>
              <w:right w:val="nil"/>
            </w:tcBorders>
            <w:shd w:val="clear" w:color="auto" w:fill="FFFFFF"/>
            <w:vAlign w:val="center"/>
          </w:tcPr>
          <w:p w14:paraId="1A2223F4"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b/>
                <w:bCs/>
                <w:color w:val="000000"/>
                <w:sz w:val="18"/>
                <w:szCs w:val="18"/>
              </w:rPr>
              <w:lastRenderedPageBreak/>
              <w:t>Measures of Association</w:t>
            </w:r>
          </w:p>
        </w:tc>
      </w:tr>
      <w:tr w:rsidR="00CF108E" w:rsidRPr="00BA346A" w14:paraId="6AFFE6CD" w14:textId="77777777" w:rsidTr="00CF108E">
        <w:trPr>
          <w:cantSplit/>
        </w:trPr>
        <w:tc>
          <w:tcPr>
            <w:tcW w:w="273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35CEC6F"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1144" w:type="dxa"/>
            <w:tcBorders>
              <w:top w:val="single" w:sz="16" w:space="0" w:color="000000"/>
              <w:left w:val="single" w:sz="16" w:space="0" w:color="000000"/>
              <w:bottom w:val="single" w:sz="16" w:space="0" w:color="000000"/>
            </w:tcBorders>
            <w:shd w:val="clear" w:color="auto" w:fill="FFFFFF"/>
            <w:vAlign w:val="bottom"/>
          </w:tcPr>
          <w:p w14:paraId="3EE7153F"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color w:val="000000"/>
                <w:sz w:val="18"/>
                <w:szCs w:val="18"/>
              </w:rPr>
              <w:t>Eta</w:t>
            </w:r>
          </w:p>
        </w:tc>
        <w:tc>
          <w:tcPr>
            <w:tcW w:w="1486" w:type="dxa"/>
            <w:tcBorders>
              <w:top w:val="single" w:sz="16" w:space="0" w:color="000000"/>
              <w:bottom w:val="single" w:sz="16" w:space="0" w:color="000000"/>
              <w:right w:val="single" w:sz="16" w:space="0" w:color="000000"/>
            </w:tcBorders>
            <w:shd w:val="clear" w:color="auto" w:fill="FFFFFF"/>
            <w:vAlign w:val="bottom"/>
          </w:tcPr>
          <w:p w14:paraId="4226F132"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color w:val="000000"/>
                <w:sz w:val="18"/>
                <w:szCs w:val="18"/>
              </w:rPr>
              <w:t>Eta Squared</w:t>
            </w:r>
          </w:p>
        </w:tc>
      </w:tr>
      <w:tr w:rsidR="00CF108E" w:rsidRPr="00BA346A" w14:paraId="24A59019" w14:textId="77777777" w:rsidTr="00CF108E">
        <w:trPr>
          <w:cantSplit/>
        </w:trPr>
        <w:tc>
          <w:tcPr>
            <w:tcW w:w="2733" w:type="dxa"/>
            <w:tcBorders>
              <w:top w:val="single" w:sz="16" w:space="0" w:color="000000"/>
              <w:left w:val="single" w:sz="16" w:space="0" w:color="000000"/>
              <w:right w:val="single" w:sz="16" w:space="0" w:color="000000"/>
            </w:tcBorders>
            <w:shd w:val="clear" w:color="auto" w:fill="FFFFFF"/>
          </w:tcPr>
          <w:p w14:paraId="764625EE"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lang w:val="en-GB"/>
              </w:rPr>
              <w:t xml:space="preserve">Q11 The library is willing to invest more for better security and privacy of its data. </w:t>
            </w:r>
            <w:r w:rsidRPr="00BA346A">
              <w:rPr>
                <w:rFonts w:ascii="Arial" w:hAnsi="Arial" w:cs="Arial"/>
                <w:color w:val="000000"/>
                <w:sz w:val="18"/>
                <w:szCs w:val="18"/>
              </w:rPr>
              <w:t>* Q2 Type of library?</w:t>
            </w:r>
          </w:p>
        </w:tc>
        <w:tc>
          <w:tcPr>
            <w:tcW w:w="1144" w:type="dxa"/>
            <w:tcBorders>
              <w:top w:val="single" w:sz="16" w:space="0" w:color="000000"/>
              <w:left w:val="single" w:sz="16" w:space="0" w:color="000000"/>
            </w:tcBorders>
            <w:shd w:val="clear" w:color="auto" w:fill="FFFFFF"/>
            <w:vAlign w:val="center"/>
          </w:tcPr>
          <w:p w14:paraId="7C2A052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,209</w:t>
            </w:r>
          </w:p>
        </w:tc>
        <w:tc>
          <w:tcPr>
            <w:tcW w:w="1486" w:type="dxa"/>
            <w:tcBorders>
              <w:top w:val="single" w:sz="16" w:space="0" w:color="000000"/>
              <w:right w:val="single" w:sz="16" w:space="0" w:color="000000"/>
            </w:tcBorders>
            <w:shd w:val="clear" w:color="auto" w:fill="FFFFFF"/>
            <w:vAlign w:val="center"/>
          </w:tcPr>
          <w:p w14:paraId="7315C14D"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,044</w:t>
            </w:r>
          </w:p>
        </w:tc>
      </w:tr>
      <w:tr w:rsidR="00CF108E" w:rsidRPr="00BA346A" w14:paraId="6FC3D7BA" w14:textId="77777777" w:rsidTr="00CF108E">
        <w:trPr>
          <w:cantSplit/>
        </w:trPr>
        <w:tc>
          <w:tcPr>
            <w:tcW w:w="2733" w:type="dxa"/>
            <w:tcBorders>
              <w:top w:val="nil"/>
              <w:left w:val="single" w:sz="16" w:space="0" w:color="000000"/>
              <w:right w:val="single" w:sz="16" w:space="0" w:color="000000"/>
            </w:tcBorders>
            <w:shd w:val="clear" w:color="auto" w:fill="FFFFFF"/>
          </w:tcPr>
          <w:p w14:paraId="7E95E2EC"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lang w:val="en-GB"/>
              </w:rPr>
              <w:t xml:space="preserve">Q11 The library no longer wants to invest in hardware. </w:t>
            </w:r>
            <w:r w:rsidRPr="00BA346A">
              <w:rPr>
                <w:rFonts w:ascii="Arial" w:hAnsi="Arial" w:cs="Arial"/>
                <w:color w:val="000000"/>
                <w:sz w:val="18"/>
                <w:szCs w:val="18"/>
              </w:rPr>
              <w:t>* Q2 Type of library?</w:t>
            </w:r>
          </w:p>
        </w:tc>
        <w:tc>
          <w:tcPr>
            <w:tcW w:w="1144" w:type="dxa"/>
            <w:tcBorders>
              <w:top w:val="nil"/>
              <w:left w:val="single" w:sz="16" w:space="0" w:color="000000"/>
            </w:tcBorders>
            <w:shd w:val="clear" w:color="auto" w:fill="FFFFFF"/>
            <w:vAlign w:val="center"/>
          </w:tcPr>
          <w:p w14:paraId="572F81C0"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,107</w:t>
            </w:r>
          </w:p>
        </w:tc>
        <w:tc>
          <w:tcPr>
            <w:tcW w:w="1486" w:type="dxa"/>
            <w:tcBorders>
              <w:top w:val="nil"/>
              <w:right w:val="single" w:sz="16" w:space="0" w:color="000000"/>
            </w:tcBorders>
            <w:shd w:val="clear" w:color="auto" w:fill="FFFFFF"/>
            <w:vAlign w:val="center"/>
          </w:tcPr>
          <w:p w14:paraId="54919311"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,011</w:t>
            </w:r>
          </w:p>
        </w:tc>
      </w:tr>
      <w:tr w:rsidR="00CF108E" w:rsidRPr="00BA346A" w14:paraId="4B4A029F" w14:textId="77777777" w:rsidTr="00CF108E">
        <w:trPr>
          <w:cantSplit/>
        </w:trPr>
        <w:tc>
          <w:tcPr>
            <w:tcW w:w="2733" w:type="dxa"/>
            <w:tcBorders>
              <w:top w:val="nil"/>
              <w:left w:val="single" w:sz="16" w:space="0" w:color="000000"/>
              <w:right w:val="single" w:sz="16" w:space="0" w:color="000000"/>
            </w:tcBorders>
            <w:shd w:val="clear" w:color="auto" w:fill="FFFFFF"/>
          </w:tcPr>
          <w:p w14:paraId="4737F1A2"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lang w:val="en-GB"/>
              </w:rPr>
              <w:t xml:space="preserve">Q11 It is important that the hardware capacity is adjusted to the library's use. </w:t>
            </w:r>
            <w:r w:rsidRPr="00BA346A">
              <w:rPr>
                <w:rFonts w:ascii="Arial" w:hAnsi="Arial" w:cs="Arial"/>
                <w:color w:val="000000"/>
                <w:sz w:val="18"/>
                <w:szCs w:val="18"/>
              </w:rPr>
              <w:t>* Q2 Type of library?</w:t>
            </w:r>
          </w:p>
        </w:tc>
        <w:tc>
          <w:tcPr>
            <w:tcW w:w="1144" w:type="dxa"/>
            <w:tcBorders>
              <w:top w:val="nil"/>
              <w:left w:val="single" w:sz="16" w:space="0" w:color="000000"/>
            </w:tcBorders>
            <w:shd w:val="clear" w:color="auto" w:fill="FFFFFF"/>
            <w:vAlign w:val="center"/>
          </w:tcPr>
          <w:p w14:paraId="483D9F7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,097</w:t>
            </w:r>
          </w:p>
        </w:tc>
        <w:tc>
          <w:tcPr>
            <w:tcW w:w="1486" w:type="dxa"/>
            <w:tcBorders>
              <w:top w:val="nil"/>
              <w:right w:val="single" w:sz="16" w:space="0" w:color="000000"/>
            </w:tcBorders>
            <w:shd w:val="clear" w:color="auto" w:fill="FFFFFF"/>
            <w:vAlign w:val="center"/>
          </w:tcPr>
          <w:p w14:paraId="7F1B098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,009</w:t>
            </w:r>
          </w:p>
        </w:tc>
      </w:tr>
      <w:tr w:rsidR="00CF108E" w:rsidRPr="00BA346A" w14:paraId="49D94121" w14:textId="77777777" w:rsidTr="00CF108E">
        <w:trPr>
          <w:cantSplit/>
        </w:trPr>
        <w:tc>
          <w:tcPr>
            <w:tcW w:w="2733" w:type="dxa"/>
            <w:tcBorders>
              <w:top w:val="nil"/>
              <w:left w:val="single" w:sz="16" w:space="0" w:color="000000"/>
              <w:right w:val="single" w:sz="16" w:space="0" w:color="000000"/>
            </w:tcBorders>
            <w:shd w:val="clear" w:color="auto" w:fill="FFFFFF"/>
          </w:tcPr>
          <w:p w14:paraId="7153619B"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lang w:val="en-GB"/>
              </w:rPr>
              <w:t xml:space="preserve">Q11 The library prefers to pay off hardware in periodical instalments. </w:t>
            </w:r>
            <w:r w:rsidRPr="00BA346A">
              <w:rPr>
                <w:rFonts w:ascii="Arial" w:hAnsi="Arial" w:cs="Arial"/>
                <w:color w:val="000000"/>
                <w:sz w:val="18"/>
                <w:szCs w:val="18"/>
              </w:rPr>
              <w:t>* Q2 Type of library?</w:t>
            </w:r>
          </w:p>
        </w:tc>
        <w:tc>
          <w:tcPr>
            <w:tcW w:w="1144" w:type="dxa"/>
            <w:tcBorders>
              <w:top w:val="nil"/>
              <w:left w:val="single" w:sz="16" w:space="0" w:color="000000"/>
            </w:tcBorders>
            <w:shd w:val="clear" w:color="auto" w:fill="FFFFFF"/>
            <w:vAlign w:val="center"/>
          </w:tcPr>
          <w:p w14:paraId="26D45AF7"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,134</w:t>
            </w:r>
          </w:p>
        </w:tc>
        <w:tc>
          <w:tcPr>
            <w:tcW w:w="1486" w:type="dxa"/>
            <w:tcBorders>
              <w:top w:val="nil"/>
              <w:right w:val="single" w:sz="16" w:space="0" w:color="000000"/>
            </w:tcBorders>
            <w:shd w:val="clear" w:color="auto" w:fill="FFFFFF"/>
            <w:vAlign w:val="center"/>
          </w:tcPr>
          <w:p w14:paraId="3BB27FAF"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,018</w:t>
            </w:r>
          </w:p>
        </w:tc>
      </w:tr>
      <w:tr w:rsidR="00CF108E" w:rsidRPr="00BA346A" w14:paraId="75A6AF13" w14:textId="77777777" w:rsidTr="00CF108E">
        <w:trPr>
          <w:cantSplit/>
        </w:trPr>
        <w:tc>
          <w:tcPr>
            <w:tcW w:w="2733" w:type="dxa"/>
            <w:tcBorders>
              <w:top w:val="nil"/>
              <w:left w:val="single" w:sz="16" w:space="0" w:color="000000"/>
              <w:right w:val="single" w:sz="16" w:space="0" w:color="000000"/>
            </w:tcBorders>
            <w:shd w:val="clear" w:color="auto" w:fill="FFFFFF"/>
          </w:tcPr>
          <w:p w14:paraId="2EA45FB0"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lang w:val="en-GB"/>
              </w:rPr>
              <w:t xml:space="preserve">Q11 Technical support must remain a task of the library's technical staff. </w:t>
            </w:r>
            <w:r w:rsidRPr="00BA346A">
              <w:rPr>
                <w:rFonts w:ascii="Arial" w:hAnsi="Arial" w:cs="Arial"/>
                <w:color w:val="000000"/>
                <w:sz w:val="18"/>
                <w:szCs w:val="18"/>
              </w:rPr>
              <w:t>* Q2 Type of library?</w:t>
            </w:r>
          </w:p>
        </w:tc>
        <w:tc>
          <w:tcPr>
            <w:tcW w:w="1144" w:type="dxa"/>
            <w:tcBorders>
              <w:top w:val="nil"/>
              <w:left w:val="single" w:sz="16" w:space="0" w:color="000000"/>
            </w:tcBorders>
            <w:shd w:val="clear" w:color="auto" w:fill="FFFFFF"/>
            <w:vAlign w:val="center"/>
          </w:tcPr>
          <w:p w14:paraId="72F7AE76"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,108</w:t>
            </w:r>
          </w:p>
        </w:tc>
        <w:tc>
          <w:tcPr>
            <w:tcW w:w="1486" w:type="dxa"/>
            <w:tcBorders>
              <w:top w:val="nil"/>
              <w:right w:val="single" w:sz="16" w:space="0" w:color="000000"/>
            </w:tcBorders>
            <w:shd w:val="clear" w:color="auto" w:fill="FFFFFF"/>
            <w:vAlign w:val="center"/>
          </w:tcPr>
          <w:p w14:paraId="22ECE8A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,012</w:t>
            </w:r>
          </w:p>
        </w:tc>
      </w:tr>
      <w:tr w:rsidR="00CF108E" w:rsidRPr="00BA346A" w14:paraId="657B7554" w14:textId="77777777" w:rsidTr="00CF108E">
        <w:trPr>
          <w:cantSplit/>
        </w:trPr>
        <w:tc>
          <w:tcPr>
            <w:tcW w:w="2733" w:type="dxa"/>
            <w:tcBorders>
              <w:top w:val="nil"/>
              <w:left w:val="single" w:sz="16" w:space="0" w:color="000000"/>
              <w:right w:val="single" w:sz="16" w:space="0" w:color="000000"/>
            </w:tcBorders>
            <w:shd w:val="clear" w:color="auto" w:fill="FFFFFF"/>
          </w:tcPr>
          <w:p w14:paraId="16976CA2"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lang w:val="en-GB"/>
              </w:rPr>
              <w:t xml:space="preserve">Q11 The library must retain control over the software. </w:t>
            </w:r>
            <w:r w:rsidRPr="00BA346A">
              <w:rPr>
                <w:rFonts w:ascii="Arial" w:hAnsi="Arial" w:cs="Arial"/>
                <w:color w:val="000000"/>
                <w:sz w:val="18"/>
                <w:szCs w:val="18"/>
              </w:rPr>
              <w:t>* Q2 Type of library?</w:t>
            </w:r>
          </w:p>
        </w:tc>
        <w:tc>
          <w:tcPr>
            <w:tcW w:w="1144" w:type="dxa"/>
            <w:tcBorders>
              <w:top w:val="nil"/>
              <w:left w:val="single" w:sz="16" w:space="0" w:color="000000"/>
            </w:tcBorders>
            <w:shd w:val="clear" w:color="auto" w:fill="FFFFFF"/>
            <w:vAlign w:val="center"/>
          </w:tcPr>
          <w:p w14:paraId="4A2F38B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,217</w:t>
            </w:r>
          </w:p>
        </w:tc>
        <w:tc>
          <w:tcPr>
            <w:tcW w:w="1486" w:type="dxa"/>
            <w:tcBorders>
              <w:top w:val="nil"/>
              <w:right w:val="single" w:sz="16" w:space="0" w:color="000000"/>
            </w:tcBorders>
            <w:shd w:val="clear" w:color="auto" w:fill="FFFFFF"/>
            <w:vAlign w:val="center"/>
          </w:tcPr>
          <w:p w14:paraId="10A0020D"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,047</w:t>
            </w:r>
          </w:p>
        </w:tc>
      </w:tr>
      <w:tr w:rsidR="00CF108E" w:rsidRPr="00BA346A" w14:paraId="52CF9B64" w14:textId="77777777" w:rsidTr="00CF108E">
        <w:trPr>
          <w:cantSplit/>
        </w:trPr>
        <w:tc>
          <w:tcPr>
            <w:tcW w:w="2733" w:type="dxa"/>
            <w:tcBorders>
              <w:top w:val="nil"/>
              <w:left w:val="single" w:sz="16" w:space="0" w:color="000000"/>
              <w:right w:val="single" w:sz="16" w:space="0" w:color="000000"/>
            </w:tcBorders>
            <w:shd w:val="clear" w:color="auto" w:fill="FFFFFF"/>
          </w:tcPr>
          <w:p w14:paraId="4C50F1BB"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lang w:val="en-GB"/>
              </w:rPr>
              <w:t xml:space="preserve">Q11 OCLC must be available for technical support at all times. </w:t>
            </w:r>
            <w:r w:rsidRPr="00BA346A">
              <w:rPr>
                <w:rFonts w:ascii="Arial" w:hAnsi="Arial" w:cs="Arial"/>
                <w:color w:val="000000"/>
                <w:sz w:val="18"/>
                <w:szCs w:val="18"/>
              </w:rPr>
              <w:t>* Q2 Type of library?</w:t>
            </w:r>
          </w:p>
        </w:tc>
        <w:tc>
          <w:tcPr>
            <w:tcW w:w="1144" w:type="dxa"/>
            <w:tcBorders>
              <w:top w:val="nil"/>
              <w:left w:val="single" w:sz="16" w:space="0" w:color="000000"/>
            </w:tcBorders>
            <w:shd w:val="clear" w:color="auto" w:fill="FFFFFF"/>
            <w:vAlign w:val="center"/>
          </w:tcPr>
          <w:p w14:paraId="5856611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,211</w:t>
            </w:r>
          </w:p>
        </w:tc>
        <w:tc>
          <w:tcPr>
            <w:tcW w:w="1486" w:type="dxa"/>
            <w:tcBorders>
              <w:top w:val="nil"/>
              <w:right w:val="single" w:sz="16" w:space="0" w:color="000000"/>
            </w:tcBorders>
            <w:shd w:val="clear" w:color="auto" w:fill="FFFFFF"/>
            <w:vAlign w:val="center"/>
          </w:tcPr>
          <w:p w14:paraId="04D74DC8"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,044</w:t>
            </w:r>
          </w:p>
        </w:tc>
      </w:tr>
      <w:tr w:rsidR="00CF108E" w:rsidRPr="00BA346A" w14:paraId="4EDD7AFB" w14:textId="77777777" w:rsidTr="00CF108E">
        <w:trPr>
          <w:cantSplit/>
        </w:trPr>
        <w:tc>
          <w:tcPr>
            <w:tcW w:w="2733" w:type="dxa"/>
            <w:tcBorders>
              <w:top w:val="nil"/>
              <w:left w:val="single" w:sz="16" w:space="0" w:color="000000"/>
              <w:bottom w:val="single" w:sz="16" w:space="0" w:color="000000"/>
              <w:right w:val="single" w:sz="16" w:space="0" w:color="000000"/>
            </w:tcBorders>
            <w:shd w:val="clear" w:color="auto" w:fill="FFFFFF"/>
          </w:tcPr>
          <w:p w14:paraId="01892BD7"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lang w:val="en-GB"/>
              </w:rPr>
              <w:t xml:space="preserve">Q11 The library finds it important that the data is stored subject to legal conditions in Europe. </w:t>
            </w:r>
            <w:r w:rsidRPr="00BA346A">
              <w:rPr>
                <w:rFonts w:ascii="Arial" w:hAnsi="Arial" w:cs="Arial"/>
                <w:color w:val="000000"/>
                <w:sz w:val="18"/>
                <w:szCs w:val="18"/>
              </w:rPr>
              <w:t>* Q2 Type of library?</w:t>
            </w:r>
          </w:p>
        </w:tc>
        <w:tc>
          <w:tcPr>
            <w:tcW w:w="1144" w:type="dxa"/>
            <w:tcBorders>
              <w:top w:val="nil"/>
              <w:left w:val="single" w:sz="16" w:space="0" w:color="000000"/>
              <w:bottom w:val="single" w:sz="16" w:space="0" w:color="000000"/>
            </w:tcBorders>
            <w:shd w:val="clear" w:color="auto" w:fill="FFFFFF"/>
            <w:vAlign w:val="center"/>
          </w:tcPr>
          <w:p w14:paraId="066388C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,256</w:t>
            </w:r>
          </w:p>
        </w:tc>
        <w:tc>
          <w:tcPr>
            <w:tcW w:w="1486" w:type="dxa"/>
            <w:tcBorders>
              <w:top w:val="nil"/>
              <w:bottom w:val="single" w:sz="16" w:space="0" w:color="000000"/>
              <w:right w:val="single" w:sz="16" w:space="0" w:color="000000"/>
            </w:tcBorders>
            <w:shd w:val="clear" w:color="auto" w:fill="FFFFFF"/>
            <w:vAlign w:val="center"/>
          </w:tcPr>
          <w:p w14:paraId="33834AE8"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,065</w:t>
            </w:r>
          </w:p>
        </w:tc>
      </w:tr>
    </w:tbl>
    <w:p w14:paraId="21C3E1CA" w14:textId="77777777" w:rsidR="00CF108E" w:rsidRPr="00BA346A" w:rsidRDefault="00CF108E" w:rsidP="00CF108E">
      <w:pPr>
        <w:autoSpaceDE w:val="0"/>
        <w:autoSpaceDN w:val="0"/>
        <w:adjustRightInd w:val="0"/>
        <w:spacing w:after="0" w:line="400" w:lineRule="atLeast"/>
        <w:rPr>
          <w:rFonts w:ascii="Times New Roman" w:hAnsi="Times New Roman" w:cs="Times New Roman"/>
          <w:sz w:val="24"/>
          <w:szCs w:val="24"/>
        </w:rPr>
      </w:pPr>
    </w:p>
    <w:p w14:paraId="72B9C212" w14:textId="77777777" w:rsidR="00CF108E" w:rsidRPr="00BA346A" w:rsidRDefault="00CF108E" w:rsidP="00CF108E">
      <w:pPr>
        <w:autoSpaceDE w:val="0"/>
        <w:autoSpaceDN w:val="0"/>
        <w:adjustRightInd w:val="0"/>
        <w:spacing w:after="0" w:line="400" w:lineRule="atLeast"/>
        <w:rPr>
          <w:rFonts w:ascii="Times New Roman" w:hAnsi="Times New Roman" w:cs="Times New Roman"/>
          <w:sz w:val="24"/>
          <w:szCs w:val="24"/>
        </w:rPr>
      </w:pPr>
    </w:p>
    <w:p w14:paraId="5B571583" w14:textId="77777777" w:rsidR="00CF108E" w:rsidRPr="00B97018" w:rsidRDefault="00CF108E" w:rsidP="00CF108E">
      <w:pPr>
        <w:autoSpaceDE w:val="0"/>
        <w:autoSpaceDN w:val="0"/>
        <w:adjustRightInd w:val="0"/>
        <w:spacing w:after="0" w:line="400" w:lineRule="atLeast"/>
        <w:rPr>
          <w:rFonts w:ascii="Times New Roman" w:hAnsi="Times New Roman" w:cs="Times New Roman"/>
          <w:sz w:val="24"/>
          <w:szCs w:val="24"/>
        </w:rPr>
      </w:pPr>
    </w:p>
    <w:p w14:paraId="36E12EDD" w14:textId="77777777" w:rsidR="00CF108E" w:rsidRDefault="00CF108E" w:rsidP="00CF108E">
      <w:pPr>
        <w:rPr>
          <w:rFonts w:ascii="Times New Roman" w:hAnsi="Times New Roman" w:cs="Times New Roman"/>
          <w:sz w:val="24"/>
          <w:szCs w:val="24"/>
        </w:rPr>
      </w:pPr>
      <w:r>
        <w:rPr>
          <w:rFonts w:ascii="Times New Roman" w:hAnsi="Times New Roman" w:cs="Times New Roman"/>
          <w:sz w:val="24"/>
          <w:szCs w:val="24"/>
        </w:rPr>
        <w:br w:type="page"/>
      </w:r>
    </w:p>
    <w:p w14:paraId="77CF99D1" w14:textId="77777777" w:rsidR="00CF108E" w:rsidRPr="00B97018" w:rsidRDefault="00CF108E" w:rsidP="00CF108E">
      <w:r>
        <w:lastRenderedPageBreak/>
        <w:t>Vraag 12</w:t>
      </w:r>
    </w:p>
    <w:tbl>
      <w:tblPr>
        <w:tblW w:w="78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43"/>
        <w:gridCol w:w="1503"/>
        <w:gridCol w:w="1536"/>
        <w:gridCol w:w="1536"/>
        <w:gridCol w:w="1536"/>
      </w:tblGrid>
      <w:tr w:rsidR="00CF108E" w:rsidRPr="003B565D" w14:paraId="08C7CBB5" w14:textId="77777777" w:rsidTr="00CF108E">
        <w:trPr>
          <w:cantSplit/>
        </w:trPr>
        <w:tc>
          <w:tcPr>
            <w:tcW w:w="7854" w:type="dxa"/>
            <w:gridSpan w:val="5"/>
            <w:tcBorders>
              <w:top w:val="nil"/>
              <w:left w:val="nil"/>
              <w:bottom w:val="nil"/>
              <w:right w:val="nil"/>
            </w:tcBorders>
            <w:shd w:val="clear" w:color="auto" w:fill="FFFFFF"/>
            <w:vAlign w:val="center"/>
          </w:tcPr>
          <w:p w14:paraId="724CD657" w14:textId="77777777" w:rsidR="00CF108E" w:rsidRPr="00417063"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417063">
              <w:rPr>
                <w:rFonts w:ascii="Arial" w:hAnsi="Arial" w:cs="Arial"/>
                <w:b/>
                <w:bCs/>
                <w:color w:val="000000"/>
                <w:sz w:val="18"/>
                <w:szCs w:val="18"/>
                <w:lang w:val="en-GB"/>
              </w:rPr>
              <w:t>Q12 To what extent is the library willing to outsource the following options?</w:t>
            </w:r>
          </w:p>
        </w:tc>
      </w:tr>
      <w:tr w:rsidR="00CF108E" w:rsidRPr="00BA346A" w14:paraId="2AB135EE" w14:textId="77777777" w:rsidTr="00CF108E">
        <w:trPr>
          <w:cantSplit/>
        </w:trPr>
        <w:tc>
          <w:tcPr>
            <w:tcW w:w="3246" w:type="dxa"/>
            <w:gridSpan w:val="2"/>
            <w:tcBorders>
              <w:top w:val="single" w:sz="16" w:space="0" w:color="000000"/>
              <w:left w:val="single" w:sz="16" w:space="0" w:color="000000"/>
              <w:bottom w:val="single" w:sz="16" w:space="0" w:color="000000"/>
              <w:right w:val="nil"/>
            </w:tcBorders>
            <w:shd w:val="clear" w:color="auto" w:fill="FFFFFF"/>
            <w:vAlign w:val="bottom"/>
          </w:tcPr>
          <w:p w14:paraId="73DE9B38"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Q2 Type of library?</w:t>
            </w:r>
          </w:p>
        </w:tc>
        <w:tc>
          <w:tcPr>
            <w:tcW w:w="1536" w:type="dxa"/>
            <w:tcBorders>
              <w:top w:val="single" w:sz="16" w:space="0" w:color="000000"/>
              <w:left w:val="single" w:sz="16" w:space="0" w:color="000000"/>
              <w:bottom w:val="single" w:sz="16" w:space="0" w:color="000000"/>
            </w:tcBorders>
            <w:shd w:val="clear" w:color="auto" w:fill="FFFFFF"/>
            <w:vAlign w:val="bottom"/>
          </w:tcPr>
          <w:p w14:paraId="3DF5A396"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color w:val="000000"/>
                <w:sz w:val="18"/>
                <w:szCs w:val="18"/>
                <w:lang w:val="en-GB"/>
              </w:rPr>
              <w:t xml:space="preserve">Q12 The library is willing to outsource the hardware. </w:t>
            </w:r>
            <w:r w:rsidRPr="00BA346A">
              <w:rPr>
                <w:rFonts w:ascii="Arial" w:hAnsi="Arial" w:cs="Arial"/>
                <w:color w:val="000000"/>
                <w:sz w:val="18"/>
                <w:szCs w:val="18"/>
              </w:rPr>
              <w:t>(IaaS)</w:t>
            </w:r>
          </w:p>
        </w:tc>
        <w:tc>
          <w:tcPr>
            <w:tcW w:w="1536" w:type="dxa"/>
            <w:tcBorders>
              <w:top w:val="single" w:sz="16" w:space="0" w:color="000000"/>
              <w:bottom w:val="single" w:sz="16" w:space="0" w:color="000000"/>
            </w:tcBorders>
            <w:shd w:val="clear" w:color="auto" w:fill="FFFFFF"/>
            <w:vAlign w:val="bottom"/>
          </w:tcPr>
          <w:p w14:paraId="13918F3B"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color w:val="000000"/>
                <w:sz w:val="18"/>
                <w:szCs w:val="18"/>
                <w:lang w:val="en-GB"/>
              </w:rPr>
              <w:t xml:space="preserve">Q12 The library is willing to outsource the platform. </w:t>
            </w:r>
            <w:r w:rsidRPr="00BA346A">
              <w:rPr>
                <w:rFonts w:ascii="Arial" w:hAnsi="Arial" w:cs="Arial"/>
                <w:color w:val="000000"/>
                <w:sz w:val="18"/>
                <w:szCs w:val="18"/>
              </w:rPr>
              <w:t>(PaaS)</w:t>
            </w:r>
          </w:p>
        </w:tc>
        <w:tc>
          <w:tcPr>
            <w:tcW w:w="1536" w:type="dxa"/>
            <w:tcBorders>
              <w:top w:val="single" w:sz="16" w:space="0" w:color="000000"/>
              <w:bottom w:val="single" w:sz="16" w:space="0" w:color="000000"/>
              <w:right w:val="single" w:sz="16" w:space="0" w:color="000000"/>
            </w:tcBorders>
            <w:shd w:val="clear" w:color="auto" w:fill="FFFFFF"/>
            <w:vAlign w:val="bottom"/>
          </w:tcPr>
          <w:p w14:paraId="523086D3"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color w:val="000000"/>
                <w:sz w:val="18"/>
                <w:szCs w:val="18"/>
                <w:lang w:val="en-GB"/>
              </w:rPr>
              <w:t xml:space="preserve">Q12 The library is willing to outsource the application. </w:t>
            </w:r>
            <w:r w:rsidRPr="00BA346A">
              <w:rPr>
                <w:rFonts w:ascii="Arial" w:hAnsi="Arial" w:cs="Arial"/>
                <w:color w:val="000000"/>
                <w:sz w:val="18"/>
                <w:szCs w:val="18"/>
              </w:rPr>
              <w:t>(SaaS)</w:t>
            </w:r>
          </w:p>
        </w:tc>
      </w:tr>
      <w:tr w:rsidR="00CF108E" w:rsidRPr="00BA346A" w14:paraId="3BDB1AA6" w14:textId="77777777" w:rsidTr="00CF108E">
        <w:trPr>
          <w:cantSplit/>
        </w:trPr>
        <w:tc>
          <w:tcPr>
            <w:tcW w:w="1743" w:type="dxa"/>
            <w:vMerge w:val="restart"/>
            <w:tcBorders>
              <w:top w:val="single" w:sz="16" w:space="0" w:color="000000"/>
              <w:left w:val="single" w:sz="16" w:space="0" w:color="000000"/>
              <w:right w:val="nil"/>
            </w:tcBorders>
            <w:shd w:val="clear" w:color="auto" w:fill="FFFFFF"/>
          </w:tcPr>
          <w:p w14:paraId="6B6EA6CD"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Academic library</w:t>
            </w:r>
          </w:p>
        </w:tc>
        <w:tc>
          <w:tcPr>
            <w:tcW w:w="1503" w:type="dxa"/>
            <w:tcBorders>
              <w:top w:val="single" w:sz="16" w:space="0" w:color="000000"/>
              <w:left w:val="nil"/>
              <w:bottom w:val="nil"/>
              <w:right w:val="single" w:sz="16" w:space="0" w:color="000000"/>
            </w:tcBorders>
            <w:shd w:val="clear" w:color="auto" w:fill="FFFFFF"/>
          </w:tcPr>
          <w:p w14:paraId="0F020149"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Mean</w:t>
            </w:r>
          </w:p>
        </w:tc>
        <w:tc>
          <w:tcPr>
            <w:tcW w:w="1536" w:type="dxa"/>
            <w:tcBorders>
              <w:top w:val="single" w:sz="16" w:space="0" w:color="000000"/>
              <w:left w:val="single" w:sz="16" w:space="0" w:color="000000"/>
              <w:bottom w:val="nil"/>
            </w:tcBorders>
            <w:shd w:val="clear" w:color="auto" w:fill="FFFFFF"/>
            <w:vAlign w:val="center"/>
          </w:tcPr>
          <w:p w14:paraId="5AF7F5E8"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2,16</w:t>
            </w:r>
          </w:p>
        </w:tc>
        <w:tc>
          <w:tcPr>
            <w:tcW w:w="1536" w:type="dxa"/>
            <w:tcBorders>
              <w:top w:val="single" w:sz="16" w:space="0" w:color="000000"/>
              <w:bottom w:val="nil"/>
            </w:tcBorders>
            <w:shd w:val="clear" w:color="auto" w:fill="FFFFFF"/>
            <w:vAlign w:val="center"/>
          </w:tcPr>
          <w:p w14:paraId="75A19B72"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2,26</w:t>
            </w:r>
          </w:p>
        </w:tc>
        <w:tc>
          <w:tcPr>
            <w:tcW w:w="1536" w:type="dxa"/>
            <w:tcBorders>
              <w:top w:val="single" w:sz="16" w:space="0" w:color="000000"/>
              <w:bottom w:val="nil"/>
              <w:right w:val="single" w:sz="16" w:space="0" w:color="000000"/>
            </w:tcBorders>
            <w:shd w:val="clear" w:color="auto" w:fill="FFFFFF"/>
            <w:vAlign w:val="center"/>
          </w:tcPr>
          <w:p w14:paraId="53D5604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2,58</w:t>
            </w:r>
          </w:p>
        </w:tc>
      </w:tr>
      <w:tr w:rsidR="00CF108E" w:rsidRPr="00BA346A" w14:paraId="2B05C2FC" w14:textId="77777777" w:rsidTr="00CF108E">
        <w:trPr>
          <w:cantSplit/>
        </w:trPr>
        <w:tc>
          <w:tcPr>
            <w:tcW w:w="1743" w:type="dxa"/>
            <w:vMerge/>
            <w:tcBorders>
              <w:top w:val="single" w:sz="16" w:space="0" w:color="000000"/>
              <w:left w:val="single" w:sz="16" w:space="0" w:color="000000"/>
              <w:right w:val="nil"/>
            </w:tcBorders>
            <w:shd w:val="clear" w:color="auto" w:fill="FFFFFF"/>
          </w:tcPr>
          <w:p w14:paraId="5F9A1524"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bottom w:val="nil"/>
              <w:right w:val="single" w:sz="16" w:space="0" w:color="000000"/>
            </w:tcBorders>
            <w:shd w:val="clear" w:color="auto" w:fill="FFFFFF"/>
          </w:tcPr>
          <w:p w14:paraId="3529E0D1"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N</w:t>
            </w:r>
          </w:p>
        </w:tc>
        <w:tc>
          <w:tcPr>
            <w:tcW w:w="1536" w:type="dxa"/>
            <w:tcBorders>
              <w:top w:val="nil"/>
              <w:left w:val="single" w:sz="16" w:space="0" w:color="000000"/>
              <w:bottom w:val="nil"/>
            </w:tcBorders>
            <w:shd w:val="clear" w:color="auto" w:fill="FFFFFF"/>
            <w:vAlign w:val="center"/>
          </w:tcPr>
          <w:p w14:paraId="22A28A7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19</w:t>
            </w:r>
          </w:p>
        </w:tc>
        <w:tc>
          <w:tcPr>
            <w:tcW w:w="1536" w:type="dxa"/>
            <w:tcBorders>
              <w:top w:val="nil"/>
              <w:bottom w:val="nil"/>
            </w:tcBorders>
            <w:shd w:val="clear" w:color="auto" w:fill="FFFFFF"/>
            <w:vAlign w:val="center"/>
          </w:tcPr>
          <w:p w14:paraId="50A7D21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19</w:t>
            </w:r>
          </w:p>
        </w:tc>
        <w:tc>
          <w:tcPr>
            <w:tcW w:w="1536" w:type="dxa"/>
            <w:tcBorders>
              <w:top w:val="nil"/>
              <w:bottom w:val="nil"/>
              <w:right w:val="single" w:sz="16" w:space="0" w:color="000000"/>
            </w:tcBorders>
            <w:shd w:val="clear" w:color="auto" w:fill="FFFFFF"/>
            <w:vAlign w:val="center"/>
          </w:tcPr>
          <w:p w14:paraId="5132F59F"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19</w:t>
            </w:r>
          </w:p>
        </w:tc>
      </w:tr>
      <w:tr w:rsidR="00CF108E" w:rsidRPr="00BA346A" w14:paraId="314C5F4C" w14:textId="77777777" w:rsidTr="00CF108E">
        <w:trPr>
          <w:cantSplit/>
        </w:trPr>
        <w:tc>
          <w:tcPr>
            <w:tcW w:w="1743" w:type="dxa"/>
            <w:vMerge/>
            <w:tcBorders>
              <w:top w:val="single" w:sz="16" w:space="0" w:color="000000"/>
              <w:left w:val="single" w:sz="16" w:space="0" w:color="000000"/>
              <w:right w:val="nil"/>
            </w:tcBorders>
            <w:shd w:val="clear" w:color="auto" w:fill="FFFFFF"/>
          </w:tcPr>
          <w:p w14:paraId="1715F871"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right w:val="single" w:sz="16" w:space="0" w:color="000000"/>
            </w:tcBorders>
            <w:shd w:val="clear" w:color="auto" w:fill="FFFFFF"/>
          </w:tcPr>
          <w:p w14:paraId="40E8D80C"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Std. Deviation</w:t>
            </w:r>
          </w:p>
        </w:tc>
        <w:tc>
          <w:tcPr>
            <w:tcW w:w="1536" w:type="dxa"/>
            <w:tcBorders>
              <w:top w:val="nil"/>
              <w:left w:val="single" w:sz="16" w:space="0" w:color="000000"/>
            </w:tcBorders>
            <w:shd w:val="clear" w:color="auto" w:fill="FFFFFF"/>
            <w:vAlign w:val="center"/>
          </w:tcPr>
          <w:p w14:paraId="3FB52BC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1,425</w:t>
            </w:r>
          </w:p>
        </w:tc>
        <w:tc>
          <w:tcPr>
            <w:tcW w:w="1536" w:type="dxa"/>
            <w:tcBorders>
              <w:top w:val="nil"/>
            </w:tcBorders>
            <w:shd w:val="clear" w:color="auto" w:fill="FFFFFF"/>
            <w:vAlign w:val="center"/>
          </w:tcPr>
          <w:p w14:paraId="245CA4C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1,408</w:t>
            </w:r>
          </w:p>
        </w:tc>
        <w:tc>
          <w:tcPr>
            <w:tcW w:w="1536" w:type="dxa"/>
            <w:tcBorders>
              <w:top w:val="nil"/>
              <w:right w:val="single" w:sz="16" w:space="0" w:color="000000"/>
            </w:tcBorders>
            <w:shd w:val="clear" w:color="auto" w:fill="FFFFFF"/>
            <w:vAlign w:val="center"/>
          </w:tcPr>
          <w:p w14:paraId="112AC821"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1,387</w:t>
            </w:r>
          </w:p>
        </w:tc>
      </w:tr>
      <w:tr w:rsidR="00CF108E" w:rsidRPr="00BA346A" w14:paraId="7B54EDA0" w14:textId="77777777" w:rsidTr="00CF108E">
        <w:trPr>
          <w:cantSplit/>
        </w:trPr>
        <w:tc>
          <w:tcPr>
            <w:tcW w:w="1743" w:type="dxa"/>
            <w:vMerge w:val="restart"/>
            <w:tcBorders>
              <w:top w:val="nil"/>
              <w:left w:val="single" w:sz="16" w:space="0" w:color="000000"/>
              <w:right w:val="nil"/>
            </w:tcBorders>
            <w:shd w:val="clear" w:color="auto" w:fill="FFFFFF"/>
          </w:tcPr>
          <w:p w14:paraId="59F0C11F"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Public library</w:t>
            </w:r>
          </w:p>
        </w:tc>
        <w:tc>
          <w:tcPr>
            <w:tcW w:w="1503" w:type="dxa"/>
            <w:tcBorders>
              <w:top w:val="nil"/>
              <w:left w:val="nil"/>
              <w:bottom w:val="nil"/>
              <w:right w:val="single" w:sz="16" w:space="0" w:color="000000"/>
            </w:tcBorders>
            <w:shd w:val="clear" w:color="auto" w:fill="FFFFFF"/>
          </w:tcPr>
          <w:p w14:paraId="042DAC4A"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Mean</w:t>
            </w:r>
          </w:p>
        </w:tc>
        <w:tc>
          <w:tcPr>
            <w:tcW w:w="1536" w:type="dxa"/>
            <w:tcBorders>
              <w:top w:val="nil"/>
              <w:left w:val="single" w:sz="16" w:space="0" w:color="000000"/>
              <w:bottom w:val="nil"/>
            </w:tcBorders>
            <w:shd w:val="clear" w:color="auto" w:fill="FFFFFF"/>
            <w:vAlign w:val="center"/>
          </w:tcPr>
          <w:p w14:paraId="6737472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2,01</w:t>
            </w:r>
          </w:p>
        </w:tc>
        <w:tc>
          <w:tcPr>
            <w:tcW w:w="1536" w:type="dxa"/>
            <w:tcBorders>
              <w:top w:val="nil"/>
              <w:bottom w:val="nil"/>
            </w:tcBorders>
            <w:shd w:val="clear" w:color="auto" w:fill="FFFFFF"/>
            <w:vAlign w:val="center"/>
          </w:tcPr>
          <w:p w14:paraId="4EB2A7AC"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2,07</w:t>
            </w:r>
          </w:p>
        </w:tc>
        <w:tc>
          <w:tcPr>
            <w:tcW w:w="1536" w:type="dxa"/>
            <w:tcBorders>
              <w:top w:val="nil"/>
              <w:bottom w:val="nil"/>
              <w:right w:val="single" w:sz="16" w:space="0" w:color="000000"/>
            </w:tcBorders>
            <w:shd w:val="clear" w:color="auto" w:fill="FFFFFF"/>
            <w:vAlign w:val="center"/>
          </w:tcPr>
          <w:p w14:paraId="36D743E8"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2,52</w:t>
            </w:r>
          </w:p>
        </w:tc>
      </w:tr>
      <w:tr w:rsidR="00CF108E" w:rsidRPr="00BA346A" w14:paraId="4489C791" w14:textId="77777777" w:rsidTr="00CF108E">
        <w:trPr>
          <w:cantSplit/>
        </w:trPr>
        <w:tc>
          <w:tcPr>
            <w:tcW w:w="1743" w:type="dxa"/>
            <w:vMerge/>
            <w:tcBorders>
              <w:top w:val="nil"/>
              <w:left w:val="single" w:sz="16" w:space="0" w:color="000000"/>
              <w:right w:val="nil"/>
            </w:tcBorders>
            <w:shd w:val="clear" w:color="auto" w:fill="FFFFFF"/>
          </w:tcPr>
          <w:p w14:paraId="042D04DF"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bottom w:val="nil"/>
              <w:right w:val="single" w:sz="16" w:space="0" w:color="000000"/>
            </w:tcBorders>
            <w:shd w:val="clear" w:color="auto" w:fill="FFFFFF"/>
          </w:tcPr>
          <w:p w14:paraId="4E20884C"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N</w:t>
            </w:r>
          </w:p>
        </w:tc>
        <w:tc>
          <w:tcPr>
            <w:tcW w:w="1536" w:type="dxa"/>
            <w:tcBorders>
              <w:top w:val="nil"/>
              <w:left w:val="single" w:sz="16" w:space="0" w:color="000000"/>
              <w:bottom w:val="nil"/>
            </w:tcBorders>
            <w:shd w:val="clear" w:color="auto" w:fill="FFFFFF"/>
            <w:vAlign w:val="center"/>
          </w:tcPr>
          <w:p w14:paraId="5119A8A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77</w:t>
            </w:r>
          </w:p>
        </w:tc>
        <w:tc>
          <w:tcPr>
            <w:tcW w:w="1536" w:type="dxa"/>
            <w:tcBorders>
              <w:top w:val="nil"/>
              <w:bottom w:val="nil"/>
            </w:tcBorders>
            <w:shd w:val="clear" w:color="auto" w:fill="FFFFFF"/>
            <w:vAlign w:val="center"/>
          </w:tcPr>
          <w:p w14:paraId="606898E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72</w:t>
            </w:r>
          </w:p>
        </w:tc>
        <w:tc>
          <w:tcPr>
            <w:tcW w:w="1536" w:type="dxa"/>
            <w:tcBorders>
              <w:top w:val="nil"/>
              <w:bottom w:val="nil"/>
              <w:right w:val="single" w:sz="16" w:space="0" w:color="000000"/>
            </w:tcBorders>
            <w:shd w:val="clear" w:color="auto" w:fill="FFFFFF"/>
            <w:vAlign w:val="center"/>
          </w:tcPr>
          <w:p w14:paraId="27BE2478"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77</w:t>
            </w:r>
          </w:p>
        </w:tc>
      </w:tr>
      <w:tr w:rsidR="00CF108E" w:rsidRPr="00BA346A" w14:paraId="58490E79" w14:textId="77777777" w:rsidTr="00CF108E">
        <w:trPr>
          <w:cantSplit/>
        </w:trPr>
        <w:tc>
          <w:tcPr>
            <w:tcW w:w="1743" w:type="dxa"/>
            <w:vMerge/>
            <w:tcBorders>
              <w:top w:val="nil"/>
              <w:left w:val="single" w:sz="16" w:space="0" w:color="000000"/>
              <w:right w:val="nil"/>
            </w:tcBorders>
            <w:shd w:val="clear" w:color="auto" w:fill="FFFFFF"/>
          </w:tcPr>
          <w:p w14:paraId="74B9D373"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right w:val="single" w:sz="16" w:space="0" w:color="000000"/>
            </w:tcBorders>
            <w:shd w:val="clear" w:color="auto" w:fill="FFFFFF"/>
          </w:tcPr>
          <w:p w14:paraId="17F1D173"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Std. Deviation</w:t>
            </w:r>
          </w:p>
        </w:tc>
        <w:tc>
          <w:tcPr>
            <w:tcW w:w="1536" w:type="dxa"/>
            <w:tcBorders>
              <w:top w:val="nil"/>
              <w:left w:val="single" w:sz="16" w:space="0" w:color="000000"/>
            </w:tcBorders>
            <w:shd w:val="clear" w:color="auto" w:fill="FFFFFF"/>
            <w:vAlign w:val="center"/>
          </w:tcPr>
          <w:p w14:paraId="32FCE732"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1,293</w:t>
            </w:r>
          </w:p>
        </w:tc>
        <w:tc>
          <w:tcPr>
            <w:tcW w:w="1536" w:type="dxa"/>
            <w:tcBorders>
              <w:top w:val="nil"/>
            </w:tcBorders>
            <w:shd w:val="clear" w:color="auto" w:fill="FFFFFF"/>
            <w:vAlign w:val="center"/>
          </w:tcPr>
          <w:p w14:paraId="2B3E2868"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1,314</w:t>
            </w:r>
          </w:p>
        </w:tc>
        <w:tc>
          <w:tcPr>
            <w:tcW w:w="1536" w:type="dxa"/>
            <w:tcBorders>
              <w:top w:val="nil"/>
              <w:right w:val="single" w:sz="16" w:space="0" w:color="000000"/>
            </w:tcBorders>
            <w:shd w:val="clear" w:color="auto" w:fill="FFFFFF"/>
            <w:vAlign w:val="center"/>
          </w:tcPr>
          <w:p w14:paraId="0AA0DCF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1,492</w:t>
            </w:r>
          </w:p>
        </w:tc>
      </w:tr>
      <w:tr w:rsidR="00CF108E" w:rsidRPr="00BA346A" w14:paraId="4A4215D3" w14:textId="77777777" w:rsidTr="00CF108E">
        <w:trPr>
          <w:cantSplit/>
        </w:trPr>
        <w:tc>
          <w:tcPr>
            <w:tcW w:w="1743" w:type="dxa"/>
            <w:vMerge w:val="restart"/>
            <w:tcBorders>
              <w:top w:val="nil"/>
              <w:left w:val="single" w:sz="16" w:space="0" w:color="000000"/>
              <w:right w:val="nil"/>
            </w:tcBorders>
            <w:shd w:val="clear" w:color="auto" w:fill="FFFFFF"/>
          </w:tcPr>
          <w:p w14:paraId="05BD1AA4"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Special library</w:t>
            </w:r>
          </w:p>
        </w:tc>
        <w:tc>
          <w:tcPr>
            <w:tcW w:w="1503" w:type="dxa"/>
            <w:tcBorders>
              <w:top w:val="nil"/>
              <w:left w:val="nil"/>
              <w:bottom w:val="nil"/>
              <w:right w:val="single" w:sz="16" w:space="0" w:color="000000"/>
            </w:tcBorders>
            <w:shd w:val="clear" w:color="auto" w:fill="FFFFFF"/>
          </w:tcPr>
          <w:p w14:paraId="42B3C185"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Mean</w:t>
            </w:r>
          </w:p>
        </w:tc>
        <w:tc>
          <w:tcPr>
            <w:tcW w:w="1536" w:type="dxa"/>
            <w:tcBorders>
              <w:top w:val="nil"/>
              <w:left w:val="single" w:sz="16" w:space="0" w:color="000000"/>
              <w:bottom w:val="nil"/>
            </w:tcBorders>
            <w:shd w:val="clear" w:color="auto" w:fill="FFFFFF"/>
            <w:vAlign w:val="center"/>
          </w:tcPr>
          <w:p w14:paraId="0513F126"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1,72</w:t>
            </w:r>
          </w:p>
        </w:tc>
        <w:tc>
          <w:tcPr>
            <w:tcW w:w="1536" w:type="dxa"/>
            <w:tcBorders>
              <w:top w:val="nil"/>
              <w:bottom w:val="nil"/>
            </w:tcBorders>
            <w:shd w:val="clear" w:color="auto" w:fill="FFFFFF"/>
            <w:vAlign w:val="center"/>
          </w:tcPr>
          <w:p w14:paraId="6916EC82"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1,75</w:t>
            </w:r>
          </w:p>
        </w:tc>
        <w:tc>
          <w:tcPr>
            <w:tcW w:w="1536" w:type="dxa"/>
            <w:tcBorders>
              <w:top w:val="nil"/>
              <w:bottom w:val="nil"/>
              <w:right w:val="single" w:sz="16" w:space="0" w:color="000000"/>
            </w:tcBorders>
            <w:shd w:val="clear" w:color="auto" w:fill="FFFFFF"/>
            <w:vAlign w:val="center"/>
          </w:tcPr>
          <w:p w14:paraId="2F7C2FC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1,83</w:t>
            </w:r>
          </w:p>
        </w:tc>
      </w:tr>
      <w:tr w:rsidR="00CF108E" w:rsidRPr="00BA346A" w14:paraId="00FCC547" w14:textId="77777777" w:rsidTr="00CF108E">
        <w:trPr>
          <w:cantSplit/>
        </w:trPr>
        <w:tc>
          <w:tcPr>
            <w:tcW w:w="1743" w:type="dxa"/>
            <w:vMerge/>
            <w:tcBorders>
              <w:top w:val="nil"/>
              <w:left w:val="single" w:sz="16" w:space="0" w:color="000000"/>
              <w:right w:val="nil"/>
            </w:tcBorders>
            <w:shd w:val="clear" w:color="auto" w:fill="FFFFFF"/>
          </w:tcPr>
          <w:p w14:paraId="644C1764"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bottom w:val="nil"/>
              <w:right w:val="single" w:sz="16" w:space="0" w:color="000000"/>
            </w:tcBorders>
            <w:shd w:val="clear" w:color="auto" w:fill="FFFFFF"/>
          </w:tcPr>
          <w:p w14:paraId="562A4C11"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N</w:t>
            </w:r>
          </w:p>
        </w:tc>
        <w:tc>
          <w:tcPr>
            <w:tcW w:w="1536" w:type="dxa"/>
            <w:tcBorders>
              <w:top w:val="nil"/>
              <w:left w:val="single" w:sz="16" w:space="0" w:color="000000"/>
              <w:bottom w:val="nil"/>
            </w:tcBorders>
            <w:shd w:val="clear" w:color="auto" w:fill="FFFFFF"/>
            <w:vAlign w:val="center"/>
          </w:tcPr>
          <w:p w14:paraId="2FB501D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29</w:t>
            </w:r>
          </w:p>
        </w:tc>
        <w:tc>
          <w:tcPr>
            <w:tcW w:w="1536" w:type="dxa"/>
            <w:tcBorders>
              <w:top w:val="nil"/>
              <w:bottom w:val="nil"/>
            </w:tcBorders>
            <w:shd w:val="clear" w:color="auto" w:fill="FFFFFF"/>
            <w:vAlign w:val="center"/>
          </w:tcPr>
          <w:p w14:paraId="4E156562"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28</w:t>
            </w:r>
          </w:p>
        </w:tc>
        <w:tc>
          <w:tcPr>
            <w:tcW w:w="1536" w:type="dxa"/>
            <w:tcBorders>
              <w:top w:val="nil"/>
              <w:bottom w:val="nil"/>
              <w:right w:val="single" w:sz="16" w:space="0" w:color="000000"/>
            </w:tcBorders>
            <w:shd w:val="clear" w:color="auto" w:fill="FFFFFF"/>
            <w:vAlign w:val="center"/>
          </w:tcPr>
          <w:p w14:paraId="25DF423C"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29</w:t>
            </w:r>
          </w:p>
        </w:tc>
      </w:tr>
      <w:tr w:rsidR="00CF108E" w:rsidRPr="00BA346A" w14:paraId="240F56E8" w14:textId="77777777" w:rsidTr="00CF108E">
        <w:trPr>
          <w:cantSplit/>
        </w:trPr>
        <w:tc>
          <w:tcPr>
            <w:tcW w:w="1743" w:type="dxa"/>
            <w:vMerge/>
            <w:tcBorders>
              <w:top w:val="nil"/>
              <w:left w:val="single" w:sz="16" w:space="0" w:color="000000"/>
              <w:right w:val="nil"/>
            </w:tcBorders>
            <w:shd w:val="clear" w:color="auto" w:fill="FFFFFF"/>
          </w:tcPr>
          <w:p w14:paraId="7C28E139"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right w:val="single" w:sz="16" w:space="0" w:color="000000"/>
            </w:tcBorders>
            <w:shd w:val="clear" w:color="auto" w:fill="FFFFFF"/>
          </w:tcPr>
          <w:p w14:paraId="47553CE5"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Std. Deviation</w:t>
            </w:r>
          </w:p>
        </w:tc>
        <w:tc>
          <w:tcPr>
            <w:tcW w:w="1536" w:type="dxa"/>
            <w:tcBorders>
              <w:top w:val="nil"/>
              <w:left w:val="single" w:sz="16" w:space="0" w:color="000000"/>
            </w:tcBorders>
            <w:shd w:val="clear" w:color="auto" w:fill="FFFFFF"/>
            <w:vAlign w:val="center"/>
          </w:tcPr>
          <w:p w14:paraId="2C0E05D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1,306</w:t>
            </w:r>
          </w:p>
        </w:tc>
        <w:tc>
          <w:tcPr>
            <w:tcW w:w="1536" w:type="dxa"/>
            <w:tcBorders>
              <w:top w:val="nil"/>
            </w:tcBorders>
            <w:shd w:val="clear" w:color="auto" w:fill="FFFFFF"/>
            <w:vAlign w:val="center"/>
          </w:tcPr>
          <w:p w14:paraId="3103E5F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1,351</w:t>
            </w:r>
          </w:p>
        </w:tc>
        <w:tc>
          <w:tcPr>
            <w:tcW w:w="1536" w:type="dxa"/>
            <w:tcBorders>
              <w:top w:val="nil"/>
              <w:right w:val="single" w:sz="16" w:space="0" w:color="000000"/>
            </w:tcBorders>
            <w:shd w:val="clear" w:color="auto" w:fill="FFFFFF"/>
            <w:vAlign w:val="center"/>
          </w:tcPr>
          <w:p w14:paraId="7D9A5081"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1,441</w:t>
            </w:r>
          </w:p>
        </w:tc>
      </w:tr>
      <w:tr w:rsidR="00CF108E" w:rsidRPr="00BA346A" w14:paraId="7A59FFEE" w14:textId="77777777" w:rsidTr="00CF108E">
        <w:trPr>
          <w:cantSplit/>
        </w:trPr>
        <w:tc>
          <w:tcPr>
            <w:tcW w:w="1743" w:type="dxa"/>
            <w:vMerge w:val="restart"/>
            <w:tcBorders>
              <w:top w:val="nil"/>
              <w:left w:val="single" w:sz="16" w:space="0" w:color="000000"/>
              <w:right w:val="nil"/>
            </w:tcBorders>
            <w:shd w:val="clear" w:color="auto" w:fill="FFFFFF"/>
          </w:tcPr>
          <w:p w14:paraId="7B85C770"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School library</w:t>
            </w:r>
          </w:p>
        </w:tc>
        <w:tc>
          <w:tcPr>
            <w:tcW w:w="1503" w:type="dxa"/>
            <w:tcBorders>
              <w:top w:val="nil"/>
              <w:left w:val="nil"/>
              <w:bottom w:val="nil"/>
              <w:right w:val="single" w:sz="16" w:space="0" w:color="000000"/>
            </w:tcBorders>
            <w:shd w:val="clear" w:color="auto" w:fill="FFFFFF"/>
          </w:tcPr>
          <w:p w14:paraId="564106A0"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Mean</w:t>
            </w:r>
          </w:p>
        </w:tc>
        <w:tc>
          <w:tcPr>
            <w:tcW w:w="1536" w:type="dxa"/>
            <w:tcBorders>
              <w:top w:val="nil"/>
              <w:left w:val="single" w:sz="16" w:space="0" w:color="000000"/>
              <w:bottom w:val="nil"/>
            </w:tcBorders>
            <w:shd w:val="clear" w:color="auto" w:fill="FFFFFF"/>
            <w:vAlign w:val="center"/>
          </w:tcPr>
          <w:p w14:paraId="17A81A8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1,43</w:t>
            </w:r>
          </w:p>
        </w:tc>
        <w:tc>
          <w:tcPr>
            <w:tcW w:w="1536" w:type="dxa"/>
            <w:tcBorders>
              <w:top w:val="nil"/>
              <w:bottom w:val="nil"/>
            </w:tcBorders>
            <w:shd w:val="clear" w:color="auto" w:fill="FFFFFF"/>
            <w:vAlign w:val="center"/>
          </w:tcPr>
          <w:p w14:paraId="270F07FC"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1,71</w:t>
            </w:r>
          </w:p>
        </w:tc>
        <w:tc>
          <w:tcPr>
            <w:tcW w:w="1536" w:type="dxa"/>
            <w:tcBorders>
              <w:top w:val="nil"/>
              <w:bottom w:val="nil"/>
              <w:right w:val="single" w:sz="16" w:space="0" w:color="000000"/>
            </w:tcBorders>
            <w:shd w:val="clear" w:color="auto" w:fill="FFFFFF"/>
            <w:vAlign w:val="center"/>
          </w:tcPr>
          <w:p w14:paraId="06B21EF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2,71</w:t>
            </w:r>
          </w:p>
        </w:tc>
      </w:tr>
      <w:tr w:rsidR="00CF108E" w:rsidRPr="00BA346A" w14:paraId="5EFA995D" w14:textId="77777777" w:rsidTr="00CF108E">
        <w:trPr>
          <w:cantSplit/>
        </w:trPr>
        <w:tc>
          <w:tcPr>
            <w:tcW w:w="1743" w:type="dxa"/>
            <w:vMerge/>
            <w:tcBorders>
              <w:top w:val="nil"/>
              <w:left w:val="single" w:sz="16" w:space="0" w:color="000000"/>
              <w:right w:val="nil"/>
            </w:tcBorders>
            <w:shd w:val="clear" w:color="auto" w:fill="FFFFFF"/>
          </w:tcPr>
          <w:p w14:paraId="69BC3B61"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bottom w:val="nil"/>
              <w:right w:val="single" w:sz="16" w:space="0" w:color="000000"/>
            </w:tcBorders>
            <w:shd w:val="clear" w:color="auto" w:fill="FFFFFF"/>
          </w:tcPr>
          <w:p w14:paraId="753EE40F"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N</w:t>
            </w:r>
          </w:p>
        </w:tc>
        <w:tc>
          <w:tcPr>
            <w:tcW w:w="1536" w:type="dxa"/>
            <w:tcBorders>
              <w:top w:val="nil"/>
              <w:left w:val="single" w:sz="16" w:space="0" w:color="000000"/>
              <w:bottom w:val="nil"/>
            </w:tcBorders>
            <w:shd w:val="clear" w:color="auto" w:fill="FFFFFF"/>
            <w:vAlign w:val="center"/>
          </w:tcPr>
          <w:p w14:paraId="08BFFBE7"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7</w:t>
            </w:r>
          </w:p>
        </w:tc>
        <w:tc>
          <w:tcPr>
            <w:tcW w:w="1536" w:type="dxa"/>
            <w:tcBorders>
              <w:top w:val="nil"/>
              <w:bottom w:val="nil"/>
            </w:tcBorders>
            <w:shd w:val="clear" w:color="auto" w:fill="FFFFFF"/>
            <w:vAlign w:val="center"/>
          </w:tcPr>
          <w:p w14:paraId="482F887C"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7</w:t>
            </w:r>
          </w:p>
        </w:tc>
        <w:tc>
          <w:tcPr>
            <w:tcW w:w="1536" w:type="dxa"/>
            <w:tcBorders>
              <w:top w:val="nil"/>
              <w:bottom w:val="nil"/>
              <w:right w:val="single" w:sz="16" w:space="0" w:color="000000"/>
            </w:tcBorders>
            <w:shd w:val="clear" w:color="auto" w:fill="FFFFFF"/>
            <w:vAlign w:val="center"/>
          </w:tcPr>
          <w:p w14:paraId="6293E66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7</w:t>
            </w:r>
          </w:p>
        </w:tc>
      </w:tr>
      <w:tr w:rsidR="00CF108E" w:rsidRPr="00BA346A" w14:paraId="0D8DAE1D" w14:textId="77777777" w:rsidTr="00CF108E">
        <w:trPr>
          <w:cantSplit/>
        </w:trPr>
        <w:tc>
          <w:tcPr>
            <w:tcW w:w="1743" w:type="dxa"/>
            <w:vMerge/>
            <w:tcBorders>
              <w:top w:val="nil"/>
              <w:left w:val="single" w:sz="16" w:space="0" w:color="000000"/>
              <w:right w:val="nil"/>
            </w:tcBorders>
            <w:shd w:val="clear" w:color="auto" w:fill="FFFFFF"/>
          </w:tcPr>
          <w:p w14:paraId="4EDA7B79"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right w:val="single" w:sz="16" w:space="0" w:color="000000"/>
            </w:tcBorders>
            <w:shd w:val="clear" w:color="auto" w:fill="FFFFFF"/>
          </w:tcPr>
          <w:p w14:paraId="2EBFA002"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Std. Deviation</w:t>
            </w:r>
          </w:p>
        </w:tc>
        <w:tc>
          <w:tcPr>
            <w:tcW w:w="1536" w:type="dxa"/>
            <w:tcBorders>
              <w:top w:val="nil"/>
              <w:left w:val="single" w:sz="16" w:space="0" w:color="000000"/>
            </w:tcBorders>
            <w:shd w:val="clear" w:color="auto" w:fill="FFFFFF"/>
            <w:vAlign w:val="center"/>
          </w:tcPr>
          <w:p w14:paraId="086A3868"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,787</w:t>
            </w:r>
          </w:p>
        </w:tc>
        <w:tc>
          <w:tcPr>
            <w:tcW w:w="1536" w:type="dxa"/>
            <w:tcBorders>
              <w:top w:val="nil"/>
            </w:tcBorders>
            <w:shd w:val="clear" w:color="auto" w:fill="FFFFFF"/>
            <w:vAlign w:val="center"/>
          </w:tcPr>
          <w:p w14:paraId="6E02B2C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,951</w:t>
            </w:r>
          </w:p>
        </w:tc>
        <w:tc>
          <w:tcPr>
            <w:tcW w:w="1536" w:type="dxa"/>
            <w:tcBorders>
              <w:top w:val="nil"/>
              <w:right w:val="single" w:sz="16" w:space="0" w:color="000000"/>
            </w:tcBorders>
            <w:shd w:val="clear" w:color="auto" w:fill="FFFFFF"/>
            <w:vAlign w:val="center"/>
          </w:tcPr>
          <w:p w14:paraId="7891D462"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1,380</w:t>
            </w:r>
          </w:p>
        </w:tc>
      </w:tr>
      <w:tr w:rsidR="00CF108E" w:rsidRPr="00BA346A" w14:paraId="71042E9A" w14:textId="77777777" w:rsidTr="00CF108E">
        <w:trPr>
          <w:cantSplit/>
        </w:trPr>
        <w:tc>
          <w:tcPr>
            <w:tcW w:w="1743" w:type="dxa"/>
            <w:vMerge w:val="restart"/>
            <w:tcBorders>
              <w:top w:val="nil"/>
              <w:left w:val="single" w:sz="16" w:space="0" w:color="000000"/>
              <w:bottom w:val="single" w:sz="16" w:space="0" w:color="000000"/>
              <w:right w:val="nil"/>
            </w:tcBorders>
            <w:shd w:val="clear" w:color="auto" w:fill="FFFFFF"/>
          </w:tcPr>
          <w:p w14:paraId="0F5D416A"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Total</w:t>
            </w:r>
          </w:p>
        </w:tc>
        <w:tc>
          <w:tcPr>
            <w:tcW w:w="1503" w:type="dxa"/>
            <w:tcBorders>
              <w:top w:val="nil"/>
              <w:left w:val="nil"/>
              <w:bottom w:val="nil"/>
              <w:right w:val="single" w:sz="16" w:space="0" w:color="000000"/>
            </w:tcBorders>
            <w:shd w:val="clear" w:color="auto" w:fill="FFFFFF"/>
          </w:tcPr>
          <w:p w14:paraId="07A33FCD"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Mean</w:t>
            </w:r>
          </w:p>
        </w:tc>
        <w:tc>
          <w:tcPr>
            <w:tcW w:w="1536" w:type="dxa"/>
            <w:tcBorders>
              <w:top w:val="nil"/>
              <w:left w:val="single" w:sz="16" w:space="0" w:color="000000"/>
              <w:bottom w:val="nil"/>
            </w:tcBorders>
            <w:shd w:val="clear" w:color="auto" w:fill="FFFFFF"/>
            <w:vAlign w:val="center"/>
          </w:tcPr>
          <w:p w14:paraId="1CD3491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1,94</w:t>
            </w:r>
          </w:p>
        </w:tc>
        <w:tc>
          <w:tcPr>
            <w:tcW w:w="1536" w:type="dxa"/>
            <w:tcBorders>
              <w:top w:val="nil"/>
              <w:bottom w:val="nil"/>
            </w:tcBorders>
            <w:shd w:val="clear" w:color="auto" w:fill="FFFFFF"/>
            <w:vAlign w:val="center"/>
          </w:tcPr>
          <w:p w14:paraId="70A85C0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2,01</w:t>
            </w:r>
          </w:p>
        </w:tc>
        <w:tc>
          <w:tcPr>
            <w:tcW w:w="1536" w:type="dxa"/>
            <w:tcBorders>
              <w:top w:val="nil"/>
              <w:bottom w:val="nil"/>
              <w:right w:val="single" w:sz="16" w:space="0" w:color="000000"/>
            </w:tcBorders>
            <w:shd w:val="clear" w:color="auto" w:fill="FFFFFF"/>
            <w:vAlign w:val="center"/>
          </w:tcPr>
          <w:p w14:paraId="05DFAD3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2,39</w:t>
            </w:r>
          </w:p>
        </w:tc>
      </w:tr>
      <w:tr w:rsidR="00CF108E" w:rsidRPr="00BA346A" w14:paraId="65C81EEB" w14:textId="77777777" w:rsidTr="00CF108E">
        <w:trPr>
          <w:cantSplit/>
        </w:trPr>
        <w:tc>
          <w:tcPr>
            <w:tcW w:w="1743" w:type="dxa"/>
            <w:vMerge/>
            <w:tcBorders>
              <w:top w:val="nil"/>
              <w:left w:val="single" w:sz="16" w:space="0" w:color="000000"/>
              <w:bottom w:val="single" w:sz="16" w:space="0" w:color="000000"/>
              <w:right w:val="nil"/>
            </w:tcBorders>
            <w:shd w:val="clear" w:color="auto" w:fill="FFFFFF"/>
          </w:tcPr>
          <w:p w14:paraId="487CC92C"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bottom w:val="nil"/>
              <w:right w:val="single" w:sz="16" w:space="0" w:color="000000"/>
            </w:tcBorders>
            <w:shd w:val="clear" w:color="auto" w:fill="FFFFFF"/>
          </w:tcPr>
          <w:p w14:paraId="763E874E"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N</w:t>
            </w:r>
          </w:p>
        </w:tc>
        <w:tc>
          <w:tcPr>
            <w:tcW w:w="1536" w:type="dxa"/>
            <w:tcBorders>
              <w:top w:val="nil"/>
              <w:left w:val="single" w:sz="16" w:space="0" w:color="000000"/>
              <w:bottom w:val="nil"/>
            </w:tcBorders>
            <w:shd w:val="clear" w:color="auto" w:fill="FFFFFF"/>
            <w:vAlign w:val="center"/>
          </w:tcPr>
          <w:p w14:paraId="57D9B1DF"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132</w:t>
            </w:r>
          </w:p>
        </w:tc>
        <w:tc>
          <w:tcPr>
            <w:tcW w:w="1536" w:type="dxa"/>
            <w:tcBorders>
              <w:top w:val="nil"/>
              <w:bottom w:val="nil"/>
            </w:tcBorders>
            <w:shd w:val="clear" w:color="auto" w:fill="FFFFFF"/>
            <w:vAlign w:val="center"/>
          </w:tcPr>
          <w:p w14:paraId="55899FA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126</w:t>
            </w:r>
          </w:p>
        </w:tc>
        <w:tc>
          <w:tcPr>
            <w:tcW w:w="1536" w:type="dxa"/>
            <w:tcBorders>
              <w:top w:val="nil"/>
              <w:bottom w:val="nil"/>
              <w:right w:val="single" w:sz="16" w:space="0" w:color="000000"/>
            </w:tcBorders>
            <w:shd w:val="clear" w:color="auto" w:fill="FFFFFF"/>
            <w:vAlign w:val="center"/>
          </w:tcPr>
          <w:p w14:paraId="1BBE1213"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132</w:t>
            </w:r>
          </w:p>
        </w:tc>
      </w:tr>
      <w:tr w:rsidR="00CF108E" w:rsidRPr="00BA346A" w14:paraId="6A2E9953" w14:textId="77777777" w:rsidTr="00CF108E">
        <w:trPr>
          <w:cantSplit/>
        </w:trPr>
        <w:tc>
          <w:tcPr>
            <w:tcW w:w="1743" w:type="dxa"/>
            <w:vMerge/>
            <w:tcBorders>
              <w:top w:val="nil"/>
              <w:left w:val="single" w:sz="16" w:space="0" w:color="000000"/>
              <w:bottom w:val="single" w:sz="16" w:space="0" w:color="000000"/>
              <w:right w:val="nil"/>
            </w:tcBorders>
            <w:shd w:val="clear" w:color="auto" w:fill="FFFFFF"/>
          </w:tcPr>
          <w:p w14:paraId="49570A2B"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1503" w:type="dxa"/>
            <w:tcBorders>
              <w:top w:val="nil"/>
              <w:left w:val="nil"/>
              <w:bottom w:val="single" w:sz="16" w:space="0" w:color="000000"/>
              <w:right w:val="single" w:sz="16" w:space="0" w:color="000000"/>
            </w:tcBorders>
            <w:shd w:val="clear" w:color="auto" w:fill="FFFFFF"/>
          </w:tcPr>
          <w:p w14:paraId="2B2DE392"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Std. Deviation</w:t>
            </w:r>
          </w:p>
        </w:tc>
        <w:tc>
          <w:tcPr>
            <w:tcW w:w="1536" w:type="dxa"/>
            <w:tcBorders>
              <w:top w:val="nil"/>
              <w:left w:val="single" w:sz="16" w:space="0" w:color="000000"/>
              <w:bottom w:val="single" w:sz="16" w:space="0" w:color="000000"/>
            </w:tcBorders>
            <w:shd w:val="clear" w:color="auto" w:fill="FFFFFF"/>
            <w:vAlign w:val="center"/>
          </w:tcPr>
          <w:p w14:paraId="1A802A9D"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1,294</w:t>
            </w:r>
          </w:p>
        </w:tc>
        <w:tc>
          <w:tcPr>
            <w:tcW w:w="1536" w:type="dxa"/>
            <w:tcBorders>
              <w:top w:val="nil"/>
              <w:bottom w:val="single" w:sz="16" w:space="0" w:color="000000"/>
            </w:tcBorders>
            <w:shd w:val="clear" w:color="auto" w:fill="FFFFFF"/>
            <w:vAlign w:val="center"/>
          </w:tcPr>
          <w:p w14:paraId="41EF82F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1,318</w:t>
            </w:r>
          </w:p>
        </w:tc>
        <w:tc>
          <w:tcPr>
            <w:tcW w:w="1536" w:type="dxa"/>
            <w:tcBorders>
              <w:top w:val="nil"/>
              <w:bottom w:val="single" w:sz="16" w:space="0" w:color="000000"/>
              <w:right w:val="single" w:sz="16" w:space="0" w:color="000000"/>
            </w:tcBorders>
            <w:shd w:val="clear" w:color="auto" w:fill="FFFFFF"/>
            <w:vAlign w:val="center"/>
          </w:tcPr>
          <w:p w14:paraId="1C7FB42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1,476</w:t>
            </w:r>
          </w:p>
        </w:tc>
      </w:tr>
    </w:tbl>
    <w:p w14:paraId="18BCF399" w14:textId="77777777" w:rsidR="00CF108E" w:rsidRPr="00BA346A" w:rsidRDefault="00CF108E" w:rsidP="00CF108E">
      <w:pPr>
        <w:autoSpaceDE w:val="0"/>
        <w:autoSpaceDN w:val="0"/>
        <w:adjustRightInd w:val="0"/>
        <w:spacing w:after="0" w:line="400" w:lineRule="atLeast"/>
        <w:rPr>
          <w:rFonts w:ascii="Times New Roman" w:hAnsi="Times New Roman" w:cs="Times New Roman"/>
          <w:sz w:val="24"/>
          <w:szCs w:val="24"/>
        </w:rPr>
      </w:pPr>
    </w:p>
    <w:tbl>
      <w:tblPr>
        <w:tblW w:w="10838"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9"/>
        <w:gridCol w:w="1615"/>
        <w:gridCol w:w="1236"/>
        <w:gridCol w:w="1395"/>
        <w:gridCol w:w="974"/>
        <w:gridCol w:w="1338"/>
        <w:gridCol w:w="974"/>
        <w:gridCol w:w="977"/>
      </w:tblGrid>
      <w:tr w:rsidR="00CF108E" w:rsidRPr="00BA346A" w14:paraId="7DE6E83C" w14:textId="77777777" w:rsidTr="00CF108E">
        <w:trPr>
          <w:cantSplit/>
          <w:trHeight w:val="317"/>
        </w:trPr>
        <w:tc>
          <w:tcPr>
            <w:tcW w:w="10838" w:type="dxa"/>
            <w:gridSpan w:val="8"/>
            <w:tcBorders>
              <w:top w:val="nil"/>
              <w:left w:val="nil"/>
              <w:bottom w:val="nil"/>
              <w:right w:val="nil"/>
            </w:tcBorders>
            <w:shd w:val="clear" w:color="auto" w:fill="FFFFFF"/>
            <w:vAlign w:val="center"/>
          </w:tcPr>
          <w:p w14:paraId="23DA0462"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b/>
                <w:bCs/>
                <w:color w:val="000000"/>
                <w:sz w:val="18"/>
                <w:szCs w:val="18"/>
              </w:rPr>
              <w:t>ANOVA Table</w:t>
            </w:r>
          </w:p>
        </w:tc>
      </w:tr>
      <w:tr w:rsidR="00CF108E" w:rsidRPr="00BA346A" w14:paraId="15AAF06C" w14:textId="77777777" w:rsidTr="00CF108E">
        <w:trPr>
          <w:cantSplit/>
          <w:trHeight w:val="302"/>
        </w:trPr>
        <w:tc>
          <w:tcPr>
            <w:tcW w:w="5180" w:type="dxa"/>
            <w:gridSpan w:val="3"/>
            <w:tcBorders>
              <w:top w:val="single" w:sz="16" w:space="0" w:color="000000"/>
              <w:left w:val="single" w:sz="16" w:space="0" w:color="000000"/>
              <w:bottom w:val="single" w:sz="16" w:space="0" w:color="000000"/>
              <w:right w:val="nil"/>
            </w:tcBorders>
            <w:shd w:val="clear" w:color="auto" w:fill="FFFFFF"/>
            <w:vAlign w:val="bottom"/>
          </w:tcPr>
          <w:p w14:paraId="1E682E53"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1395" w:type="dxa"/>
            <w:tcBorders>
              <w:top w:val="single" w:sz="16" w:space="0" w:color="000000"/>
              <w:left w:val="single" w:sz="16" w:space="0" w:color="000000"/>
              <w:bottom w:val="single" w:sz="16" w:space="0" w:color="000000"/>
            </w:tcBorders>
            <w:shd w:val="clear" w:color="auto" w:fill="FFFFFF"/>
            <w:vAlign w:val="bottom"/>
          </w:tcPr>
          <w:p w14:paraId="1DC5E89E"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color w:val="000000"/>
                <w:sz w:val="18"/>
                <w:szCs w:val="18"/>
              </w:rPr>
              <w:t>Sum of Squares</w:t>
            </w:r>
          </w:p>
        </w:tc>
        <w:tc>
          <w:tcPr>
            <w:tcW w:w="974" w:type="dxa"/>
            <w:tcBorders>
              <w:top w:val="single" w:sz="16" w:space="0" w:color="000000"/>
              <w:bottom w:val="single" w:sz="16" w:space="0" w:color="000000"/>
            </w:tcBorders>
            <w:shd w:val="clear" w:color="auto" w:fill="FFFFFF"/>
            <w:vAlign w:val="bottom"/>
          </w:tcPr>
          <w:p w14:paraId="4C79AD4B"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color w:val="000000"/>
                <w:sz w:val="18"/>
                <w:szCs w:val="18"/>
              </w:rPr>
              <w:t>df</w:t>
            </w:r>
          </w:p>
        </w:tc>
        <w:tc>
          <w:tcPr>
            <w:tcW w:w="1338" w:type="dxa"/>
            <w:tcBorders>
              <w:top w:val="single" w:sz="16" w:space="0" w:color="000000"/>
              <w:bottom w:val="single" w:sz="16" w:space="0" w:color="000000"/>
            </w:tcBorders>
            <w:shd w:val="clear" w:color="auto" w:fill="FFFFFF"/>
            <w:vAlign w:val="bottom"/>
          </w:tcPr>
          <w:p w14:paraId="72FA036A"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color w:val="000000"/>
                <w:sz w:val="18"/>
                <w:szCs w:val="18"/>
              </w:rPr>
              <w:t>Mean Square</w:t>
            </w:r>
          </w:p>
        </w:tc>
        <w:tc>
          <w:tcPr>
            <w:tcW w:w="974" w:type="dxa"/>
            <w:tcBorders>
              <w:top w:val="single" w:sz="16" w:space="0" w:color="000000"/>
              <w:bottom w:val="single" w:sz="16" w:space="0" w:color="000000"/>
            </w:tcBorders>
            <w:shd w:val="clear" w:color="auto" w:fill="FFFFFF"/>
            <w:vAlign w:val="bottom"/>
          </w:tcPr>
          <w:p w14:paraId="7C61EC4B"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color w:val="000000"/>
                <w:sz w:val="18"/>
                <w:szCs w:val="18"/>
              </w:rPr>
              <w:t>F</w:t>
            </w:r>
          </w:p>
        </w:tc>
        <w:tc>
          <w:tcPr>
            <w:tcW w:w="977" w:type="dxa"/>
            <w:tcBorders>
              <w:top w:val="single" w:sz="16" w:space="0" w:color="000000"/>
              <w:bottom w:val="single" w:sz="16" w:space="0" w:color="000000"/>
              <w:right w:val="single" w:sz="16" w:space="0" w:color="000000"/>
            </w:tcBorders>
            <w:shd w:val="clear" w:color="auto" w:fill="FFFFFF"/>
            <w:vAlign w:val="bottom"/>
          </w:tcPr>
          <w:p w14:paraId="53B303F0"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color w:val="000000"/>
                <w:sz w:val="18"/>
                <w:szCs w:val="18"/>
              </w:rPr>
              <w:t>Sig.</w:t>
            </w:r>
          </w:p>
        </w:tc>
      </w:tr>
      <w:tr w:rsidR="00CF108E" w:rsidRPr="00BA346A" w14:paraId="790C3D56" w14:textId="77777777" w:rsidTr="00CF108E">
        <w:trPr>
          <w:cantSplit/>
          <w:trHeight w:val="317"/>
        </w:trPr>
        <w:tc>
          <w:tcPr>
            <w:tcW w:w="2329" w:type="dxa"/>
            <w:vMerge w:val="restart"/>
            <w:tcBorders>
              <w:top w:val="single" w:sz="16" w:space="0" w:color="000000"/>
              <w:left w:val="single" w:sz="16" w:space="0" w:color="000000"/>
              <w:right w:val="nil"/>
            </w:tcBorders>
            <w:shd w:val="clear" w:color="auto" w:fill="FFFFFF"/>
          </w:tcPr>
          <w:p w14:paraId="59D617BB"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BA346A">
              <w:rPr>
                <w:rFonts w:ascii="Arial" w:hAnsi="Arial" w:cs="Arial"/>
                <w:color w:val="000000"/>
                <w:sz w:val="18"/>
                <w:szCs w:val="18"/>
                <w:lang w:val="en-GB"/>
              </w:rPr>
              <w:t>Q12 The library is willing to outsource the hardware. (IaaS) * Q2 Type of library?</w:t>
            </w:r>
          </w:p>
        </w:tc>
        <w:tc>
          <w:tcPr>
            <w:tcW w:w="1615" w:type="dxa"/>
            <w:tcBorders>
              <w:top w:val="single" w:sz="16" w:space="0" w:color="000000"/>
              <w:left w:val="nil"/>
              <w:right w:val="nil"/>
            </w:tcBorders>
            <w:shd w:val="clear" w:color="auto" w:fill="FFFFFF"/>
          </w:tcPr>
          <w:p w14:paraId="05593921"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Between Groups</w:t>
            </w:r>
          </w:p>
        </w:tc>
        <w:tc>
          <w:tcPr>
            <w:tcW w:w="1236" w:type="dxa"/>
            <w:tcBorders>
              <w:top w:val="single" w:sz="16" w:space="0" w:color="000000"/>
              <w:left w:val="nil"/>
              <w:right w:val="single" w:sz="16" w:space="0" w:color="000000"/>
            </w:tcBorders>
            <w:shd w:val="clear" w:color="auto" w:fill="FFFFFF"/>
          </w:tcPr>
          <w:p w14:paraId="4AF15272"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(Combined)</w:t>
            </w:r>
          </w:p>
        </w:tc>
        <w:tc>
          <w:tcPr>
            <w:tcW w:w="1395" w:type="dxa"/>
            <w:tcBorders>
              <w:top w:val="single" w:sz="16" w:space="0" w:color="000000"/>
              <w:left w:val="single" w:sz="16" w:space="0" w:color="000000"/>
            </w:tcBorders>
            <w:shd w:val="clear" w:color="auto" w:fill="FFFFFF"/>
            <w:vAlign w:val="center"/>
          </w:tcPr>
          <w:p w14:paraId="26F4C6B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4,494</w:t>
            </w:r>
          </w:p>
        </w:tc>
        <w:tc>
          <w:tcPr>
            <w:tcW w:w="974" w:type="dxa"/>
            <w:tcBorders>
              <w:top w:val="single" w:sz="16" w:space="0" w:color="000000"/>
            </w:tcBorders>
            <w:shd w:val="clear" w:color="auto" w:fill="FFFFFF"/>
            <w:vAlign w:val="center"/>
          </w:tcPr>
          <w:p w14:paraId="17792D02"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w:t>
            </w:r>
          </w:p>
        </w:tc>
        <w:tc>
          <w:tcPr>
            <w:tcW w:w="1338" w:type="dxa"/>
            <w:tcBorders>
              <w:top w:val="single" w:sz="16" w:space="0" w:color="000000"/>
            </w:tcBorders>
            <w:shd w:val="clear" w:color="auto" w:fill="FFFFFF"/>
            <w:vAlign w:val="center"/>
          </w:tcPr>
          <w:p w14:paraId="1EC0723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1,498</w:t>
            </w:r>
          </w:p>
        </w:tc>
        <w:tc>
          <w:tcPr>
            <w:tcW w:w="974" w:type="dxa"/>
            <w:tcBorders>
              <w:top w:val="single" w:sz="16" w:space="0" w:color="000000"/>
            </w:tcBorders>
            <w:shd w:val="clear" w:color="auto" w:fill="FFFFFF"/>
            <w:vAlign w:val="center"/>
          </w:tcPr>
          <w:p w14:paraId="57EB065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,892</w:t>
            </w:r>
          </w:p>
        </w:tc>
        <w:tc>
          <w:tcPr>
            <w:tcW w:w="977" w:type="dxa"/>
            <w:tcBorders>
              <w:top w:val="single" w:sz="16" w:space="0" w:color="000000"/>
              <w:right w:val="single" w:sz="16" w:space="0" w:color="000000"/>
            </w:tcBorders>
            <w:shd w:val="clear" w:color="auto" w:fill="FFFFFF"/>
            <w:vAlign w:val="center"/>
          </w:tcPr>
          <w:p w14:paraId="6E60222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,447</w:t>
            </w:r>
          </w:p>
        </w:tc>
      </w:tr>
      <w:tr w:rsidR="00CF108E" w:rsidRPr="00BA346A" w14:paraId="2AC305D6" w14:textId="77777777" w:rsidTr="00CF108E">
        <w:trPr>
          <w:cantSplit/>
          <w:trHeight w:val="362"/>
        </w:trPr>
        <w:tc>
          <w:tcPr>
            <w:tcW w:w="2329" w:type="dxa"/>
            <w:vMerge/>
            <w:tcBorders>
              <w:top w:val="single" w:sz="16" w:space="0" w:color="000000"/>
              <w:left w:val="single" w:sz="16" w:space="0" w:color="000000"/>
              <w:right w:val="nil"/>
            </w:tcBorders>
            <w:shd w:val="clear" w:color="auto" w:fill="FFFFFF"/>
          </w:tcPr>
          <w:p w14:paraId="659A0B8B"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2851" w:type="dxa"/>
            <w:gridSpan w:val="2"/>
            <w:tcBorders>
              <w:top w:val="nil"/>
              <w:left w:val="nil"/>
              <w:right w:val="nil"/>
            </w:tcBorders>
            <w:shd w:val="clear" w:color="auto" w:fill="FFFFFF"/>
          </w:tcPr>
          <w:p w14:paraId="61B9C4B6"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Within Groups</w:t>
            </w:r>
          </w:p>
        </w:tc>
        <w:tc>
          <w:tcPr>
            <w:tcW w:w="1395" w:type="dxa"/>
            <w:tcBorders>
              <w:top w:val="nil"/>
              <w:left w:val="single" w:sz="16" w:space="0" w:color="000000"/>
            </w:tcBorders>
            <w:shd w:val="clear" w:color="auto" w:fill="FFFFFF"/>
            <w:vAlign w:val="center"/>
          </w:tcPr>
          <w:p w14:paraId="2EBC6591"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215,021</w:t>
            </w:r>
          </w:p>
        </w:tc>
        <w:tc>
          <w:tcPr>
            <w:tcW w:w="974" w:type="dxa"/>
            <w:tcBorders>
              <w:top w:val="nil"/>
            </w:tcBorders>
            <w:shd w:val="clear" w:color="auto" w:fill="FFFFFF"/>
            <w:vAlign w:val="center"/>
          </w:tcPr>
          <w:p w14:paraId="0C91314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128</w:t>
            </w:r>
          </w:p>
        </w:tc>
        <w:tc>
          <w:tcPr>
            <w:tcW w:w="1338" w:type="dxa"/>
            <w:tcBorders>
              <w:top w:val="nil"/>
            </w:tcBorders>
            <w:shd w:val="clear" w:color="auto" w:fill="FFFFFF"/>
            <w:vAlign w:val="center"/>
          </w:tcPr>
          <w:p w14:paraId="391C8D8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1,680</w:t>
            </w:r>
          </w:p>
        </w:tc>
        <w:tc>
          <w:tcPr>
            <w:tcW w:w="974" w:type="dxa"/>
            <w:tcBorders>
              <w:top w:val="nil"/>
            </w:tcBorders>
            <w:shd w:val="clear" w:color="auto" w:fill="FFFFFF"/>
            <w:vAlign w:val="center"/>
          </w:tcPr>
          <w:p w14:paraId="176EE70A"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7" w:type="dxa"/>
            <w:tcBorders>
              <w:top w:val="nil"/>
              <w:right w:val="single" w:sz="16" w:space="0" w:color="000000"/>
            </w:tcBorders>
            <w:shd w:val="clear" w:color="auto" w:fill="FFFFFF"/>
            <w:vAlign w:val="center"/>
          </w:tcPr>
          <w:p w14:paraId="14A2206F"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07876A08" w14:textId="77777777" w:rsidTr="00CF108E">
        <w:trPr>
          <w:cantSplit/>
          <w:trHeight w:val="362"/>
        </w:trPr>
        <w:tc>
          <w:tcPr>
            <w:tcW w:w="2329" w:type="dxa"/>
            <w:vMerge/>
            <w:tcBorders>
              <w:top w:val="single" w:sz="16" w:space="0" w:color="000000"/>
              <w:left w:val="single" w:sz="16" w:space="0" w:color="000000"/>
              <w:right w:val="nil"/>
            </w:tcBorders>
            <w:shd w:val="clear" w:color="auto" w:fill="FFFFFF"/>
          </w:tcPr>
          <w:p w14:paraId="16C3AF79"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2851" w:type="dxa"/>
            <w:gridSpan w:val="2"/>
            <w:tcBorders>
              <w:top w:val="nil"/>
              <w:left w:val="nil"/>
              <w:right w:val="nil"/>
            </w:tcBorders>
            <w:shd w:val="clear" w:color="auto" w:fill="FFFFFF"/>
          </w:tcPr>
          <w:p w14:paraId="6C2F686E"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Total</w:t>
            </w:r>
          </w:p>
        </w:tc>
        <w:tc>
          <w:tcPr>
            <w:tcW w:w="1395" w:type="dxa"/>
            <w:tcBorders>
              <w:top w:val="nil"/>
              <w:left w:val="single" w:sz="16" w:space="0" w:color="000000"/>
            </w:tcBorders>
            <w:shd w:val="clear" w:color="auto" w:fill="FFFFFF"/>
            <w:vAlign w:val="center"/>
          </w:tcPr>
          <w:p w14:paraId="71C63BFE"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219,515</w:t>
            </w:r>
          </w:p>
        </w:tc>
        <w:tc>
          <w:tcPr>
            <w:tcW w:w="974" w:type="dxa"/>
            <w:tcBorders>
              <w:top w:val="nil"/>
            </w:tcBorders>
            <w:shd w:val="clear" w:color="auto" w:fill="FFFFFF"/>
            <w:vAlign w:val="center"/>
          </w:tcPr>
          <w:p w14:paraId="5CF87F2D"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131</w:t>
            </w:r>
          </w:p>
        </w:tc>
        <w:tc>
          <w:tcPr>
            <w:tcW w:w="1338" w:type="dxa"/>
            <w:tcBorders>
              <w:top w:val="nil"/>
            </w:tcBorders>
            <w:shd w:val="clear" w:color="auto" w:fill="FFFFFF"/>
            <w:vAlign w:val="center"/>
          </w:tcPr>
          <w:p w14:paraId="4433BD96"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4" w:type="dxa"/>
            <w:tcBorders>
              <w:top w:val="nil"/>
            </w:tcBorders>
            <w:shd w:val="clear" w:color="auto" w:fill="FFFFFF"/>
            <w:vAlign w:val="center"/>
          </w:tcPr>
          <w:p w14:paraId="0FFCEDF9"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7" w:type="dxa"/>
            <w:tcBorders>
              <w:top w:val="nil"/>
              <w:right w:val="single" w:sz="16" w:space="0" w:color="000000"/>
            </w:tcBorders>
            <w:shd w:val="clear" w:color="auto" w:fill="FFFFFF"/>
            <w:vAlign w:val="center"/>
          </w:tcPr>
          <w:p w14:paraId="7542320F"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2A3FD4D0" w14:textId="77777777" w:rsidTr="00CF108E">
        <w:trPr>
          <w:cantSplit/>
          <w:trHeight w:val="332"/>
        </w:trPr>
        <w:tc>
          <w:tcPr>
            <w:tcW w:w="2329" w:type="dxa"/>
            <w:vMerge w:val="restart"/>
            <w:tcBorders>
              <w:top w:val="nil"/>
              <w:left w:val="single" w:sz="16" w:space="0" w:color="000000"/>
              <w:right w:val="nil"/>
            </w:tcBorders>
            <w:shd w:val="clear" w:color="auto" w:fill="FFFFFF"/>
          </w:tcPr>
          <w:p w14:paraId="70FB5CB1"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BA346A">
              <w:rPr>
                <w:rFonts w:ascii="Arial" w:hAnsi="Arial" w:cs="Arial"/>
                <w:color w:val="000000"/>
                <w:sz w:val="18"/>
                <w:szCs w:val="18"/>
                <w:lang w:val="en-GB"/>
              </w:rPr>
              <w:t>Q12 The library is willing to outsource the platform. (PaaS) * Q2 Type of library?</w:t>
            </w:r>
          </w:p>
        </w:tc>
        <w:tc>
          <w:tcPr>
            <w:tcW w:w="1615" w:type="dxa"/>
            <w:tcBorders>
              <w:top w:val="nil"/>
              <w:left w:val="nil"/>
              <w:right w:val="nil"/>
            </w:tcBorders>
            <w:shd w:val="clear" w:color="auto" w:fill="FFFFFF"/>
          </w:tcPr>
          <w:p w14:paraId="761FDD72"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Between Groups</w:t>
            </w:r>
          </w:p>
        </w:tc>
        <w:tc>
          <w:tcPr>
            <w:tcW w:w="1236" w:type="dxa"/>
            <w:tcBorders>
              <w:top w:val="nil"/>
              <w:left w:val="nil"/>
              <w:right w:val="single" w:sz="16" w:space="0" w:color="000000"/>
            </w:tcBorders>
            <w:shd w:val="clear" w:color="auto" w:fill="FFFFFF"/>
          </w:tcPr>
          <w:p w14:paraId="3F7F5507"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(Combined)</w:t>
            </w:r>
          </w:p>
        </w:tc>
        <w:tc>
          <w:tcPr>
            <w:tcW w:w="1395" w:type="dxa"/>
            <w:tcBorders>
              <w:top w:val="nil"/>
              <w:left w:val="single" w:sz="16" w:space="0" w:color="000000"/>
            </w:tcBorders>
            <w:shd w:val="clear" w:color="auto" w:fill="FFFFFF"/>
            <w:vAlign w:val="center"/>
          </w:tcPr>
          <w:p w14:paraId="12EDB5B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3,977</w:t>
            </w:r>
          </w:p>
        </w:tc>
        <w:tc>
          <w:tcPr>
            <w:tcW w:w="974" w:type="dxa"/>
            <w:tcBorders>
              <w:top w:val="nil"/>
            </w:tcBorders>
            <w:shd w:val="clear" w:color="auto" w:fill="FFFFFF"/>
            <w:vAlign w:val="center"/>
          </w:tcPr>
          <w:p w14:paraId="44606ACB"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w:t>
            </w:r>
          </w:p>
        </w:tc>
        <w:tc>
          <w:tcPr>
            <w:tcW w:w="1338" w:type="dxa"/>
            <w:tcBorders>
              <w:top w:val="nil"/>
            </w:tcBorders>
            <w:shd w:val="clear" w:color="auto" w:fill="FFFFFF"/>
            <w:vAlign w:val="center"/>
          </w:tcPr>
          <w:p w14:paraId="41EDD49F"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1,326</w:t>
            </w:r>
          </w:p>
        </w:tc>
        <w:tc>
          <w:tcPr>
            <w:tcW w:w="974" w:type="dxa"/>
            <w:tcBorders>
              <w:top w:val="nil"/>
            </w:tcBorders>
            <w:shd w:val="clear" w:color="auto" w:fill="FFFFFF"/>
            <w:vAlign w:val="center"/>
          </w:tcPr>
          <w:p w14:paraId="5C02C0A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,759</w:t>
            </w:r>
          </w:p>
        </w:tc>
        <w:tc>
          <w:tcPr>
            <w:tcW w:w="977" w:type="dxa"/>
            <w:tcBorders>
              <w:top w:val="nil"/>
              <w:right w:val="single" w:sz="16" w:space="0" w:color="000000"/>
            </w:tcBorders>
            <w:shd w:val="clear" w:color="auto" w:fill="FFFFFF"/>
            <w:vAlign w:val="center"/>
          </w:tcPr>
          <w:p w14:paraId="70A5F89F"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,519</w:t>
            </w:r>
          </w:p>
        </w:tc>
      </w:tr>
      <w:tr w:rsidR="00CF108E" w:rsidRPr="00BA346A" w14:paraId="032DBE0C" w14:textId="77777777" w:rsidTr="00CF108E">
        <w:trPr>
          <w:cantSplit/>
          <w:trHeight w:val="347"/>
        </w:trPr>
        <w:tc>
          <w:tcPr>
            <w:tcW w:w="2329" w:type="dxa"/>
            <w:vMerge/>
            <w:tcBorders>
              <w:top w:val="nil"/>
              <w:left w:val="single" w:sz="16" w:space="0" w:color="000000"/>
              <w:right w:val="nil"/>
            </w:tcBorders>
            <w:shd w:val="clear" w:color="auto" w:fill="FFFFFF"/>
          </w:tcPr>
          <w:p w14:paraId="6DD3FC83"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2851" w:type="dxa"/>
            <w:gridSpan w:val="2"/>
            <w:tcBorders>
              <w:top w:val="nil"/>
              <w:left w:val="nil"/>
              <w:right w:val="nil"/>
            </w:tcBorders>
            <w:shd w:val="clear" w:color="auto" w:fill="FFFFFF"/>
          </w:tcPr>
          <w:p w14:paraId="788B1C55"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Within Groups</w:t>
            </w:r>
          </w:p>
        </w:tc>
        <w:tc>
          <w:tcPr>
            <w:tcW w:w="1395" w:type="dxa"/>
            <w:tcBorders>
              <w:top w:val="nil"/>
              <w:left w:val="single" w:sz="16" w:space="0" w:color="000000"/>
            </w:tcBorders>
            <w:shd w:val="clear" w:color="auto" w:fill="FFFFFF"/>
            <w:vAlign w:val="center"/>
          </w:tcPr>
          <w:p w14:paraId="0BCAD4B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213,016</w:t>
            </w:r>
          </w:p>
        </w:tc>
        <w:tc>
          <w:tcPr>
            <w:tcW w:w="974" w:type="dxa"/>
            <w:tcBorders>
              <w:top w:val="nil"/>
            </w:tcBorders>
            <w:shd w:val="clear" w:color="auto" w:fill="FFFFFF"/>
            <w:vAlign w:val="center"/>
          </w:tcPr>
          <w:p w14:paraId="7F4EBF8C"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122</w:t>
            </w:r>
          </w:p>
        </w:tc>
        <w:tc>
          <w:tcPr>
            <w:tcW w:w="1338" w:type="dxa"/>
            <w:tcBorders>
              <w:top w:val="nil"/>
            </w:tcBorders>
            <w:shd w:val="clear" w:color="auto" w:fill="FFFFFF"/>
            <w:vAlign w:val="center"/>
          </w:tcPr>
          <w:p w14:paraId="0B176CF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1,746</w:t>
            </w:r>
          </w:p>
        </w:tc>
        <w:tc>
          <w:tcPr>
            <w:tcW w:w="974" w:type="dxa"/>
            <w:tcBorders>
              <w:top w:val="nil"/>
            </w:tcBorders>
            <w:shd w:val="clear" w:color="auto" w:fill="FFFFFF"/>
            <w:vAlign w:val="center"/>
          </w:tcPr>
          <w:p w14:paraId="1CBC63E7"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7" w:type="dxa"/>
            <w:tcBorders>
              <w:top w:val="nil"/>
              <w:right w:val="single" w:sz="16" w:space="0" w:color="000000"/>
            </w:tcBorders>
            <w:shd w:val="clear" w:color="auto" w:fill="FFFFFF"/>
            <w:vAlign w:val="center"/>
          </w:tcPr>
          <w:p w14:paraId="0251476C"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2AC79590" w14:textId="77777777" w:rsidTr="00CF108E">
        <w:trPr>
          <w:cantSplit/>
          <w:trHeight w:val="332"/>
        </w:trPr>
        <w:tc>
          <w:tcPr>
            <w:tcW w:w="2329" w:type="dxa"/>
            <w:vMerge/>
            <w:tcBorders>
              <w:top w:val="nil"/>
              <w:left w:val="single" w:sz="16" w:space="0" w:color="000000"/>
              <w:right w:val="nil"/>
            </w:tcBorders>
            <w:shd w:val="clear" w:color="auto" w:fill="FFFFFF"/>
          </w:tcPr>
          <w:p w14:paraId="0CE0949A"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2851" w:type="dxa"/>
            <w:gridSpan w:val="2"/>
            <w:tcBorders>
              <w:top w:val="nil"/>
              <w:left w:val="nil"/>
              <w:right w:val="nil"/>
            </w:tcBorders>
            <w:shd w:val="clear" w:color="auto" w:fill="FFFFFF"/>
          </w:tcPr>
          <w:p w14:paraId="1EB191F0"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Total</w:t>
            </w:r>
          </w:p>
        </w:tc>
        <w:tc>
          <w:tcPr>
            <w:tcW w:w="1395" w:type="dxa"/>
            <w:tcBorders>
              <w:top w:val="nil"/>
              <w:left w:val="single" w:sz="16" w:space="0" w:color="000000"/>
            </w:tcBorders>
            <w:shd w:val="clear" w:color="auto" w:fill="FFFFFF"/>
            <w:vAlign w:val="center"/>
          </w:tcPr>
          <w:p w14:paraId="1D3866AC"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216,992</w:t>
            </w:r>
          </w:p>
        </w:tc>
        <w:tc>
          <w:tcPr>
            <w:tcW w:w="974" w:type="dxa"/>
            <w:tcBorders>
              <w:top w:val="nil"/>
            </w:tcBorders>
            <w:shd w:val="clear" w:color="auto" w:fill="FFFFFF"/>
            <w:vAlign w:val="center"/>
          </w:tcPr>
          <w:p w14:paraId="17C7848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125</w:t>
            </w:r>
          </w:p>
        </w:tc>
        <w:tc>
          <w:tcPr>
            <w:tcW w:w="1338" w:type="dxa"/>
            <w:tcBorders>
              <w:top w:val="nil"/>
            </w:tcBorders>
            <w:shd w:val="clear" w:color="auto" w:fill="FFFFFF"/>
            <w:vAlign w:val="center"/>
          </w:tcPr>
          <w:p w14:paraId="5C337FFD"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4" w:type="dxa"/>
            <w:tcBorders>
              <w:top w:val="nil"/>
            </w:tcBorders>
            <w:shd w:val="clear" w:color="auto" w:fill="FFFFFF"/>
            <w:vAlign w:val="center"/>
          </w:tcPr>
          <w:p w14:paraId="3EC1E40D"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7" w:type="dxa"/>
            <w:tcBorders>
              <w:top w:val="nil"/>
              <w:right w:val="single" w:sz="16" w:space="0" w:color="000000"/>
            </w:tcBorders>
            <w:shd w:val="clear" w:color="auto" w:fill="FFFFFF"/>
            <w:vAlign w:val="center"/>
          </w:tcPr>
          <w:p w14:paraId="2F56AA14"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398CFDAE" w14:textId="77777777" w:rsidTr="00CF108E">
        <w:trPr>
          <w:cantSplit/>
          <w:trHeight w:val="332"/>
        </w:trPr>
        <w:tc>
          <w:tcPr>
            <w:tcW w:w="2329" w:type="dxa"/>
            <w:vMerge w:val="restart"/>
            <w:tcBorders>
              <w:top w:val="nil"/>
              <w:left w:val="single" w:sz="16" w:space="0" w:color="000000"/>
              <w:bottom w:val="single" w:sz="16" w:space="0" w:color="000000"/>
              <w:right w:val="nil"/>
            </w:tcBorders>
            <w:shd w:val="clear" w:color="auto" w:fill="FFFFFF"/>
          </w:tcPr>
          <w:p w14:paraId="45C1760D"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BA346A">
              <w:rPr>
                <w:rFonts w:ascii="Arial" w:hAnsi="Arial" w:cs="Arial"/>
                <w:color w:val="000000"/>
                <w:sz w:val="18"/>
                <w:szCs w:val="18"/>
                <w:lang w:val="en-GB"/>
              </w:rPr>
              <w:t>Q12 The library is willing to outsource the application. (SaaS) * Q2 Type of library?</w:t>
            </w:r>
          </w:p>
        </w:tc>
        <w:tc>
          <w:tcPr>
            <w:tcW w:w="1615" w:type="dxa"/>
            <w:tcBorders>
              <w:top w:val="nil"/>
              <w:left w:val="nil"/>
              <w:right w:val="nil"/>
            </w:tcBorders>
            <w:shd w:val="clear" w:color="auto" w:fill="FFFFFF"/>
          </w:tcPr>
          <w:p w14:paraId="29DAA82A"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Between Groups</w:t>
            </w:r>
          </w:p>
        </w:tc>
        <w:tc>
          <w:tcPr>
            <w:tcW w:w="1236" w:type="dxa"/>
            <w:tcBorders>
              <w:top w:val="nil"/>
              <w:left w:val="nil"/>
              <w:right w:val="single" w:sz="16" w:space="0" w:color="000000"/>
            </w:tcBorders>
            <w:shd w:val="clear" w:color="auto" w:fill="FFFFFF"/>
          </w:tcPr>
          <w:p w14:paraId="44722C1F"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(Combined)</w:t>
            </w:r>
          </w:p>
        </w:tc>
        <w:tc>
          <w:tcPr>
            <w:tcW w:w="1395" w:type="dxa"/>
            <w:tcBorders>
              <w:top w:val="nil"/>
              <w:left w:val="single" w:sz="16" w:space="0" w:color="000000"/>
            </w:tcBorders>
            <w:shd w:val="clear" w:color="auto" w:fill="FFFFFF"/>
            <w:vAlign w:val="center"/>
          </w:tcPr>
          <w:p w14:paraId="6B138B6F"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11,877</w:t>
            </w:r>
          </w:p>
        </w:tc>
        <w:tc>
          <w:tcPr>
            <w:tcW w:w="974" w:type="dxa"/>
            <w:tcBorders>
              <w:top w:val="nil"/>
            </w:tcBorders>
            <w:shd w:val="clear" w:color="auto" w:fill="FFFFFF"/>
            <w:vAlign w:val="center"/>
          </w:tcPr>
          <w:p w14:paraId="67D909EC"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w:t>
            </w:r>
          </w:p>
        </w:tc>
        <w:tc>
          <w:tcPr>
            <w:tcW w:w="1338" w:type="dxa"/>
            <w:tcBorders>
              <w:top w:val="nil"/>
            </w:tcBorders>
            <w:shd w:val="clear" w:color="auto" w:fill="FFFFFF"/>
            <w:vAlign w:val="center"/>
          </w:tcPr>
          <w:p w14:paraId="0C5E9275"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3,959</w:t>
            </w:r>
          </w:p>
        </w:tc>
        <w:tc>
          <w:tcPr>
            <w:tcW w:w="974" w:type="dxa"/>
            <w:tcBorders>
              <w:top w:val="nil"/>
            </w:tcBorders>
            <w:shd w:val="clear" w:color="auto" w:fill="FFFFFF"/>
            <w:vAlign w:val="center"/>
          </w:tcPr>
          <w:p w14:paraId="23253F50"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1,853</w:t>
            </w:r>
          </w:p>
        </w:tc>
        <w:tc>
          <w:tcPr>
            <w:tcW w:w="977" w:type="dxa"/>
            <w:tcBorders>
              <w:top w:val="nil"/>
              <w:right w:val="single" w:sz="16" w:space="0" w:color="000000"/>
            </w:tcBorders>
            <w:shd w:val="clear" w:color="auto" w:fill="FFFFFF"/>
            <w:vAlign w:val="center"/>
          </w:tcPr>
          <w:p w14:paraId="66FAAB5D"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,141</w:t>
            </w:r>
          </w:p>
        </w:tc>
      </w:tr>
      <w:tr w:rsidR="00CF108E" w:rsidRPr="00BA346A" w14:paraId="009B3DF2" w14:textId="77777777" w:rsidTr="00CF108E">
        <w:trPr>
          <w:cantSplit/>
          <w:trHeight w:val="362"/>
        </w:trPr>
        <w:tc>
          <w:tcPr>
            <w:tcW w:w="2329" w:type="dxa"/>
            <w:vMerge/>
            <w:tcBorders>
              <w:top w:val="nil"/>
              <w:left w:val="single" w:sz="16" w:space="0" w:color="000000"/>
              <w:bottom w:val="single" w:sz="16" w:space="0" w:color="000000"/>
              <w:right w:val="nil"/>
            </w:tcBorders>
            <w:shd w:val="clear" w:color="auto" w:fill="FFFFFF"/>
          </w:tcPr>
          <w:p w14:paraId="70ECCF74" w14:textId="77777777" w:rsidR="00CF108E" w:rsidRPr="00BA346A" w:rsidRDefault="00CF108E" w:rsidP="00CF108E">
            <w:pPr>
              <w:autoSpaceDE w:val="0"/>
              <w:autoSpaceDN w:val="0"/>
              <w:adjustRightInd w:val="0"/>
              <w:spacing w:after="0" w:line="240" w:lineRule="auto"/>
              <w:rPr>
                <w:rFonts w:ascii="Arial" w:hAnsi="Arial" w:cs="Arial"/>
                <w:color w:val="000000"/>
                <w:sz w:val="18"/>
                <w:szCs w:val="18"/>
              </w:rPr>
            </w:pPr>
          </w:p>
        </w:tc>
        <w:tc>
          <w:tcPr>
            <w:tcW w:w="2851" w:type="dxa"/>
            <w:gridSpan w:val="2"/>
            <w:tcBorders>
              <w:top w:val="nil"/>
              <w:left w:val="nil"/>
              <w:right w:val="nil"/>
            </w:tcBorders>
            <w:shd w:val="clear" w:color="auto" w:fill="FFFFFF"/>
          </w:tcPr>
          <w:p w14:paraId="47DF8DC6"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Within Groups</w:t>
            </w:r>
          </w:p>
        </w:tc>
        <w:tc>
          <w:tcPr>
            <w:tcW w:w="1395" w:type="dxa"/>
            <w:tcBorders>
              <w:top w:val="nil"/>
              <w:left w:val="single" w:sz="16" w:space="0" w:color="000000"/>
            </w:tcBorders>
            <w:shd w:val="clear" w:color="auto" w:fill="FFFFFF"/>
            <w:vAlign w:val="center"/>
          </w:tcPr>
          <w:p w14:paraId="664ECFDA"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273,419</w:t>
            </w:r>
          </w:p>
        </w:tc>
        <w:tc>
          <w:tcPr>
            <w:tcW w:w="974" w:type="dxa"/>
            <w:tcBorders>
              <w:top w:val="nil"/>
            </w:tcBorders>
            <w:shd w:val="clear" w:color="auto" w:fill="FFFFFF"/>
            <w:vAlign w:val="center"/>
          </w:tcPr>
          <w:p w14:paraId="7888BFC0"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128</w:t>
            </w:r>
          </w:p>
        </w:tc>
        <w:tc>
          <w:tcPr>
            <w:tcW w:w="1338" w:type="dxa"/>
            <w:tcBorders>
              <w:top w:val="nil"/>
            </w:tcBorders>
            <w:shd w:val="clear" w:color="auto" w:fill="FFFFFF"/>
            <w:vAlign w:val="center"/>
          </w:tcPr>
          <w:p w14:paraId="3131159F"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2,136</w:t>
            </w:r>
          </w:p>
        </w:tc>
        <w:tc>
          <w:tcPr>
            <w:tcW w:w="974" w:type="dxa"/>
            <w:tcBorders>
              <w:top w:val="nil"/>
            </w:tcBorders>
            <w:shd w:val="clear" w:color="auto" w:fill="FFFFFF"/>
            <w:vAlign w:val="center"/>
          </w:tcPr>
          <w:p w14:paraId="43174BC1"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7" w:type="dxa"/>
            <w:tcBorders>
              <w:top w:val="nil"/>
              <w:right w:val="single" w:sz="16" w:space="0" w:color="000000"/>
            </w:tcBorders>
            <w:shd w:val="clear" w:color="auto" w:fill="FFFFFF"/>
            <w:vAlign w:val="center"/>
          </w:tcPr>
          <w:p w14:paraId="6FC20087"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r w:rsidR="00CF108E" w:rsidRPr="00BA346A" w14:paraId="00CD2961" w14:textId="77777777" w:rsidTr="00CF108E">
        <w:trPr>
          <w:cantSplit/>
          <w:trHeight w:val="362"/>
        </w:trPr>
        <w:tc>
          <w:tcPr>
            <w:tcW w:w="2329" w:type="dxa"/>
            <w:vMerge/>
            <w:tcBorders>
              <w:top w:val="nil"/>
              <w:left w:val="single" w:sz="16" w:space="0" w:color="000000"/>
              <w:bottom w:val="single" w:sz="16" w:space="0" w:color="000000"/>
              <w:right w:val="nil"/>
            </w:tcBorders>
            <w:shd w:val="clear" w:color="auto" w:fill="FFFFFF"/>
          </w:tcPr>
          <w:p w14:paraId="5EA42CFA"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2851" w:type="dxa"/>
            <w:gridSpan w:val="2"/>
            <w:tcBorders>
              <w:top w:val="nil"/>
              <w:left w:val="nil"/>
              <w:bottom w:val="single" w:sz="16" w:space="0" w:color="000000"/>
              <w:right w:val="nil"/>
            </w:tcBorders>
            <w:shd w:val="clear" w:color="auto" w:fill="FFFFFF"/>
          </w:tcPr>
          <w:p w14:paraId="5B5E5846"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A346A">
              <w:rPr>
                <w:rFonts w:ascii="Arial" w:hAnsi="Arial" w:cs="Arial"/>
                <w:color w:val="000000"/>
                <w:sz w:val="18"/>
                <w:szCs w:val="18"/>
              </w:rPr>
              <w:t>Total</w:t>
            </w:r>
          </w:p>
        </w:tc>
        <w:tc>
          <w:tcPr>
            <w:tcW w:w="1395" w:type="dxa"/>
            <w:tcBorders>
              <w:top w:val="nil"/>
              <w:left w:val="single" w:sz="16" w:space="0" w:color="000000"/>
              <w:bottom w:val="single" w:sz="16" w:space="0" w:color="000000"/>
            </w:tcBorders>
            <w:shd w:val="clear" w:color="auto" w:fill="FFFFFF"/>
            <w:vAlign w:val="center"/>
          </w:tcPr>
          <w:p w14:paraId="4D6D587C"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285,295</w:t>
            </w:r>
          </w:p>
        </w:tc>
        <w:tc>
          <w:tcPr>
            <w:tcW w:w="974" w:type="dxa"/>
            <w:tcBorders>
              <w:top w:val="nil"/>
              <w:bottom w:val="single" w:sz="16" w:space="0" w:color="000000"/>
            </w:tcBorders>
            <w:shd w:val="clear" w:color="auto" w:fill="FFFFFF"/>
            <w:vAlign w:val="center"/>
          </w:tcPr>
          <w:p w14:paraId="76E86BD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131</w:t>
            </w:r>
          </w:p>
        </w:tc>
        <w:tc>
          <w:tcPr>
            <w:tcW w:w="1338" w:type="dxa"/>
            <w:tcBorders>
              <w:top w:val="nil"/>
              <w:bottom w:val="single" w:sz="16" w:space="0" w:color="000000"/>
            </w:tcBorders>
            <w:shd w:val="clear" w:color="auto" w:fill="FFFFFF"/>
            <w:vAlign w:val="center"/>
          </w:tcPr>
          <w:p w14:paraId="4D7D9B9A"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4" w:type="dxa"/>
            <w:tcBorders>
              <w:top w:val="nil"/>
              <w:bottom w:val="single" w:sz="16" w:space="0" w:color="000000"/>
            </w:tcBorders>
            <w:shd w:val="clear" w:color="auto" w:fill="FFFFFF"/>
            <w:vAlign w:val="center"/>
          </w:tcPr>
          <w:p w14:paraId="66C738E3"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977" w:type="dxa"/>
            <w:tcBorders>
              <w:top w:val="nil"/>
              <w:bottom w:val="single" w:sz="16" w:space="0" w:color="000000"/>
              <w:right w:val="single" w:sz="16" w:space="0" w:color="000000"/>
            </w:tcBorders>
            <w:shd w:val="clear" w:color="auto" w:fill="FFFFFF"/>
            <w:vAlign w:val="center"/>
          </w:tcPr>
          <w:p w14:paraId="03DE436C"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r>
    </w:tbl>
    <w:p w14:paraId="59B928FB" w14:textId="77777777" w:rsidR="00CF108E" w:rsidRPr="00BA346A" w:rsidRDefault="00CF108E" w:rsidP="00CF108E">
      <w:pPr>
        <w:autoSpaceDE w:val="0"/>
        <w:autoSpaceDN w:val="0"/>
        <w:adjustRightInd w:val="0"/>
        <w:spacing w:after="0" w:line="400" w:lineRule="atLeast"/>
        <w:rPr>
          <w:rFonts w:ascii="Times New Roman" w:hAnsi="Times New Roman" w:cs="Times New Roman"/>
          <w:sz w:val="24"/>
          <w:szCs w:val="24"/>
        </w:rPr>
      </w:pPr>
    </w:p>
    <w:tbl>
      <w:tblPr>
        <w:tblW w:w="5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92"/>
        <w:gridCol w:w="1085"/>
        <w:gridCol w:w="1408"/>
      </w:tblGrid>
      <w:tr w:rsidR="00CF108E" w:rsidRPr="00BA346A" w14:paraId="794B4B6A" w14:textId="77777777" w:rsidTr="00CF108E">
        <w:trPr>
          <w:cantSplit/>
        </w:trPr>
        <w:tc>
          <w:tcPr>
            <w:tcW w:w="5085" w:type="dxa"/>
            <w:gridSpan w:val="3"/>
            <w:tcBorders>
              <w:top w:val="nil"/>
              <w:left w:val="nil"/>
              <w:bottom w:val="nil"/>
              <w:right w:val="nil"/>
            </w:tcBorders>
            <w:shd w:val="clear" w:color="auto" w:fill="FFFFFF"/>
            <w:vAlign w:val="center"/>
          </w:tcPr>
          <w:p w14:paraId="2F660E9C"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b/>
                <w:bCs/>
                <w:color w:val="000000"/>
                <w:sz w:val="18"/>
                <w:szCs w:val="18"/>
              </w:rPr>
              <w:t>Measures of Association</w:t>
            </w:r>
          </w:p>
        </w:tc>
      </w:tr>
      <w:tr w:rsidR="00CF108E" w:rsidRPr="00BA346A" w14:paraId="27E95D57" w14:textId="77777777" w:rsidTr="00CF108E">
        <w:trPr>
          <w:cantSplit/>
        </w:trPr>
        <w:tc>
          <w:tcPr>
            <w:tcW w:w="2592"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58990C0E" w14:textId="77777777" w:rsidR="00CF108E" w:rsidRPr="00BA346A" w:rsidRDefault="00CF108E" w:rsidP="00CF108E">
            <w:pPr>
              <w:autoSpaceDE w:val="0"/>
              <w:autoSpaceDN w:val="0"/>
              <w:adjustRightInd w:val="0"/>
              <w:spacing w:after="0" w:line="240" w:lineRule="auto"/>
              <w:rPr>
                <w:rFonts w:ascii="Times New Roman" w:hAnsi="Times New Roman" w:cs="Times New Roman"/>
                <w:sz w:val="24"/>
                <w:szCs w:val="24"/>
              </w:rPr>
            </w:pPr>
          </w:p>
        </w:tc>
        <w:tc>
          <w:tcPr>
            <w:tcW w:w="1085" w:type="dxa"/>
            <w:tcBorders>
              <w:top w:val="single" w:sz="16" w:space="0" w:color="000000"/>
              <w:left w:val="single" w:sz="16" w:space="0" w:color="000000"/>
              <w:bottom w:val="single" w:sz="16" w:space="0" w:color="000000"/>
            </w:tcBorders>
            <w:shd w:val="clear" w:color="auto" w:fill="FFFFFF"/>
            <w:vAlign w:val="bottom"/>
          </w:tcPr>
          <w:p w14:paraId="02705A51"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color w:val="000000"/>
                <w:sz w:val="18"/>
                <w:szCs w:val="18"/>
              </w:rPr>
              <w:t>Eta</w:t>
            </w:r>
          </w:p>
        </w:tc>
        <w:tc>
          <w:tcPr>
            <w:tcW w:w="1408" w:type="dxa"/>
            <w:tcBorders>
              <w:top w:val="single" w:sz="16" w:space="0" w:color="000000"/>
              <w:bottom w:val="single" w:sz="16" w:space="0" w:color="000000"/>
              <w:right w:val="single" w:sz="16" w:space="0" w:color="000000"/>
            </w:tcBorders>
            <w:shd w:val="clear" w:color="auto" w:fill="FFFFFF"/>
            <w:vAlign w:val="bottom"/>
          </w:tcPr>
          <w:p w14:paraId="2B45981D" w14:textId="77777777" w:rsidR="00CF108E" w:rsidRPr="00BA346A"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A346A">
              <w:rPr>
                <w:rFonts w:ascii="Arial" w:hAnsi="Arial" w:cs="Arial"/>
                <w:color w:val="000000"/>
                <w:sz w:val="18"/>
                <w:szCs w:val="18"/>
              </w:rPr>
              <w:t>Eta Squared</w:t>
            </w:r>
          </w:p>
        </w:tc>
      </w:tr>
      <w:tr w:rsidR="00CF108E" w:rsidRPr="00BA346A" w14:paraId="0EE2931F" w14:textId="77777777" w:rsidTr="00CF108E">
        <w:trPr>
          <w:cantSplit/>
        </w:trPr>
        <w:tc>
          <w:tcPr>
            <w:tcW w:w="2592" w:type="dxa"/>
            <w:tcBorders>
              <w:top w:val="single" w:sz="16" w:space="0" w:color="000000"/>
              <w:left w:val="single" w:sz="16" w:space="0" w:color="000000"/>
              <w:right w:val="single" w:sz="16" w:space="0" w:color="000000"/>
            </w:tcBorders>
            <w:shd w:val="clear" w:color="auto" w:fill="FFFFFF"/>
          </w:tcPr>
          <w:p w14:paraId="3EAEA40E"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BA346A">
              <w:rPr>
                <w:rFonts w:ascii="Arial" w:hAnsi="Arial" w:cs="Arial"/>
                <w:color w:val="000000"/>
                <w:sz w:val="18"/>
                <w:szCs w:val="18"/>
                <w:lang w:val="en-GB"/>
              </w:rPr>
              <w:t>Q12 The library is willing to outsource the hardware. (IaaS) * Q2 Type of library?</w:t>
            </w:r>
          </w:p>
        </w:tc>
        <w:tc>
          <w:tcPr>
            <w:tcW w:w="1085" w:type="dxa"/>
            <w:tcBorders>
              <w:top w:val="single" w:sz="16" w:space="0" w:color="000000"/>
              <w:left w:val="single" w:sz="16" w:space="0" w:color="000000"/>
            </w:tcBorders>
            <w:shd w:val="clear" w:color="auto" w:fill="FFFFFF"/>
            <w:vAlign w:val="center"/>
          </w:tcPr>
          <w:p w14:paraId="4CD87192"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,143</w:t>
            </w:r>
          </w:p>
        </w:tc>
        <w:tc>
          <w:tcPr>
            <w:tcW w:w="1408" w:type="dxa"/>
            <w:tcBorders>
              <w:top w:val="single" w:sz="16" w:space="0" w:color="000000"/>
              <w:right w:val="single" w:sz="16" w:space="0" w:color="000000"/>
            </w:tcBorders>
            <w:shd w:val="clear" w:color="auto" w:fill="FFFFFF"/>
            <w:vAlign w:val="center"/>
          </w:tcPr>
          <w:p w14:paraId="2689C8A1"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,020</w:t>
            </w:r>
          </w:p>
        </w:tc>
      </w:tr>
      <w:tr w:rsidR="00CF108E" w:rsidRPr="00BA346A" w14:paraId="099FD960" w14:textId="77777777" w:rsidTr="00CF108E">
        <w:trPr>
          <w:cantSplit/>
        </w:trPr>
        <w:tc>
          <w:tcPr>
            <w:tcW w:w="2592" w:type="dxa"/>
            <w:tcBorders>
              <w:top w:val="nil"/>
              <w:left w:val="single" w:sz="16" w:space="0" w:color="000000"/>
              <w:right w:val="single" w:sz="16" w:space="0" w:color="000000"/>
            </w:tcBorders>
            <w:shd w:val="clear" w:color="auto" w:fill="FFFFFF"/>
          </w:tcPr>
          <w:p w14:paraId="2532BC71"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BA346A">
              <w:rPr>
                <w:rFonts w:ascii="Arial" w:hAnsi="Arial" w:cs="Arial"/>
                <w:color w:val="000000"/>
                <w:sz w:val="18"/>
                <w:szCs w:val="18"/>
                <w:lang w:val="en-GB"/>
              </w:rPr>
              <w:t>Q12 The library is willing to outsource the platform. (PaaS) * Q2 Type of library?</w:t>
            </w:r>
          </w:p>
        </w:tc>
        <w:tc>
          <w:tcPr>
            <w:tcW w:w="1085" w:type="dxa"/>
            <w:tcBorders>
              <w:top w:val="nil"/>
              <w:left w:val="single" w:sz="16" w:space="0" w:color="000000"/>
            </w:tcBorders>
            <w:shd w:val="clear" w:color="auto" w:fill="FFFFFF"/>
            <w:vAlign w:val="center"/>
          </w:tcPr>
          <w:p w14:paraId="26740D06"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,135</w:t>
            </w:r>
          </w:p>
        </w:tc>
        <w:tc>
          <w:tcPr>
            <w:tcW w:w="1408" w:type="dxa"/>
            <w:tcBorders>
              <w:top w:val="nil"/>
              <w:right w:val="single" w:sz="16" w:space="0" w:color="000000"/>
            </w:tcBorders>
            <w:shd w:val="clear" w:color="auto" w:fill="FFFFFF"/>
            <w:vAlign w:val="center"/>
          </w:tcPr>
          <w:p w14:paraId="4D246E14"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,018</w:t>
            </w:r>
          </w:p>
        </w:tc>
      </w:tr>
      <w:tr w:rsidR="00CF108E" w:rsidRPr="00BA346A" w14:paraId="4D13825E" w14:textId="77777777" w:rsidTr="00CF108E">
        <w:trPr>
          <w:cantSplit/>
        </w:trPr>
        <w:tc>
          <w:tcPr>
            <w:tcW w:w="2592" w:type="dxa"/>
            <w:tcBorders>
              <w:top w:val="nil"/>
              <w:left w:val="single" w:sz="16" w:space="0" w:color="000000"/>
              <w:bottom w:val="single" w:sz="16" w:space="0" w:color="000000"/>
              <w:right w:val="single" w:sz="16" w:space="0" w:color="000000"/>
            </w:tcBorders>
            <w:shd w:val="clear" w:color="auto" w:fill="FFFFFF"/>
          </w:tcPr>
          <w:p w14:paraId="5462DEC3" w14:textId="77777777" w:rsidR="00CF108E" w:rsidRPr="00BA346A"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BA346A">
              <w:rPr>
                <w:rFonts w:ascii="Arial" w:hAnsi="Arial" w:cs="Arial"/>
                <w:color w:val="000000"/>
                <w:sz w:val="18"/>
                <w:szCs w:val="18"/>
                <w:lang w:val="en-GB"/>
              </w:rPr>
              <w:t>Q12 The library is willing to outsource the application. (SaaS) * Q2 Type of library?</w:t>
            </w:r>
          </w:p>
        </w:tc>
        <w:tc>
          <w:tcPr>
            <w:tcW w:w="1085" w:type="dxa"/>
            <w:tcBorders>
              <w:top w:val="nil"/>
              <w:left w:val="single" w:sz="16" w:space="0" w:color="000000"/>
              <w:bottom w:val="single" w:sz="16" w:space="0" w:color="000000"/>
            </w:tcBorders>
            <w:shd w:val="clear" w:color="auto" w:fill="FFFFFF"/>
            <w:vAlign w:val="center"/>
          </w:tcPr>
          <w:p w14:paraId="7008C317"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,204</w:t>
            </w:r>
          </w:p>
        </w:tc>
        <w:tc>
          <w:tcPr>
            <w:tcW w:w="1408" w:type="dxa"/>
            <w:tcBorders>
              <w:top w:val="nil"/>
              <w:bottom w:val="single" w:sz="16" w:space="0" w:color="000000"/>
              <w:right w:val="single" w:sz="16" w:space="0" w:color="000000"/>
            </w:tcBorders>
            <w:shd w:val="clear" w:color="auto" w:fill="FFFFFF"/>
            <w:vAlign w:val="center"/>
          </w:tcPr>
          <w:p w14:paraId="1B314AE9" w14:textId="77777777" w:rsidR="00CF108E" w:rsidRPr="00BA346A"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A346A">
              <w:rPr>
                <w:rFonts w:ascii="Arial" w:hAnsi="Arial" w:cs="Arial"/>
                <w:color w:val="000000"/>
                <w:sz w:val="18"/>
                <w:szCs w:val="18"/>
              </w:rPr>
              <w:t>,042</w:t>
            </w:r>
          </w:p>
        </w:tc>
      </w:tr>
    </w:tbl>
    <w:p w14:paraId="007D330F" w14:textId="77777777" w:rsidR="00CF108E" w:rsidRPr="00BA346A" w:rsidRDefault="00CF108E" w:rsidP="00CF108E">
      <w:pPr>
        <w:autoSpaceDE w:val="0"/>
        <w:autoSpaceDN w:val="0"/>
        <w:adjustRightInd w:val="0"/>
        <w:spacing w:after="0" w:line="400" w:lineRule="atLeast"/>
        <w:rPr>
          <w:rFonts w:ascii="Times New Roman" w:hAnsi="Times New Roman" w:cs="Times New Roman"/>
          <w:sz w:val="24"/>
          <w:szCs w:val="24"/>
        </w:rPr>
      </w:pPr>
    </w:p>
    <w:p w14:paraId="5E1C70EF" w14:textId="77777777" w:rsidR="00CF108E" w:rsidRDefault="00CF108E" w:rsidP="00CF108E">
      <w:r>
        <w:br w:type="page"/>
      </w:r>
    </w:p>
    <w:p w14:paraId="04255A4B" w14:textId="77777777" w:rsidR="00CF108E" w:rsidRPr="001179A2" w:rsidRDefault="00CF108E" w:rsidP="00CF108E">
      <w:pPr>
        <w:pStyle w:val="Titel"/>
        <w:rPr>
          <w:rFonts w:ascii="Times New Roman" w:hAnsi="Times New Roman" w:cs="Times New Roman"/>
          <w:szCs w:val="24"/>
        </w:rPr>
      </w:pPr>
      <w:r>
        <w:lastRenderedPageBreak/>
        <w:t>T-toets</w:t>
      </w:r>
    </w:p>
    <w:p w14:paraId="2805A98B" w14:textId="77777777" w:rsidR="00CF108E" w:rsidRDefault="00CF108E" w:rsidP="00CF108E">
      <w:r>
        <w:t>Vraag 5</w:t>
      </w:r>
    </w:p>
    <w:p w14:paraId="7C45F91B" w14:textId="77777777" w:rsidR="00CF108E" w:rsidRPr="004B5F60" w:rsidRDefault="00CF108E" w:rsidP="00CF108E">
      <w:pPr>
        <w:autoSpaceDE w:val="0"/>
        <w:autoSpaceDN w:val="0"/>
        <w:adjustRightInd w:val="0"/>
        <w:spacing w:after="0" w:line="240" w:lineRule="auto"/>
        <w:rPr>
          <w:rFonts w:ascii="Times New Roman" w:hAnsi="Times New Roman" w:cs="Times New Roman"/>
          <w:sz w:val="24"/>
          <w:szCs w:val="24"/>
        </w:rPr>
      </w:pPr>
    </w:p>
    <w:tbl>
      <w:tblPr>
        <w:tblW w:w="100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0"/>
        <w:gridCol w:w="2492"/>
        <w:gridCol w:w="1043"/>
        <w:gridCol w:w="1043"/>
        <w:gridCol w:w="1462"/>
        <w:gridCol w:w="1504"/>
      </w:tblGrid>
      <w:tr w:rsidR="00CF108E" w:rsidRPr="004B5F60" w14:paraId="7C0573A9" w14:textId="77777777" w:rsidTr="00CF108E">
        <w:trPr>
          <w:cantSplit/>
          <w:trHeight w:val="246"/>
        </w:trPr>
        <w:tc>
          <w:tcPr>
            <w:tcW w:w="10034" w:type="dxa"/>
            <w:gridSpan w:val="6"/>
            <w:tcBorders>
              <w:top w:val="nil"/>
              <w:left w:val="nil"/>
              <w:bottom w:val="nil"/>
              <w:right w:val="nil"/>
            </w:tcBorders>
            <w:shd w:val="clear" w:color="auto" w:fill="FFFFFF"/>
            <w:vAlign w:val="center"/>
          </w:tcPr>
          <w:p w14:paraId="2372892E"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4B5F60">
              <w:rPr>
                <w:rFonts w:ascii="Arial" w:hAnsi="Arial" w:cs="Arial"/>
                <w:b/>
                <w:bCs/>
                <w:color w:val="000000"/>
                <w:sz w:val="18"/>
                <w:szCs w:val="18"/>
              </w:rPr>
              <w:t>Group Statistics</w:t>
            </w:r>
          </w:p>
        </w:tc>
      </w:tr>
      <w:tr w:rsidR="00CF108E" w:rsidRPr="004B5F60" w14:paraId="03EEA476" w14:textId="77777777" w:rsidTr="00CF108E">
        <w:trPr>
          <w:cantSplit/>
          <w:trHeight w:val="524"/>
        </w:trPr>
        <w:tc>
          <w:tcPr>
            <w:tcW w:w="2490" w:type="dxa"/>
          </w:tcPr>
          <w:p w14:paraId="7833254F"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rPr>
            </w:pPr>
          </w:p>
        </w:tc>
        <w:tc>
          <w:tcPr>
            <w:tcW w:w="2492" w:type="dxa"/>
            <w:tcBorders>
              <w:top w:val="single" w:sz="16" w:space="0" w:color="000000"/>
              <w:left w:val="nil"/>
              <w:bottom w:val="single" w:sz="16" w:space="0" w:color="000000"/>
              <w:right w:val="single" w:sz="16" w:space="0" w:color="000000"/>
            </w:tcBorders>
            <w:shd w:val="clear" w:color="auto" w:fill="FFFFFF"/>
            <w:vAlign w:val="bottom"/>
          </w:tcPr>
          <w:p w14:paraId="5D2B3EE9"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4B5F60">
              <w:rPr>
                <w:rFonts w:ascii="Arial" w:hAnsi="Arial" w:cs="Arial"/>
                <w:color w:val="000000"/>
                <w:sz w:val="18"/>
                <w:szCs w:val="18"/>
                <w:lang w:val="en-GB"/>
              </w:rPr>
              <w:t>Q4 Which software system does the library use?</w:t>
            </w:r>
          </w:p>
        </w:tc>
        <w:tc>
          <w:tcPr>
            <w:tcW w:w="1043" w:type="dxa"/>
            <w:tcBorders>
              <w:top w:val="single" w:sz="16" w:space="0" w:color="000000"/>
              <w:left w:val="single" w:sz="16" w:space="0" w:color="000000"/>
              <w:bottom w:val="single" w:sz="16" w:space="0" w:color="000000"/>
            </w:tcBorders>
            <w:shd w:val="clear" w:color="auto" w:fill="FFFFFF"/>
            <w:vAlign w:val="bottom"/>
          </w:tcPr>
          <w:p w14:paraId="5F194A2F"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4B5F60">
              <w:rPr>
                <w:rFonts w:ascii="Arial" w:hAnsi="Arial" w:cs="Arial"/>
                <w:color w:val="000000"/>
                <w:sz w:val="18"/>
                <w:szCs w:val="18"/>
              </w:rPr>
              <w:t>N</w:t>
            </w:r>
          </w:p>
        </w:tc>
        <w:tc>
          <w:tcPr>
            <w:tcW w:w="1043" w:type="dxa"/>
            <w:tcBorders>
              <w:top w:val="single" w:sz="16" w:space="0" w:color="000000"/>
              <w:bottom w:val="single" w:sz="16" w:space="0" w:color="000000"/>
            </w:tcBorders>
            <w:shd w:val="clear" w:color="auto" w:fill="FFFFFF"/>
            <w:vAlign w:val="bottom"/>
          </w:tcPr>
          <w:p w14:paraId="683FC93C"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4B5F60">
              <w:rPr>
                <w:rFonts w:ascii="Arial" w:hAnsi="Arial" w:cs="Arial"/>
                <w:color w:val="000000"/>
                <w:sz w:val="18"/>
                <w:szCs w:val="18"/>
              </w:rPr>
              <w:t>Mean</w:t>
            </w:r>
          </w:p>
        </w:tc>
        <w:tc>
          <w:tcPr>
            <w:tcW w:w="1462" w:type="dxa"/>
            <w:tcBorders>
              <w:top w:val="single" w:sz="16" w:space="0" w:color="000000"/>
              <w:bottom w:val="single" w:sz="16" w:space="0" w:color="000000"/>
            </w:tcBorders>
            <w:shd w:val="clear" w:color="auto" w:fill="FFFFFF"/>
            <w:vAlign w:val="bottom"/>
          </w:tcPr>
          <w:p w14:paraId="7217ECAB"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4B5F60">
              <w:rPr>
                <w:rFonts w:ascii="Arial" w:hAnsi="Arial" w:cs="Arial"/>
                <w:color w:val="000000"/>
                <w:sz w:val="18"/>
                <w:szCs w:val="18"/>
              </w:rPr>
              <w:t>Std. Deviation</w:t>
            </w:r>
          </w:p>
        </w:tc>
        <w:tc>
          <w:tcPr>
            <w:tcW w:w="1501" w:type="dxa"/>
            <w:tcBorders>
              <w:top w:val="single" w:sz="16" w:space="0" w:color="000000"/>
              <w:bottom w:val="single" w:sz="16" w:space="0" w:color="000000"/>
              <w:right w:val="single" w:sz="16" w:space="0" w:color="000000"/>
            </w:tcBorders>
            <w:shd w:val="clear" w:color="auto" w:fill="FFFFFF"/>
            <w:vAlign w:val="bottom"/>
          </w:tcPr>
          <w:p w14:paraId="1ADF4F37"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4B5F60">
              <w:rPr>
                <w:rFonts w:ascii="Arial" w:hAnsi="Arial" w:cs="Arial"/>
                <w:color w:val="000000"/>
                <w:sz w:val="18"/>
                <w:szCs w:val="18"/>
              </w:rPr>
              <w:t>Std. Error Mean</w:t>
            </w:r>
          </w:p>
        </w:tc>
      </w:tr>
      <w:tr w:rsidR="00CF108E" w:rsidRPr="004B5F60" w14:paraId="4F649D5F" w14:textId="77777777" w:rsidTr="00CF108E">
        <w:trPr>
          <w:cantSplit/>
          <w:trHeight w:val="277"/>
        </w:trPr>
        <w:tc>
          <w:tcPr>
            <w:tcW w:w="2490" w:type="dxa"/>
            <w:vMerge w:val="restart"/>
            <w:tcBorders>
              <w:top w:val="single" w:sz="16" w:space="0" w:color="000000"/>
              <w:left w:val="single" w:sz="16" w:space="0" w:color="000000"/>
              <w:right w:val="nil"/>
            </w:tcBorders>
            <w:shd w:val="clear" w:color="auto" w:fill="FFFFFF"/>
          </w:tcPr>
          <w:p w14:paraId="7527EE2C"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4B5F60">
              <w:rPr>
                <w:rFonts w:ascii="Arial" w:hAnsi="Arial" w:cs="Arial"/>
                <w:color w:val="000000"/>
                <w:sz w:val="18"/>
                <w:szCs w:val="18"/>
                <w:lang w:val="en-GB"/>
              </w:rPr>
              <w:t>Q5 The software system is user-friendly.</w:t>
            </w:r>
          </w:p>
        </w:tc>
        <w:tc>
          <w:tcPr>
            <w:tcW w:w="2492" w:type="dxa"/>
            <w:tcBorders>
              <w:top w:val="single" w:sz="16" w:space="0" w:color="000000"/>
              <w:left w:val="nil"/>
              <w:bottom w:val="nil"/>
              <w:right w:val="single" w:sz="16" w:space="0" w:color="000000"/>
            </w:tcBorders>
            <w:shd w:val="clear" w:color="auto" w:fill="FFFFFF"/>
          </w:tcPr>
          <w:p w14:paraId="17E90DBD"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BIBLIOTHECA</w:t>
            </w:r>
          </w:p>
        </w:tc>
        <w:tc>
          <w:tcPr>
            <w:tcW w:w="1043" w:type="dxa"/>
            <w:tcBorders>
              <w:top w:val="single" w:sz="16" w:space="0" w:color="000000"/>
              <w:left w:val="single" w:sz="16" w:space="0" w:color="000000"/>
              <w:bottom w:val="nil"/>
            </w:tcBorders>
            <w:shd w:val="clear" w:color="auto" w:fill="FFFFFF"/>
            <w:vAlign w:val="center"/>
          </w:tcPr>
          <w:p w14:paraId="62C0D9F5"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131</w:t>
            </w:r>
          </w:p>
        </w:tc>
        <w:tc>
          <w:tcPr>
            <w:tcW w:w="1043" w:type="dxa"/>
            <w:tcBorders>
              <w:top w:val="single" w:sz="16" w:space="0" w:color="000000"/>
              <w:bottom w:val="nil"/>
            </w:tcBorders>
            <w:shd w:val="clear" w:color="auto" w:fill="FFFFFF"/>
            <w:vAlign w:val="center"/>
          </w:tcPr>
          <w:p w14:paraId="1B768517"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3,98</w:t>
            </w:r>
          </w:p>
        </w:tc>
        <w:tc>
          <w:tcPr>
            <w:tcW w:w="1462" w:type="dxa"/>
            <w:tcBorders>
              <w:top w:val="single" w:sz="16" w:space="0" w:color="000000"/>
              <w:bottom w:val="nil"/>
            </w:tcBorders>
            <w:shd w:val="clear" w:color="auto" w:fill="FFFFFF"/>
            <w:vAlign w:val="center"/>
          </w:tcPr>
          <w:p w14:paraId="2CDC8B37"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,668</w:t>
            </w:r>
          </w:p>
        </w:tc>
        <w:tc>
          <w:tcPr>
            <w:tcW w:w="1501" w:type="dxa"/>
            <w:tcBorders>
              <w:top w:val="single" w:sz="16" w:space="0" w:color="000000"/>
              <w:bottom w:val="nil"/>
              <w:right w:val="single" w:sz="16" w:space="0" w:color="000000"/>
            </w:tcBorders>
            <w:shd w:val="clear" w:color="auto" w:fill="FFFFFF"/>
            <w:vAlign w:val="center"/>
          </w:tcPr>
          <w:p w14:paraId="23D577E0"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,058</w:t>
            </w:r>
          </w:p>
        </w:tc>
      </w:tr>
      <w:tr w:rsidR="00CF108E" w:rsidRPr="004B5F60" w14:paraId="3DC313FE" w14:textId="77777777" w:rsidTr="00CF108E">
        <w:trPr>
          <w:cantSplit/>
          <w:trHeight w:val="277"/>
        </w:trPr>
        <w:tc>
          <w:tcPr>
            <w:tcW w:w="2490" w:type="dxa"/>
            <w:vMerge/>
            <w:tcBorders>
              <w:top w:val="single" w:sz="16" w:space="0" w:color="000000"/>
              <w:left w:val="single" w:sz="16" w:space="0" w:color="000000"/>
              <w:right w:val="nil"/>
            </w:tcBorders>
            <w:shd w:val="clear" w:color="auto" w:fill="FFFFFF"/>
          </w:tcPr>
          <w:p w14:paraId="61F62CE9"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rPr>
            </w:pPr>
          </w:p>
        </w:tc>
        <w:tc>
          <w:tcPr>
            <w:tcW w:w="2492" w:type="dxa"/>
            <w:tcBorders>
              <w:top w:val="nil"/>
              <w:left w:val="nil"/>
              <w:right w:val="single" w:sz="16" w:space="0" w:color="000000"/>
            </w:tcBorders>
            <w:shd w:val="clear" w:color="auto" w:fill="FFFFFF"/>
          </w:tcPr>
          <w:p w14:paraId="3C25D9F6"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SISIS-SunRise</w:t>
            </w:r>
          </w:p>
        </w:tc>
        <w:tc>
          <w:tcPr>
            <w:tcW w:w="1043" w:type="dxa"/>
            <w:tcBorders>
              <w:top w:val="nil"/>
              <w:left w:val="single" w:sz="16" w:space="0" w:color="000000"/>
            </w:tcBorders>
            <w:shd w:val="clear" w:color="auto" w:fill="FFFFFF"/>
            <w:vAlign w:val="center"/>
          </w:tcPr>
          <w:p w14:paraId="13277AC0"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31</w:t>
            </w:r>
          </w:p>
        </w:tc>
        <w:tc>
          <w:tcPr>
            <w:tcW w:w="1043" w:type="dxa"/>
            <w:tcBorders>
              <w:top w:val="nil"/>
            </w:tcBorders>
            <w:shd w:val="clear" w:color="auto" w:fill="FFFFFF"/>
            <w:vAlign w:val="center"/>
          </w:tcPr>
          <w:p w14:paraId="6C9CDD0E"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3,65</w:t>
            </w:r>
          </w:p>
        </w:tc>
        <w:tc>
          <w:tcPr>
            <w:tcW w:w="1462" w:type="dxa"/>
            <w:tcBorders>
              <w:top w:val="nil"/>
            </w:tcBorders>
            <w:shd w:val="clear" w:color="auto" w:fill="FFFFFF"/>
            <w:vAlign w:val="center"/>
          </w:tcPr>
          <w:p w14:paraId="58D962F6"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,755</w:t>
            </w:r>
          </w:p>
        </w:tc>
        <w:tc>
          <w:tcPr>
            <w:tcW w:w="1501" w:type="dxa"/>
            <w:tcBorders>
              <w:top w:val="nil"/>
              <w:right w:val="single" w:sz="16" w:space="0" w:color="000000"/>
            </w:tcBorders>
            <w:shd w:val="clear" w:color="auto" w:fill="FFFFFF"/>
            <w:vAlign w:val="center"/>
          </w:tcPr>
          <w:p w14:paraId="26B66165"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,136</w:t>
            </w:r>
          </w:p>
        </w:tc>
      </w:tr>
      <w:tr w:rsidR="00CF108E" w:rsidRPr="004B5F60" w14:paraId="50077316" w14:textId="77777777" w:rsidTr="00CF108E">
        <w:trPr>
          <w:cantSplit/>
          <w:trHeight w:val="246"/>
        </w:trPr>
        <w:tc>
          <w:tcPr>
            <w:tcW w:w="2490" w:type="dxa"/>
            <w:vMerge w:val="restart"/>
            <w:tcBorders>
              <w:top w:val="nil"/>
              <w:left w:val="single" w:sz="16" w:space="0" w:color="000000"/>
              <w:right w:val="nil"/>
            </w:tcBorders>
            <w:shd w:val="clear" w:color="auto" w:fill="FFFFFF"/>
          </w:tcPr>
          <w:p w14:paraId="7FE2C8DE"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4B5F60">
              <w:rPr>
                <w:rFonts w:ascii="Arial" w:hAnsi="Arial" w:cs="Arial"/>
                <w:color w:val="000000"/>
                <w:sz w:val="18"/>
                <w:szCs w:val="18"/>
                <w:lang w:val="en-GB"/>
              </w:rPr>
              <w:t>Q5 The software system has a straightforward interface.</w:t>
            </w:r>
          </w:p>
        </w:tc>
        <w:tc>
          <w:tcPr>
            <w:tcW w:w="2492" w:type="dxa"/>
            <w:tcBorders>
              <w:top w:val="nil"/>
              <w:left w:val="nil"/>
              <w:bottom w:val="nil"/>
              <w:right w:val="single" w:sz="16" w:space="0" w:color="000000"/>
            </w:tcBorders>
            <w:shd w:val="clear" w:color="auto" w:fill="FFFFFF"/>
          </w:tcPr>
          <w:p w14:paraId="3A40E56F"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BIBLIOTHECA</w:t>
            </w:r>
          </w:p>
        </w:tc>
        <w:tc>
          <w:tcPr>
            <w:tcW w:w="1043" w:type="dxa"/>
            <w:tcBorders>
              <w:top w:val="nil"/>
              <w:left w:val="single" w:sz="16" w:space="0" w:color="000000"/>
              <w:bottom w:val="nil"/>
            </w:tcBorders>
            <w:shd w:val="clear" w:color="auto" w:fill="FFFFFF"/>
            <w:vAlign w:val="center"/>
          </w:tcPr>
          <w:p w14:paraId="66AEA5AB"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130</w:t>
            </w:r>
          </w:p>
        </w:tc>
        <w:tc>
          <w:tcPr>
            <w:tcW w:w="1043" w:type="dxa"/>
            <w:tcBorders>
              <w:top w:val="nil"/>
              <w:bottom w:val="nil"/>
            </w:tcBorders>
            <w:shd w:val="clear" w:color="auto" w:fill="FFFFFF"/>
            <w:vAlign w:val="center"/>
          </w:tcPr>
          <w:p w14:paraId="551682DC"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4,05</w:t>
            </w:r>
          </w:p>
        </w:tc>
        <w:tc>
          <w:tcPr>
            <w:tcW w:w="1462" w:type="dxa"/>
            <w:tcBorders>
              <w:top w:val="nil"/>
              <w:bottom w:val="nil"/>
            </w:tcBorders>
            <w:shd w:val="clear" w:color="auto" w:fill="FFFFFF"/>
            <w:vAlign w:val="center"/>
          </w:tcPr>
          <w:p w14:paraId="5BA727C8"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,750</w:t>
            </w:r>
          </w:p>
        </w:tc>
        <w:tc>
          <w:tcPr>
            <w:tcW w:w="1501" w:type="dxa"/>
            <w:tcBorders>
              <w:top w:val="nil"/>
              <w:bottom w:val="nil"/>
              <w:right w:val="single" w:sz="16" w:space="0" w:color="000000"/>
            </w:tcBorders>
            <w:shd w:val="clear" w:color="auto" w:fill="FFFFFF"/>
            <w:vAlign w:val="center"/>
          </w:tcPr>
          <w:p w14:paraId="36AE1925"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,066</w:t>
            </w:r>
          </w:p>
        </w:tc>
      </w:tr>
      <w:tr w:rsidR="00CF108E" w:rsidRPr="004B5F60" w14:paraId="3F6894B2" w14:textId="77777777" w:rsidTr="00CF108E">
        <w:trPr>
          <w:cantSplit/>
          <w:trHeight w:val="277"/>
        </w:trPr>
        <w:tc>
          <w:tcPr>
            <w:tcW w:w="2490" w:type="dxa"/>
            <w:vMerge/>
            <w:tcBorders>
              <w:top w:val="nil"/>
              <w:left w:val="single" w:sz="16" w:space="0" w:color="000000"/>
              <w:right w:val="nil"/>
            </w:tcBorders>
            <w:shd w:val="clear" w:color="auto" w:fill="FFFFFF"/>
          </w:tcPr>
          <w:p w14:paraId="48D6FA3E"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rPr>
            </w:pPr>
          </w:p>
        </w:tc>
        <w:tc>
          <w:tcPr>
            <w:tcW w:w="2492" w:type="dxa"/>
            <w:tcBorders>
              <w:top w:val="nil"/>
              <w:left w:val="nil"/>
              <w:right w:val="single" w:sz="16" w:space="0" w:color="000000"/>
            </w:tcBorders>
            <w:shd w:val="clear" w:color="auto" w:fill="FFFFFF"/>
          </w:tcPr>
          <w:p w14:paraId="7A4B01E6"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SISIS-SunRise</w:t>
            </w:r>
          </w:p>
        </w:tc>
        <w:tc>
          <w:tcPr>
            <w:tcW w:w="1043" w:type="dxa"/>
            <w:tcBorders>
              <w:top w:val="nil"/>
              <w:left w:val="single" w:sz="16" w:space="0" w:color="000000"/>
            </w:tcBorders>
            <w:shd w:val="clear" w:color="auto" w:fill="FFFFFF"/>
            <w:vAlign w:val="center"/>
          </w:tcPr>
          <w:p w14:paraId="2A94CB8B"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31</w:t>
            </w:r>
          </w:p>
        </w:tc>
        <w:tc>
          <w:tcPr>
            <w:tcW w:w="1043" w:type="dxa"/>
            <w:tcBorders>
              <w:top w:val="nil"/>
            </w:tcBorders>
            <w:shd w:val="clear" w:color="auto" w:fill="FFFFFF"/>
            <w:vAlign w:val="center"/>
          </w:tcPr>
          <w:p w14:paraId="2951580F"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3,61</w:t>
            </w:r>
          </w:p>
        </w:tc>
        <w:tc>
          <w:tcPr>
            <w:tcW w:w="1462" w:type="dxa"/>
            <w:tcBorders>
              <w:top w:val="nil"/>
            </w:tcBorders>
            <w:shd w:val="clear" w:color="auto" w:fill="FFFFFF"/>
            <w:vAlign w:val="center"/>
          </w:tcPr>
          <w:p w14:paraId="30ABF2A5"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,803</w:t>
            </w:r>
          </w:p>
        </w:tc>
        <w:tc>
          <w:tcPr>
            <w:tcW w:w="1501" w:type="dxa"/>
            <w:tcBorders>
              <w:top w:val="nil"/>
              <w:right w:val="single" w:sz="16" w:space="0" w:color="000000"/>
            </w:tcBorders>
            <w:shd w:val="clear" w:color="auto" w:fill="FFFFFF"/>
            <w:vAlign w:val="center"/>
          </w:tcPr>
          <w:p w14:paraId="4F886A73"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,144</w:t>
            </w:r>
          </w:p>
        </w:tc>
      </w:tr>
      <w:tr w:rsidR="00CF108E" w:rsidRPr="004B5F60" w14:paraId="01EB075F" w14:textId="77777777" w:rsidTr="00CF108E">
        <w:trPr>
          <w:cantSplit/>
          <w:trHeight w:val="246"/>
        </w:trPr>
        <w:tc>
          <w:tcPr>
            <w:tcW w:w="2490" w:type="dxa"/>
            <w:vMerge w:val="restart"/>
            <w:tcBorders>
              <w:top w:val="nil"/>
              <w:left w:val="single" w:sz="16" w:space="0" w:color="000000"/>
              <w:right w:val="nil"/>
            </w:tcBorders>
            <w:shd w:val="clear" w:color="auto" w:fill="FFFFFF"/>
          </w:tcPr>
          <w:p w14:paraId="2A1D3F1E"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4B5F60">
              <w:rPr>
                <w:rFonts w:ascii="Arial" w:hAnsi="Arial" w:cs="Arial"/>
                <w:color w:val="000000"/>
                <w:sz w:val="18"/>
                <w:szCs w:val="18"/>
                <w:lang w:val="en-GB"/>
              </w:rPr>
              <w:t>Q5 I am satisfied with the possibilities of the software.</w:t>
            </w:r>
          </w:p>
        </w:tc>
        <w:tc>
          <w:tcPr>
            <w:tcW w:w="2492" w:type="dxa"/>
            <w:tcBorders>
              <w:top w:val="nil"/>
              <w:left w:val="nil"/>
              <w:bottom w:val="nil"/>
              <w:right w:val="single" w:sz="16" w:space="0" w:color="000000"/>
            </w:tcBorders>
            <w:shd w:val="clear" w:color="auto" w:fill="FFFFFF"/>
          </w:tcPr>
          <w:p w14:paraId="3F0B1C31"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BIBLIOTHECA</w:t>
            </w:r>
          </w:p>
        </w:tc>
        <w:tc>
          <w:tcPr>
            <w:tcW w:w="1043" w:type="dxa"/>
            <w:tcBorders>
              <w:top w:val="nil"/>
              <w:left w:val="single" w:sz="16" w:space="0" w:color="000000"/>
              <w:bottom w:val="nil"/>
            </w:tcBorders>
            <w:shd w:val="clear" w:color="auto" w:fill="FFFFFF"/>
            <w:vAlign w:val="center"/>
          </w:tcPr>
          <w:p w14:paraId="284569C8"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132</w:t>
            </w:r>
          </w:p>
        </w:tc>
        <w:tc>
          <w:tcPr>
            <w:tcW w:w="1043" w:type="dxa"/>
            <w:tcBorders>
              <w:top w:val="nil"/>
              <w:bottom w:val="nil"/>
            </w:tcBorders>
            <w:shd w:val="clear" w:color="auto" w:fill="FFFFFF"/>
            <w:vAlign w:val="center"/>
          </w:tcPr>
          <w:p w14:paraId="09F7D94E"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4,02</w:t>
            </w:r>
          </w:p>
        </w:tc>
        <w:tc>
          <w:tcPr>
            <w:tcW w:w="1462" w:type="dxa"/>
            <w:tcBorders>
              <w:top w:val="nil"/>
              <w:bottom w:val="nil"/>
            </w:tcBorders>
            <w:shd w:val="clear" w:color="auto" w:fill="FFFFFF"/>
            <w:vAlign w:val="center"/>
          </w:tcPr>
          <w:p w14:paraId="045828EE"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,682</w:t>
            </w:r>
          </w:p>
        </w:tc>
        <w:tc>
          <w:tcPr>
            <w:tcW w:w="1501" w:type="dxa"/>
            <w:tcBorders>
              <w:top w:val="nil"/>
              <w:bottom w:val="nil"/>
              <w:right w:val="single" w:sz="16" w:space="0" w:color="000000"/>
            </w:tcBorders>
            <w:shd w:val="clear" w:color="auto" w:fill="FFFFFF"/>
            <w:vAlign w:val="center"/>
          </w:tcPr>
          <w:p w14:paraId="4526F0A7"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,059</w:t>
            </w:r>
          </w:p>
        </w:tc>
      </w:tr>
      <w:tr w:rsidR="00CF108E" w:rsidRPr="004B5F60" w14:paraId="4CBA83BC" w14:textId="77777777" w:rsidTr="00CF108E">
        <w:trPr>
          <w:cantSplit/>
          <w:trHeight w:val="277"/>
        </w:trPr>
        <w:tc>
          <w:tcPr>
            <w:tcW w:w="2490" w:type="dxa"/>
            <w:vMerge/>
            <w:tcBorders>
              <w:top w:val="nil"/>
              <w:left w:val="single" w:sz="16" w:space="0" w:color="000000"/>
              <w:right w:val="nil"/>
            </w:tcBorders>
            <w:shd w:val="clear" w:color="auto" w:fill="FFFFFF"/>
          </w:tcPr>
          <w:p w14:paraId="30866CAD"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rPr>
            </w:pPr>
          </w:p>
        </w:tc>
        <w:tc>
          <w:tcPr>
            <w:tcW w:w="2492" w:type="dxa"/>
            <w:tcBorders>
              <w:top w:val="nil"/>
              <w:left w:val="nil"/>
              <w:right w:val="single" w:sz="16" w:space="0" w:color="000000"/>
            </w:tcBorders>
            <w:shd w:val="clear" w:color="auto" w:fill="FFFFFF"/>
          </w:tcPr>
          <w:p w14:paraId="30040649"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SISIS-SunRise</w:t>
            </w:r>
          </w:p>
        </w:tc>
        <w:tc>
          <w:tcPr>
            <w:tcW w:w="1043" w:type="dxa"/>
            <w:tcBorders>
              <w:top w:val="nil"/>
              <w:left w:val="single" w:sz="16" w:space="0" w:color="000000"/>
            </w:tcBorders>
            <w:shd w:val="clear" w:color="auto" w:fill="FFFFFF"/>
            <w:vAlign w:val="center"/>
          </w:tcPr>
          <w:p w14:paraId="2571FC68"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32</w:t>
            </w:r>
          </w:p>
        </w:tc>
        <w:tc>
          <w:tcPr>
            <w:tcW w:w="1043" w:type="dxa"/>
            <w:tcBorders>
              <w:top w:val="nil"/>
            </w:tcBorders>
            <w:shd w:val="clear" w:color="auto" w:fill="FFFFFF"/>
            <w:vAlign w:val="center"/>
          </w:tcPr>
          <w:p w14:paraId="20ECEC1D"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3,81</w:t>
            </w:r>
          </w:p>
        </w:tc>
        <w:tc>
          <w:tcPr>
            <w:tcW w:w="1462" w:type="dxa"/>
            <w:tcBorders>
              <w:top w:val="nil"/>
            </w:tcBorders>
            <w:shd w:val="clear" w:color="auto" w:fill="FFFFFF"/>
            <w:vAlign w:val="center"/>
          </w:tcPr>
          <w:p w14:paraId="3C2ACF34"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,859</w:t>
            </w:r>
          </w:p>
        </w:tc>
        <w:tc>
          <w:tcPr>
            <w:tcW w:w="1501" w:type="dxa"/>
            <w:tcBorders>
              <w:top w:val="nil"/>
              <w:right w:val="single" w:sz="16" w:space="0" w:color="000000"/>
            </w:tcBorders>
            <w:shd w:val="clear" w:color="auto" w:fill="FFFFFF"/>
            <w:vAlign w:val="center"/>
          </w:tcPr>
          <w:p w14:paraId="515BE058"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,152</w:t>
            </w:r>
          </w:p>
        </w:tc>
      </w:tr>
      <w:tr w:rsidR="00CF108E" w:rsidRPr="004B5F60" w14:paraId="2D9173C8" w14:textId="77777777" w:rsidTr="00CF108E">
        <w:trPr>
          <w:cantSplit/>
          <w:trHeight w:val="246"/>
        </w:trPr>
        <w:tc>
          <w:tcPr>
            <w:tcW w:w="2490" w:type="dxa"/>
            <w:vMerge w:val="restart"/>
            <w:tcBorders>
              <w:top w:val="nil"/>
              <w:left w:val="single" w:sz="16" w:space="0" w:color="000000"/>
              <w:bottom w:val="single" w:sz="16" w:space="0" w:color="000000"/>
              <w:right w:val="nil"/>
            </w:tcBorders>
            <w:shd w:val="clear" w:color="auto" w:fill="FFFFFF"/>
          </w:tcPr>
          <w:p w14:paraId="2A5C8F20"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4B5F60">
              <w:rPr>
                <w:rFonts w:ascii="Arial" w:hAnsi="Arial" w:cs="Arial"/>
                <w:color w:val="000000"/>
                <w:sz w:val="18"/>
                <w:szCs w:val="18"/>
                <w:lang w:val="en-GB"/>
              </w:rPr>
              <w:t>Q5 We frequently experience problems with the use of the software.</w:t>
            </w:r>
          </w:p>
        </w:tc>
        <w:tc>
          <w:tcPr>
            <w:tcW w:w="2492" w:type="dxa"/>
            <w:tcBorders>
              <w:top w:val="nil"/>
              <w:left w:val="nil"/>
              <w:bottom w:val="nil"/>
              <w:right w:val="single" w:sz="16" w:space="0" w:color="000000"/>
            </w:tcBorders>
            <w:shd w:val="clear" w:color="auto" w:fill="FFFFFF"/>
          </w:tcPr>
          <w:p w14:paraId="3BEB9192"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BIBLIOTHECA</w:t>
            </w:r>
          </w:p>
        </w:tc>
        <w:tc>
          <w:tcPr>
            <w:tcW w:w="1043" w:type="dxa"/>
            <w:tcBorders>
              <w:top w:val="nil"/>
              <w:left w:val="single" w:sz="16" w:space="0" w:color="000000"/>
              <w:bottom w:val="nil"/>
            </w:tcBorders>
            <w:shd w:val="clear" w:color="auto" w:fill="FFFFFF"/>
            <w:vAlign w:val="center"/>
          </w:tcPr>
          <w:p w14:paraId="573C6ACD"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131</w:t>
            </w:r>
          </w:p>
        </w:tc>
        <w:tc>
          <w:tcPr>
            <w:tcW w:w="1043" w:type="dxa"/>
            <w:tcBorders>
              <w:top w:val="nil"/>
              <w:bottom w:val="nil"/>
            </w:tcBorders>
            <w:shd w:val="clear" w:color="auto" w:fill="FFFFFF"/>
            <w:vAlign w:val="center"/>
          </w:tcPr>
          <w:p w14:paraId="43DA0F5E"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2,18</w:t>
            </w:r>
          </w:p>
        </w:tc>
        <w:tc>
          <w:tcPr>
            <w:tcW w:w="1462" w:type="dxa"/>
            <w:tcBorders>
              <w:top w:val="nil"/>
              <w:bottom w:val="nil"/>
            </w:tcBorders>
            <w:shd w:val="clear" w:color="auto" w:fill="FFFFFF"/>
            <w:vAlign w:val="center"/>
          </w:tcPr>
          <w:p w14:paraId="1F8C5B46"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,821</w:t>
            </w:r>
          </w:p>
        </w:tc>
        <w:tc>
          <w:tcPr>
            <w:tcW w:w="1501" w:type="dxa"/>
            <w:tcBorders>
              <w:top w:val="nil"/>
              <w:bottom w:val="nil"/>
              <w:right w:val="single" w:sz="16" w:space="0" w:color="000000"/>
            </w:tcBorders>
            <w:shd w:val="clear" w:color="auto" w:fill="FFFFFF"/>
            <w:vAlign w:val="center"/>
          </w:tcPr>
          <w:p w14:paraId="669642E7"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,072</w:t>
            </w:r>
          </w:p>
        </w:tc>
      </w:tr>
      <w:tr w:rsidR="00CF108E" w:rsidRPr="004B5F60" w14:paraId="56A09D3E" w14:textId="77777777" w:rsidTr="00CF108E">
        <w:trPr>
          <w:cantSplit/>
          <w:trHeight w:val="524"/>
        </w:trPr>
        <w:tc>
          <w:tcPr>
            <w:tcW w:w="2490" w:type="dxa"/>
            <w:vMerge/>
            <w:tcBorders>
              <w:top w:val="nil"/>
              <w:left w:val="single" w:sz="16" w:space="0" w:color="000000"/>
              <w:bottom w:val="single" w:sz="16" w:space="0" w:color="000000"/>
              <w:right w:val="nil"/>
            </w:tcBorders>
            <w:shd w:val="clear" w:color="auto" w:fill="FFFFFF"/>
          </w:tcPr>
          <w:p w14:paraId="40138DA8"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rPr>
            </w:pPr>
          </w:p>
        </w:tc>
        <w:tc>
          <w:tcPr>
            <w:tcW w:w="2492" w:type="dxa"/>
            <w:tcBorders>
              <w:top w:val="nil"/>
              <w:left w:val="nil"/>
              <w:bottom w:val="single" w:sz="16" w:space="0" w:color="000000"/>
              <w:right w:val="single" w:sz="16" w:space="0" w:color="000000"/>
            </w:tcBorders>
            <w:shd w:val="clear" w:color="auto" w:fill="FFFFFF"/>
          </w:tcPr>
          <w:p w14:paraId="492E433E"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SISIS-SunRise</w:t>
            </w:r>
          </w:p>
        </w:tc>
        <w:tc>
          <w:tcPr>
            <w:tcW w:w="1043" w:type="dxa"/>
            <w:tcBorders>
              <w:top w:val="nil"/>
              <w:left w:val="single" w:sz="16" w:space="0" w:color="000000"/>
              <w:bottom w:val="single" w:sz="16" w:space="0" w:color="000000"/>
            </w:tcBorders>
            <w:shd w:val="clear" w:color="auto" w:fill="FFFFFF"/>
            <w:vAlign w:val="center"/>
          </w:tcPr>
          <w:p w14:paraId="0ED679DE"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32</w:t>
            </w:r>
          </w:p>
        </w:tc>
        <w:tc>
          <w:tcPr>
            <w:tcW w:w="1043" w:type="dxa"/>
            <w:tcBorders>
              <w:top w:val="nil"/>
              <w:bottom w:val="single" w:sz="16" w:space="0" w:color="000000"/>
            </w:tcBorders>
            <w:shd w:val="clear" w:color="auto" w:fill="FFFFFF"/>
            <w:vAlign w:val="center"/>
          </w:tcPr>
          <w:p w14:paraId="550DF30B"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2,22</w:t>
            </w:r>
          </w:p>
        </w:tc>
        <w:tc>
          <w:tcPr>
            <w:tcW w:w="1462" w:type="dxa"/>
            <w:tcBorders>
              <w:top w:val="nil"/>
              <w:bottom w:val="single" w:sz="16" w:space="0" w:color="000000"/>
            </w:tcBorders>
            <w:shd w:val="clear" w:color="auto" w:fill="FFFFFF"/>
            <w:vAlign w:val="center"/>
          </w:tcPr>
          <w:p w14:paraId="1331CC15"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,870</w:t>
            </w:r>
          </w:p>
        </w:tc>
        <w:tc>
          <w:tcPr>
            <w:tcW w:w="1501" w:type="dxa"/>
            <w:tcBorders>
              <w:top w:val="nil"/>
              <w:bottom w:val="single" w:sz="16" w:space="0" w:color="000000"/>
              <w:right w:val="single" w:sz="16" w:space="0" w:color="000000"/>
            </w:tcBorders>
            <w:shd w:val="clear" w:color="auto" w:fill="FFFFFF"/>
            <w:vAlign w:val="center"/>
          </w:tcPr>
          <w:p w14:paraId="786F085C"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,154</w:t>
            </w:r>
          </w:p>
        </w:tc>
      </w:tr>
    </w:tbl>
    <w:p w14:paraId="6ABD3C0C" w14:textId="77777777" w:rsidR="00CF108E" w:rsidRDefault="00CF108E" w:rsidP="00CF108E">
      <w:r>
        <w:br w:type="page"/>
      </w:r>
    </w:p>
    <w:tbl>
      <w:tblPr>
        <w:tblW w:w="10729" w:type="dxa"/>
        <w:tblInd w:w="-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7"/>
        <w:gridCol w:w="1527"/>
        <w:gridCol w:w="918"/>
        <w:gridCol w:w="828"/>
        <w:gridCol w:w="730"/>
        <w:gridCol w:w="639"/>
        <w:gridCol w:w="879"/>
        <w:gridCol w:w="918"/>
        <w:gridCol w:w="918"/>
        <w:gridCol w:w="918"/>
        <w:gridCol w:w="927"/>
      </w:tblGrid>
      <w:tr w:rsidR="00CF108E" w:rsidRPr="004B5F60" w14:paraId="6626E676" w14:textId="77777777" w:rsidTr="00CF108E">
        <w:trPr>
          <w:cantSplit/>
          <w:trHeight w:val="250"/>
        </w:trPr>
        <w:tc>
          <w:tcPr>
            <w:tcW w:w="10729" w:type="dxa"/>
            <w:gridSpan w:val="11"/>
            <w:tcBorders>
              <w:top w:val="nil"/>
              <w:left w:val="nil"/>
              <w:bottom w:val="nil"/>
              <w:right w:val="nil"/>
            </w:tcBorders>
            <w:shd w:val="clear" w:color="auto" w:fill="FFFFFF"/>
            <w:vAlign w:val="center"/>
          </w:tcPr>
          <w:p w14:paraId="78B5811B"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4B5F60">
              <w:rPr>
                <w:rFonts w:ascii="Arial" w:hAnsi="Arial" w:cs="Arial"/>
                <w:b/>
                <w:bCs/>
                <w:color w:val="000000"/>
                <w:sz w:val="18"/>
                <w:szCs w:val="18"/>
              </w:rPr>
              <w:lastRenderedPageBreak/>
              <w:t>Independent Samples Test</w:t>
            </w:r>
          </w:p>
        </w:tc>
      </w:tr>
      <w:tr w:rsidR="00CF108E" w:rsidRPr="003B565D" w14:paraId="39A874CE" w14:textId="77777777" w:rsidTr="00CF108E">
        <w:trPr>
          <w:cantSplit/>
          <w:trHeight w:val="282"/>
        </w:trPr>
        <w:tc>
          <w:tcPr>
            <w:tcW w:w="3054" w:type="dxa"/>
            <w:gridSpan w:val="2"/>
            <w:vMerge w:val="restart"/>
            <w:tcBorders>
              <w:top w:val="single" w:sz="16" w:space="0" w:color="000000"/>
              <w:left w:val="single" w:sz="16" w:space="0" w:color="000000"/>
              <w:bottom w:val="nil"/>
              <w:right w:val="nil"/>
            </w:tcBorders>
            <w:shd w:val="clear" w:color="auto" w:fill="FFFFFF"/>
            <w:vAlign w:val="bottom"/>
          </w:tcPr>
          <w:p w14:paraId="7D642E3B" w14:textId="77777777" w:rsidR="00CF108E" w:rsidRPr="004B5F60" w:rsidRDefault="00CF108E" w:rsidP="00CF108E">
            <w:pPr>
              <w:autoSpaceDE w:val="0"/>
              <w:autoSpaceDN w:val="0"/>
              <w:adjustRightInd w:val="0"/>
              <w:spacing w:after="0" w:line="240" w:lineRule="auto"/>
              <w:rPr>
                <w:rFonts w:ascii="Times New Roman" w:hAnsi="Times New Roman" w:cs="Times New Roman"/>
                <w:sz w:val="24"/>
                <w:szCs w:val="24"/>
              </w:rPr>
            </w:pPr>
          </w:p>
        </w:tc>
        <w:tc>
          <w:tcPr>
            <w:tcW w:w="1746" w:type="dxa"/>
            <w:gridSpan w:val="2"/>
            <w:tcBorders>
              <w:top w:val="single" w:sz="16" w:space="0" w:color="000000"/>
              <w:left w:val="single" w:sz="16" w:space="0" w:color="000000"/>
            </w:tcBorders>
            <w:shd w:val="clear" w:color="auto" w:fill="FFFFFF"/>
            <w:vAlign w:val="bottom"/>
          </w:tcPr>
          <w:p w14:paraId="074E86D2"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4B5F60">
              <w:rPr>
                <w:rFonts w:ascii="Arial" w:hAnsi="Arial" w:cs="Arial"/>
                <w:color w:val="000000"/>
                <w:sz w:val="18"/>
                <w:szCs w:val="18"/>
                <w:lang w:val="en-GB"/>
              </w:rPr>
              <w:t>Levene's Test for Equality of Variances</w:t>
            </w:r>
          </w:p>
        </w:tc>
        <w:tc>
          <w:tcPr>
            <w:tcW w:w="5929" w:type="dxa"/>
            <w:gridSpan w:val="7"/>
            <w:tcBorders>
              <w:top w:val="single" w:sz="16" w:space="0" w:color="000000"/>
              <w:right w:val="single" w:sz="16" w:space="0" w:color="000000"/>
            </w:tcBorders>
            <w:shd w:val="clear" w:color="auto" w:fill="FFFFFF"/>
            <w:vAlign w:val="bottom"/>
          </w:tcPr>
          <w:p w14:paraId="6A96E3A7"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4B5F60">
              <w:rPr>
                <w:rFonts w:ascii="Arial" w:hAnsi="Arial" w:cs="Arial"/>
                <w:color w:val="000000"/>
                <w:sz w:val="18"/>
                <w:szCs w:val="18"/>
                <w:lang w:val="en-GB"/>
              </w:rPr>
              <w:t>t-test for Equality of Means</w:t>
            </w:r>
          </w:p>
        </w:tc>
      </w:tr>
      <w:tr w:rsidR="00CF108E" w:rsidRPr="003B565D" w14:paraId="1A49AE22" w14:textId="77777777" w:rsidTr="00CF108E">
        <w:trPr>
          <w:cantSplit/>
          <w:trHeight w:val="564"/>
        </w:trPr>
        <w:tc>
          <w:tcPr>
            <w:tcW w:w="3054" w:type="dxa"/>
            <w:gridSpan w:val="2"/>
            <w:vMerge/>
            <w:tcBorders>
              <w:top w:val="single" w:sz="16" w:space="0" w:color="000000"/>
              <w:left w:val="single" w:sz="16" w:space="0" w:color="000000"/>
              <w:bottom w:val="nil"/>
              <w:right w:val="nil"/>
            </w:tcBorders>
            <w:shd w:val="clear" w:color="auto" w:fill="FFFFFF"/>
            <w:vAlign w:val="bottom"/>
          </w:tcPr>
          <w:p w14:paraId="0E95D556"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918" w:type="dxa"/>
            <w:vMerge w:val="restart"/>
            <w:tcBorders>
              <w:left w:val="single" w:sz="16" w:space="0" w:color="000000"/>
            </w:tcBorders>
            <w:shd w:val="clear" w:color="auto" w:fill="FFFFFF"/>
            <w:vAlign w:val="bottom"/>
          </w:tcPr>
          <w:p w14:paraId="2525F732"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4B5F60">
              <w:rPr>
                <w:rFonts w:ascii="Arial" w:hAnsi="Arial" w:cs="Arial"/>
                <w:color w:val="000000"/>
                <w:sz w:val="18"/>
                <w:szCs w:val="18"/>
              </w:rPr>
              <w:t>F</w:t>
            </w:r>
          </w:p>
        </w:tc>
        <w:tc>
          <w:tcPr>
            <w:tcW w:w="828" w:type="dxa"/>
            <w:vMerge w:val="restart"/>
            <w:shd w:val="clear" w:color="auto" w:fill="FFFFFF"/>
            <w:vAlign w:val="bottom"/>
          </w:tcPr>
          <w:p w14:paraId="3C89006C"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4B5F60">
              <w:rPr>
                <w:rFonts w:ascii="Arial" w:hAnsi="Arial" w:cs="Arial"/>
                <w:color w:val="000000"/>
                <w:sz w:val="18"/>
                <w:szCs w:val="18"/>
              </w:rPr>
              <w:t>Sig.</w:t>
            </w:r>
          </w:p>
        </w:tc>
        <w:tc>
          <w:tcPr>
            <w:tcW w:w="730" w:type="dxa"/>
            <w:vMerge w:val="restart"/>
            <w:shd w:val="clear" w:color="auto" w:fill="FFFFFF"/>
            <w:vAlign w:val="bottom"/>
          </w:tcPr>
          <w:p w14:paraId="6EE1FF1B"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4B5F60">
              <w:rPr>
                <w:rFonts w:ascii="Arial" w:hAnsi="Arial" w:cs="Arial"/>
                <w:color w:val="000000"/>
                <w:sz w:val="18"/>
                <w:szCs w:val="18"/>
              </w:rPr>
              <w:t>t</w:t>
            </w:r>
          </w:p>
        </w:tc>
        <w:tc>
          <w:tcPr>
            <w:tcW w:w="639" w:type="dxa"/>
            <w:vMerge w:val="restart"/>
            <w:shd w:val="clear" w:color="auto" w:fill="FFFFFF"/>
            <w:vAlign w:val="bottom"/>
          </w:tcPr>
          <w:p w14:paraId="6F04A0C6"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4B5F60">
              <w:rPr>
                <w:rFonts w:ascii="Arial" w:hAnsi="Arial" w:cs="Arial"/>
                <w:color w:val="000000"/>
                <w:sz w:val="18"/>
                <w:szCs w:val="18"/>
              </w:rPr>
              <w:t>df</w:t>
            </w:r>
          </w:p>
        </w:tc>
        <w:tc>
          <w:tcPr>
            <w:tcW w:w="879" w:type="dxa"/>
            <w:vMerge w:val="restart"/>
            <w:shd w:val="clear" w:color="auto" w:fill="FFFFFF"/>
            <w:vAlign w:val="bottom"/>
          </w:tcPr>
          <w:p w14:paraId="1F98B069"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4B5F60">
              <w:rPr>
                <w:rFonts w:ascii="Arial" w:hAnsi="Arial" w:cs="Arial"/>
                <w:color w:val="000000"/>
                <w:sz w:val="18"/>
                <w:szCs w:val="18"/>
              </w:rPr>
              <w:t>Sig. (2-tailed)</w:t>
            </w:r>
          </w:p>
        </w:tc>
        <w:tc>
          <w:tcPr>
            <w:tcW w:w="918" w:type="dxa"/>
            <w:vMerge w:val="restart"/>
            <w:shd w:val="clear" w:color="auto" w:fill="FFFFFF"/>
            <w:vAlign w:val="bottom"/>
          </w:tcPr>
          <w:p w14:paraId="3FB475F3"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4B5F60">
              <w:rPr>
                <w:rFonts w:ascii="Arial" w:hAnsi="Arial" w:cs="Arial"/>
                <w:color w:val="000000"/>
                <w:sz w:val="18"/>
                <w:szCs w:val="18"/>
              </w:rPr>
              <w:t>Mean Difference</w:t>
            </w:r>
          </w:p>
        </w:tc>
        <w:tc>
          <w:tcPr>
            <w:tcW w:w="918" w:type="dxa"/>
            <w:vMerge w:val="restart"/>
            <w:shd w:val="clear" w:color="auto" w:fill="FFFFFF"/>
            <w:vAlign w:val="bottom"/>
          </w:tcPr>
          <w:p w14:paraId="091DC1E6"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4B5F60">
              <w:rPr>
                <w:rFonts w:ascii="Arial" w:hAnsi="Arial" w:cs="Arial"/>
                <w:color w:val="000000"/>
                <w:sz w:val="18"/>
                <w:szCs w:val="18"/>
              </w:rPr>
              <w:t>Std. Error Difference</w:t>
            </w:r>
          </w:p>
        </w:tc>
        <w:tc>
          <w:tcPr>
            <w:tcW w:w="1845" w:type="dxa"/>
            <w:gridSpan w:val="2"/>
            <w:tcBorders>
              <w:right w:val="single" w:sz="16" w:space="0" w:color="000000"/>
            </w:tcBorders>
            <w:shd w:val="clear" w:color="auto" w:fill="FFFFFF"/>
            <w:vAlign w:val="bottom"/>
          </w:tcPr>
          <w:p w14:paraId="55A44721"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4B5F60">
              <w:rPr>
                <w:rFonts w:ascii="Arial" w:hAnsi="Arial" w:cs="Arial"/>
                <w:color w:val="000000"/>
                <w:sz w:val="18"/>
                <w:szCs w:val="18"/>
                <w:lang w:val="en-GB"/>
              </w:rPr>
              <w:t>95% Confidence Interval of the Difference</w:t>
            </w:r>
          </w:p>
        </w:tc>
      </w:tr>
      <w:tr w:rsidR="00CF108E" w:rsidRPr="004B5F60" w14:paraId="1C855296" w14:textId="77777777" w:rsidTr="00CF108E">
        <w:trPr>
          <w:cantSplit/>
          <w:trHeight w:val="282"/>
        </w:trPr>
        <w:tc>
          <w:tcPr>
            <w:tcW w:w="3054" w:type="dxa"/>
            <w:gridSpan w:val="2"/>
            <w:vMerge/>
            <w:tcBorders>
              <w:top w:val="single" w:sz="16" w:space="0" w:color="000000"/>
              <w:left w:val="single" w:sz="16" w:space="0" w:color="000000"/>
              <w:bottom w:val="nil"/>
              <w:right w:val="nil"/>
            </w:tcBorders>
            <w:shd w:val="clear" w:color="auto" w:fill="FFFFFF"/>
            <w:vAlign w:val="bottom"/>
          </w:tcPr>
          <w:p w14:paraId="17AA0C78"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918" w:type="dxa"/>
            <w:vMerge/>
            <w:tcBorders>
              <w:left w:val="single" w:sz="16" w:space="0" w:color="000000"/>
            </w:tcBorders>
            <w:shd w:val="clear" w:color="auto" w:fill="FFFFFF"/>
            <w:vAlign w:val="bottom"/>
          </w:tcPr>
          <w:p w14:paraId="71AD2152"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28" w:type="dxa"/>
            <w:vMerge/>
            <w:shd w:val="clear" w:color="auto" w:fill="FFFFFF"/>
            <w:vAlign w:val="bottom"/>
          </w:tcPr>
          <w:p w14:paraId="19E43CCE"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730" w:type="dxa"/>
            <w:vMerge/>
            <w:shd w:val="clear" w:color="auto" w:fill="FFFFFF"/>
            <w:vAlign w:val="bottom"/>
          </w:tcPr>
          <w:p w14:paraId="63FD619B"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639" w:type="dxa"/>
            <w:vMerge/>
            <w:shd w:val="clear" w:color="auto" w:fill="FFFFFF"/>
            <w:vAlign w:val="bottom"/>
          </w:tcPr>
          <w:p w14:paraId="0A966F0C"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79" w:type="dxa"/>
            <w:vMerge/>
            <w:shd w:val="clear" w:color="auto" w:fill="FFFFFF"/>
            <w:vAlign w:val="bottom"/>
          </w:tcPr>
          <w:p w14:paraId="482EDCE0"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918" w:type="dxa"/>
            <w:vMerge/>
            <w:shd w:val="clear" w:color="auto" w:fill="FFFFFF"/>
            <w:vAlign w:val="bottom"/>
          </w:tcPr>
          <w:p w14:paraId="48DC5C16"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918" w:type="dxa"/>
            <w:vMerge/>
            <w:shd w:val="clear" w:color="auto" w:fill="FFFFFF"/>
            <w:vAlign w:val="bottom"/>
          </w:tcPr>
          <w:p w14:paraId="48C5823F"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918" w:type="dxa"/>
            <w:tcBorders>
              <w:bottom w:val="single" w:sz="16" w:space="0" w:color="000000"/>
            </w:tcBorders>
            <w:shd w:val="clear" w:color="auto" w:fill="FFFFFF"/>
            <w:vAlign w:val="bottom"/>
          </w:tcPr>
          <w:p w14:paraId="5C2284F3"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4B5F60">
              <w:rPr>
                <w:rFonts w:ascii="Arial" w:hAnsi="Arial" w:cs="Arial"/>
                <w:color w:val="000000"/>
                <w:sz w:val="18"/>
                <w:szCs w:val="18"/>
              </w:rPr>
              <w:t>Lower</w:t>
            </w:r>
          </w:p>
        </w:tc>
        <w:tc>
          <w:tcPr>
            <w:tcW w:w="927" w:type="dxa"/>
            <w:tcBorders>
              <w:bottom w:val="single" w:sz="16" w:space="0" w:color="000000"/>
              <w:right w:val="single" w:sz="16" w:space="0" w:color="000000"/>
            </w:tcBorders>
            <w:shd w:val="clear" w:color="auto" w:fill="FFFFFF"/>
            <w:vAlign w:val="bottom"/>
          </w:tcPr>
          <w:p w14:paraId="335344DB" w14:textId="77777777" w:rsidR="00CF108E" w:rsidRPr="004B5F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4B5F60">
              <w:rPr>
                <w:rFonts w:ascii="Arial" w:hAnsi="Arial" w:cs="Arial"/>
                <w:color w:val="000000"/>
                <w:sz w:val="18"/>
                <w:szCs w:val="18"/>
              </w:rPr>
              <w:t>Upper</w:t>
            </w:r>
          </w:p>
        </w:tc>
      </w:tr>
      <w:tr w:rsidR="00CF108E" w:rsidRPr="004B5F60" w14:paraId="6CDF93BC" w14:textId="77777777" w:rsidTr="00CF108E">
        <w:trPr>
          <w:cantSplit/>
          <w:trHeight w:val="282"/>
        </w:trPr>
        <w:tc>
          <w:tcPr>
            <w:tcW w:w="1527" w:type="dxa"/>
            <w:vMerge w:val="restart"/>
            <w:tcBorders>
              <w:top w:val="single" w:sz="16" w:space="0" w:color="000000"/>
              <w:left w:val="single" w:sz="16" w:space="0" w:color="000000"/>
              <w:right w:val="nil"/>
            </w:tcBorders>
            <w:shd w:val="clear" w:color="auto" w:fill="FFFFFF"/>
          </w:tcPr>
          <w:p w14:paraId="41BE13D7"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4B5F60">
              <w:rPr>
                <w:rFonts w:ascii="Arial" w:hAnsi="Arial" w:cs="Arial"/>
                <w:color w:val="000000"/>
                <w:sz w:val="18"/>
                <w:szCs w:val="18"/>
                <w:lang w:val="en-GB"/>
              </w:rPr>
              <w:t>Q5 The software system is user-friendly.</w:t>
            </w:r>
          </w:p>
        </w:tc>
        <w:tc>
          <w:tcPr>
            <w:tcW w:w="1527" w:type="dxa"/>
            <w:tcBorders>
              <w:top w:val="single" w:sz="16" w:space="0" w:color="000000"/>
              <w:left w:val="nil"/>
              <w:bottom w:val="nil"/>
              <w:right w:val="single" w:sz="16" w:space="0" w:color="000000"/>
            </w:tcBorders>
            <w:shd w:val="clear" w:color="auto" w:fill="FFFFFF"/>
          </w:tcPr>
          <w:p w14:paraId="340C06A8"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Equal variances assumed</w:t>
            </w:r>
          </w:p>
        </w:tc>
        <w:tc>
          <w:tcPr>
            <w:tcW w:w="918" w:type="dxa"/>
            <w:tcBorders>
              <w:top w:val="single" w:sz="16" w:space="0" w:color="000000"/>
              <w:left w:val="single" w:sz="16" w:space="0" w:color="000000"/>
              <w:bottom w:val="nil"/>
            </w:tcBorders>
            <w:shd w:val="clear" w:color="auto" w:fill="FFFFFF"/>
            <w:vAlign w:val="center"/>
          </w:tcPr>
          <w:p w14:paraId="4C6835EB"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3,533</w:t>
            </w:r>
          </w:p>
        </w:tc>
        <w:tc>
          <w:tcPr>
            <w:tcW w:w="828" w:type="dxa"/>
            <w:tcBorders>
              <w:top w:val="single" w:sz="16" w:space="0" w:color="000000"/>
              <w:bottom w:val="nil"/>
            </w:tcBorders>
            <w:shd w:val="clear" w:color="auto" w:fill="FFFFFF"/>
            <w:vAlign w:val="center"/>
          </w:tcPr>
          <w:p w14:paraId="54E95EDF"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,062</w:t>
            </w:r>
          </w:p>
        </w:tc>
        <w:tc>
          <w:tcPr>
            <w:tcW w:w="730" w:type="dxa"/>
            <w:tcBorders>
              <w:top w:val="single" w:sz="16" w:space="0" w:color="000000"/>
              <w:bottom w:val="nil"/>
            </w:tcBorders>
            <w:shd w:val="clear" w:color="auto" w:fill="FFFFFF"/>
            <w:vAlign w:val="center"/>
          </w:tcPr>
          <w:p w14:paraId="17E97D70"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2,482</w:t>
            </w:r>
          </w:p>
        </w:tc>
        <w:tc>
          <w:tcPr>
            <w:tcW w:w="639" w:type="dxa"/>
            <w:tcBorders>
              <w:top w:val="single" w:sz="16" w:space="0" w:color="000000"/>
              <w:bottom w:val="nil"/>
            </w:tcBorders>
            <w:shd w:val="clear" w:color="auto" w:fill="FFFFFF"/>
            <w:vAlign w:val="center"/>
          </w:tcPr>
          <w:p w14:paraId="737DDECB"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160</w:t>
            </w:r>
          </w:p>
        </w:tc>
        <w:tc>
          <w:tcPr>
            <w:tcW w:w="879" w:type="dxa"/>
            <w:tcBorders>
              <w:top w:val="single" w:sz="16" w:space="0" w:color="000000"/>
              <w:bottom w:val="nil"/>
            </w:tcBorders>
            <w:shd w:val="clear" w:color="auto" w:fill="FFFFFF"/>
            <w:vAlign w:val="center"/>
          </w:tcPr>
          <w:p w14:paraId="3ED8F8EC"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,014</w:t>
            </w:r>
          </w:p>
        </w:tc>
        <w:tc>
          <w:tcPr>
            <w:tcW w:w="918" w:type="dxa"/>
            <w:tcBorders>
              <w:top w:val="single" w:sz="16" w:space="0" w:color="000000"/>
              <w:bottom w:val="nil"/>
            </w:tcBorders>
            <w:shd w:val="clear" w:color="auto" w:fill="FFFFFF"/>
            <w:vAlign w:val="center"/>
          </w:tcPr>
          <w:p w14:paraId="24D25439"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,340</w:t>
            </w:r>
          </w:p>
        </w:tc>
        <w:tc>
          <w:tcPr>
            <w:tcW w:w="918" w:type="dxa"/>
            <w:tcBorders>
              <w:top w:val="single" w:sz="16" w:space="0" w:color="000000"/>
              <w:bottom w:val="nil"/>
            </w:tcBorders>
            <w:shd w:val="clear" w:color="auto" w:fill="FFFFFF"/>
            <w:vAlign w:val="center"/>
          </w:tcPr>
          <w:p w14:paraId="33F5C40F"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,137</w:t>
            </w:r>
          </w:p>
        </w:tc>
        <w:tc>
          <w:tcPr>
            <w:tcW w:w="918" w:type="dxa"/>
            <w:tcBorders>
              <w:top w:val="single" w:sz="16" w:space="0" w:color="000000"/>
              <w:bottom w:val="nil"/>
            </w:tcBorders>
            <w:shd w:val="clear" w:color="auto" w:fill="FFFFFF"/>
            <w:vAlign w:val="center"/>
          </w:tcPr>
          <w:p w14:paraId="766F3383"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,069</w:t>
            </w:r>
          </w:p>
        </w:tc>
        <w:tc>
          <w:tcPr>
            <w:tcW w:w="927" w:type="dxa"/>
            <w:tcBorders>
              <w:top w:val="single" w:sz="16" w:space="0" w:color="000000"/>
              <w:bottom w:val="nil"/>
              <w:right w:val="single" w:sz="16" w:space="0" w:color="000000"/>
            </w:tcBorders>
            <w:shd w:val="clear" w:color="auto" w:fill="FFFFFF"/>
            <w:vAlign w:val="center"/>
          </w:tcPr>
          <w:p w14:paraId="23180E0B"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,610</w:t>
            </w:r>
          </w:p>
        </w:tc>
      </w:tr>
      <w:tr w:rsidR="00CF108E" w:rsidRPr="004B5F60" w14:paraId="43E62C0F" w14:textId="77777777" w:rsidTr="00CF108E">
        <w:trPr>
          <w:cantSplit/>
          <w:trHeight w:val="282"/>
        </w:trPr>
        <w:tc>
          <w:tcPr>
            <w:tcW w:w="1527" w:type="dxa"/>
            <w:vMerge/>
            <w:tcBorders>
              <w:top w:val="single" w:sz="16" w:space="0" w:color="000000"/>
              <w:left w:val="single" w:sz="16" w:space="0" w:color="000000"/>
              <w:right w:val="nil"/>
            </w:tcBorders>
            <w:shd w:val="clear" w:color="auto" w:fill="FFFFFF"/>
          </w:tcPr>
          <w:p w14:paraId="58338809"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rPr>
            </w:pPr>
          </w:p>
        </w:tc>
        <w:tc>
          <w:tcPr>
            <w:tcW w:w="1527" w:type="dxa"/>
            <w:tcBorders>
              <w:top w:val="nil"/>
              <w:left w:val="nil"/>
              <w:right w:val="single" w:sz="16" w:space="0" w:color="000000"/>
            </w:tcBorders>
            <w:shd w:val="clear" w:color="auto" w:fill="FFFFFF"/>
          </w:tcPr>
          <w:p w14:paraId="4BF69B1C"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Equal variances not assumed</w:t>
            </w:r>
          </w:p>
        </w:tc>
        <w:tc>
          <w:tcPr>
            <w:tcW w:w="918" w:type="dxa"/>
            <w:tcBorders>
              <w:top w:val="nil"/>
              <w:left w:val="single" w:sz="16" w:space="0" w:color="000000"/>
            </w:tcBorders>
            <w:shd w:val="clear" w:color="auto" w:fill="FFFFFF"/>
            <w:vAlign w:val="center"/>
          </w:tcPr>
          <w:p w14:paraId="4EA952D8" w14:textId="77777777" w:rsidR="00CF108E" w:rsidRPr="004B5F60" w:rsidRDefault="00CF108E" w:rsidP="00CF108E">
            <w:pPr>
              <w:autoSpaceDE w:val="0"/>
              <w:autoSpaceDN w:val="0"/>
              <w:adjustRightInd w:val="0"/>
              <w:spacing w:after="0" w:line="240" w:lineRule="auto"/>
              <w:rPr>
                <w:rFonts w:ascii="Times New Roman" w:hAnsi="Times New Roman" w:cs="Times New Roman"/>
                <w:sz w:val="24"/>
                <w:szCs w:val="24"/>
              </w:rPr>
            </w:pPr>
          </w:p>
        </w:tc>
        <w:tc>
          <w:tcPr>
            <w:tcW w:w="828" w:type="dxa"/>
            <w:tcBorders>
              <w:top w:val="nil"/>
            </w:tcBorders>
            <w:shd w:val="clear" w:color="auto" w:fill="FFFFFF"/>
            <w:vAlign w:val="center"/>
          </w:tcPr>
          <w:p w14:paraId="50DC01DC" w14:textId="77777777" w:rsidR="00CF108E" w:rsidRPr="004B5F60" w:rsidRDefault="00CF108E" w:rsidP="00CF108E">
            <w:pPr>
              <w:autoSpaceDE w:val="0"/>
              <w:autoSpaceDN w:val="0"/>
              <w:adjustRightInd w:val="0"/>
              <w:spacing w:after="0" w:line="240" w:lineRule="auto"/>
              <w:rPr>
                <w:rFonts w:ascii="Times New Roman" w:hAnsi="Times New Roman" w:cs="Times New Roman"/>
                <w:sz w:val="24"/>
                <w:szCs w:val="24"/>
              </w:rPr>
            </w:pPr>
          </w:p>
        </w:tc>
        <w:tc>
          <w:tcPr>
            <w:tcW w:w="730" w:type="dxa"/>
            <w:tcBorders>
              <w:top w:val="nil"/>
            </w:tcBorders>
            <w:shd w:val="clear" w:color="auto" w:fill="FFFFFF"/>
            <w:vAlign w:val="center"/>
          </w:tcPr>
          <w:p w14:paraId="23402326"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2,301</w:t>
            </w:r>
          </w:p>
        </w:tc>
        <w:tc>
          <w:tcPr>
            <w:tcW w:w="639" w:type="dxa"/>
            <w:tcBorders>
              <w:top w:val="nil"/>
            </w:tcBorders>
            <w:shd w:val="clear" w:color="auto" w:fill="FFFFFF"/>
            <w:vAlign w:val="center"/>
          </w:tcPr>
          <w:p w14:paraId="6E91348E"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41,808</w:t>
            </w:r>
          </w:p>
        </w:tc>
        <w:tc>
          <w:tcPr>
            <w:tcW w:w="879" w:type="dxa"/>
            <w:tcBorders>
              <w:top w:val="nil"/>
            </w:tcBorders>
            <w:shd w:val="clear" w:color="auto" w:fill="FFFFFF"/>
            <w:vAlign w:val="center"/>
          </w:tcPr>
          <w:p w14:paraId="539A1DED"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,026</w:t>
            </w:r>
          </w:p>
        </w:tc>
        <w:tc>
          <w:tcPr>
            <w:tcW w:w="918" w:type="dxa"/>
            <w:tcBorders>
              <w:top w:val="nil"/>
            </w:tcBorders>
            <w:shd w:val="clear" w:color="auto" w:fill="FFFFFF"/>
            <w:vAlign w:val="center"/>
          </w:tcPr>
          <w:p w14:paraId="5A7AEE21"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,340</w:t>
            </w:r>
          </w:p>
        </w:tc>
        <w:tc>
          <w:tcPr>
            <w:tcW w:w="918" w:type="dxa"/>
            <w:tcBorders>
              <w:top w:val="nil"/>
            </w:tcBorders>
            <w:shd w:val="clear" w:color="auto" w:fill="FFFFFF"/>
            <w:vAlign w:val="center"/>
          </w:tcPr>
          <w:p w14:paraId="390E4A72"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,148</w:t>
            </w:r>
          </w:p>
        </w:tc>
        <w:tc>
          <w:tcPr>
            <w:tcW w:w="918" w:type="dxa"/>
            <w:tcBorders>
              <w:top w:val="nil"/>
            </w:tcBorders>
            <w:shd w:val="clear" w:color="auto" w:fill="FFFFFF"/>
            <w:vAlign w:val="center"/>
          </w:tcPr>
          <w:p w14:paraId="744AC4D0"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,042</w:t>
            </w:r>
          </w:p>
        </w:tc>
        <w:tc>
          <w:tcPr>
            <w:tcW w:w="927" w:type="dxa"/>
            <w:tcBorders>
              <w:top w:val="nil"/>
              <w:right w:val="single" w:sz="16" w:space="0" w:color="000000"/>
            </w:tcBorders>
            <w:shd w:val="clear" w:color="auto" w:fill="FFFFFF"/>
            <w:vAlign w:val="center"/>
          </w:tcPr>
          <w:p w14:paraId="736D51C0"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,637</w:t>
            </w:r>
          </w:p>
        </w:tc>
      </w:tr>
      <w:tr w:rsidR="00CF108E" w:rsidRPr="004B5F60" w14:paraId="6A3112AF" w14:textId="77777777" w:rsidTr="00CF108E">
        <w:trPr>
          <w:cantSplit/>
          <w:trHeight w:val="250"/>
        </w:trPr>
        <w:tc>
          <w:tcPr>
            <w:tcW w:w="1527" w:type="dxa"/>
            <w:vMerge w:val="restart"/>
            <w:tcBorders>
              <w:top w:val="nil"/>
              <w:left w:val="single" w:sz="16" w:space="0" w:color="000000"/>
              <w:right w:val="nil"/>
            </w:tcBorders>
            <w:shd w:val="clear" w:color="auto" w:fill="FFFFFF"/>
          </w:tcPr>
          <w:p w14:paraId="70351848"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4B5F60">
              <w:rPr>
                <w:rFonts w:ascii="Arial" w:hAnsi="Arial" w:cs="Arial"/>
                <w:color w:val="000000"/>
                <w:sz w:val="18"/>
                <w:szCs w:val="18"/>
                <w:lang w:val="en-GB"/>
              </w:rPr>
              <w:t>Q5 The software system has a straightforward interface.</w:t>
            </w:r>
          </w:p>
        </w:tc>
        <w:tc>
          <w:tcPr>
            <w:tcW w:w="1527" w:type="dxa"/>
            <w:tcBorders>
              <w:top w:val="nil"/>
              <w:left w:val="nil"/>
              <w:bottom w:val="nil"/>
              <w:right w:val="single" w:sz="16" w:space="0" w:color="000000"/>
            </w:tcBorders>
            <w:shd w:val="clear" w:color="auto" w:fill="FFFFFF"/>
          </w:tcPr>
          <w:p w14:paraId="3FF18462"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Equal variances assumed</w:t>
            </w:r>
          </w:p>
        </w:tc>
        <w:tc>
          <w:tcPr>
            <w:tcW w:w="918" w:type="dxa"/>
            <w:tcBorders>
              <w:top w:val="nil"/>
              <w:left w:val="single" w:sz="16" w:space="0" w:color="000000"/>
              <w:bottom w:val="nil"/>
            </w:tcBorders>
            <w:shd w:val="clear" w:color="auto" w:fill="FFFFFF"/>
            <w:vAlign w:val="center"/>
          </w:tcPr>
          <w:p w14:paraId="2F7071C1"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1,298</w:t>
            </w:r>
          </w:p>
        </w:tc>
        <w:tc>
          <w:tcPr>
            <w:tcW w:w="828" w:type="dxa"/>
            <w:tcBorders>
              <w:top w:val="nil"/>
              <w:bottom w:val="nil"/>
            </w:tcBorders>
            <w:shd w:val="clear" w:color="auto" w:fill="FFFFFF"/>
            <w:vAlign w:val="center"/>
          </w:tcPr>
          <w:p w14:paraId="07C8BDE7"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,256</w:t>
            </w:r>
          </w:p>
        </w:tc>
        <w:tc>
          <w:tcPr>
            <w:tcW w:w="730" w:type="dxa"/>
            <w:tcBorders>
              <w:top w:val="nil"/>
              <w:bottom w:val="nil"/>
            </w:tcBorders>
            <w:shd w:val="clear" w:color="auto" w:fill="FFFFFF"/>
            <w:vAlign w:val="center"/>
          </w:tcPr>
          <w:p w14:paraId="3B29F0A7"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2,901</w:t>
            </w:r>
          </w:p>
        </w:tc>
        <w:tc>
          <w:tcPr>
            <w:tcW w:w="639" w:type="dxa"/>
            <w:tcBorders>
              <w:top w:val="nil"/>
              <w:bottom w:val="nil"/>
            </w:tcBorders>
            <w:shd w:val="clear" w:color="auto" w:fill="FFFFFF"/>
            <w:vAlign w:val="center"/>
          </w:tcPr>
          <w:p w14:paraId="5302172D"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159</w:t>
            </w:r>
          </w:p>
        </w:tc>
        <w:tc>
          <w:tcPr>
            <w:tcW w:w="879" w:type="dxa"/>
            <w:tcBorders>
              <w:top w:val="nil"/>
              <w:bottom w:val="nil"/>
            </w:tcBorders>
            <w:shd w:val="clear" w:color="auto" w:fill="FFFFFF"/>
            <w:vAlign w:val="center"/>
          </w:tcPr>
          <w:p w14:paraId="123FF164"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,004</w:t>
            </w:r>
          </w:p>
        </w:tc>
        <w:tc>
          <w:tcPr>
            <w:tcW w:w="918" w:type="dxa"/>
            <w:tcBorders>
              <w:top w:val="nil"/>
              <w:bottom w:val="nil"/>
            </w:tcBorders>
            <w:shd w:val="clear" w:color="auto" w:fill="FFFFFF"/>
            <w:vAlign w:val="center"/>
          </w:tcPr>
          <w:p w14:paraId="3A1C4D37"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,441</w:t>
            </w:r>
          </w:p>
        </w:tc>
        <w:tc>
          <w:tcPr>
            <w:tcW w:w="918" w:type="dxa"/>
            <w:tcBorders>
              <w:top w:val="nil"/>
              <w:bottom w:val="nil"/>
            </w:tcBorders>
            <w:shd w:val="clear" w:color="auto" w:fill="FFFFFF"/>
            <w:vAlign w:val="center"/>
          </w:tcPr>
          <w:p w14:paraId="6ACB002F"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,152</w:t>
            </w:r>
          </w:p>
        </w:tc>
        <w:tc>
          <w:tcPr>
            <w:tcW w:w="918" w:type="dxa"/>
            <w:tcBorders>
              <w:top w:val="nil"/>
              <w:bottom w:val="nil"/>
            </w:tcBorders>
            <w:shd w:val="clear" w:color="auto" w:fill="FFFFFF"/>
            <w:vAlign w:val="center"/>
          </w:tcPr>
          <w:p w14:paraId="08D2F6AD"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,141</w:t>
            </w:r>
          </w:p>
        </w:tc>
        <w:tc>
          <w:tcPr>
            <w:tcW w:w="927" w:type="dxa"/>
            <w:tcBorders>
              <w:top w:val="nil"/>
              <w:bottom w:val="nil"/>
              <w:right w:val="single" w:sz="16" w:space="0" w:color="000000"/>
            </w:tcBorders>
            <w:shd w:val="clear" w:color="auto" w:fill="FFFFFF"/>
            <w:vAlign w:val="center"/>
          </w:tcPr>
          <w:p w14:paraId="204DF808"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,741</w:t>
            </w:r>
          </w:p>
        </w:tc>
      </w:tr>
      <w:tr w:rsidR="00CF108E" w:rsidRPr="004B5F60" w14:paraId="6C8F35DC" w14:textId="77777777" w:rsidTr="00CF108E">
        <w:trPr>
          <w:cantSplit/>
          <w:trHeight w:val="282"/>
        </w:trPr>
        <w:tc>
          <w:tcPr>
            <w:tcW w:w="1527" w:type="dxa"/>
            <w:vMerge/>
            <w:tcBorders>
              <w:top w:val="nil"/>
              <w:left w:val="single" w:sz="16" w:space="0" w:color="000000"/>
              <w:right w:val="nil"/>
            </w:tcBorders>
            <w:shd w:val="clear" w:color="auto" w:fill="FFFFFF"/>
          </w:tcPr>
          <w:p w14:paraId="77A6C439"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rPr>
            </w:pPr>
          </w:p>
        </w:tc>
        <w:tc>
          <w:tcPr>
            <w:tcW w:w="1527" w:type="dxa"/>
            <w:tcBorders>
              <w:top w:val="nil"/>
              <w:left w:val="nil"/>
              <w:right w:val="single" w:sz="16" w:space="0" w:color="000000"/>
            </w:tcBorders>
            <w:shd w:val="clear" w:color="auto" w:fill="FFFFFF"/>
          </w:tcPr>
          <w:p w14:paraId="53C2BA30"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Equal variances not assumed</w:t>
            </w:r>
          </w:p>
        </w:tc>
        <w:tc>
          <w:tcPr>
            <w:tcW w:w="918" w:type="dxa"/>
            <w:tcBorders>
              <w:top w:val="nil"/>
              <w:left w:val="single" w:sz="16" w:space="0" w:color="000000"/>
            </w:tcBorders>
            <w:shd w:val="clear" w:color="auto" w:fill="FFFFFF"/>
            <w:vAlign w:val="center"/>
          </w:tcPr>
          <w:p w14:paraId="706DAA76" w14:textId="77777777" w:rsidR="00CF108E" w:rsidRPr="004B5F60" w:rsidRDefault="00CF108E" w:rsidP="00CF108E">
            <w:pPr>
              <w:autoSpaceDE w:val="0"/>
              <w:autoSpaceDN w:val="0"/>
              <w:adjustRightInd w:val="0"/>
              <w:spacing w:after="0" w:line="240" w:lineRule="auto"/>
              <w:rPr>
                <w:rFonts w:ascii="Times New Roman" w:hAnsi="Times New Roman" w:cs="Times New Roman"/>
                <w:sz w:val="24"/>
                <w:szCs w:val="24"/>
              </w:rPr>
            </w:pPr>
          </w:p>
        </w:tc>
        <w:tc>
          <w:tcPr>
            <w:tcW w:w="828" w:type="dxa"/>
            <w:tcBorders>
              <w:top w:val="nil"/>
            </w:tcBorders>
            <w:shd w:val="clear" w:color="auto" w:fill="FFFFFF"/>
            <w:vAlign w:val="center"/>
          </w:tcPr>
          <w:p w14:paraId="3A3167B4" w14:textId="77777777" w:rsidR="00CF108E" w:rsidRPr="004B5F60" w:rsidRDefault="00CF108E" w:rsidP="00CF108E">
            <w:pPr>
              <w:autoSpaceDE w:val="0"/>
              <w:autoSpaceDN w:val="0"/>
              <w:adjustRightInd w:val="0"/>
              <w:spacing w:after="0" w:line="240" w:lineRule="auto"/>
              <w:rPr>
                <w:rFonts w:ascii="Times New Roman" w:hAnsi="Times New Roman" w:cs="Times New Roman"/>
                <w:sz w:val="24"/>
                <w:szCs w:val="24"/>
              </w:rPr>
            </w:pPr>
          </w:p>
        </w:tc>
        <w:tc>
          <w:tcPr>
            <w:tcW w:w="730" w:type="dxa"/>
            <w:tcBorders>
              <w:top w:val="nil"/>
            </w:tcBorders>
            <w:shd w:val="clear" w:color="auto" w:fill="FFFFFF"/>
            <w:vAlign w:val="center"/>
          </w:tcPr>
          <w:p w14:paraId="14644188"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2,781</w:t>
            </w:r>
          </w:p>
        </w:tc>
        <w:tc>
          <w:tcPr>
            <w:tcW w:w="639" w:type="dxa"/>
            <w:tcBorders>
              <w:top w:val="nil"/>
            </w:tcBorders>
            <w:shd w:val="clear" w:color="auto" w:fill="FFFFFF"/>
            <w:vAlign w:val="center"/>
          </w:tcPr>
          <w:p w14:paraId="6532A96A"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43,347</w:t>
            </w:r>
          </w:p>
        </w:tc>
        <w:tc>
          <w:tcPr>
            <w:tcW w:w="879" w:type="dxa"/>
            <w:tcBorders>
              <w:top w:val="nil"/>
            </w:tcBorders>
            <w:shd w:val="clear" w:color="auto" w:fill="FFFFFF"/>
            <w:vAlign w:val="center"/>
          </w:tcPr>
          <w:p w14:paraId="639A2B63"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,008</w:t>
            </w:r>
          </w:p>
        </w:tc>
        <w:tc>
          <w:tcPr>
            <w:tcW w:w="918" w:type="dxa"/>
            <w:tcBorders>
              <w:top w:val="nil"/>
            </w:tcBorders>
            <w:shd w:val="clear" w:color="auto" w:fill="FFFFFF"/>
            <w:vAlign w:val="center"/>
          </w:tcPr>
          <w:p w14:paraId="2C7F53AD"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,441</w:t>
            </w:r>
          </w:p>
        </w:tc>
        <w:tc>
          <w:tcPr>
            <w:tcW w:w="918" w:type="dxa"/>
            <w:tcBorders>
              <w:top w:val="nil"/>
            </w:tcBorders>
            <w:shd w:val="clear" w:color="auto" w:fill="FFFFFF"/>
            <w:vAlign w:val="center"/>
          </w:tcPr>
          <w:p w14:paraId="2BB9DE1A"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,159</w:t>
            </w:r>
          </w:p>
        </w:tc>
        <w:tc>
          <w:tcPr>
            <w:tcW w:w="918" w:type="dxa"/>
            <w:tcBorders>
              <w:top w:val="nil"/>
            </w:tcBorders>
            <w:shd w:val="clear" w:color="auto" w:fill="FFFFFF"/>
            <w:vAlign w:val="center"/>
          </w:tcPr>
          <w:p w14:paraId="148A6583"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,121</w:t>
            </w:r>
          </w:p>
        </w:tc>
        <w:tc>
          <w:tcPr>
            <w:tcW w:w="927" w:type="dxa"/>
            <w:tcBorders>
              <w:top w:val="nil"/>
              <w:right w:val="single" w:sz="16" w:space="0" w:color="000000"/>
            </w:tcBorders>
            <w:shd w:val="clear" w:color="auto" w:fill="FFFFFF"/>
            <w:vAlign w:val="center"/>
          </w:tcPr>
          <w:p w14:paraId="1C6512CE"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,761</w:t>
            </w:r>
          </w:p>
        </w:tc>
      </w:tr>
      <w:tr w:rsidR="00CF108E" w:rsidRPr="004B5F60" w14:paraId="7F176FD6" w14:textId="77777777" w:rsidTr="00CF108E">
        <w:trPr>
          <w:cantSplit/>
          <w:trHeight w:val="250"/>
        </w:trPr>
        <w:tc>
          <w:tcPr>
            <w:tcW w:w="1527" w:type="dxa"/>
            <w:vMerge w:val="restart"/>
            <w:tcBorders>
              <w:top w:val="nil"/>
              <w:left w:val="single" w:sz="16" w:space="0" w:color="000000"/>
              <w:right w:val="nil"/>
            </w:tcBorders>
            <w:shd w:val="clear" w:color="auto" w:fill="FFFFFF"/>
          </w:tcPr>
          <w:p w14:paraId="4D122EA2"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4B5F60">
              <w:rPr>
                <w:rFonts w:ascii="Arial" w:hAnsi="Arial" w:cs="Arial"/>
                <w:color w:val="000000"/>
                <w:sz w:val="18"/>
                <w:szCs w:val="18"/>
                <w:lang w:val="en-GB"/>
              </w:rPr>
              <w:t>Q5 I am satisfied with the possibilities of the software.</w:t>
            </w:r>
          </w:p>
        </w:tc>
        <w:tc>
          <w:tcPr>
            <w:tcW w:w="1527" w:type="dxa"/>
            <w:tcBorders>
              <w:top w:val="nil"/>
              <w:left w:val="nil"/>
              <w:bottom w:val="nil"/>
              <w:right w:val="single" w:sz="16" w:space="0" w:color="000000"/>
            </w:tcBorders>
            <w:shd w:val="clear" w:color="auto" w:fill="FFFFFF"/>
          </w:tcPr>
          <w:p w14:paraId="4D93E47A"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Equal variances assumed</w:t>
            </w:r>
          </w:p>
        </w:tc>
        <w:tc>
          <w:tcPr>
            <w:tcW w:w="918" w:type="dxa"/>
            <w:tcBorders>
              <w:top w:val="nil"/>
              <w:left w:val="single" w:sz="16" w:space="0" w:color="000000"/>
              <w:bottom w:val="nil"/>
            </w:tcBorders>
            <w:shd w:val="clear" w:color="auto" w:fill="FFFFFF"/>
            <w:vAlign w:val="center"/>
          </w:tcPr>
          <w:p w14:paraId="3DB0FE2D"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2,007</w:t>
            </w:r>
          </w:p>
        </w:tc>
        <w:tc>
          <w:tcPr>
            <w:tcW w:w="828" w:type="dxa"/>
            <w:tcBorders>
              <w:top w:val="nil"/>
              <w:bottom w:val="nil"/>
            </w:tcBorders>
            <w:shd w:val="clear" w:color="auto" w:fill="FFFFFF"/>
            <w:vAlign w:val="center"/>
          </w:tcPr>
          <w:p w14:paraId="4A13E6BA"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,158</w:t>
            </w:r>
          </w:p>
        </w:tc>
        <w:tc>
          <w:tcPr>
            <w:tcW w:w="730" w:type="dxa"/>
            <w:tcBorders>
              <w:top w:val="nil"/>
              <w:bottom w:val="nil"/>
            </w:tcBorders>
            <w:shd w:val="clear" w:color="auto" w:fill="FFFFFF"/>
            <w:vAlign w:val="center"/>
          </w:tcPr>
          <w:p w14:paraId="78875A5D"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1,483</w:t>
            </w:r>
          </w:p>
        </w:tc>
        <w:tc>
          <w:tcPr>
            <w:tcW w:w="639" w:type="dxa"/>
            <w:tcBorders>
              <w:top w:val="nil"/>
              <w:bottom w:val="nil"/>
            </w:tcBorders>
            <w:shd w:val="clear" w:color="auto" w:fill="FFFFFF"/>
            <w:vAlign w:val="center"/>
          </w:tcPr>
          <w:p w14:paraId="7BA29818"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162</w:t>
            </w:r>
          </w:p>
        </w:tc>
        <w:tc>
          <w:tcPr>
            <w:tcW w:w="879" w:type="dxa"/>
            <w:tcBorders>
              <w:top w:val="nil"/>
              <w:bottom w:val="nil"/>
            </w:tcBorders>
            <w:shd w:val="clear" w:color="auto" w:fill="FFFFFF"/>
            <w:vAlign w:val="center"/>
          </w:tcPr>
          <w:p w14:paraId="27B1C9BB"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,140</w:t>
            </w:r>
          </w:p>
        </w:tc>
        <w:tc>
          <w:tcPr>
            <w:tcW w:w="918" w:type="dxa"/>
            <w:tcBorders>
              <w:top w:val="nil"/>
              <w:bottom w:val="nil"/>
            </w:tcBorders>
            <w:shd w:val="clear" w:color="auto" w:fill="FFFFFF"/>
            <w:vAlign w:val="center"/>
          </w:tcPr>
          <w:p w14:paraId="6A94CBE5"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,210</w:t>
            </w:r>
          </w:p>
        </w:tc>
        <w:tc>
          <w:tcPr>
            <w:tcW w:w="918" w:type="dxa"/>
            <w:tcBorders>
              <w:top w:val="nil"/>
              <w:bottom w:val="nil"/>
            </w:tcBorders>
            <w:shd w:val="clear" w:color="auto" w:fill="FFFFFF"/>
            <w:vAlign w:val="center"/>
          </w:tcPr>
          <w:p w14:paraId="695EFC89"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,142</w:t>
            </w:r>
          </w:p>
        </w:tc>
        <w:tc>
          <w:tcPr>
            <w:tcW w:w="918" w:type="dxa"/>
            <w:tcBorders>
              <w:top w:val="nil"/>
              <w:bottom w:val="nil"/>
            </w:tcBorders>
            <w:shd w:val="clear" w:color="auto" w:fill="FFFFFF"/>
            <w:vAlign w:val="center"/>
          </w:tcPr>
          <w:p w14:paraId="7C0B06A2"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-,070</w:t>
            </w:r>
          </w:p>
        </w:tc>
        <w:tc>
          <w:tcPr>
            <w:tcW w:w="927" w:type="dxa"/>
            <w:tcBorders>
              <w:top w:val="nil"/>
              <w:bottom w:val="nil"/>
              <w:right w:val="single" w:sz="16" w:space="0" w:color="000000"/>
            </w:tcBorders>
            <w:shd w:val="clear" w:color="auto" w:fill="FFFFFF"/>
            <w:vAlign w:val="center"/>
          </w:tcPr>
          <w:p w14:paraId="4E0A6026"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,490</w:t>
            </w:r>
          </w:p>
        </w:tc>
      </w:tr>
      <w:tr w:rsidR="00CF108E" w:rsidRPr="004B5F60" w14:paraId="4389B56A" w14:textId="77777777" w:rsidTr="00CF108E">
        <w:trPr>
          <w:cantSplit/>
          <w:trHeight w:val="282"/>
        </w:trPr>
        <w:tc>
          <w:tcPr>
            <w:tcW w:w="1527" w:type="dxa"/>
            <w:vMerge/>
            <w:tcBorders>
              <w:top w:val="nil"/>
              <w:left w:val="single" w:sz="16" w:space="0" w:color="000000"/>
              <w:right w:val="nil"/>
            </w:tcBorders>
            <w:shd w:val="clear" w:color="auto" w:fill="FFFFFF"/>
          </w:tcPr>
          <w:p w14:paraId="412A635F"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rPr>
            </w:pPr>
          </w:p>
        </w:tc>
        <w:tc>
          <w:tcPr>
            <w:tcW w:w="1527" w:type="dxa"/>
            <w:tcBorders>
              <w:top w:val="nil"/>
              <w:left w:val="nil"/>
              <w:right w:val="single" w:sz="16" w:space="0" w:color="000000"/>
            </w:tcBorders>
            <w:shd w:val="clear" w:color="auto" w:fill="FFFFFF"/>
          </w:tcPr>
          <w:p w14:paraId="12330C74"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Equal variances not assumed</w:t>
            </w:r>
          </w:p>
        </w:tc>
        <w:tc>
          <w:tcPr>
            <w:tcW w:w="918" w:type="dxa"/>
            <w:tcBorders>
              <w:top w:val="nil"/>
              <w:left w:val="single" w:sz="16" w:space="0" w:color="000000"/>
            </w:tcBorders>
            <w:shd w:val="clear" w:color="auto" w:fill="FFFFFF"/>
            <w:vAlign w:val="center"/>
          </w:tcPr>
          <w:p w14:paraId="4B7188EB" w14:textId="77777777" w:rsidR="00CF108E" w:rsidRPr="004B5F60" w:rsidRDefault="00CF108E" w:rsidP="00CF108E">
            <w:pPr>
              <w:autoSpaceDE w:val="0"/>
              <w:autoSpaceDN w:val="0"/>
              <w:adjustRightInd w:val="0"/>
              <w:spacing w:after="0" w:line="240" w:lineRule="auto"/>
              <w:rPr>
                <w:rFonts w:ascii="Times New Roman" w:hAnsi="Times New Roman" w:cs="Times New Roman"/>
                <w:sz w:val="24"/>
                <w:szCs w:val="24"/>
              </w:rPr>
            </w:pPr>
          </w:p>
        </w:tc>
        <w:tc>
          <w:tcPr>
            <w:tcW w:w="828" w:type="dxa"/>
            <w:tcBorders>
              <w:top w:val="nil"/>
            </w:tcBorders>
            <w:shd w:val="clear" w:color="auto" w:fill="FFFFFF"/>
            <w:vAlign w:val="center"/>
          </w:tcPr>
          <w:p w14:paraId="5D9E83D9" w14:textId="77777777" w:rsidR="00CF108E" w:rsidRPr="004B5F60" w:rsidRDefault="00CF108E" w:rsidP="00CF108E">
            <w:pPr>
              <w:autoSpaceDE w:val="0"/>
              <w:autoSpaceDN w:val="0"/>
              <w:adjustRightInd w:val="0"/>
              <w:spacing w:after="0" w:line="240" w:lineRule="auto"/>
              <w:rPr>
                <w:rFonts w:ascii="Times New Roman" w:hAnsi="Times New Roman" w:cs="Times New Roman"/>
                <w:sz w:val="24"/>
                <w:szCs w:val="24"/>
              </w:rPr>
            </w:pPr>
          </w:p>
        </w:tc>
        <w:tc>
          <w:tcPr>
            <w:tcW w:w="730" w:type="dxa"/>
            <w:tcBorders>
              <w:top w:val="nil"/>
            </w:tcBorders>
            <w:shd w:val="clear" w:color="auto" w:fill="FFFFFF"/>
            <w:vAlign w:val="center"/>
          </w:tcPr>
          <w:p w14:paraId="25350BED"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1,289</w:t>
            </w:r>
          </w:p>
        </w:tc>
        <w:tc>
          <w:tcPr>
            <w:tcW w:w="639" w:type="dxa"/>
            <w:tcBorders>
              <w:top w:val="nil"/>
            </w:tcBorders>
            <w:shd w:val="clear" w:color="auto" w:fill="FFFFFF"/>
            <w:vAlign w:val="center"/>
          </w:tcPr>
          <w:p w14:paraId="7F1752BE"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40,972</w:t>
            </w:r>
          </w:p>
        </w:tc>
        <w:tc>
          <w:tcPr>
            <w:tcW w:w="879" w:type="dxa"/>
            <w:tcBorders>
              <w:top w:val="nil"/>
            </w:tcBorders>
            <w:shd w:val="clear" w:color="auto" w:fill="FFFFFF"/>
            <w:vAlign w:val="center"/>
          </w:tcPr>
          <w:p w14:paraId="3CCE4673"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,204</w:t>
            </w:r>
          </w:p>
        </w:tc>
        <w:tc>
          <w:tcPr>
            <w:tcW w:w="918" w:type="dxa"/>
            <w:tcBorders>
              <w:top w:val="nil"/>
            </w:tcBorders>
            <w:shd w:val="clear" w:color="auto" w:fill="FFFFFF"/>
            <w:vAlign w:val="center"/>
          </w:tcPr>
          <w:p w14:paraId="50717455"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,210</w:t>
            </w:r>
          </w:p>
        </w:tc>
        <w:tc>
          <w:tcPr>
            <w:tcW w:w="918" w:type="dxa"/>
            <w:tcBorders>
              <w:top w:val="nil"/>
            </w:tcBorders>
            <w:shd w:val="clear" w:color="auto" w:fill="FFFFFF"/>
            <w:vAlign w:val="center"/>
          </w:tcPr>
          <w:p w14:paraId="2B88B074"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,163</w:t>
            </w:r>
          </w:p>
        </w:tc>
        <w:tc>
          <w:tcPr>
            <w:tcW w:w="918" w:type="dxa"/>
            <w:tcBorders>
              <w:top w:val="nil"/>
            </w:tcBorders>
            <w:shd w:val="clear" w:color="auto" w:fill="FFFFFF"/>
            <w:vAlign w:val="center"/>
          </w:tcPr>
          <w:p w14:paraId="35E6283C"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-,119</w:t>
            </w:r>
          </w:p>
        </w:tc>
        <w:tc>
          <w:tcPr>
            <w:tcW w:w="927" w:type="dxa"/>
            <w:tcBorders>
              <w:top w:val="nil"/>
              <w:right w:val="single" w:sz="16" w:space="0" w:color="000000"/>
            </w:tcBorders>
            <w:shd w:val="clear" w:color="auto" w:fill="FFFFFF"/>
            <w:vAlign w:val="center"/>
          </w:tcPr>
          <w:p w14:paraId="59A25452"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,540</w:t>
            </w:r>
          </w:p>
        </w:tc>
      </w:tr>
      <w:tr w:rsidR="00CF108E" w:rsidRPr="004B5F60" w14:paraId="7EF9C91A" w14:textId="77777777" w:rsidTr="00CF108E">
        <w:trPr>
          <w:cantSplit/>
          <w:trHeight w:val="250"/>
        </w:trPr>
        <w:tc>
          <w:tcPr>
            <w:tcW w:w="1527" w:type="dxa"/>
            <w:vMerge w:val="restart"/>
            <w:tcBorders>
              <w:top w:val="nil"/>
              <w:left w:val="single" w:sz="16" w:space="0" w:color="000000"/>
              <w:bottom w:val="single" w:sz="16" w:space="0" w:color="000000"/>
              <w:right w:val="nil"/>
            </w:tcBorders>
            <w:shd w:val="clear" w:color="auto" w:fill="FFFFFF"/>
          </w:tcPr>
          <w:p w14:paraId="1501855E"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4B5F60">
              <w:rPr>
                <w:rFonts w:ascii="Arial" w:hAnsi="Arial" w:cs="Arial"/>
                <w:color w:val="000000"/>
                <w:sz w:val="18"/>
                <w:szCs w:val="18"/>
                <w:lang w:val="en-GB"/>
              </w:rPr>
              <w:t>Q5 We frequently experience problems with the use of the software.</w:t>
            </w:r>
          </w:p>
        </w:tc>
        <w:tc>
          <w:tcPr>
            <w:tcW w:w="1527" w:type="dxa"/>
            <w:tcBorders>
              <w:top w:val="nil"/>
              <w:left w:val="nil"/>
              <w:bottom w:val="nil"/>
              <w:right w:val="single" w:sz="16" w:space="0" w:color="000000"/>
            </w:tcBorders>
            <w:shd w:val="clear" w:color="auto" w:fill="FFFFFF"/>
          </w:tcPr>
          <w:p w14:paraId="7666232A"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Equal variances assumed</w:t>
            </w:r>
          </w:p>
        </w:tc>
        <w:tc>
          <w:tcPr>
            <w:tcW w:w="918" w:type="dxa"/>
            <w:tcBorders>
              <w:top w:val="nil"/>
              <w:left w:val="single" w:sz="16" w:space="0" w:color="000000"/>
              <w:bottom w:val="nil"/>
            </w:tcBorders>
            <w:shd w:val="clear" w:color="auto" w:fill="FFFFFF"/>
            <w:vAlign w:val="center"/>
          </w:tcPr>
          <w:p w14:paraId="475FEF0E"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,091</w:t>
            </w:r>
          </w:p>
        </w:tc>
        <w:tc>
          <w:tcPr>
            <w:tcW w:w="828" w:type="dxa"/>
            <w:tcBorders>
              <w:top w:val="nil"/>
              <w:bottom w:val="nil"/>
            </w:tcBorders>
            <w:shd w:val="clear" w:color="auto" w:fill="FFFFFF"/>
            <w:vAlign w:val="center"/>
          </w:tcPr>
          <w:p w14:paraId="4662BC09"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,763</w:t>
            </w:r>
          </w:p>
        </w:tc>
        <w:tc>
          <w:tcPr>
            <w:tcW w:w="730" w:type="dxa"/>
            <w:tcBorders>
              <w:top w:val="nil"/>
              <w:bottom w:val="nil"/>
            </w:tcBorders>
            <w:shd w:val="clear" w:color="auto" w:fill="FFFFFF"/>
            <w:vAlign w:val="center"/>
          </w:tcPr>
          <w:p w14:paraId="54D477D7"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-,217</w:t>
            </w:r>
          </w:p>
        </w:tc>
        <w:tc>
          <w:tcPr>
            <w:tcW w:w="639" w:type="dxa"/>
            <w:tcBorders>
              <w:top w:val="nil"/>
              <w:bottom w:val="nil"/>
            </w:tcBorders>
            <w:shd w:val="clear" w:color="auto" w:fill="FFFFFF"/>
            <w:vAlign w:val="center"/>
          </w:tcPr>
          <w:p w14:paraId="76065363"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161</w:t>
            </w:r>
          </w:p>
        </w:tc>
        <w:tc>
          <w:tcPr>
            <w:tcW w:w="879" w:type="dxa"/>
            <w:tcBorders>
              <w:top w:val="nil"/>
              <w:bottom w:val="nil"/>
            </w:tcBorders>
            <w:shd w:val="clear" w:color="auto" w:fill="FFFFFF"/>
            <w:vAlign w:val="center"/>
          </w:tcPr>
          <w:p w14:paraId="6BB9E676"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,828</w:t>
            </w:r>
          </w:p>
        </w:tc>
        <w:tc>
          <w:tcPr>
            <w:tcW w:w="918" w:type="dxa"/>
            <w:tcBorders>
              <w:top w:val="nil"/>
              <w:bottom w:val="nil"/>
            </w:tcBorders>
            <w:shd w:val="clear" w:color="auto" w:fill="FFFFFF"/>
            <w:vAlign w:val="center"/>
          </w:tcPr>
          <w:p w14:paraId="55CB337A"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-,036</w:t>
            </w:r>
          </w:p>
        </w:tc>
        <w:tc>
          <w:tcPr>
            <w:tcW w:w="918" w:type="dxa"/>
            <w:tcBorders>
              <w:top w:val="nil"/>
              <w:bottom w:val="nil"/>
            </w:tcBorders>
            <w:shd w:val="clear" w:color="auto" w:fill="FFFFFF"/>
            <w:vAlign w:val="center"/>
          </w:tcPr>
          <w:p w14:paraId="6F82BDD6"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,164</w:t>
            </w:r>
          </w:p>
        </w:tc>
        <w:tc>
          <w:tcPr>
            <w:tcW w:w="918" w:type="dxa"/>
            <w:tcBorders>
              <w:top w:val="nil"/>
              <w:bottom w:val="nil"/>
            </w:tcBorders>
            <w:shd w:val="clear" w:color="auto" w:fill="FFFFFF"/>
            <w:vAlign w:val="center"/>
          </w:tcPr>
          <w:p w14:paraId="05B9B7E0"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-,359</w:t>
            </w:r>
          </w:p>
        </w:tc>
        <w:tc>
          <w:tcPr>
            <w:tcW w:w="927" w:type="dxa"/>
            <w:tcBorders>
              <w:top w:val="nil"/>
              <w:bottom w:val="nil"/>
              <w:right w:val="single" w:sz="16" w:space="0" w:color="000000"/>
            </w:tcBorders>
            <w:shd w:val="clear" w:color="auto" w:fill="FFFFFF"/>
            <w:vAlign w:val="center"/>
          </w:tcPr>
          <w:p w14:paraId="40CFCD0A"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,288</w:t>
            </w:r>
          </w:p>
        </w:tc>
      </w:tr>
      <w:tr w:rsidR="00CF108E" w:rsidRPr="004B5F60" w14:paraId="7C96B39A" w14:textId="77777777" w:rsidTr="00CF108E">
        <w:trPr>
          <w:cantSplit/>
          <w:trHeight w:val="532"/>
        </w:trPr>
        <w:tc>
          <w:tcPr>
            <w:tcW w:w="1527" w:type="dxa"/>
            <w:vMerge/>
            <w:tcBorders>
              <w:top w:val="nil"/>
              <w:left w:val="single" w:sz="16" w:space="0" w:color="000000"/>
              <w:bottom w:val="single" w:sz="16" w:space="0" w:color="000000"/>
              <w:right w:val="nil"/>
            </w:tcBorders>
            <w:shd w:val="clear" w:color="auto" w:fill="FFFFFF"/>
          </w:tcPr>
          <w:p w14:paraId="4FA4EDCB" w14:textId="77777777" w:rsidR="00CF108E" w:rsidRPr="004B5F60" w:rsidRDefault="00CF108E" w:rsidP="00CF108E">
            <w:pPr>
              <w:autoSpaceDE w:val="0"/>
              <w:autoSpaceDN w:val="0"/>
              <w:adjustRightInd w:val="0"/>
              <w:spacing w:after="0" w:line="240" w:lineRule="auto"/>
              <w:rPr>
                <w:rFonts w:ascii="Arial" w:hAnsi="Arial" w:cs="Arial"/>
                <w:color w:val="000000"/>
                <w:sz w:val="18"/>
                <w:szCs w:val="18"/>
              </w:rPr>
            </w:pPr>
          </w:p>
        </w:tc>
        <w:tc>
          <w:tcPr>
            <w:tcW w:w="1527" w:type="dxa"/>
            <w:tcBorders>
              <w:top w:val="nil"/>
              <w:left w:val="nil"/>
              <w:bottom w:val="single" w:sz="16" w:space="0" w:color="000000"/>
              <w:right w:val="single" w:sz="16" w:space="0" w:color="000000"/>
            </w:tcBorders>
            <w:shd w:val="clear" w:color="auto" w:fill="FFFFFF"/>
          </w:tcPr>
          <w:p w14:paraId="05436EA0" w14:textId="77777777" w:rsidR="00CF108E" w:rsidRPr="004B5F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4B5F60">
              <w:rPr>
                <w:rFonts w:ascii="Arial" w:hAnsi="Arial" w:cs="Arial"/>
                <w:color w:val="000000"/>
                <w:sz w:val="18"/>
                <w:szCs w:val="18"/>
              </w:rPr>
              <w:t>Equal variances not assumed</w:t>
            </w:r>
          </w:p>
        </w:tc>
        <w:tc>
          <w:tcPr>
            <w:tcW w:w="918" w:type="dxa"/>
            <w:tcBorders>
              <w:top w:val="nil"/>
              <w:left w:val="single" w:sz="16" w:space="0" w:color="000000"/>
              <w:bottom w:val="single" w:sz="16" w:space="0" w:color="000000"/>
            </w:tcBorders>
            <w:shd w:val="clear" w:color="auto" w:fill="FFFFFF"/>
            <w:vAlign w:val="center"/>
          </w:tcPr>
          <w:p w14:paraId="06F7967E" w14:textId="77777777" w:rsidR="00CF108E" w:rsidRPr="004B5F60" w:rsidRDefault="00CF108E" w:rsidP="00CF108E">
            <w:pPr>
              <w:autoSpaceDE w:val="0"/>
              <w:autoSpaceDN w:val="0"/>
              <w:adjustRightInd w:val="0"/>
              <w:spacing w:after="0" w:line="240" w:lineRule="auto"/>
              <w:rPr>
                <w:rFonts w:ascii="Times New Roman" w:hAnsi="Times New Roman" w:cs="Times New Roman"/>
                <w:sz w:val="24"/>
                <w:szCs w:val="24"/>
              </w:rPr>
            </w:pPr>
          </w:p>
        </w:tc>
        <w:tc>
          <w:tcPr>
            <w:tcW w:w="828" w:type="dxa"/>
            <w:tcBorders>
              <w:top w:val="nil"/>
              <w:bottom w:val="single" w:sz="16" w:space="0" w:color="000000"/>
            </w:tcBorders>
            <w:shd w:val="clear" w:color="auto" w:fill="FFFFFF"/>
            <w:vAlign w:val="center"/>
          </w:tcPr>
          <w:p w14:paraId="6355133F" w14:textId="77777777" w:rsidR="00CF108E" w:rsidRPr="004B5F60" w:rsidRDefault="00CF108E" w:rsidP="00CF108E">
            <w:pPr>
              <w:autoSpaceDE w:val="0"/>
              <w:autoSpaceDN w:val="0"/>
              <w:adjustRightInd w:val="0"/>
              <w:spacing w:after="0" w:line="240" w:lineRule="auto"/>
              <w:rPr>
                <w:rFonts w:ascii="Times New Roman" w:hAnsi="Times New Roman" w:cs="Times New Roman"/>
                <w:sz w:val="24"/>
                <w:szCs w:val="24"/>
              </w:rPr>
            </w:pPr>
          </w:p>
        </w:tc>
        <w:tc>
          <w:tcPr>
            <w:tcW w:w="730" w:type="dxa"/>
            <w:tcBorders>
              <w:top w:val="nil"/>
              <w:bottom w:val="single" w:sz="16" w:space="0" w:color="000000"/>
            </w:tcBorders>
            <w:shd w:val="clear" w:color="auto" w:fill="FFFFFF"/>
            <w:vAlign w:val="center"/>
          </w:tcPr>
          <w:p w14:paraId="51D04FEC"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-,209</w:t>
            </w:r>
          </w:p>
        </w:tc>
        <w:tc>
          <w:tcPr>
            <w:tcW w:w="639" w:type="dxa"/>
            <w:tcBorders>
              <w:top w:val="nil"/>
              <w:bottom w:val="single" w:sz="16" w:space="0" w:color="000000"/>
            </w:tcBorders>
            <w:shd w:val="clear" w:color="auto" w:fill="FFFFFF"/>
            <w:vAlign w:val="center"/>
          </w:tcPr>
          <w:p w14:paraId="3F96EA20"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45,434</w:t>
            </w:r>
          </w:p>
        </w:tc>
        <w:tc>
          <w:tcPr>
            <w:tcW w:w="879" w:type="dxa"/>
            <w:tcBorders>
              <w:top w:val="nil"/>
              <w:bottom w:val="single" w:sz="16" w:space="0" w:color="000000"/>
            </w:tcBorders>
            <w:shd w:val="clear" w:color="auto" w:fill="FFFFFF"/>
            <w:vAlign w:val="center"/>
          </w:tcPr>
          <w:p w14:paraId="1BA09BDA"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,835</w:t>
            </w:r>
          </w:p>
        </w:tc>
        <w:tc>
          <w:tcPr>
            <w:tcW w:w="918" w:type="dxa"/>
            <w:tcBorders>
              <w:top w:val="nil"/>
              <w:bottom w:val="single" w:sz="16" w:space="0" w:color="000000"/>
            </w:tcBorders>
            <w:shd w:val="clear" w:color="auto" w:fill="FFFFFF"/>
            <w:vAlign w:val="center"/>
          </w:tcPr>
          <w:p w14:paraId="7B87C5F2"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-,036</w:t>
            </w:r>
          </w:p>
        </w:tc>
        <w:tc>
          <w:tcPr>
            <w:tcW w:w="918" w:type="dxa"/>
            <w:tcBorders>
              <w:top w:val="nil"/>
              <w:bottom w:val="single" w:sz="16" w:space="0" w:color="000000"/>
            </w:tcBorders>
            <w:shd w:val="clear" w:color="auto" w:fill="FFFFFF"/>
            <w:vAlign w:val="center"/>
          </w:tcPr>
          <w:p w14:paraId="22C1C742"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,170</w:t>
            </w:r>
          </w:p>
        </w:tc>
        <w:tc>
          <w:tcPr>
            <w:tcW w:w="918" w:type="dxa"/>
            <w:tcBorders>
              <w:top w:val="nil"/>
              <w:bottom w:val="single" w:sz="16" w:space="0" w:color="000000"/>
            </w:tcBorders>
            <w:shd w:val="clear" w:color="auto" w:fill="FFFFFF"/>
            <w:vAlign w:val="center"/>
          </w:tcPr>
          <w:p w14:paraId="7F05E9A4"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-,377</w:t>
            </w:r>
          </w:p>
        </w:tc>
        <w:tc>
          <w:tcPr>
            <w:tcW w:w="927" w:type="dxa"/>
            <w:tcBorders>
              <w:top w:val="nil"/>
              <w:bottom w:val="single" w:sz="16" w:space="0" w:color="000000"/>
              <w:right w:val="single" w:sz="16" w:space="0" w:color="000000"/>
            </w:tcBorders>
            <w:shd w:val="clear" w:color="auto" w:fill="FFFFFF"/>
            <w:vAlign w:val="center"/>
          </w:tcPr>
          <w:p w14:paraId="20E14166" w14:textId="77777777" w:rsidR="00CF108E" w:rsidRPr="004B5F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4B5F60">
              <w:rPr>
                <w:rFonts w:ascii="Arial" w:hAnsi="Arial" w:cs="Arial"/>
                <w:color w:val="000000"/>
                <w:sz w:val="18"/>
                <w:szCs w:val="18"/>
              </w:rPr>
              <w:t>,306</w:t>
            </w:r>
          </w:p>
        </w:tc>
      </w:tr>
    </w:tbl>
    <w:p w14:paraId="3C751B13" w14:textId="77777777" w:rsidR="00CF108E" w:rsidRPr="004B5F60" w:rsidRDefault="00CF108E" w:rsidP="00CF108E">
      <w:pPr>
        <w:autoSpaceDE w:val="0"/>
        <w:autoSpaceDN w:val="0"/>
        <w:adjustRightInd w:val="0"/>
        <w:spacing w:after="0" w:line="400" w:lineRule="atLeast"/>
        <w:rPr>
          <w:rFonts w:ascii="Times New Roman" w:hAnsi="Times New Roman" w:cs="Times New Roman"/>
          <w:sz w:val="24"/>
          <w:szCs w:val="24"/>
        </w:rPr>
      </w:pPr>
    </w:p>
    <w:p w14:paraId="739C72C1" w14:textId="77777777" w:rsidR="00CF108E" w:rsidRDefault="00CF108E" w:rsidP="00CF108E">
      <w:r>
        <w:br w:type="page"/>
      </w:r>
    </w:p>
    <w:p w14:paraId="53EB418F" w14:textId="77777777" w:rsidR="00CF108E" w:rsidRDefault="00CF108E" w:rsidP="00CF108E">
      <w:r>
        <w:lastRenderedPageBreak/>
        <w:t>Vraag 7</w:t>
      </w:r>
    </w:p>
    <w:p w14:paraId="033EF713"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bl>
      <w:tblPr>
        <w:tblW w:w="103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76"/>
        <w:gridCol w:w="2576"/>
        <w:gridCol w:w="1078"/>
        <w:gridCol w:w="1078"/>
        <w:gridCol w:w="1512"/>
        <w:gridCol w:w="1546"/>
      </w:tblGrid>
      <w:tr w:rsidR="00CF108E" w:rsidRPr="00517746" w14:paraId="10F23ECE" w14:textId="77777777" w:rsidTr="00CF108E">
        <w:trPr>
          <w:cantSplit/>
          <w:trHeight w:val="321"/>
        </w:trPr>
        <w:tc>
          <w:tcPr>
            <w:tcW w:w="10366" w:type="dxa"/>
            <w:gridSpan w:val="6"/>
            <w:tcBorders>
              <w:top w:val="nil"/>
              <w:left w:val="nil"/>
              <w:bottom w:val="nil"/>
              <w:right w:val="nil"/>
            </w:tcBorders>
            <w:shd w:val="clear" w:color="auto" w:fill="FFFFFF"/>
            <w:vAlign w:val="center"/>
          </w:tcPr>
          <w:p w14:paraId="21994B80"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b/>
                <w:bCs/>
                <w:color w:val="000000"/>
                <w:sz w:val="18"/>
                <w:szCs w:val="18"/>
              </w:rPr>
              <w:t>Group Statistics</w:t>
            </w:r>
          </w:p>
        </w:tc>
      </w:tr>
      <w:tr w:rsidR="00CF108E" w:rsidRPr="00517746" w14:paraId="493B4EBA" w14:textId="77777777" w:rsidTr="00CF108E">
        <w:trPr>
          <w:cantSplit/>
          <w:trHeight w:val="592"/>
        </w:trPr>
        <w:tc>
          <w:tcPr>
            <w:tcW w:w="2576" w:type="dxa"/>
          </w:tcPr>
          <w:p w14:paraId="38600C06"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2576" w:type="dxa"/>
            <w:tcBorders>
              <w:top w:val="single" w:sz="16" w:space="0" w:color="000000"/>
              <w:left w:val="nil"/>
              <w:bottom w:val="single" w:sz="16" w:space="0" w:color="000000"/>
              <w:right w:val="single" w:sz="16" w:space="0" w:color="000000"/>
            </w:tcBorders>
            <w:shd w:val="clear" w:color="auto" w:fill="FFFFFF"/>
            <w:vAlign w:val="bottom"/>
          </w:tcPr>
          <w:p w14:paraId="57BA1BF1"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Q4 Which software system does the library use?</w:t>
            </w:r>
          </w:p>
        </w:tc>
        <w:tc>
          <w:tcPr>
            <w:tcW w:w="1078" w:type="dxa"/>
            <w:tcBorders>
              <w:top w:val="single" w:sz="16" w:space="0" w:color="000000"/>
              <w:left w:val="single" w:sz="16" w:space="0" w:color="000000"/>
              <w:bottom w:val="single" w:sz="16" w:space="0" w:color="000000"/>
            </w:tcBorders>
            <w:shd w:val="clear" w:color="auto" w:fill="FFFFFF"/>
            <w:vAlign w:val="bottom"/>
          </w:tcPr>
          <w:p w14:paraId="19CEDD9F"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N</w:t>
            </w:r>
          </w:p>
        </w:tc>
        <w:tc>
          <w:tcPr>
            <w:tcW w:w="1078" w:type="dxa"/>
            <w:tcBorders>
              <w:top w:val="single" w:sz="16" w:space="0" w:color="000000"/>
              <w:bottom w:val="single" w:sz="16" w:space="0" w:color="000000"/>
            </w:tcBorders>
            <w:shd w:val="clear" w:color="auto" w:fill="FFFFFF"/>
            <w:vAlign w:val="bottom"/>
          </w:tcPr>
          <w:p w14:paraId="3018D3E9"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Mean</w:t>
            </w:r>
          </w:p>
        </w:tc>
        <w:tc>
          <w:tcPr>
            <w:tcW w:w="1512" w:type="dxa"/>
            <w:tcBorders>
              <w:top w:val="single" w:sz="16" w:space="0" w:color="000000"/>
              <w:bottom w:val="single" w:sz="16" w:space="0" w:color="000000"/>
            </w:tcBorders>
            <w:shd w:val="clear" w:color="auto" w:fill="FFFFFF"/>
            <w:vAlign w:val="bottom"/>
          </w:tcPr>
          <w:p w14:paraId="43865F7F"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Std. Deviation</w:t>
            </w:r>
          </w:p>
        </w:tc>
        <w:tc>
          <w:tcPr>
            <w:tcW w:w="1545" w:type="dxa"/>
            <w:tcBorders>
              <w:top w:val="single" w:sz="16" w:space="0" w:color="000000"/>
              <w:bottom w:val="single" w:sz="16" w:space="0" w:color="000000"/>
              <w:right w:val="single" w:sz="16" w:space="0" w:color="000000"/>
            </w:tcBorders>
            <w:shd w:val="clear" w:color="auto" w:fill="FFFFFF"/>
            <w:vAlign w:val="bottom"/>
          </w:tcPr>
          <w:p w14:paraId="150A5A6A"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Std. Error Mean</w:t>
            </w:r>
          </w:p>
        </w:tc>
      </w:tr>
      <w:tr w:rsidR="00CF108E" w:rsidRPr="00517746" w14:paraId="5C57229C" w14:textId="77777777" w:rsidTr="00CF108E">
        <w:trPr>
          <w:cantSplit/>
          <w:trHeight w:val="321"/>
        </w:trPr>
        <w:tc>
          <w:tcPr>
            <w:tcW w:w="2576" w:type="dxa"/>
            <w:vMerge w:val="restart"/>
            <w:tcBorders>
              <w:top w:val="single" w:sz="16" w:space="0" w:color="000000"/>
              <w:left w:val="single" w:sz="16" w:space="0" w:color="000000"/>
              <w:right w:val="nil"/>
            </w:tcBorders>
            <w:shd w:val="clear" w:color="auto" w:fill="FFFFFF"/>
          </w:tcPr>
          <w:p w14:paraId="03481495"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Q7 The IT staff frequently updates the software.</w:t>
            </w:r>
          </w:p>
        </w:tc>
        <w:tc>
          <w:tcPr>
            <w:tcW w:w="2576" w:type="dxa"/>
            <w:tcBorders>
              <w:top w:val="single" w:sz="16" w:space="0" w:color="000000"/>
              <w:left w:val="nil"/>
              <w:bottom w:val="nil"/>
              <w:right w:val="single" w:sz="16" w:space="0" w:color="000000"/>
            </w:tcBorders>
            <w:shd w:val="clear" w:color="auto" w:fill="FFFFFF"/>
          </w:tcPr>
          <w:p w14:paraId="7F4A57E4"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BIBLIOTHECA</w:t>
            </w:r>
          </w:p>
        </w:tc>
        <w:tc>
          <w:tcPr>
            <w:tcW w:w="1078" w:type="dxa"/>
            <w:tcBorders>
              <w:top w:val="single" w:sz="16" w:space="0" w:color="000000"/>
              <w:left w:val="single" w:sz="16" w:space="0" w:color="000000"/>
              <w:bottom w:val="nil"/>
            </w:tcBorders>
            <w:shd w:val="clear" w:color="auto" w:fill="FFFFFF"/>
            <w:vAlign w:val="center"/>
          </w:tcPr>
          <w:p w14:paraId="621AB5C6"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124</w:t>
            </w:r>
          </w:p>
        </w:tc>
        <w:tc>
          <w:tcPr>
            <w:tcW w:w="1078" w:type="dxa"/>
            <w:tcBorders>
              <w:top w:val="single" w:sz="16" w:space="0" w:color="000000"/>
              <w:bottom w:val="nil"/>
            </w:tcBorders>
            <w:shd w:val="clear" w:color="auto" w:fill="FFFFFF"/>
            <w:vAlign w:val="center"/>
          </w:tcPr>
          <w:p w14:paraId="35BC45B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3,32</w:t>
            </w:r>
          </w:p>
        </w:tc>
        <w:tc>
          <w:tcPr>
            <w:tcW w:w="1512" w:type="dxa"/>
            <w:tcBorders>
              <w:top w:val="single" w:sz="16" w:space="0" w:color="000000"/>
              <w:bottom w:val="nil"/>
            </w:tcBorders>
            <w:shd w:val="clear" w:color="auto" w:fill="FFFFFF"/>
            <w:vAlign w:val="center"/>
          </w:tcPr>
          <w:p w14:paraId="12CB870D"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1,329</w:t>
            </w:r>
          </w:p>
        </w:tc>
        <w:tc>
          <w:tcPr>
            <w:tcW w:w="1545" w:type="dxa"/>
            <w:tcBorders>
              <w:top w:val="single" w:sz="16" w:space="0" w:color="000000"/>
              <w:bottom w:val="nil"/>
              <w:right w:val="single" w:sz="16" w:space="0" w:color="000000"/>
            </w:tcBorders>
            <w:shd w:val="clear" w:color="auto" w:fill="FFFFFF"/>
            <w:vAlign w:val="center"/>
          </w:tcPr>
          <w:p w14:paraId="2508C41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,119</w:t>
            </w:r>
          </w:p>
        </w:tc>
      </w:tr>
      <w:tr w:rsidR="00CF108E" w:rsidRPr="00517746" w14:paraId="5132728D" w14:textId="77777777" w:rsidTr="00CF108E">
        <w:trPr>
          <w:cantSplit/>
          <w:trHeight w:val="345"/>
        </w:trPr>
        <w:tc>
          <w:tcPr>
            <w:tcW w:w="2576" w:type="dxa"/>
            <w:vMerge/>
            <w:tcBorders>
              <w:top w:val="single" w:sz="16" w:space="0" w:color="000000"/>
              <w:left w:val="single" w:sz="16" w:space="0" w:color="000000"/>
              <w:right w:val="nil"/>
            </w:tcBorders>
            <w:shd w:val="clear" w:color="auto" w:fill="FFFFFF"/>
          </w:tcPr>
          <w:p w14:paraId="15D7915E"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2576" w:type="dxa"/>
            <w:tcBorders>
              <w:top w:val="nil"/>
              <w:left w:val="nil"/>
              <w:right w:val="single" w:sz="16" w:space="0" w:color="000000"/>
            </w:tcBorders>
            <w:shd w:val="clear" w:color="auto" w:fill="FFFFFF"/>
          </w:tcPr>
          <w:p w14:paraId="09F07CB2"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SISIS-SunRise</w:t>
            </w:r>
          </w:p>
        </w:tc>
        <w:tc>
          <w:tcPr>
            <w:tcW w:w="1078" w:type="dxa"/>
            <w:tcBorders>
              <w:top w:val="nil"/>
              <w:left w:val="single" w:sz="16" w:space="0" w:color="000000"/>
            </w:tcBorders>
            <w:shd w:val="clear" w:color="auto" w:fill="FFFFFF"/>
            <w:vAlign w:val="center"/>
          </w:tcPr>
          <w:p w14:paraId="69EC7F52"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26</w:t>
            </w:r>
          </w:p>
        </w:tc>
        <w:tc>
          <w:tcPr>
            <w:tcW w:w="1078" w:type="dxa"/>
            <w:tcBorders>
              <w:top w:val="nil"/>
            </w:tcBorders>
            <w:shd w:val="clear" w:color="auto" w:fill="FFFFFF"/>
            <w:vAlign w:val="center"/>
          </w:tcPr>
          <w:p w14:paraId="30DD51A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2,42</w:t>
            </w:r>
          </w:p>
        </w:tc>
        <w:tc>
          <w:tcPr>
            <w:tcW w:w="1512" w:type="dxa"/>
            <w:tcBorders>
              <w:top w:val="nil"/>
            </w:tcBorders>
            <w:shd w:val="clear" w:color="auto" w:fill="FFFFFF"/>
            <w:vAlign w:val="center"/>
          </w:tcPr>
          <w:p w14:paraId="3591ED26"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1,474</w:t>
            </w:r>
          </w:p>
        </w:tc>
        <w:tc>
          <w:tcPr>
            <w:tcW w:w="1545" w:type="dxa"/>
            <w:tcBorders>
              <w:top w:val="nil"/>
              <w:right w:val="single" w:sz="16" w:space="0" w:color="000000"/>
            </w:tcBorders>
            <w:shd w:val="clear" w:color="auto" w:fill="FFFFFF"/>
            <w:vAlign w:val="center"/>
          </w:tcPr>
          <w:p w14:paraId="3A43AC36"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,289</w:t>
            </w:r>
          </w:p>
        </w:tc>
      </w:tr>
      <w:tr w:rsidR="00CF108E" w:rsidRPr="00517746" w14:paraId="7A8431C5" w14:textId="77777777" w:rsidTr="00CF108E">
        <w:trPr>
          <w:cantSplit/>
          <w:trHeight w:val="321"/>
        </w:trPr>
        <w:tc>
          <w:tcPr>
            <w:tcW w:w="2576" w:type="dxa"/>
            <w:vMerge w:val="restart"/>
            <w:tcBorders>
              <w:top w:val="nil"/>
              <w:left w:val="single" w:sz="16" w:space="0" w:color="000000"/>
              <w:right w:val="nil"/>
            </w:tcBorders>
            <w:shd w:val="clear" w:color="auto" w:fill="FFFFFF"/>
          </w:tcPr>
          <w:p w14:paraId="17616A62"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Q7 We never experience problems with hardware maintenance.</w:t>
            </w:r>
          </w:p>
        </w:tc>
        <w:tc>
          <w:tcPr>
            <w:tcW w:w="2576" w:type="dxa"/>
            <w:tcBorders>
              <w:top w:val="nil"/>
              <w:left w:val="nil"/>
              <w:bottom w:val="nil"/>
              <w:right w:val="single" w:sz="16" w:space="0" w:color="000000"/>
            </w:tcBorders>
            <w:shd w:val="clear" w:color="auto" w:fill="FFFFFF"/>
          </w:tcPr>
          <w:p w14:paraId="0F3AFF4E"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BIBLIOTHECA</w:t>
            </w:r>
          </w:p>
        </w:tc>
        <w:tc>
          <w:tcPr>
            <w:tcW w:w="1078" w:type="dxa"/>
            <w:tcBorders>
              <w:top w:val="nil"/>
              <w:left w:val="single" w:sz="16" w:space="0" w:color="000000"/>
              <w:bottom w:val="nil"/>
            </w:tcBorders>
            <w:shd w:val="clear" w:color="auto" w:fill="FFFFFF"/>
            <w:vAlign w:val="center"/>
          </w:tcPr>
          <w:p w14:paraId="656114A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120</w:t>
            </w:r>
          </w:p>
        </w:tc>
        <w:tc>
          <w:tcPr>
            <w:tcW w:w="1078" w:type="dxa"/>
            <w:tcBorders>
              <w:top w:val="nil"/>
              <w:bottom w:val="nil"/>
            </w:tcBorders>
            <w:shd w:val="clear" w:color="auto" w:fill="FFFFFF"/>
            <w:vAlign w:val="center"/>
          </w:tcPr>
          <w:p w14:paraId="5862F34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3,53</w:t>
            </w:r>
          </w:p>
        </w:tc>
        <w:tc>
          <w:tcPr>
            <w:tcW w:w="1512" w:type="dxa"/>
            <w:tcBorders>
              <w:top w:val="nil"/>
              <w:bottom w:val="nil"/>
            </w:tcBorders>
            <w:shd w:val="clear" w:color="auto" w:fill="FFFFFF"/>
            <w:vAlign w:val="center"/>
          </w:tcPr>
          <w:p w14:paraId="671CFBF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1,137</w:t>
            </w:r>
          </w:p>
        </w:tc>
        <w:tc>
          <w:tcPr>
            <w:tcW w:w="1545" w:type="dxa"/>
            <w:tcBorders>
              <w:top w:val="nil"/>
              <w:bottom w:val="nil"/>
              <w:right w:val="single" w:sz="16" w:space="0" w:color="000000"/>
            </w:tcBorders>
            <w:shd w:val="clear" w:color="auto" w:fill="FFFFFF"/>
            <w:vAlign w:val="center"/>
          </w:tcPr>
          <w:p w14:paraId="5DFAD32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,104</w:t>
            </w:r>
          </w:p>
        </w:tc>
      </w:tr>
      <w:tr w:rsidR="00CF108E" w:rsidRPr="00517746" w14:paraId="4AB98617" w14:textId="77777777" w:rsidTr="00CF108E">
        <w:trPr>
          <w:cantSplit/>
          <w:trHeight w:val="642"/>
        </w:trPr>
        <w:tc>
          <w:tcPr>
            <w:tcW w:w="2576" w:type="dxa"/>
            <w:vMerge/>
            <w:tcBorders>
              <w:top w:val="nil"/>
              <w:left w:val="single" w:sz="16" w:space="0" w:color="000000"/>
              <w:right w:val="nil"/>
            </w:tcBorders>
            <w:shd w:val="clear" w:color="auto" w:fill="FFFFFF"/>
          </w:tcPr>
          <w:p w14:paraId="3C765D42"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2576" w:type="dxa"/>
            <w:tcBorders>
              <w:top w:val="nil"/>
              <w:left w:val="nil"/>
              <w:right w:val="single" w:sz="16" w:space="0" w:color="000000"/>
            </w:tcBorders>
            <w:shd w:val="clear" w:color="auto" w:fill="FFFFFF"/>
          </w:tcPr>
          <w:p w14:paraId="23E48F36"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SISIS-SunRise</w:t>
            </w:r>
          </w:p>
        </w:tc>
        <w:tc>
          <w:tcPr>
            <w:tcW w:w="1078" w:type="dxa"/>
            <w:tcBorders>
              <w:top w:val="nil"/>
              <w:left w:val="single" w:sz="16" w:space="0" w:color="000000"/>
            </w:tcBorders>
            <w:shd w:val="clear" w:color="auto" w:fill="FFFFFF"/>
            <w:vAlign w:val="center"/>
          </w:tcPr>
          <w:p w14:paraId="1256C31E"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27</w:t>
            </w:r>
          </w:p>
        </w:tc>
        <w:tc>
          <w:tcPr>
            <w:tcW w:w="1078" w:type="dxa"/>
            <w:tcBorders>
              <w:top w:val="nil"/>
            </w:tcBorders>
            <w:shd w:val="clear" w:color="auto" w:fill="FFFFFF"/>
            <w:vAlign w:val="center"/>
          </w:tcPr>
          <w:p w14:paraId="258807BA"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3,89</w:t>
            </w:r>
          </w:p>
        </w:tc>
        <w:tc>
          <w:tcPr>
            <w:tcW w:w="1512" w:type="dxa"/>
            <w:tcBorders>
              <w:top w:val="nil"/>
            </w:tcBorders>
            <w:shd w:val="clear" w:color="auto" w:fill="FFFFFF"/>
            <w:vAlign w:val="center"/>
          </w:tcPr>
          <w:p w14:paraId="6E9D3C6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1,188</w:t>
            </w:r>
          </w:p>
        </w:tc>
        <w:tc>
          <w:tcPr>
            <w:tcW w:w="1545" w:type="dxa"/>
            <w:tcBorders>
              <w:top w:val="nil"/>
              <w:right w:val="single" w:sz="16" w:space="0" w:color="000000"/>
            </w:tcBorders>
            <w:shd w:val="clear" w:color="auto" w:fill="FFFFFF"/>
            <w:vAlign w:val="center"/>
          </w:tcPr>
          <w:p w14:paraId="2122AFA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,229</w:t>
            </w:r>
          </w:p>
        </w:tc>
      </w:tr>
      <w:tr w:rsidR="00CF108E" w:rsidRPr="00517746" w14:paraId="7FFB49FF" w14:textId="77777777" w:rsidTr="00CF108E">
        <w:trPr>
          <w:cantSplit/>
          <w:trHeight w:val="296"/>
        </w:trPr>
        <w:tc>
          <w:tcPr>
            <w:tcW w:w="2576" w:type="dxa"/>
            <w:vMerge w:val="restart"/>
            <w:tcBorders>
              <w:top w:val="nil"/>
              <w:left w:val="single" w:sz="16" w:space="0" w:color="000000"/>
              <w:right w:val="nil"/>
            </w:tcBorders>
            <w:shd w:val="clear" w:color="auto" w:fill="FFFFFF"/>
          </w:tcPr>
          <w:p w14:paraId="4A59F3D3"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Q7 The IT staff maintains the hardware adequately.</w:t>
            </w:r>
          </w:p>
        </w:tc>
        <w:tc>
          <w:tcPr>
            <w:tcW w:w="2576" w:type="dxa"/>
            <w:tcBorders>
              <w:top w:val="nil"/>
              <w:left w:val="nil"/>
              <w:bottom w:val="nil"/>
              <w:right w:val="single" w:sz="16" w:space="0" w:color="000000"/>
            </w:tcBorders>
            <w:shd w:val="clear" w:color="auto" w:fill="FFFFFF"/>
          </w:tcPr>
          <w:p w14:paraId="77EBCCD3"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BIBLIOTHECA</w:t>
            </w:r>
          </w:p>
        </w:tc>
        <w:tc>
          <w:tcPr>
            <w:tcW w:w="1078" w:type="dxa"/>
            <w:tcBorders>
              <w:top w:val="nil"/>
              <w:left w:val="single" w:sz="16" w:space="0" w:color="000000"/>
              <w:bottom w:val="nil"/>
            </w:tcBorders>
            <w:shd w:val="clear" w:color="auto" w:fill="FFFFFF"/>
            <w:vAlign w:val="center"/>
          </w:tcPr>
          <w:p w14:paraId="2C1DBF6D"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122</w:t>
            </w:r>
          </w:p>
        </w:tc>
        <w:tc>
          <w:tcPr>
            <w:tcW w:w="1078" w:type="dxa"/>
            <w:tcBorders>
              <w:top w:val="nil"/>
              <w:bottom w:val="nil"/>
            </w:tcBorders>
            <w:shd w:val="clear" w:color="auto" w:fill="FFFFFF"/>
            <w:vAlign w:val="center"/>
          </w:tcPr>
          <w:p w14:paraId="0C458D5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3,72</w:t>
            </w:r>
          </w:p>
        </w:tc>
        <w:tc>
          <w:tcPr>
            <w:tcW w:w="1512" w:type="dxa"/>
            <w:tcBorders>
              <w:top w:val="nil"/>
              <w:bottom w:val="nil"/>
            </w:tcBorders>
            <w:shd w:val="clear" w:color="auto" w:fill="FFFFFF"/>
            <w:vAlign w:val="center"/>
          </w:tcPr>
          <w:p w14:paraId="634C2D2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1,159</w:t>
            </w:r>
          </w:p>
        </w:tc>
        <w:tc>
          <w:tcPr>
            <w:tcW w:w="1545" w:type="dxa"/>
            <w:tcBorders>
              <w:top w:val="nil"/>
              <w:bottom w:val="nil"/>
              <w:right w:val="single" w:sz="16" w:space="0" w:color="000000"/>
            </w:tcBorders>
            <w:shd w:val="clear" w:color="auto" w:fill="FFFFFF"/>
            <w:vAlign w:val="center"/>
          </w:tcPr>
          <w:p w14:paraId="7C6D163E"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,105</w:t>
            </w:r>
          </w:p>
        </w:tc>
      </w:tr>
      <w:tr w:rsidR="00CF108E" w:rsidRPr="00517746" w14:paraId="506F4943" w14:textId="77777777" w:rsidTr="00CF108E">
        <w:trPr>
          <w:cantSplit/>
          <w:trHeight w:val="345"/>
        </w:trPr>
        <w:tc>
          <w:tcPr>
            <w:tcW w:w="2576" w:type="dxa"/>
            <w:vMerge/>
            <w:tcBorders>
              <w:top w:val="nil"/>
              <w:left w:val="single" w:sz="16" w:space="0" w:color="000000"/>
              <w:right w:val="nil"/>
            </w:tcBorders>
            <w:shd w:val="clear" w:color="auto" w:fill="FFFFFF"/>
          </w:tcPr>
          <w:p w14:paraId="6652B70B"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2576" w:type="dxa"/>
            <w:tcBorders>
              <w:top w:val="nil"/>
              <w:left w:val="nil"/>
              <w:right w:val="single" w:sz="16" w:space="0" w:color="000000"/>
            </w:tcBorders>
            <w:shd w:val="clear" w:color="auto" w:fill="FFFFFF"/>
          </w:tcPr>
          <w:p w14:paraId="0E450122"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SISIS-SunRise</w:t>
            </w:r>
          </w:p>
        </w:tc>
        <w:tc>
          <w:tcPr>
            <w:tcW w:w="1078" w:type="dxa"/>
            <w:tcBorders>
              <w:top w:val="nil"/>
              <w:left w:val="single" w:sz="16" w:space="0" w:color="000000"/>
            </w:tcBorders>
            <w:shd w:val="clear" w:color="auto" w:fill="FFFFFF"/>
            <w:vAlign w:val="center"/>
          </w:tcPr>
          <w:p w14:paraId="08492A8E"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27</w:t>
            </w:r>
          </w:p>
        </w:tc>
        <w:tc>
          <w:tcPr>
            <w:tcW w:w="1078" w:type="dxa"/>
            <w:tcBorders>
              <w:top w:val="nil"/>
            </w:tcBorders>
            <w:shd w:val="clear" w:color="auto" w:fill="FFFFFF"/>
            <w:vAlign w:val="center"/>
          </w:tcPr>
          <w:p w14:paraId="79F23BB6"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3,85</w:t>
            </w:r>
          </w:p>
        </w:tc>
        <w:tc>
          <w:tcPr>
            <w:tcW w:w="1512" w:type="dxa"/>
            <w:tcBorders>
              <w:top w:val="nil"/>
            </w:tcBorders>
            <w:shd w:val="clear" w:color="auto" w:fill="FFFFFF"/>
            <w:vAlign w:val="center"/>
          </w:tcPr>
          <w:p w14:paraId="5CE9A2D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1,512</w:t>
            </w:r>
          </w:p>
        </w:tc>
        <w:tc>
          <w:tcPr>
            <w:tcW w:w="1545" w:type="dxa"/>
            <w:tcBorders>
              <w:top w:val="nil"/>
              <w:right w:val="single" w:sz="16" w:space="0" w:color="000000"/>
            </w:tcBorders>
            <w:shd w:val="clear" w:color="auto" w:fill="FFFFFF"/>
            <w:vAlign w:val="center"/>
          </w:tcPr>
          <w:p w14:paraId="0A17DC6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,291</w:t>
            </w:r>
          </w:p>
        </w:tc>
      </w:tr>
      <w:tr w:rsidR="00CF108E" w:rsidRPr="00517746" w14:paraId="40DB243C" w14:textId="77777777" w:rsidTr="00CF108E">
        <w:trPr>
          <w:cantSplit/>
          <w:trHeight w:val="321"/>
        </w:trPr>
        <w:tc>
          <w:tcPr>
            <w:tcW w:w="2576" w:type="dxa"/>
            <w:vMerge w:val="restart"/>
            <w:tcBorders>
              <w:top w:val="nil"/>
              <w:left w:val="single" w:sz="16" w:space="0" w:color="000000"/>
              <w:bottom w:val="single" w:sz="16" w:space="0" w:color="000000"/>
              <w:right w:val="nil"/>
            </w:tcBorders>
            <w:shd w:val="clear" w:color="auto" w:fill="FFFFFF"/>
          </w:tcPr>
          <w:p w14:paraId="585A741E"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Q7 Technical help of OCLC is frequently needed.</w:t>
            </w:r>
          </w:p>
        </w:tc>
        <w:tc>
          <w:tcPr>
            <w:tcW w:w="2576" w:type="dxa"/>
            <w:tcBorders>
              <w:top w:val="nil"/>
              <w:left w:val="nil"/>
              <w:bottom w:val="nil"/>
              <w:right w:val="single" w:sz="16" w:space="0" w:color="000000"/>
            </w:tcBorders>
            <w:shd w:val="clear" w:color="auto" w:fill="FFFFFF"/>
          </w:tcPr>
          <w:p w14:paraId="21258881"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BIBLIOTHECA</w:t>
            </w:r>
          </w:p>
        </w:tc>
        <w:tc>
          <w:tcPr>
            <w:tcW w:w="1078" w:type="dxa"/>
            <w:tcBorders>
              <w:top w:val="nil"/>
              <w:left w:val="single" w:sz="16" w:space="0" w:color="000000"/>
              <w:bottom w:val="nil"/>
            </w:tcBorders>
            <w:shd w:val="clear" w:color="auto" w:fill="FFFFFF"/>
            <w:vAlign w:val="center"/>
          </w:tcPr>
          <w:p w14:paraId="37F27C0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128</w:t>
            </w:r>
          </w:p>
        </w:tc>
        <w:tc>
          <w:tcPr>
            <w:tcW w:w="1078" w:type="dxa"/>
            <w:tcBorders>
              <w:top w:val="nil"/>
              <w:bottom w:val="nil"/>
            </w:tcBorders>
            <w:shd w:val="clear" w:color="auto" w:fill="FFFFFF"/>
            <w:vAlign w:val="center"/>
          </w:tcPr>
          <w:p w14:paraId="6C8CF71A"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2,27</w:t>
            </w:r>
          </w:p>
        </w:tc>
        <w:tc>
          <w:tcPr>
            <w:tcW w:w="1512" w:type="dxa"/>
            <w:tcBorders>
              <w:top w:val="nil"/>
              <w:bottom w:val="nil"/>
            </w:tcBorders>
            <w:shd w:val="clear" w:color="auto" w:fill="FFFFFF"/>
            <w:vAlign w:val="center"/>
          </w:tcPr>
          <w:p w14:paraId="76F0831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,894</w:t>
            </w:r>
          </w:p>
        </w:tc>
        <w:tc>
          <w:tcPr>
            <w:tcW w:w="1545" w:type="dxa"/>
            <w:tcBorders>
              <w:top w:val="nil"/>
              <w:bottom w:val="nil"/>
              <w:right w:val="single" w:sz="16" w:space="0" w:color="000000"/>
            </w:tcBorders>
            <w:shd w:val="clear" w:color="auto" w:fill="FFFFFF"/>
            <w:vAlign w:val="center"/>
          </w:tcPr>
          <w:p w14:paraId="03E34503"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,079</w:t>
            </w:r>
          </w:p>
        </w:tc>
      </w:tr>
      <w:tr w:rsidR="00CF108E" w:rsidRPr="00517746" w14:paraId="2DC53524" w14:textId="77777777" w:rsidTr="00CF108E">
        <w:trPr>
          <w:cantSplit/>
          <w:trHeight w:val="345"/>
        </w:trPr>
        <w:tc>
          <w:tcPr>
            <w:tcW w:w="2576" w:type="dxa"/>
            <w:vMerge/>
            <w:tcBorders>
              <w:top w:val="nil"/>
              <w:left w:val="single" w:sz="16" w:space="0" w:color="000000"/>
              <w:bottom w:val="single" w:sz="16" w:space="0" w:color="000000"/>
              <w:right w:val="nil"/>
            </w:tcBorders>
            <w:shd w:val="clear" w:color="auto" w:fill="FFFFFF"/>
          </w:tcPr>
          <w:p w14:paraId="3209E8B7"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2576" w:type="dxa"/>
            <w:tcBorders>
              <w:top w:val="nil"/>
              <w:left w:val="nil"/>
              <w:bottom w:val="single" w:sz="16" w:space="0" w:color="000000"/>
              <w:right w:val="single" w:sz="16" w:space="0" w:color="000000"/>
            </w:tcBorders>
            <w:shd w:val="clear" w:color="auto" w:fill="FFFFFF"/>
          </w:tcPr>
          <w:p w14:paraId="413182EE"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SISIS-SunRise</w:t>
            </w:r>
          </w:p>
        </w:tc>
        <w:tc>
          <w:tcPr>
            <w:tcW w:w="1078" w:type="dxa"/>
            <w:tcBorders>
              <w:top w:val="nil"/>
              <w:left w:val="single" w:sz="16" w:space="0" w:color="000000"/>
              <w:bottom w:val="single" w:sz="16" w:space="0" w:color="000000"/>
            </w:tcBorders>
            <w:shd w:val="clear" w:color="auto" w:fill="FFFFFF"/>
            <w:vAlign w:val="center"/>
          </w:tcPr>
          <w:p w14:paraId="2378C51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30</w:t>
            </w:r>
          </w:p>
        </w:tc>
        <w:tc>
          <w:tcPr>
            <w:tcW w:w="1078" w:type="dxa"/>
            <w:tcBorders>
              <w:top w:val="nil"/>
              <w:bottom w:val="single" w:sz="16" w:space="0" w:color="000000"/>
            </w:tcBorders>
            <w:shd w:val="clear" w:color="auto" w:fill="FFFFFF"/>
            <w:vAlign w:val="center"/>
          </w:tcPr>
          <w:p w14:paraId="6B2EF5E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2,53</w:t>
            </w:r>
          </w:p>
        </w:tc>
        <w:tc>
          <w:tcPr>
            <w:tcW w:w="1512" w:type="dxa"/>
            <w:tcBorders>
              <w:top w:val="nil"/>
              <w:bottom w:val="single" w:sz="16" w:space="0" w:color="000000"/>
            </w:tcBorders>
            <w:shd w:val="clear" w:color="auto" w:fill="FFFFFF"/>
            <w:vAlign w:val="center"/>
          </w:tcPr>
          <w:p w14:paraId="039B7463"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1,252</w:t>
            </w:r>
          </w:p>
        </w:tc>
        <w:tc>
          <w:tcPr>
            <w:tcW w:w="1545" w:type="dxa"/>
            <w:tcBorders>
              <w:top w:val="nil"/>
              <w:bottom w:val="single" w:sz="16" w:space="0" w:color="000000"/>
              <w:right w:val="single" w:sz="16" w:space="0" w:color="000000"/>
            </w:tcBorders>
            <w:shd w:val="clear" w:color="auto" w:fill="FFFFFF"/>
            <w:vAlign w:val="center"/>
          </w:tcPr>
          <w:p w14:paraId="7DCC9D8D"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,229</w:t>
            </w:r>
          </w:p>
        </w:tc>
      </w:tr>
    </w:tbl>
    <w:p w14:paraId="019476EE" w14:textId="77777777" w:rsidR="00CF108E" w:rsidRPr="00517746" w:rsidRDefault="00CF108E" w:rsidP="00CF108E">
      <w:pPr>
        <w:autoSpaceDE w:val="0"/>
        <w:autoSpaceDN w:val="0"/>
        <w:adjustRightInd w:val="0"/>
        <w:spacing w:after="0" w:line="400" w:lineRule="atLeast"/>
        <w:rPr>
          <w:rFonts w:ascii="Times New Roman" w:hAnsi="Times New Roman" w:cs="Times New Roman"/>
          <w:sz w:val="24"/>
          <w:szCs w:val="24"/>
        </w:rPr>
      </w:pPr>
    </w:p>
    <w:p w14:paraId="37A33B90" w14:textId="77777777" w:rsidR="00CF108E" w:rsidRDefault="00CF108E" w:rsidP="00CF108E">
      <w:pPr>
        <w:rPr>
          <w:rFonts w:ascii="Times New Roman" w:hAnsi="Times New Roman" w:cs="Times New Roman"/>
          <w:sz w:val="24"/>
          <w:szCs w:val="24"/>
        </w:rPr>
      </w:pPr>
      <w:r>
        <w:rPr>
          <w:rFonts w:ascii="Times New Roman" w:hAnsi="Times New Roman" w:cs="Times New Roman"/>
          <w:sz w:val="24"/>
          <w:szCs w:val="24"/>
        </w:rPr>
        <w:br w:type="page"/>
      </w:r>
    </w:p>
    <w:tbl>
      <w:tblPr>
        <w:tblW w:w="10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47"/>
        <w:gridCol w:w="1448"/>
        <w:gridCol w:w="868"/>
        <w:gridCol w:w="870"/>
        <w:gridCol w:w="605"/>
        <w:gridCol w:w="605"/>
        <w:gridCol w:w="833"/>
        <w:gridCol w:w="869"/>
        <w:gridCol w:w="869"/>
        <w:gridCol w:w="869"/>
        <w:gridCol w:w="873"/>
        <w:gridCol w:w="9"/>
      </w:tblGrid>
      <w:tr w:rsidR="00CF108E" w:rsidRPr="00517746" w14:paraId="48EEC652" w14:textId="77777777" w:rsidTr="00CF108E">
        <w:trPr>
          <w:cantSplit/>
          <w:trHeight w:val="325"/>
        </w:trPr>
        <w:tc>
          <w:tcPr>
            <w:tcW w:w="10165" w:type="dxa"/>
            <w:gridSpan w:val="12"/>
            <w:tcBorders>
              <w:top w:val="nil"/>
              <w:left w:val="nil"/>
              <w:bottom w:val="nil"/>
              <w:right w:val="nil"/>
            </w:tcBorders>
            <w:shd w:val="clear" w:color="auto" w:fill="FFFFFF"/>
            <w:vAlign w:val="center"/>
          </w:tcPr>
          <w:p w14:paraId="0C30D883"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b/>
                <w:bCs/>
                <w:color w:val="000000"/>
                <w:sz w:val="18"/>
                <w:szCs w:val="18"/>
              </w:rPr>
              <w:lastRenderedPageBreak/>
              <w:t>Independent Samples Test</w:t>
            </w:r>
          </w:p>
        </w:tc>
      </w:tr>
      <w:tr w:rsidR="00CF108E" w:rsidRPr="003B565D" w14:paraId="2DDFD985" w14:textId="77777777" w:rsidTr="00CF108E">
        <w:trPr>
          <w:cantSplit/>
          <w:trHeight w:val="325"/>
        </w:trPr>
        <w:tc>
          <w:tcPr>
            <w:tcW w:w="2897" w:type="dxa"/>
            <w:gridSpan w:val="2"/>
            <w:vMerge w:val="restart"/>
            <w:tcBorders>
              <w:top w:val="single" w:sz="16" w:space="0" w:color="000000"/>
              <w:left w:val="single" w:sz="16" w:space="0" w:color="000000"/>
              <w:bottom w:val="nil"/>
              <w:right w:val="nil"/>
            </w:tcBorders>
            <w:shd w:val="clear" w:color="auto" w:fill="FFFFFF"/>
            <w:vAlign w:val="bottom"/>
          </w:tcPr>
          <w:p w14:paraId="0B3B227E"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1739" w:type="dxa"/>
            <w:gridSpan w:val="2"/>
            <w:tcBorders>
              <w:top w:val="single" w:sz="16" w:space="0" w:color="000000"/>
              <w:left w:val="single" w:sz="16" w:space="0" w:color="000000"/>
            </w:tcBorders>
            <w:shd w:val="clear" w:color="auto" w:fill="FFFFFF"/>
            <w:vAlign w:val="bottom"/>
          </w:tcPr>
          <w:p w14:paraId="76A6E20F"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517746">
              <w:rPr>
                <w:rFonts w:ascii="Arial" w:hAnsi="Arial" w:cs="Arial"/>
                <w:color w:val="000000"/>
                <w:sz w:val="18"/>
                <w:szCs w:val="18"/>
                <w:lang w:val="en-GB"/>
              </w:rPr>
              <w:t>Levene's Test for Equality of Variances</w:t>
            </w:r>
          </w:p>
        </w:tc>
        <w:tc>
          <w:tcPr>
            <w:tcW w:w="5527" w:type="dxa"/>
            <w:gridSpan w:val="8"/>
            <w:tcBorders>
              <w:top w:val="single" w:sz="16" w:space="0" w:color="000000"/>
              <w:right w:val="single" w:sz="16" w:space="0" w:color="000000"/>
            </w:tcBorders>
            <w:shd w:val="clear" w:color="auto" w:fill="FFFFFF"/>
            <w:vAlign w:val="bottom"/>
          </w:tcPr>
          <w:p w14:paraId="7B3B52AE"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517746">
              <w:rPr>
                <w:rFonts w:ascii="Arial" w:hAnsi="Arial" w:cs="Arial"/>
                <w:color w:val="000000"/>
                <w:sz w:val="18"/>
                <w:szCs w:val="18"/>
                <w:lang w:val="en-GB"/>
              </w:rPr>
              <w:t>t-test for Equality of Means</w:t>
            </w:r>
          </w:p>
        </w:tc>
      </w:tr>
      <w:tr w:rsidR="00CF108E" w:rsidRPr="003B565D" w14:paraId="28328B79" w14:textId="77777777" w:rsidTr="00CF108E">
        <w:trPr>
          <w:gridAfter w:val="1"/>
          <w:wAfter w:w="7" w:type="dxa"/>
          <w:cantSplit/>
          <w:trHeight w:val="651"/>
        </w:trPr>
        <w:tc>
          <w:tcPr>
            <w:tcW w:w="2897" w:type="dxa"/>
            <w:gridSpan w:val="2"/>
            <w:vMerge/>
            <w:tcBorders>
              <w:top w:val="single" w:sz="16" w:space="0" w:color="000000"/>
              <w:left w:val="single" w:sz="16" w:space="0" w:color="000000"/>
              <w:bottom w:val="nil"/>
              <w:right w:val="nil"/>
            </w:tcBorders>
            <w:shd w:val="clear" w:color="auto" w:fill="FFFFFF"/>
            <w:vAlign w:val="bottom"/>
          </w:tcPr>
          <w:p w14:paraId="7FA883FA"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69" w:type="dxa"/>
            <w:vMerge w:val="restart"/>
            <w:tcBorders>
              <w:left w:val="single" w:sz="16" w:space="0" w:color="000000"/>
            </w:tcBorders>
            <w:shd w:val="clear" w:color="auto" w:fill="FFFFFF"/>
            <w:vAlign w:val="bottom"/>
          </w:tcPr>
          <w:p w14:paraId="7EDC04A7"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F</w:t>
            </w:r>
          </w:p>
        </w:tc>
        <w:tc>
          <w:tcPr>
            <w:tcW w:w="869" w:type="dxa"/>
            <w:vMerge w:val="restart"/>
            <w:shd w:val="clear" w:color="auto" w:fill="FFFFFF"/>
            <w:vAlign w:val="bottom"/>
          </w:tcPr>
          <w:p w14:paraId="59AB7E2A"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Sig.</w:t>
            </w:r>
          </w:p>
        </w:tc>
        <w:tc>
          <w:tcPr>
            <w:tcW w:w="605" w:type="dxa"/>
            <w:vMerge w:val="restart"/>
            <w:shd w:val="clear" w:color="auto" w:fill="FFFFFF"/>
            <w:vAlign w:val="bottom"/>
          </w:tcPr>
          <w:p w14:paraId="23140912"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t</w:t>
            </w:r>
          </w:p>
        </w:tc>
        <w:tc>
          <w:tcPr>
            <w:tcW w:w="605" w:type="dxa"/>
            <w:vMerge w:val="restart"/>
            <w:shd w:val="clear" w:color="auto" w:fill="FFFFFF"/>
            <w:vAlign w:val="bottom"/>
          </w:tcPr>
          <w:p w14:paraId="52ACBC06"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df</w:t>
            </w:r>
          </w:p>
        </w:tc>
        <w:tc>
          <w:tcPr>
            <w:tcW w:w="833" w:type="dxa"/>
            <w:vMerge w:val="restart"/>
            <w:shd w:val="clear" w:color="auto" w:fill="FFFFFF"/>
            <w:vAlign w:val="bottom"/>
          </w:tcPr>
          <w:p w14:paraId="47B60CC5"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Sig. (2-tailed)</w:t>
            </w:r>
          </w:p>
        </w:tc>
        <w:tc>
          <w:tcPr>
            <w:tcW w:w="869" w:type="dxa"/>
            <w:vMerge w:val="restart"/>
            <w:shd w:val="clear" w:color="auto" w:fill="FFFFFF"/>
            <w:vAlign w:val="bottom"/>
          </w:tcPr>
          <w:p w14:paraId="2E14AC32"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Mean Difference</w:t>
            </w:r>
          </w:p>
        </w:tc>
        <w:tc>
          <w:tcPr>
            <w:tcW w:w="869" w:type="dxa"/>
            <w:vMerge w:val="restart"/>
            <w:shd w:val="clear" w:color="auto" w:fill="FFFFFF"/>
            <w:vAlign w:val="bottom"/>
          </w:tcPr>
          <w:p w14:paraId="6A1ED0B4"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Std. Error Difference</w:t>
            </w:r>
          </w:p>
        </w:tc>
        <w:tc>
          <w:tcPr>
            <w:tcW w:w="1742" w:type="dxa"/>
            <w:gridSpan w:val="2"/>
            <w:tcBorders>
              <w:right w:val="single" w:sz="16" w:space="0" w:color="000000"/>
            </w:tcBorders>
            <w:shd w:val="clear" w:color="auto" w:fill="FFFFFF"/>
            <w:vAlign w:val="bottom"/>
          </w:tcPr>
          <w:p w14:paraId="3B3981BA"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517746">
              <w:rPr>
                <w:rFonts w:ascii="Arial" w:hAnsi="Arial" w:cs="Arial"/>
                <w:color w:val="000000"/>
                <w:sz w:val="18"/>
                <w:szCs w:val="18"/>
                <w:lang w:val="en-GB"/>
              </w:rPr>
              <w:t>95% Confidence Interval of the Difference</w:t>
            </w:r>
          </w:p>
        </w:tc>
      </w:tr>
      <w:tr w:rsidR="00CF108E" w:rsidRPr="00517746" w14:paraId="49796099" w14:textId="77777777" w:rsidTr="00CF108E">
        <w:trPr>
          <w:gridAfter w:val="1"/>
          <w:wAfter w:w="8" w:type="dxa"/>
          <w:cantSplit/>
          <w:trHeight w:val="355"/>
        </w:trPr>
        <w:tc>
          <w:tcPr>
            <w:tcW w:w="2897" w:type="dxa"/>
            <w:gridSpan w:val="2"/>
            <w:vMerge/>
            <w:tcBorders>
              <w:top w:val="single" w:sz="16" w:space="0" w:color="000000"/>
              <w:left w:val="single" w:sz="16" w:space="0" w:color="000000"/>
              <w:bottom w:val="nil"/>
              <w:right w:val="nil"/>
            </w:tcBorders>
            <w:shd w:val="clear" w:color="auto" w:fill="FFFFFF"/>
            <w:vAlign w:val="bottom"/>
          </w:tcPr>
          <w:p w14:paraId="361D5EB3"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69" w:type="dxa"/>
            <w:vMerge/>
            <w:tcBorders>
              <w:left w:val="single" w:sz="16" w:space="0" w:color="000000"/>
            </w:tcBorders>
            <w:shd w:val="clear" w:color="auto" w:fill="FFFFFF"/>
            <w:vAlign w:val="bottom"/>
          </w:tcPr>
          <w:p w14:paraId="1FC6C648"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69" w:type="dxa"/>
            <w:vMerge/>
            <w:shd w:val="clear" w:color="auto" w:fill="FFFFFF"/>
            <w:vAlign w:val="bottom"/>
          </w:tcPr>
          <w:p w14:paraId="27B1760D"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605" w:type="dxa"/>
            <w:vMerge/>
            <w:shd w:val="clear" w:color="auto" w:fill="FFFFFF"/>
            <w:vAlign w:val="bottom"/>
          </w:tcPr>
          <w:p w14:paraId="5E0A858C"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605" w:type="dxa"/>
            <w:vMerge/>
            <w:shd w:val="clear" w:color="auto" w:fill="FFFFFF"/>
            <w:vAlign w:val="bottom"/>
          </w:tcPr>
          <w:p w14:paraId="54B227DF"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33" w:type="dxa"/>
            <w:vMerge/>
            <w:shd w:val="clear" w:color="auto" w:fill="FFFFFF"/>
            <w:vAlign w:val="bottom"/>
          </w:tcPr>
          <w:p w14:paraId="51B071F3"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69" w:type="dxa"/>
            <w:vMerge/>
            <w:shd w:val="clear" w:color="auto" w:fill="FFFFFF"/>
            <w:vAlign w:val="bottom"/>
          </w:tcPr>
          <w:p w14:paraId="79104C3E"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69" w:type="dxa"/>
            <w:vMerge/>
            <w:shd w:val="clear" w:color="auto" w:fill="FFFFFF"/>
            <w:vAlign w:val="bottom"/>
          </w:tcPr>
          <w:p w14:paraId="0149E5FB"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69" w:type="dxa"/>
            <w:tcBorders>
              <w:bottom w:val="single" w:sz="16" w:space="0" w:color="000000"/>
            </w:tcBorders>
            <w:shd w:val="clear" w:color="auto" w:fill="FFFFFF"/>
            <w:vAlign w:val="bottom"/>
          </w:tcPr>
          <w:p w14:paraId="0B08809D"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Lower</w:t>
            </w:r>
          </w:p>
        </w:tc>
        <w:tc>
          <w:tcPr>
            <w:tcW w:w="872" w:type="dxa"/>
            <w:tcBorders>
              <w:bottom w:val="single" w:sz="16" w:space="0" w:color="000000"/>
              <w:right w:val="single" w:sz="16" w:space="0" w:color="000000"/>
            </w:tcBorders>
            <w:shd w:val="clear" w:color="auto" w:fill="FFFFFF"/>
            <w:vAlign w:val="bottom"/>
          </w:tcPr>
          <w:p w14:paraId="603AC3E0"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Upper</w:t>
            </w:r>
          </w:p>
        </w:tc>
      </w:tr>
      <w:tr w:rsidR="00CF108E" w:rsidRPr="00517746" w14:paraId="004ED3C3" w14:textId="77777777" w:rsidTr="00CF108E">
        <w:trPr>
          <w:gridAfter w:val="1"/>
          <w:wAfter w:w="9" w:type="dxa"/>
          <w:cantSplit/>
          <w:trHeight w:val="325"/>
        </w:trPr>
        <w:tc>
          <w:tcPr>
            <w:tcW w:w="1448" w:type="dxa"/>
            <w:vMerge w:val="restart"/>
            <w:tcBorders>
              <w:top w:val="single" w:sz="16" w:space="0" w:color="000000"/>
              <w:left w:val="single" w:sz="16" w:space="0" w:color="000000"/>
              <w:right w:val="nil"/>
            </w:tcBorders>
            <w:shd w:val="clear" w:color="auto" w:fill="FFFFFF"/>
          </w:tcPr>
          <w:p w14:paraId="507BA53F"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Q7 The IT staff frequently updates the software.</w:t>
            </w:r>
          </w:p>
        </w:tc>
        <w:tc>
          <w:tcPr>
            <w:tcW w:w="1448" w:type="dxa"/>
            <w:tcBorders>
              <w:top w:val="single" w:sz="16" w:space="0" w:color="000000"/>
              <w:left w:val="nil"/>
              <w:bottom w:val="nil"/>
              <w:right w:val="single" w:sz="16" w:space="0" w:color="000000"/>
            </w:tcBorders>
            <w:shd w:val="clear" w:color="auto" w:fill="FFFFFF"/>
          </w:tcPr>
          <w:p w14:paraId="327F4FA8"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assumed</w:t>
            </w:r>
          </w:p>
        </w:tc>
        <w:tc>
          <w:tcPr>
            <w:tcW w:w="869" w:type="dxa"/>
            <w:tcBorders>
              <w:top w:val="single" w:sz="16" w:space="0" w:color="000000"/>
              <w:left w:val="single" w:sz="16" w:space="0" w:color="000000"/>
              <w:bottom w:val="nil"/>
            </w:tcBorders>
            <w:shd w:val="clear" w:color="auto" w:fill="FFFFFF"/>
            <w:vAlign w:val="center"/>
          </w:tcPr>
          <w:p w14:paraId="591FBDD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1,263</w:t>
            </w:r>
          </w:p>
        </w:tc>
        <w:tc>
          <w:tcPr>
            <w:tcW w:w="869" w:type="dxa"/>
            <w:tcBorders>
              <w:top w:val="single" w:sz="16" w:space="0" w:color="000000"/>
              <w:bottom w:val="nil"/>
            </w:tcBorders>
            <w:shd w:val="clear" w:color="auto" w:fill="FFFFFF"/>
            <w:vAlign w:val="center"/>
          </w:tcPr>
          <w:p w14:paraId="31C2CAD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,263</w:t>
            </w:r>
          </w:p>
        </w:tc>
        <w:tc>
          <w:tcPr>
            <w:tcW w:w="605" w:type="dxa"/>
            <w:tcBorders>
              <w:top w:val="single" w:sz="16" w:space="0" w:color="000000"/>
              <w:bottom w:val="nil"/>
            </w:tcBorders>
            <w:shd w:val="clear" w:color="auto" w:fill="FFFFFF"/>
            <w:vAlign w:val="center"/>
          </w:tcPr>
          <w:p w14:paraId="18EC0C2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3,079</w:t>
            </w:r>
          </w:p>
        </w:tc>
        <w:tc>
          <w:tcPr>
            <w:tcW w:w="605" w:type="dxa"/>
            <w:tcBorders>
              <w:top w:val="single" w:sz="16" w:space="0" w:color="000000"/>
              <w:bottom w:val="nil"/>
            </w:tcBorders>
            <w:shd w:val="clear" w:color="auto" w:fill="FFFFFF"/>
            <w:vAlign w:val="center"/>
          </w:tcPr>
          <w:p w14:paraId="329BAFB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148</w:t>
            </w:r>
          </w:p>
        </w:tc>
        <w:tc>
          <w:tcPr>
            <w:tcW w:w="833" w:type="dxa"/>
            <w:tcBorders>
              <w:top w:val="single" w:sz="16" w:space="0" w:color="000000"/>
              <w:bottom w:val="nil"/>
            </w:tcBorders>
            <w:shd w:val="clear" w:color="auto" w:fill="FFFFFF"/>
            <w:vAlign w:val="center"/>
          </w:tcPr>
          <w:p w14:paraId="19B05D51"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,002</w:t>
            </w:r>
          </w:p>
        </w:tc>
        <w:tc>
          <w:tcPr>
            <w:tcW w:w="869" w:type="dxa"/>
            <w:tcBorders>
              <w:top w:val="single" w:sz="16" w:space="0" w:color="000000"/>
              <w:bottom w:val="nil"/>
            </w:tcBorders>
            <w:shd w:val="clear" w:color="auto" w:fill="FFFFFF"/>
            <w:vAlign w:val="center"/>
          </w:tcPr>
          <w:p w14:paraId="1DF8A67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,900</w:t>
            </w:r>
          </w:p>
        </w:tc>
        <w:tc>
          <w:tcPr>
            <w:tcW w:w="869" w:type="dxa"/>
            <w:tcBorders>
              <w:top w:val="single" w:sz="16" w:space="0" w:color="000000"/>
              <w:bottom w:val="nil"/>
            </w:tcBorders>
            <w:shd w:val="clear" w:color="auto" w:fill="FFFFFF"/>
            <w:vAlign w:val="center"/>
          </w:tcPr>
          <w:p w14:paraId="6718273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,292</w:t>
            </w:r>
          </w:p>
        </w:tc>
        <w:tc>
          <w:tcPr>
            <w:tcW w:w="869" w:type="dxa"/>
            <w:tcBorders>
              <w:top w:val="single" w:sz="16" w:space="0" w:color="000000"/>
              <w:bottom w:val="nil"/>
            </w:tcBorders>
            <w:shd w:val="clear" w:color="auto" w:fill="FFFFFF"/>
            <w:vAlign w:val="center"/>
          </w:tcPr>
          <w:p w14:paraId="24A50AA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,322</w:t>
            </w:r>
          </w:p>
        </w:tc>
        <w:tc>
          <w:tcPr>
            <w:tcW w:w="872" w:type="dxa"/>
            <w:tcBorders>
              <w:top w:val="single" w:sz="16" w:space="0" w:color="000000"/>
              <w:bottom w:val="nil"/>
              <w:right w:val="single" w:sz="16" w:space="0" w:color="000000"/>
            </w:tcBorders>
            <w:shd w:val="clear" w:color="auto" w:fill="FFFFFF"/>
            <w:vAlign w:val="center"/>
          </w:tcPr>
          <w:p w14:paraId="6A9564F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1,477</w:t>
            </w:r>
          </w:p>
        </w:tc>
      </w:tr>
      <w:tr w:rsidR="00CF108E" w:rsidRPr="00517746" w14:paraId="04A19A74" w14:textId="77777777" w:rsidTr="00CF108E">
        <w:trPr>
          <w:gridAfter w:val="1"/>
          <w:wAfter w:w="9" w:type="dxa"/>
          <w:cantSplit/>
          <w:trHeight w:val="355"/>
        </w:trPr>
        <w:tc>
          <w:tcPr>
            <w:tcW w:w="1448" w:type="dxa"/>
            <w:vMerge/>
            <w:tcBorders>
              <w:top w:val="single" w:sz="16" w:space="0" w:color="000000"/>
              <w:left w:val="single" w:sz="16" w:space="0" w:color="000000"/>
              <w:right w:val="nil"/>
            </w:tcBorders>
            <w:shd w:val="clear" w:color="auto" w:fill="FFFFFF"/>
          </w:tcPr>
          <w:p w14:paraId="6B1EA1A0"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1448" w:type="dxa"/>
            <w:tcBorders>
              <w:top w:val="nil"/>
              <w:left w:val="nil"/>
              <w:right w:val="single" w:sz="16" w:space="0" w:color="000000"/>
            </w:tcBorders>
            <w:shd w:val="clear" w:color="auto" w:fill="FFFFFF"/>
          </w:tcPr>
          <w:p w14:paraId="112B6367"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not assumed</w:t>
            </w:r>
          </w:p>
        </w:tc>
        <w:tc>
          <w:tcPr>
            <w:tcW w:w="869" w:type="dxa"/>
            <w:tcBorders>
              <w:top w:val="nil"/>
              <w:left w:val="single" w:sz="16" w:space="0" w:color="000000"/>
            </w:tcBorders>
            <w:shd w:val="clear" w:color="auto" w:fill="FFFFFF"/>
            <w:vAlign w:val="center"/>
          </w:tcPr>
          <w:p w14:paraId="4891140D"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869" w:type="dxa"/>
            <w:tcBorders>
              <w:top w:val="nil"/>
            </w:tcBorders>
            <w:shd w:val="clear" w:color="auto" w:fill="FFFFFF"/>
            <w:vAlign w:val="center"/>
          </w:tcPr>
          <w:p w14:paraId="00BB01F4"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605" w:type="dxa"/>
            <w:tcBorders>
              <w:top w:val="nil"/>
            </w:tcBorders>
            <w:shd w:val="clear" w:color="auto" w:fill="FFFFFF"/>
            <w:vAlign w:val="center"/>
          </w:tcPr>
          <w:p w14:paraId="2146AF3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2,876</w:t>
            </w:r>
          </w:p>
        </w:tc>
        <w:tc>
          <w:tcPr>
            <w:tcW w:w="605" w:type="dxa"/>
            <w:tcBorders>
              <w:top w:val="nil"/>
            </w:tcBorders>
            <w:shd w:val="clear" w:color="auto" w:fill="FFFFFF"/>
            <w:vAlign w:val="center"/>
          </w:tcPr>
          <w:p w14:paraId="2FBC3542"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34,036</w:t>
            </w:r>
          </w:p>
        </w:tc>
        <w:tc>
          <w:tcPr>
            <w:tcW w:w="833" w:type="dxa"/>
            <w:tcBorders>
              <w:top w:val="nil"/>
            </w:tcBorders>
            <w:shd w:val="clear" w:color="auto" w:fill="FFFFFF"/>
            <w:vAlign w:val="center"/>
          </w:tcPr>
          <w:p w14:paraId="6254025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,007</w:t>
            </w:r>
          </w:p>
        </w:tc>
        <w:tc>
          <w:tcPr>
            <w:tcW w:w="869" w:type="dxa"/>
            <w:tcBorders>
              <w:top w:val="nil"/>
            </w:tcBorders>
            <w:shd w:val="clear" w:color="auto" w:fill="FFFFFF"/>
            <w:vAlign w:val="center"/>
          </w:tcPr>
          <w:p w14:paraId="4BEBF37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,900</w:t>
            </w:r>
          </w:p>
        </w:tc>
        <w:tc>
          <w:tcPr>
            <w:tcW w:w="869" w:type="dxa"/>
            <w:tcBorders>
              <w:top w:val="nil"/>
            </w:tcBorders>
            <w:shd w:val="clear" w:color="auto" w:fill="FFFFFF"/>
            <w:vAlign w:val="center"/>
          </w:tcPr>
          <w:p w14:paraId="35E791BE"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,313</w:t>
            </w:r>
          </w:p>
        </w:tc>
        <w:tc>
          <w:tcPr>
            <w:tcW w:w="869" w:type="dxa"/>
            <w:tcBorders>
              <w:top w:val="nil"/>
            </w:tcBorders>
            <w:shd w:val="clear" w:color="auto" w:fill="FFFFFF"/>
            <w:vAlign w:val="center"/>
          </w:tcPr>
          <w:p w14:paraId="0FCEEF62"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,264</w:t>
            </w:r>
          </w:p>
        </w:tc>
        <w:tc>
          <w:tcPr>
            <w:tcW w:w="872" w:type="dxa"/>
            <w:tcBorders>
              <w:top w:val="nil"/>
              <w:right w:val="single" w:sz="16" w:space="0" w:color="000000"/>
            </w:tcBorders>
            <w:shd w:val="clear" w:color="auto" w:fill="FFFFFF"/>
            <w:vAlign w:val="center"/>
          </w:tcPr>
          <w:p w14:paraId="10C22F6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1,535</w:t>
            </w:r>
          </w:p>
        </w:tc>
      </w:tr>
      <w:tr w:rsidR="00CF108E" w:rsidRPr="00517746" w14:paraId="37CBA70C" w14:textId="77777777" w:rsidTr="00CF108E">
        <w:trPr>
          <w:gridAfter w:val="1"/>
          <w:wAfter w:w="9" w:type="dxa"/>
          <w:cantSplit/>
          <w:trHeight w:val="325"/>
        </w:trPr>
        <w:tc>
          <w:tcPr>
            <w:tcW w:w="1448" w:type="dxa"/>
            <w:vMerge w:val="restart"/>
            <w:tcBorders>
              <w:top w:val="nil"/>
              <w:left w:val="single" w:sz="16" w:space="0" w:color="000000"/>
              <w:right w:val="nil"/>
            </w:tcBorders>
            <w:shd w:val="clear" w:color="auto" w:fill="FFFFFF"/>
          </w:tcPr>
          <w:p w14:paraId="46AEF64F"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Q7 We never experience problems with hardware maintenance.</w:t>
            </w:r>
          </w:p>
        </w:tc>
        <w:tc>
          <w:tcPr>
            <w:tcW w:w="1448" w:type="dxa"/>
            <w:tcBorders>
              <w:top w:val="nil"/>
              <w:left w:val="nil"/>
              <w:bottom w:val="nil"/>
              <w:right w:val="single" w:sz="16" w:space="0" w:color="000000"/>
            </w:tcBorders>
            <w:shd w:val="clear" w:color="auto" w:fill="FFFFFF"/>
          </w:tcPr>
          <w:p w14:paraId="412C07F2"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assumed</w:t>
            </w:r>
          </w:p>
        </w:tc>
        <w:tc>
          <w:tcPr>
            <w:tcW w:w="869" w:type="dxa"/>
            <w:tcBorders>
              <w:top w:val="nil"/>
              <w:left w:val="single" w:sz="16" w:space="0" w:color="000000"/>
              <w:bottom w:val="nil"/>
            </w:tcBorders>
            <w:shd w:val="clear" w:color="auto" w:fill="FFFFFF"/>
            <w:vAlign w:val="center"/>
          </w:tcPr>
          <w:p w14:paraId="5139A12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,049</w:t>
            </w:r>
          </w:p>
        </w:tc>
        <w:tc>
          <w:tcPr>
            <w:tcW w:w="869" w:type="dxa"/>
            <w:tcBorders>
              <w:top w:val="nil"/>
              <w:bottom w:val="nil"/>
            </w:tcBorders>
            <w:shd w:val="clear" w:color="auto" w:fill="FFFFFF"/>
            <w:vAlign w:val="center"/>
          </w:tcPr>
          <w:p w14:paraId="2AE972D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,824</w:t>
            </w:r>
          </w:p>
        </w:tc>
        <w:tc>
          <w:tcPr>
            <w:tcW w:w="605" w:type="dxa"/>
            <w:tcBorders>
              <w:top w:val="nil"/>
              <w:bottom w:val="nil"/>
            </w:tcBorders>
            <w:shd w:val="clear" w:color="auto" w:fill="FFFFFF"/>
            <w:vAlign w:val="center"/>
          </w:tcPr>
          <w:p w14:paraId="58E7C273"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-1,456</w:t>
            </w:r>
          </w:p>
        </w:tc>
        <w:tc>
          <w:tcPr>
            <w:tcW w:w="605" w:type="dxa"/>
            <w:tcBorders>
              <w:top w:val="nil"/>
              <w:bottom w:val="nil"/>
            </w:tcBorders>
            <w:shd w:val="clear" w:color="auto" w:fill="FFFFFF"/>
            <w:vAlign w:val="center"/>
          </w:tcPr>
          <w:p w14:paraId="4E1BAAE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145</w:t>
            </w:r>
          </w:p>
        </w:tc>
        <w:tc>
          <w:tcPr>
            <w:tcW w:w="833" w:type="dxa"/>
            <w:tcBorders>
              <w:top w:val="nil"/>
              <w:bottom w:val="nil"/>
            </w:tcBorders>
            <w:shd w:val="clear" w:color="auto" w:fill="FFFFFF"/>
            <w:vAlign w:val="center"/>
          </w:tcPr>
          <w:p w14:paraId="1677C30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,148</w:t>
            </w:r>
          </w:p>
        </w:tc>
        <w:tc>
          <w:tcPr>
            <w:tcW w:w="869" w:type="dxa"/>
            <w:tcBorders>
              <w:top w:val="nil"/>
              <w:bottom w:val="nil"/>
            </w:tcBorders>
            <w:shd w:val="clear" w:color="auto" w:fill="FFFFFF"/>
            <w:vAlign w:val="center"/>
          </w:tcPr>
          <w:p w14:paraId="0B808622"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-,356</w:t>
            </w:r>
          </w:p>
        </w:tc>
        <w:tc>
          <w:tcPr>
            <w:tcW w:w="869" w:type="dxa"/>
            <w:tcBorders>
              <w:top w:val="nil"/>
              <w:bottom w:val="nil"/>
            </w:tcBorders>
            <w:shd w:val="clear" w:color="auto" w:fill="FFFFFF"/>
            <w:vAlign w:val="center"/>
          </w:tcPr>
          <w:p w14:paraId="5CA6837E"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,244</w:t>
            </w:r>
          </w:p>
        </w:tc>
        <w:tc>
          <w:tcPr>
            <w:tcW w:w="869" w:type="dxa"/>
            <w:tcBorders>
              <w:top w:val="nil"/>
              <w:bottom w:val="nil"/>
            </w:tcBorders>
            <w:shd w:val="clear" w:color="auto" w:fill="FFFFFF"/>
            <w:vAlign w:val="center"/>
          </w:tcPr>
          <w:p w14:paraId="7B0F5B0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-,838</w:t>
            </w:r>
          </w:p>
        </w:tc>
        <w:tc>
          <w:tcPr>
            <w:tcW w:w="872" w:type="dxa"/>
            <w:tcBorders>
              <w:top w:val="nil"/>
              <w:bottom w:val="nil"/>
              <w:right w:val="single" w:sz="16" w:space="0" w:color="000000"/>
            </w:tcBorders>
            <w:shd w:val="clear" w:color="auto" w:fill="FFFFFF"/>
            <w:vAlign w:val="center"/>
          </w:tcPr>
          <w:p w14:paraId="1723143A"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,127</w:t>
            </w:r>
          </w:p>
        </w:tc>
      </w:tr>
      <w:tr w:rsidR="00CF108E" w:rsidRPr="00517746" w14:paraId="4EABCD00" w14:textId="77777777" w:rsidTr="00CF108E">
        <w:trPr>
          <w:gridAfter w:val="1"/>
          <w:wAfter w:w="9" w:type="dxa"/>
          <w:cantSplit/>
          <w:trHeight w:val="622"/>
        </w:trPr>
        <w:tc>
          <w:tcPr>
            <w:tcW w:w="1448" w:type="dxa"/>
            <w:vMerge/>
            <w:tcBorders>
              <w:top w:val="nil"/>
              <w:left w:val="single" w:sz="16" w:space="0" w:color="000000"/>
              <w:right w:val="nil"/>
            </w:tcBorders>
            <w:shd w:val="clear" w:color="auto" w:fill="FFFFFF"/>
          </w:tcPr>
          <w:p w14:paraId="1AD4571F"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1448" w:type="dxa"/>
            <w:tcBorders>
              <w:top w:val="nil"/>
              <w:left w:val="nil"/>
              <w:right w:val="single" w:sz="16" w:space="0" w:color="000000"/>
            </w:tcBorders>
            <w:shd w:val="clear" w:color="auto" w:fill="FFFFFF"/>
          </w:tcPr>
          <w:p w14:paraId="5F1EF8FB"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not assumed</w:t>
            </w:r>
          </w:p>
        </w:tc>
        <w:tc>
          <w:tcPr>
            <w:tcW w:w="869" w:type="dxa"/>
            <w:tcBorders>
              <w:top w:val="nil"/>
              <w:left w:val="single" w:sz="16" w:space="0" w:color="000000"/>
            </w:tcBorders>
            <w:shd w:val="clear" w:color="auto" w:fill="FFFFFF"/>
            <w:vAlign w:val="center"/>
          </w:tcPr>
          <w:p w14:paraId="4242A248"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869" w:type="dxa"/>
            <w:tcBorders>
              <w:top w:val="nil"/>
            </w:tcBorders>
            <w:shd w:val="clear" w:color="auto" w:fill="FFFFFF"/>
            <w:vAlign w:val="center"/>
          </w:tcPr>
          <w:p w14:paraId="1158699E"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605" w:type="dxa"/>
            <w:tcBorders>
              <w:top w:val="nil"/>
            </w:tcBorders>
            <w:shd w:val="clear" w:color="auto" w:fill="FFFFFF"/>
            <w:vAlign w:val="center"/>
          </w:tcPr>
          <w:p w14:paraId="07D8947D"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-1,416</w:t>
            </w:r>
          </w:p>
        </w:tc>
        <w:tc>
          <w:tcPr>
            <w:tcW w:w="605" w:type="dxa"/>
            <w:tcBorders>
              <w:top w:val="nil"/>
            </w:tcBorders>
            <w:shd w:val="clear" w:color="auto" w:fill="FFFFFF"/>
            <w:vAlign w:val="center"/>
          </w:tcPr>
          <w:p w14:paraId="1AC53AD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37,485</w:t>
            </w:r>
          </w:p>
        </w:tc>
        <w:tc>
          <w:tcPr>
            <w:tcW w:w="833" w:type="dxa"/>
            <w:tcBorders>
              <w:top w:val="nil"/>
            </w:tcBorders>
            <w:shd w:val="clear" w:color="auto" w:fill="FFFFFF"/>
            <w:vAlign w:val="center"/>
          </w:tcPr>
          <w:p w14:paraId="1B6EB26E"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,165</w:t>
            </w:r>
          </w:p>
        </w:tc>
        <w:tc>
          <w:tcPr>
            <w:tcW w:w="869" w:type="dxa"/>
            <w:tcBorders>
              <w:top w:val="nil"/>
            </w:tcBorders>
            <w:shd w:val="clear" w:color="auto" w:fill="FFFFFF"/>
            <w:vAlign w:val="center"/>
          </w:tcPr>
          <w:p w14:paraId="00BFF08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-,356</w:t>
            </w:r>
          </w:p>
        </w:tc>
        <w:tc>
          <w:tcPr>
            <w:tcW w:w="869" w:type="dxa"/>
            <w:tcBorders>
              <w:top w:val="nil"/>
            </w:tcBorders>
            <w:shd w:val="clear" w:color="auto" w:fill="FFFFFF"/>
            <w:vAlign w:val="center"/>
          </w:tcPr>
          <w:p w14:paraId="5E7AC78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,251</w:t>
            </w:r>
          </w:p>
        </w:tc>
        <w:tc>
          <w:tcPr>
            <w:tcW w:w="869" w:type="dxa"/>
            <w:tcBorders>
              <w:top w:val="nil"/>
            </w:tcBorders>
            <w:shd w:val="clear" w:color="auto" w:fill="FFFFFF"/>
            <w:vAlign w:val="center"/>
          </w:tcPr>
          <w:p w14:paraId="27455C23"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-,864</w:t>
            </w:r>
          </w:p>
        </w:tc>
        <w:tc>
          <w:tcPr>
            <w:tcW w:w="872" w:type="dxa"/>
            <w:tcBorders>
              <w:top w:val="nil"/>
              <w:right w:val="single" w:sz="16" w:space="0" w:color="000000"/>
            </w:tcBorders>
            <w:shd w:val="clear" w:color="auto" w:fill="FFFFFF"/>
            <w:vAlign w:val="center"/>
          </w:tcPr>
          <w:p w14:paraId="2AEC84B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,153</w:t>
            </w:r>
          </w:p>
        </w:tc>
      </w:tr>
      <w:tr w:rsidR="00CF108E" w:rsidRPr="00517746" w14:paraId="5F329AB6" w14:textId="77777777" w:rsidTr="00CF108E">
        <w:trPr>
          <w:gridAfter w:val="1"/>
          <w:wAfter w:w="9" w:type="dxa"/>
          <w:cantSplit/>
          <w:trHeight w:val="295"/>
        </w:trPr>
        <w:tc>
          <w:tcPr>
            <w:tcW w:w="1448" w:type="dxa"/>
            <w:vMerge w:val="restart"/>
            <w:tcBorders>
              <w:top w:val="nil"/>
              <w:left w:val="single" w:sz="16" w:space="0" w:color="000000"/>
              <w:right w:val="nil"/>
            </w:tcBorders>
            <w:shd w:val="clear" w:color="auto" w:fill="FFFFFF"/>
          </w:tcPr>
          <w:p w14:paraId="2FE44A26"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Q7 The IT staff maintains the hardware adequately.</w:t>
            </w:r>
          </w:p>
        </w:tc>
        <w:tc>
          <w:tcPr>
            <w:tcW w:w="1448" w:type="dxa"/>
            <w:tcBorders>
              <w:top w:val="nil"/>
              <w:left w:val="nil"/>
              <w:bottom w:val="nil"/>
              <w:right w:val="single" w:sz="16" w:space="0" w:color="000000"/>
            </w:tcBorders>
            <w:shd w:val="clear" w:color="auto" w:fill="FFFFFF"/>
          </w:tcPr>
          <w:p w14:paraId="63FD62C7"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assumed</w:t>
            </w:r>
          </w:p>
        </w:tc>
        <w:tc>
          <w:tcPr>
            <w:tcW w:w="869" w:type="dxa"/>
            <w:tcBorders>
              <w:top w:val="nil"/>
              <w:left w:val="single" w:sz="16" w:space="0" w:color="000000"/>
              <w:bottom w:val="nil"/>
            </w:tcBorders>
            <w:shd w:val="clear" w:color="auto" w:fill="FFFFFF"/>
            <w:vAlign w:val="center"/>
          </w:tcPr>
          <w:p w14:paraId="0AC3575E"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2,923</w:t>
            </w:r>
          </w:p>
        </w:tc>
        <w:tc>
          <w:tcPr>
            <w:tcW w:w="869" w:type="dxa"/>
            <w:tcBorders>
              <w:top w:val="nil"/>
              <w:bottom w:val="nil"/>
            </w:tcBorders>
            <w:shd w:val="clear" w:color="auto" w:fill="FFFFFF"/>
            <w:vAlign w:val="center"/>
          </w:tcPr>
          <w:p w14:paraId="02FB7A4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,089</w:t>
            </w:r>
          </w:p>
        </w:tc>
        <w:tc>
          <w:tcPr>
            <w:tcW w:w="605" w:type="dxa"/>
            <w:tcBorders>
              <w:top w:val="nil"/>
              <w:bottom w:val="nil"/>
            </w:tcBorders>
            <w:shd w:val="clear" w:color="auto" w:fill="FFFFFF"/>
            <w:vAlign w:val="center"/>
          </w:tcPr>
          <w:p w14:paraId="048EDA6D"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-,500</w:t>
            </w:r>
          </w:p>
        </w:tc>
        <w:tc>
          <w:tcPr>
            <w:tcW w:w="605" w:type="dxa"/>
            <w:tcBorders>
              <w:top w:val="nil"/>
              <w:bottom w:val="nil"/>
            </w:tcBorders>
            <w:shd w:val="clear" w:color="auto" w:fill="FFFFFF"/>
            <w:vAlign w:val="center"/>
          </w:tcPr>
          <w:p w14:paraId="775E38E6"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147</w:t>
            </w:r>
          </w:p>
        </w:tc>
        <w:tc>
          <w:tcPr>
            <w:tcW w:w="833" w:type="dxa"/>
            <w:tcBorders>
              <w:top w:val="nil"/>
              <w:bottom w:val="nil"/>
            </w:tcBorders>
            <w:shd w:val="clear" w:color="auto" w:fill="FFFFFF"/>
            <w:vAlign w:val="center"/>
          </w:tcPr>
          <w:p w14:paraId="74B9D451"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,618</w:t>
            </w:r>
          </w:p>
        </w:tc>
        <w:tc>
          <w:tcPr>
            <w:tcW w:w="869" w:type="dxa"/>
            <w:tcBorders>
              <w:top w:val="nil"/>
              <w:bottom w:val="nil"/>
            </w:tcBorders>
            <w:shd w:val="clear" w:color="auto" w:fill="FFFFFF"/>
            <w:vAlign w:val="center"/>
          </w:tcPr>
          <w:p w14:paraId="18131366"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-,131</w:t>
            </w:r>
          </w:p>
        </w:tc>
        <w:tc>
          <w:tcPr>
            <w:tcW w:w="869" w:type="dxa"/>
            <w:tcBorders>
              <w:top w:val="nil"/>
              <w:bottom w:val="nil"/>
            </w:tcBorders>
            <w:shd w:val="clear" w:color="auto" w:fill="FFFFFF"/>
            <w:vAlign w:val="center"/>
          </w:tcPr>
          <w:p w14:paraId="2EDC002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,261</w:t>
            </w:r>
          </w:p>
        </w:tc>
        <w:tc>
          <w:tcPr>
            <w:tcW w:w="869" w:type="dxa"/>
            <w:tcBorders>
              <w:top w:val="nil"/>
              <w:bottom w:val="nil"/>
            </w:tcBorders>
            <w:shd w:val="clear" w:color="auto" w:fill="FFFFFF"/>
            <w:vAlign w:val="center"/>
          </w:tcPr>
          <w:p w14:paraId="48FEB8AD"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-,647</w:t>
            </w:r>
          </w:p>
        </w:tc>
        <w:tc>
          <w:tcPr>
            <w:tcW w:w="872" w:type="dxa"/>
            <w:tcBorders>
              <w:top w:val="nil"/>
              <w:bottom w:val="nil"/>
              <w:right w:val="single" w:sz="16" w:space="0" w:color="000000"/>
            </w:tcBorders>
            <w:shd w:val="clear" w:color="auto" w:fill="FFFFFF"/>
            <w:vAlign w:val="center"/>
          </w:tcPr>
          <w:p w14:paraId="6EFF9CE3"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,386</w:t>
            </w:r>
          </w:p>
        </w:tc>
      </w:tr>
      <w:tr w:rsidR="00CF108E" w:rsidRPr="00517746" w14:paraId="3EE1F134" w14:textId="77777777" w:rsidTr="00CF108E">
        <w:trPr>
          <w:gridAfter w:val="1"/>
          <w:wAfter w:w="9" w:type="dxa"/>
          <w:cantSplit/>
          <w:trHeight w:val="355"/>
        </w:trPr>
        <w:tc>
          <w:tcPr>
            <w:tcW w:w="1448" w:type="dxa"/>
            <w:vMerge/>
            <w:tcBorders>
              <w:top w:val="nil"/>
              <w:left w:val="single" w:sz="16" w:space="0" w:color="000000"/>
              <w:right w:val="nil"/>
            </w:tcBorders>
            <w:shd w:val="clear" w:color="auto" w:fill="FFFFFF"/>
          </w:tcPr>
          <w:p w14:paraId="336627D6"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1448" w:type="dxa"/>
            <w:tcBorders>
              <w:top w:val="nil"/>
              <w:left w:val="nil"/>
              <w:right w:val="single" w:sz="16" w:space="0" w:color="000000"/>
            </w:tcBorders>
            <w:shd w:val="clear" w:color="auto" w:fill="FFFFFF"/>
          </w:tcPr>
          <w:p w14:paraId="71130FE9"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not assumed</w:t>
            </w:r>
          </w:p>
        </w:tc>
        <w:tc>
          <w:tcPr>
            <w:tcW w:w="869" w:type="dxa"/>
            <w:tcBorders>
              <w:top w:val="nil"/>
              <w:left w:val="single" w:sz="16" w:space="0" w:color="000000"/>
            </w:tcBorders>
            <w:shd w:val="clear" w:color="auto" w:fill="FFFFFF"/>
            <w:vAlign w:val="center"/>
          </w:tcPr>
          <w:p w14:paraId="03564F51"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869" w:type="dxa"/>
            <w:tcBorders>
              <w:top w:val="nil"/>
            </w:tcBorders>
            <w:shd w:val="clear" w:color="auto" w:fill="FFFFFF"/>
            <w:vAlign w:val="center"/>
          </w:tcPr>
          <w:p w14:paraId="212D78AC"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605" w:type="dxa"/>
            <w:tcBorders>
              <w:top w:val="nil"/>
            </w:tcBorders>
            <w:shd w:val="clear" w:color="auto" w:fill="FFFFFF"/>
            <w:vAlign w:val="center"/>
          </w:tcPr>
          <w:p w14:paraId="687B125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-,422</w:t>
            </w:r>
          </w:p>
        </w:tc>
        <w:tc>
          <w:tcPr>
            <w:tcW w:w="605" w:type="dxa"/>
            <w:tcBorders>
              <w:top w:val="nil"/>
            </w:tcBorders>
            <w:shd w:val="clear" w:color="auto" w:fill="FFFFFF"/>
            <w:vAlign w:val="center"/>
          </w:tcPr>
          <w:p w14:paraId="547B3B6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33,085</w:t>
            </w:r>
          </w:p>
        </w:tc>
        <w:tc>
          <w:tcPr>
            <w:tcW w:w="833" w:type="dxa"/>
            <w:tcBorders>
              <w:top w:val="nil"/>
            </w:tcBorders>
            <w:shd w:val="clear" w:color="auto" w:fill="FFFFFF"/>
            <w:vAlign w:val="center"/>
          </w:tcPr>
          <w:p w14:paraId="16A2567A"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,676</w:t>
            </w:r>
          </w:p>
        </w:tc>
        <w:tc>
          <w:tcPr>
            <w:tcW w:w="869" w:type="dxa"/>
            <w:tcBorders>
              <w:top w:val="nil"/>
            </w:tcBorders>
            <w:shd w:val="clear" w:color="auto" w:fill="FFFFFF"/>
            <w:vAlign w:val="center"/>
          </w:tcPr>
          <w:p w14:paraId="6CDC566B"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-,131</w:t>
            </w:r>
          </w:p>
        </w:tc>
        <w:tc>
          <w:tcPr>
            <w:tcW w:w="869" w:type="dxa"/>
            <w:tcBorders>
              <w:top w:val="nil"/>
            </w:tcBorders>
            <w:shd w:val="clear" w:color="auto" w:fill="FFFFFF"/>
            <w:vAlign w:val="center"/>
          </w:tcPr>
          <w:p w14:paraId="5BEC2761"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,309</w:t>
            </w:r>
          </w:p>
        </w:tc>
        <w:tc>
          <w:tcPr>
            <w:tcW w:w="869" w:type="dxa"/>
            <w:tcBorders>
              <w:top w:val="nil"/>
            </w:tcBorders>
            <w:shd w:val="clear" w:color="auto" w:fill="FFFFFF"/>
            <w:vAlign w:val="center"/>
          </w:tcPr>
          <w:p w14:paraId="0DAF8C4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-,760</w:t>
            </w:r>
          </w:p>
        </w:tc>
        <w:tc>
          <w:tcPr>
            <w:tcW w:w="872" w:type="dxa"/>
            <w:tcBorders>
              <w:top w:val="nil"/>
              <w:right w:val="single" w:sz="16" w:space="0" w:color="000000"/>
            </w:tcBorders>
            <w:shd w:val="clear" w:color="auto" w:fill="FFFFFF"/>
            <w:vAlign w:val="center"/>
          </w:tcPr>
          <w:p w14:paraId="22A56A0B"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,499</w:t>
            </w:r>
          </w:p>
        </w:tc>
      </w:tr>
      <w:tr w:rsidR="00CF108E" w:rsidRPr="00517746" w14:paraId="6BDDCC66" w14:textId="77777777" w:rsidTr="00CF108E">
        <w:trPr>
          <w:gridAfter w:val="1"/>
          <w:wAfter w:w="9" w:type="dxa"/>
          <w:cantSplit/>
          <w:trHeight w:val="295"/>
        </w:trPr>
        <w:tc>
          <w:tcPr>
            <w:tcW w:w="1448" w:type="dxa"/>
            <w:vMerge w:val="restart"/>
            <w:tcBorders>
              <w:top w:val="nil"/>
              <w:left w:val="single" w:sz="16" w:space="0" w:color="000000"/>
              <w:bottom w:val="single" w:sz="16" w:space="0" w:color="000000"/>
              <w:right w:val="nil"/>
            </w:tcBorders>
            <w:shd w:val="clear" w:color="auto" w:fill="FFFFFF"/>
          </w:tcPr>
          <w:p w14:paraId="7CEF1D1F"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Q7 Technical help of OCLC is frequently needed.</w:t>
            </w:r>
          </w:p>
        </w:tc>
        <w:tc>
          <w:tcPr>
            <w:tcW w:w="1448" w:type="dxa"/>
            <w:tcBorders>
              <w:top w:val="nil"/>
              <w:left w:val="nil"/>
              <w:bottom w:val="nil"/>
              <w:right w:val="single" w:sz="16" w:space="0" w:color="000000"/>
            </w:tcBorders>
            <w:shd w:val="clear" w:color="auto" w:fill="FFFFFF"/>
          </w:tcPr>
          <w:p w14:paraId="7C3D282B"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assumed</w:t>
            </w:r>
          </w:p>
        </w:tc>
        <w:tc>
          <w:tcPr>
            <w:tcW w:w="869" w:type="dxa"/>
            <w:tcBorders>
              <w:top w:val="nil"/>
              <w:left w:val="single" w:sz="16" w:space="0" w:color="000000"/>
              <w:bottom w:val="nil"/>
            </w:tcBorders>
            <w:shd w:val="clear" w:color="auto" w:fill="FFFFFF"/>
            <w:vAlign w:val="center"/>
          </w:tcPr>
          <w:p w14:paraId="513AE7D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7,608</w:t>
            </w:r>
          </w:p>
        </w:tc>
        <w:tc>
          <w:tcPr>
            <w:tcW w:w="869" w:type="dxa"/>
            <w:tcBorders>
              <w:top w:val="nil"/>
              <w:bottom w:val="nil"/>
            </w:tcBorders>
            <w:shd w:val="clear" w:color="auto" w:fill="FFFFFF"/>
            <w:vAlign w:val="center"/>
          </w:tcPr>
          <w:p w14:paraId="5BDD047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,007</w:t>
            </w:r>
          </w:p>
        </w:tc>
        <w:tc>
          <w:tcPr>
            <w:tcW w:w="605" w:type="dxa"/>
            <w:tcBorders>
              <w:top w:val="nil"/>
              <w:bottom w:val="nil"/>
            </w:tcBorders>
            <w:shd w:val="clear" w:color="auto" w:fill="FFFFFF"/>
            <w:vAlign w:val="center"/>
          </w:tcPr>
          <w:p w14:paraId="490014A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-1,320</w:t>
            </w:r>
          </w:p>
        </w:tc>
        <w:tc>
          <w:tcPr>
            <w:tcW w:w="605" w:type="dxa"/>
            <w:tcBorders>
              <w:top w:val="nil"/>
              <w:bottom w:val="nil"/>
            </w:tcBorders>
            <w:shd w:val="clear" w:color="auto" w:fill="FFFFFF"/>
            <w:vAlign w:val="center"/>
          </w:tcPr>
          <w:p w14:paraId="23252DF3"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156</w:t>
            </w:r>
          </w:p>
        </w:tc>
        <w:tc>
          <w:tcPr>
            <w:tcW w:w="833" w:type="dxa"/>
            <w:tcBorders>
              <w:top w:val="nil"/>
              <w:bottom w:val="nil"/>
            </w:tcBorders>
            <w:shd w:val="clear" w:color="auto" w:fill="FFFFFF"/>
            <w:vAlign w:val="center"/>
          </w:tcPr>
          <w:p w14:paraId="6460909A"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,189</w:t>
            </w:r>
          </w:p>
        </w:tc>
        <w:tc>
          <w:tcPr>
            <w:tcW w:w="869" w:type="dxa"/>
            <w:tcBorders>
              <w:top w:val="nil"/>
              <w:bottom w:val="nil"/>
            </w:tcBorders>
            <w:shd w:val="clear" w:color="auto" w:fill="FFFFFF"/>
            <w:vAlign w:val="center"/>
          </w:tcPr>
          <w:p w14:paraId="67984F2A"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-,260</w:t>
            </w:r>
          </w:p>
        </w:tc>
        <w:tc>
          <w:tcPr>
            <w:tcW w:w="869" w:type="dxa"/>
            <w:tcBorders>
              <w:top w:val="nil"/>
              <w:bottom w:val="nil"/>
            </w:tcBorders>
            <w:shd w:val="clear" w:color="auto" w:fill="FFFFFF"/>
            <w:vAlign w:val="center"/>
          </w:tcPr>
          <w:p w14:paraId="5921FBB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,197</w:t>
            </w:r>
          </w:p>
        </w:tc>
        <w:tc>
          <w:tcPr>
            <w:tcW w:w="869" w:type="dxa"/>
            <w:tcBorders>
              <w:top w:val="nil"/>
              <w:bottom w:val="nil"/>
            </w:tcBorders>
            <w:shd w:val="clear" w:color="auto" w:fill="FFFFFF"/>
            <w:vAlign w:val="center"/>
          </w:tcPr>
          <w:p w14:paraId="07C16B5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-,649</w:t>
            </w:r>
          </w:p>
        </w:tc>
        <w:tc>
          <w:tcPr>
            <w:tcW w:w="872" w:type="dxa"/>
            <w:tcBorders>
              <w:top w:val="nil"/>
              <w:bottom w:val="nil"/>
              <w:right w:val="single" w:sz="16" w:space="0" w:color="000000"/>
            </w:tcBorders>
            <w:shd w:val="clear" w:color="auto" w:fill="FFFFFF"/>
            <w:vAlign w:val="center"/>
          </w:tcPr>
          <w:p w14:paraId="223F2792"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,129</w:t>
            </w:r>
          </w:p>
        </w:tc>
      </w:tr>
      <w:tr w:rsidR="00CF108E" w:rsidRPr="00517746" w14:paraId="1C607ECF" w14:textId="77777777" w:rsidTr="00CF108E">
        <w:trPr>
          <w:gridAfter w:val="1"/>
          <w:wAfter w:w="9" w:type="dxa"/>
          <w:cantSplit/>
          <w:trHeight w:val="355"/>
        </w:trPr>
        <w:tc>
          <w:tcPr>
            <w:tcW w:w="1448" w:type="dxa"/>
            <w:vMerge/>
            <w:tcBorders>
              <w:top w:val="nil"/>
              <w:left w:val="single" w:sz="16" w:space="0" w:color="000000"/>
              <w:bottom w:val="single" w:sz="16" w:space="0" w:color="000000"/>
              <w:right w:val="nil"/>
            </w:tcBorders>
            <w:shd w:val="clear" w:color="auto" w:fill="FFFFFF"/>
          </w:tcPr>
          <w:p w14:paraId="36F76662"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1448" w:type="dxa"/>
            <w:tcBorders>
              <w:top w:val="nil"/>
              <w:left w:val="nil"/>
              <w:bottom w:val="single" w:sz="16" w:space="0" w:color="000000"/>
              <w:right w:val="single" w:sz="16" w:space="0" w:color="000000"/>
            </w:tcBorders>
            <w:shd w:val="clear" w:color="auto" w:fill="FFFFFF"/>
          </w:tcPr>
          <w:p w14:paraId="4C1F84DC"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not assumed</w:t>
            </w:r>
          </w:p>
        </w:tc>
        <w:tc>
          <w:tcPr>
            <w:tcW w:w="869" w:type="dxa"/>
            <w:tcBorders>
              <w:top w:val="nil"/>
              <w:left w:val="single" w:sz="16" w:space="0" w:color="000000"/>
              <w:bottom w:val="single" w:sz="16" w:space="0" w:color="000000"/>
            </w:tcBorders>
            <w:shd w:val="clear" w:color="auto" w:fill="FFFFFF"/>
            <w:vAlign w:val="center"/>
          </w:tcPr>
          <w:p w14:paraId="7038BBCB"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869" w:type="dxa"/>
            <w:tcBorders>
              <w:top w:val="nil"/>
              <w:bottom w:val="single" w:sz="16" w:space="0" w:color="000000"/>
            </w:tcBorders>
            <w:shd w:val="clear" w:color="auto" w:fill="FFFFFF"/>
            <w:vAlign w:val="center"/>
          </w:tcPr>
          <w:p w14:paraId="4B894CB6"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605" w:type="dxa"/>
            <w:tcBorders>
              <w:top w:val="nil"/>
              <w:bottom w:val="single" w:sz="16" w:space="0" w:color="000000"/>
            </w:tcBorders>
            <w:shd w:val="clear" w:color="auto" w:fill="FFFFFF"/>
            <w:vAlign w:val="center"/>
          </w:tcPr>
          <w:p w14:paraId="6D50C69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-1,075</w:t>
            </w:r>
          </w:p>
        </w:tc>
        <w:tc>
          <w:tcPr>
            <w:tcW w:w="605" w:type="dxa"/>
            <w:tcBorders>
              <w:top w:val="nil"/>
              <w:bottom w:val="single" w:sz="16" w:space="0" w:color="000000"/>
            </w:tcBorders>
            <w:shd w:val="clear" w:color="auto" w:fill="FFFFFF"/>
            <w:vAlign w:val="center"/>
          </w:tcPr>
          <w:p w14:paraId="4EDFA55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36,220</w:t>
            </w:r>
          </w:p>
        </w:tc>
        <w:tc>
          <w:tcPr>
            <w:tcW w:w="833" w:type="dxa"/>
            <w:tcBorders>
              <w:top w:val="nil"/>
              <w:bottom w:val="single" w:sz="16" w:space="0" w:color="000000"/>
            </w:tcBorders>
            <w:shd w:val="clear" w:color="auto" w:fill="FFFFFF"/>
            <w:vAlign w:val="center"/>
          </w:tcPr>
          <w:p w14:paraId="74D5BDB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,290</w:t>
            </w:r>
          </w:p>
        </w:tc>
        <w:tc>
          <w:tcPr>
            <w:tcW w:w="869" w:type="dxa"/>
            <w:tcBorders>
              <w:top w:val="nil"/>
              <w:bottom w:val="single" w:sz="16" w:space="0" w:color="000000"/>
            </w:tcBorders>
            <w:shd w:val="clear" w:color="auto" w:fill="FFFFFF"/>
            <w:vAlign w:val="center"/>
          </w:tcPr>
          <w:p w14:paraId="46DBCC2E"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-,260</w:t>
            </w:r>
          </w:p>
        </w:tc>
        <w:tc>
          <w:tcPr>
            <w:tcW w:w="869" w:type="dxa"/>
            <w:tcBorders>
              <w:top w:val="nil"/>
              <w:bottom w:val="single" w:sz="16" w:space="0" w:color="000000"/>
            </w:tcBorders>
            <w:shd w:val="clear" w:color="auto" w:fill="FFFFFF"/>
            <w:vAlign w:val="center"/>
          </w:tcPr>
          <w:p w14:paraId="7934CB43"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,242</w:t>
            </w:r>
          </w:p>
        </w:tc>
        <w:tc>
          <w:tcPr>
            <w:tcW w:w="869" w:type="dxa"/>
            <w:tcBorders>
              <w:top w:val="nil"/>
              <w:bottom w:val="single" w:sz="16" w:space="0" w:color="000000"/>
            </w:tcBorders>
            <w:shd w:val="clear" w:color="auto" w:fill="FFFFFF"/>
            <w:vAlign w:val="center"/>
          </w:tcPr>
          <w:p w14:paraId="7966BF46"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-,750</w:t>
            </w:r>
          </w:p>
        </w:tc>
        <w:tc>
          <w:tcPr>
            <w:tcW w:w="872" w:type="dxa"/>
            <w:tcBorders>
              <w:top w:val="nil"/>
              <w:bottom w:val="single" w:sz="16" w:space="0" w:color="000000"/>
              <w:right w:val="single" w:sz="16" w:space="0" w:color="000000"/>
            </w:tcBorders>
            <w:shd w:val="clear" w:color="auto" w:fill="FFFFFF"/>
            <w:vAlign w:val="center"/>
          </w:tcPr>
          <w:p w14:paraId="75C4DD0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,231</w:t>
            </w:r>
          </w:p>
        </w:tc>
      </w:tr>
    </w:tbl>
    <w:p w14:paraId="3CED8B43" w14:textId="77777777" w:rsidR="00CF108E" w:rsidRPr="00517746" w:rsidRDefault="00CF108E" w:rsidP="00CF108E">
      <w:pPr>
        <w:autoSpaceDE w:val="0"/>
        <w:autoSpaceDN w:val="0"/>
        <w:adjustRightInd w:val="0"/>
        <w:spacing w:after="0" w:line="400" w:lineRule="atLeast"/>
        <w:rPr>
          <w:rFonts w:ascii="Times New Roman" w:hAnsi="Times New Roman" w:cs="Times New Roman"/>
          <w:sz w:val="24"/>
          <w:szCs w:val="24"/>
        </w:rPr>
      </w:pPr>
    </w:p>
    <w:p w14:paraId="00046ECC" w14:textId="77777777" w:rsidR="00CF108E" w:rsidRDefault="00CF108E" w:rsidP="00CF108E">
      <w:r>
        <w:br w:type="page"/>
      </w:r>
    </w:p>
    <w:p w14:paraId="451B3956" w14:textId="77777777" w:rsidR="00CF108E" w:rsidRDefault="00CF108E" w:rsidP="00CF108E">
      <w:r>
        <w:lastRenderedPageBreak/>
        <w:t>Vraag 9</w:t>
      </w:r>
    </w:p>
    <w:p w14:paraId="40737F0C"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bl>
      <w:tblPr>
        <w:tblW w:w="10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66"/>
        <w:gridCol w:w="2566"/>
        <w:gridCol w:w="1074"/>
        <w:gridCol w:w="1074"/>
        <w:gridCol w:w="1507"/>
        <w:gridCol w:w="1544"/>
      </w:tblGrid>
      <w:tr w:rsidR="00CF108E" w:rsidRPr="00517746" w14:paraId="3A06F786" w14:textId="77777777" w:rsidTr="00CF108E">
        <w:trPr>
          <w:cantSplit/>
          <w:trHeight w:val="353"/>
        </w:trPr>
        <w:tc>
          <w:tcPr>
            <w:tcW w:w="10331" w:type="dxa"/>
            <w:gridSpan w:val="6"/>
            <w:tcBorders>
              <w:top w:val="nil"/>
              <w:left w:val="nil"/>
              <w:bottom w:val="nil"/>
              <w:right w:val="nil"/>
            </w:tcBorders>
            <w:shd w:val="clear" w:color="auto" w:fill="FFFFFF"/>
            <w:vAlign w:val="center"/>
          </w:tcPr>
          <w:p w14:paraId="29DDB8CA"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b/>
                <w:bCs/>
                <w:color w:val="000000"/>
                <w:sz w:val="18"/>
                <w:szCs w:val="18"/>
              </w:rPr>
              <w:t>Group Statistics</w:t>
            </w:r>
          </w:p>
        </w:tc>
      </w:tr>
      <w:tr w:rsidR="00CF108E" w:rsidRPr="00517746" w14:paraId="2C8BBFC7" w14:textId="77777777" w:rsidTr="00CF108E">
        <w:trPr>
          <w:cantSplit/>
          <w:trHeight w:val="673"/>
        </w:trPr>
        <w:tc>
          <w:tcPr>
            <w:tcW w:w="2566" w:type="dxa"/>
          </w:tcPr>
          <w:p w14:paraId="385296DD"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2566" w:type="dxa"/>
            <w:tcBorders>
              <w:top w:val="single" w:sz="16" w:space="0" w:color="000000"/>
              <w:left w:val="nil"/>
              <w:bottom w:val="single" w:sz="16" w:space="0" w:color="000000"/>
              <w:right w:val="single" w:sz="16" w:space="0" w:color="000000"/>
            </w:tcBorders>
            <w:shd w:val="clear" w:color="auto" w:fill="FFFFFF"/>
            <w:vAlign w:val="bottom"/>
          </w:tcPr>
          <w:p w14:paraId="53726531"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Q4 Which software system does the library use?</w:t>
            </w:r>
          </w:p>
        </w:tc>
        <w:tc>
          <w:tcPr>
            <w:tcW w:w="1074" w:type="dxa"/>
            <w:tcBorders>
              <w:top w:val="single" w:sz="16" w:space="0" w:color="000000"/>
              <w:left w:val="single" w:sz="16" w:space="0" w:color="000000"/>
              <w:bottom w:val="single" w:sz="16" w:space="0" w:color="000000"/>
            </w:tcBorders>
            <w:shd w:val="clear" w:color="auto" w:fill="FFFFFF"/>
            <w:vAlign w:val="bottom"/>
          </w:tcPr>
          <w:p w14:paraId="66A0D886"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N</w:t>
            </w:r>
          </w:p>
        </w:tc>
        <w:tc>
          <w:tcPr>
            <w:tcW w:w="1074" w:type="dxa"/>
            <w:tcBorders>
              <w:top w:val="single" w:sz="16" w:space="0" w:color="000000"/>
              <w:bottom w:val="single" w:sz="16" w:space="0" w:color="000000"/>
            </w:tcBorders>
            <w:shd w:val="clear" w:color="auto" w:fill="FFFFFF"/>
            <w:vAlign w:val="bottom"/>
          </w:tcPr>
          <w:p w14:paraId="439F70B6"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Mean</w:t>
            </w:r>
          </w:p>
        </w:tc>
        <w:tc>
          <w:tcPr>
            <w:tcW w:w="1507" w:type="dxa"/>
            <w:tcBorders>
              <w:top w:val="single" w:sz="16" w:space="0" w:color="000000"/>
              <w:bottom w:val="single" w:sz="16" w:space="0" w:color="000000"/>
            </w:tcBorders>
            <w:shd w:val="clear" w:color="auto" w:fill="FFFFFF"/>
            <w:vAlign w:val="bottom"/>
          </w:tcPr>
          <w:p w14:paraId="56B3BC66"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Std. Deviation</w:t>
            </w:r>
          </w:p>
        </w:tc>
        <w:tc>
          <w:tcPr>
            <w:tcW w:w="1541" w:type="dxa"/>
            <w:tcBorders>
              <w:top w:val="single" w:sz="16" w:space="0" w:color="000000"/>
              <w:bottom w:val="single" w:sz="16" w:space="0" w:color="000000"/>
              <w:right w:val="single" w:sz="16" w:space="0" w:color="000000"/>
            </w:tcBorders>
            <w:shd w:val="clear" w:color="auto" w:fill="FFFFFF"/>
            <w:vAlign w:val="bottom"/>
          </w:tcPr>
          <w:p w14:paraId="484F7D6E"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Std. Error Mean</w:t>
            </w:r>
          </w:p>
        </w:tc>
      </w:tr>
      <w:tr w:rsidR="00CF108E" w:rsidRPr="00517746" w14:paraId="1E269952" w14:textId="77777777" w:rsidTr="00CF108E">
        <w:trPr>
          <w:cantSplit/>
          <w:trHeight w:val="353"/>
        </w:trPr>
        <w:tc>
          <w:tcPr>
            <w:tcW w:w="2566" w:type="dxa"/>
            <w:vMerge w:val="restart"/>
            <w:tcBorders>
              <w:top w:val="single" w:sz="16" w:space="0" w:color="000000"/>
              <w:left w:val="single" w:sz="16" w:space="0" w:color="000000"/>
              <w:bottom w:val="single" w:sz="16" w:space="0" w:color="000000"/>
              <w:right w:val="nil"/>
            </w:tcBorders>
            <w:shd w:val="clear" w:color="auto" w:fill="FFFFFF"/>
          </w:tcPr>
          <w:p w14:paraId="0848EE78"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Q9 How important is contact with OCLC to the library?</w:t>
            </w:r>
          </w:p>
        </w:tc>
        <w:tc>
          <w:tcPr>
            <w:tcW w:w="2566" w:type="dxa"/>
            <w:tcBorders>
              <w:top w:val="single" w:sz="16" w:space="0" w:color="000000"/>
              <w:left w:val="nil"/>
              <w:bottom w:val="nil"/>
              <w:right w:val="single" w:sz="16" w:space="0" w:color="000000"/>
            </w:tcBorders>
            <w:shd w:val="clear" w:color="auto" w:fill="FFFFFF"/>
          </w:tcPr>
          <w:p w14:paraId="70F11568"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BIBLIOTHECA</w:t>
            </w:r>
          </w:p>
        </w:tc>
        <w:tc>
          <w:tcPr>
            <w:tcW w:w="1074" w:type="dxa"/>
            <w:tcBorders>
              <w:top w:val="single" w:sz="16" w:space="0" w:color="000000"/>
              <w:left w:val="single" w:sz="16" w:space="0" w:color="000000"/>
              <w:bottom w:val="nil"/>
            </w:tcBorders>
            <w:shd w:val="clear" w:color="auto" w:fill="FFFFFF"/>
            <w:vAlign w:val="center"/>
          </w:tcPr>
          <w:p w14:paraId="6BCF303D"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128</w:t>
            </w:r>
          </w:p>
        </w:tc>
        <w:tc>
          <w:tcPr>
            <w:tcW w:w="1074" w:type="dxa"/>
            <w:tcBorders>
              <w:top w:val="single" w:sz="16" w:space="0" w:color="000000"/>
              <w:bottom w:val="nil"/>
            </w:tcBorders>
            <w:shd w:val="clear" w:color="auto" w:fill="FFFFFF"/>
            <w:vAlign w:val="center"/>
          </w:tcPr>
          <w:p w14:paraId="067A7EF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4,02</w:t>
            </w:r>
          </w:p>
        </w:tc>
        <w:tc>
          <w:tcPr>
            <w:tcW w:w="1507" w:type="dxa"/>
            <w:tcBorders>
              <w:top w:val="single" w:sz="16" w:space="0" w:color="000000"/>
              <w:bottom w:val="nil"/>
            </w:tcBorders>
            <w:shd w:val="clear" w:color="auto" w:fill="FFFFFF"/>
            <w:vAlign w:val="center"/>
          </w:tcPr>
          <w:p w14:paraId="24646A8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,837</w:t>
            </w:r>
          </w:p>
        </w:tc>
        <w:tc>
          <w:tcPr>
            <w:tcW w:w="1541" w:type="dxa"/>
            <w:tcBorders>
              <w:top w:val="single" w:sz="16" w:space="0" w:color="000000"/>
              <w:bottom w:val="nil"/>
              <w:right w:val="single" w:sz="16" w:space="0" w:color="000000"/>
            </w:tcBorders>
            <w:shd w:val="clear" w:color="auto" w:fill="FFFFFF"/>
            <w:vAlign w:val="center"/>
          </w:tcPr>
          <w:p w14:paraId="3B57460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,074</w:t>
            </w:r>
          </w:p>
        </w:tc>
      </w:tr>
      <w:tr w:rsidR="00CF108E" w:rsidRPr="00517746" w14:paraId="4A74C8B3" w14:textId="77777777" w:rsidTr="00CF108E">
        <w:trPr>
          <w:cantSplit/>
          <w:trHeight w:val="417"/>
        </w:trPr>
        <w:tc>
          <w:tcPr>
            <w:tcW w:w="2566" w:type="dxa"/>
            <w:vMerge/>
            <w:tcBorders>
              <w:top w:val="single" w:sz="16" w:space="0" w:color="000000"/>
              <w:left w:val="single" w:sz="16" w:space="0" w:color="000000"/>
              <w:bottom w:val="single" w:sz="16" w:space="0" w:color="000000"/>
              <w:right w:val="nil"/>
            </w:tcBorders>
            <w:shd w:val="clear" w:color="auto" w:fill="FFFFFF"/>
          </w:tcPr>
          <w:p w14:paraId="49D48E4B"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2566" w:type="dxa"/>
            <w:tcBorders>
              <w:top w:val="nil"/>
              <w:left w:val="nil"/>
              <w:bottom w:val="single" w:sz="16" w:space="0" w:color="000000"/>
              <w:right w:val="single" w:sz="16" w:space="0" w:color="000000"/>
            </w:tcBorders>
            <w:shd w:val="clear" w:color="auto" w:fill="FFFFFF"/>
          </w:tcPr>
          <w:p w14:paraId="7A63B33A"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SISIS-SunRise</w:t>
            </w:r>
          </w:p>
        </w:tc>
        <w:tc>
          <w:tcPr>
            <w:tcW w:w="1074" w:type="dxa"/>
            <w:tcBorders>
              <w:top w:val="nil"/>
              <w:left w:val="single" w:sz="16" w:space="0" w:color="000000"/>
              <w:bottom w:val="single" w:sz="16" w:space="0" w:color="000000"/>
            </w:tcBorders>
            <w:shd w:val="clear" w:color="auto" w:fill="FFFFFF"/>
            <w:vAlign w:val="center"/>
          </w:tcPr>
          <w:p w14:paraId="5DDFAC0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32</w:t>
            </w:r>
          </w:p>
        </w:tc>
        <w:tc>
          <w:tcPr>
            <w:tcW w:w="1074" w:type="dxa"/>
            <w:tcBorders>
              <w:top w:val="nil"/>
              <w:bottom w:val="single" w:sz="16" w:space="0" w:color="000000"/>
            </w:tcBorders>
            <w:shd w:val="clear" w:color="auto" w:fill="FFFFFF"/>
            <w:vAlign w:val="center"/>
          </w:tcPr>
          <w:p w14:paraId="68D89C2E"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4,53</w:t>
            </w:r>
          </w:p>
        </w:tc>
        <w:tc>
          <w:tcPr>
            <w:tcW w:w="1507" w:type="dxa"/>
            <w:tcBorders>
              <w:top w:val="nil"/>
              <w:bottom w:val="single" w:sz="16" w:space="0" w:color="000000"/>
            </w:tcBorders>
            <w:shd w:val="clear" w:color="auto" w:fill="FFFFFF"/>
            <w:vAlign w:val="center"/>
          </w:tcPr>
          <w:p w14:paraId="58EC7DA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,671</w:t>
            </w:r>
          </w:p>
        </w:tc>
        <w:tc>
          <w:tcPr>
            <w:tcW w:w="1541" w:type="dxa"/>
            <w:tcBorders>
              <w:top w:val="nil"/>
              <w:bottom w:val="single" w:sz="16" w:space="0" w:color="000000"/>
              <w:right w:val="single" w:sz="16" w:space="0" w:color="000000"/>
            </w:tcBorders>
            <w:shd w:val="clear" w:color="auto" w:fill="FFFFFF"/>
            <w:vAlign w:val="center"/>
          </w:tcPr>
          <w:p w14:paraId="039D73E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,119</w:t>
            </w:r>
          </w:p>
        </w:tc>
      </w:tr>
    </w:tbl>
    <w:p w14:paraId="7D445C0E" w14:textId="77777777" w:rsidR="00CF108E" w:rsidRPr="00517746" w:rsidRDefault="00CF108E" w:rsidP="00CF108E">
      <w:pPr>
        <w:autoSpaceDE w:val="0"/>
        <w:autoSpaceDN w:val="0"/>
        <w:adjustRightInd w:val="0"/>
        <w:spacing w:after="0" w:line="400" w:lineRule="atLeast"/>
        <w:rPr>
          <w:rFonts w:ascii="Times New Roman" w:hAnsi="Times New Roman" w:cs="Times New Roman"/>
          <w:sz w:val="24"/>
          <w:szCs w:val="24"/>
        </w:rPr>
      </w:pPr>
    </w:p>
    <w:p w14:paraId="428C8DE8" w14:textId="77777777" w:rsidR="00CF108E" w:rsidRPr="00517746" w:rsidRDefault="00CF108E" w:rsidP="00CF108E">
      <w:pPr>
        <w:autoSpaceDE w:val="0"/>
        <w:autoSpaceDN w:val="0"/>
        <w:adjustRightInd w:val="0"/>
        <w:spacing w:after="0" w:line="400" w:lineRule="atLeast"/>
        <w:rPr>
          <w:rFonts w:ascii="Times New Roman" w:hAnsi="Times New Roman" w:cs="Times New Roman"/>
          <w:sz w:val="24"/>
          <w:szCs w:val="24"/>
        </w:rPr>
      </w:pPr>
    </w:p>
    <w:tbl>
      <w:tblPr>
        <w:tblW w:w="102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4"/>
        <w:gridCol w:w="1464"/>
        <w:gridCol w:w="878"/>
        <w:gridCol w:w="880"/>
        <w:gridCol w:w="612"/>
        <w:gridCol w:w="612"/>
        <w:gridCol w:w="842"/>
        <w:gridCol w:w="878"/>
        <w:gridCol w:w="878"/>
        <w:gridCol w:w="878"/>
        <w:gridCol w:w="885"/>
      </w:tblGrid>
      <w:tr w:rsidR="00CF108E" w:rsidRPr="00517746" w14:paraId="426E2725" w14:textId="77777777" w:rsidTr="00CF108E">
        <w:trPr>
          <w:cantSplit/>
          <w:trHeight w:val="320"/>
        </w:trPr>
        <w:tc>
          <w:tcPr>
            <w:tcW w:w="10271" w:type="dxa"/>
            <w:gridSpan w:val="11"/>
            <w:tcBorders>
              <w:top w:val="nil"/>
              <w:left w:val="nil"/>
              <w:bottom w:val="nil"/>
              <w:right w:val="nil"/>
            </w:tcBorders>
            <w:shd w:val="clear" w:color="auto" w:fill="FFFFFF"/>
            <w:vAlign w:val="center"/>
          </w:tcPr>
          <w:p w14:paraId="252CCAD6"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b/>
                <w:bCs/>
                <w:color w:val="000000"/>
                <w:sz w:val="18"/>
                <w:szCs w:val="18"/>
              </w:rPr>
              <w:t>Independent Samples Test</w:t>
            </w:r>
          </w:p>
        </w:tc>
      </w:tr>
      <w:tr w:rsidR="00CF108E" w:rsidRPr="003B565D" w14:paraId="6A69040C" w14:textId="77777777" w:rsidTr="00CF108E">
        <w:trPr>
          <w:cantSplit/>
          <w:trHeight w:val="320"/>
        </w:trPr>
        <w:tc>
          <w:tcPr>
            <w:tcW w:w="2928" w:type="dxa"/>
            <w:gridSpan w:val="2"/>
            <w:vMerge w:val="restart"/>
            <w:tcBorders>
              <w:top w:val="single" w:sz="16" w:space="0" w:color="000000"/>
              <w:left w:val="single" w:sz="16" w:space="0" w:color="000000"/>
              <w:bottom w:val="nil"/>
              <w:right w:val="nil"/>
            </w:tcBorders>
            <w:shd w:val="clear" w:color="auto" w:fill="FFFFFF"/>
            <w:vAlign w:val="bottom"/>
          </w:tcPr>
          <w:p w14:paraId="16E08126"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1758" w:type="dxa"/>
            <w:gridSpan w:val="2"/>
            <w:tcBorders>
              <w:top w:val="single" w:sz="16" w:space="0" w:color="000000"/>
              <w:left w:val="single" w:sz="16" w:space="0" w:color="000000"/>
            </w:tcBorders>
            <w:shd w:val="clear" w:color="auto" w:fill="FFFFFF"/>
            <w:vAlign w:val="bottom"/>
          </w:tcPr>
          <w:p w14:paraId="3DC745F4"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517746">
              <w:rPr>
                <w:rFonts w:ascii="Arial" w:hAnsi="Arial" w:cs="Arial"/>
                <w:color w:val="000000"/>
                <w:sz w:val="18"/>
                <w:szCs w:val="18"/>
                <w:lang w:val="en-GB"/>
              </w:rPr>
              <w:t>Levene's Test for Equality of Variances</w:t>
            </w:r>
          </w:p>
        </w:tc>
        <w:tc>
          <w:tcPr>
            <w:tcW w:w="5584" w:type="dxa"/>
            <w:gridSpan w:val="7"/>
            <w:tcBorders>
              <w:top w:val="single" w:sz="16" w:space="0" w:color="000000"/>
              <w:right w:val="single" w:sz="16" w:space="0" w:color="000000"/>
            </w:tcBorders>
            <w:shd w:val="clear" w:color="auto" w:fill="FFFFFF"/>
            <w:vAlign w:val="bottom"/>
          </w:tcPr>
          <w:p w14:paraId="20D36F7E"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517746">
              <w:rPr>
                <w:rFonts w:ascii="Arial" w:hAnsi="Arial" w:cs="Arial"/>
                <w:color w:val="000000"/>
                <w:sz w:val="18"/>
                <w:szCs w:val="18"/>
                <w:lang w:val="en-GB"/>
              </w:rPr>
              <w:t>t-test for Equality of Means</w:t>
            </w:r>
          </w:p>
        </w:tc>
      </w:tr>
      <w:tr w:rsidR="00CF108E" w:rsidRPr="003B565D" w14:paraId="157671F1" w14:textId="77777777" w:rsidTr="00CF108E">
        <w:trPr>
          <w:cantSplit/>
          <w:trHeight w:val="641"/>
        </w:trPr>
        <w:tc>
          <w:tcPr>
            <w:tcW w:w="2928" w:type="dxa"/>
            <w:gridSpan w:val="2"/>
            <w:vMerge/>
            <w:tcBorders>
              <w:top w:val="single" w:sz="16" w:space="0" w:color="000000"/>
              <w:left w:val="single" w:sz="16" w:space="0" w:color="000000"/>
              <w:bottom w:val="nil"/>
              <w:right w:val="nil"/>
            </w:tcBorders>
            <w:shd w:val="clear" w:color="auto" w:fill="FFFFFF"/>
            <w:vAlign w:val="bottom"/>
          </w:tcPr>
          <w:p w14:paraId="59CD20F1"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78" w:type="dxa"/>
            <w:vMerge w:val="restart"/>
            <w:tcBorders>
              <w:left w:val="single" w:sz="16" w:space="0" w:color="000000"/>
            </w:tcBorders>
            <w:shd w:val="clear" w:color="auto" w:fill="FFFFFF"/>
            <w:vAlign w:val="bottom"/>
          </w:tcPr>
          <w:p w14:paraId="2D759C90"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F</w:t>
            </w:r>
          </w:p>
        </w:tc>
        <w:tc>
          <w:tcPr>
            <w:tcW w:w="879" w:type="dxa"/>
            <w:vMerge w:val="restart"/>
            <w:shd w:val="clear" w:color="auto" w:fill="FFFFFF"/>
            <w:vAlign w:val="bottom"/>
          </w:tcPr>
          <w:p w14:paraId="14040014"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Sig.</w:t>
            </w:r>
          </w:p>
        </w:tc>
        <w:tc>
          <w:tcPr>
            <w:tcW w:w="612" w:type="dxa"/>
            <w:vMerge w:val="restart"/>
            <w:shd w:val="clear" w:color="auto" w:fill="FFFFFF"/>
            <w:vAlign w:val="bottom"/>
          </w:tcPr>
          <w:p w14:paraId="7883C8D8"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t</w:t>
            </w:r>
          </w:p>
        </w:tc>
        <w:tc>
          <w:tcPr>
            <w:tcW w:w="612" w:type="dxa"/>
            <w:vMerge w:val="restart"/>
            <w:shd w:val="clear" w:color="auto" w:fill="FFFFFF"/>
            <w:vAlign w:val="bottom"/>
          </w:tcPr>
          <w:p w14:paraId="72BCEE8B"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df</w:t>
            </w:r>
          </w:p>
        </w:tc>
        <w:tc>
          <w:tcPr>
            <w:tcW w:w="842" w:type="dxa"/>
            <w:vMerge w:val="restart"/>
            <w:shd w:val="clear" w:color="auto" w:fill="FFFFFF"/>
            <w:vAlign w:val="bottom"/>
          </w:tcPr>
          <w:p w14:paraId="55182FE0"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Sig. (2-tailed)</w:t>
            </w:r>
          </w:p>
        </w:tc>
        <w:tc>
          <w:tcPr>
            <w:tcW w:w="878" w:type="dxa"/>
            <w:vMerge w:val="restart"/>
            <w:shd w:val="clear" w:color="auto" w:fill="FFFFFF"/>
            <w:vAlign w:val="bottom"/>
          </w:tcPr>
          <w:p w14:paraId="1BF17513"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Mean Difference</w:t>
            </w:r>
          </w:p>
        </w:tc>
        <w:tc>
          <w:tcPr>
            <w:tcW w:w="878" w:type="dxa"/>
            <w:vMerge w:val="restart"/>
            <w:shd w:val="clear" w:color="auto" w:fill="FFFFFF"/>
            <w:vAlign w:val="bottom"/>
          </w:tcPr>
          <w:p w14:paraId="1925256F"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Std. Error Difference</w:t>
            </w:r>
          </w:p>
        </w:tc>
        <w:tc>
          <w:tcPr>
            <w:tcW w:w="1761" w:type="dxa"/>
            <w:gridSpan w:val="2"/>
            <w:tcBorders>
              <w:right w:val="single" w:sz="16" w:space="0" w:color="000000"/>
            </w:tcBorders>
            <w:shd w:val="clear" w:color="auto" w:fill="FFFFFF"/>
            <w:vAlign w:val="bottom"/>
          </w:tcPr>
          <w:p w14:paraId="4119CA66"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517746">
              <w:rPr>
                <w:rFonts w:ascii="Arial" w:hAnsi="Arial" w:cs="Arial"/>
                <w:color w:val="000000"/>
                <w:sz w:val="18"/>
                <w:szCs w:val="18"/>
                <w:lang w:val="en-GB"/>
              </w:rPr>
              <w:t>95% Confidence Interval of the Difference</w:t>
            </w:r>
          </w:p>
        </w:tc>
      </w:tr>
      <w:tr w:rsidR="00CF108E" w:rsidRPr="00517746" w14:paraId="5EB86A75" w14:textId="77777777" w:rsidTr="00CF108E">
        <w:trPr>
          <w:cantSplit/>
          <w:trHeight w:val="349"/>
        </w:trPr>
        <w:tc>
          <w:tcPr>
            <w:tcW w:w="2928" w:type="dxa"/>
            <w:gridSpan w:val="2"/>
            <w:vMerge/>
            <w:tcBorders>
              <w:top w:val="single" w:sz="16" w:space="0" w:color="000000"/>
              <w:left w:val="single" w:sz="16" w:space="0" w:color="000000"/>
              <w:bottom w:val="nil"/>
              <w:right w:val="nil"/>
            </w:tcBorders>
            <w:shd w:val="clear" w:color="auto" w:fill="FFFFFF"/>
            <w:vAlign w:val="bottom"/>
          </w:tcPr>
          <w:p w14:paraId="7BFDD794"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78" w:type="dxa"/>
            <w:vMerge/>
            <w:tcBorders>
              <w:left w:val="single" w:sz="16" w:space="0" w:color="000000"/>
            </w:tcBorders>
            <w:shd w:val="clear" w:color="auto" w:fill="FFFFFF"/>
            <w:vAlign w:val="bottom"/>
          </w:tcPr>
          <w:p w14:paraId="54444F56"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79" w:type="dxa"/>
            <w:vMerge/>
            <w:shd w:val="clear" w:color="auto" w:fill="FFFFFF"/>
            <w:vAlign w:val="bottom"/>
          </w:tcPr>
          <w:p w14:paraId="5BA478C6"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612" w:type="dxa"/>
            <w:vMerge/>
            <w:shd w:val="clear" w:color="auto" w:fill="FFFFFF"/>
            <w:vAlign w:val="bottom"/>
          </w:tcPr>
          <w:p w14:paraId="4FBA184C"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612" w:type="dxa"/>
            <w:vMerge/>
            <w:shd w:val="clear" w:color="auto" w:fill="FFFFFF"/>
            <w:vAlign w:val="bottom"/>
          </w:tcPr>
          <w:p w14:paraId="314309AE"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42" w:type="dxa"/>
            <w:vMerge/>
            <w:shd w:val="clear" w:color="auto" w:fill="FFFFFF"/>
            <w:vAlign w:val="bottom"/>
          </w:tcPr>
          <w:p w14:paraId="73D72B87"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78" w:type="dxa"/>
            <w:vMerge/>
            <w:shd w:val="clear" w:color="auto" w:fill="FFFFFF"/>
            <w:vAlign w:val="bottom"/>
          </w:tcPr>
          <w:p w14:paraId="20ADD9A6"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78" w:type="dxa"/>
            <w:vMerge/>
            <w:shd w:val="clear" w:color="auto" w:fill="FFFFFF"/>
            <w:vAlign w:val="bottom"/>
          </w:tcPr>
          <w:p w14:paraId="488375AB"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78" w:type="dxa"/>
            <w:tcBorders>
              <w:bottom w:val="single" w:sz="16" w:space="0" w:color="000000"/>
            </w:tcBorders>
            <w:shd w:val="clear" w:color="auto" w:fill="FFFFFF"/>
            <w:vAlign w:val="bottom"/>
          </w:tcPr>
          <w:p w14:paraId="7645FC15"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Lower</w:t>
            </w:r>
          </w:p>
        </w:tc>
        <w:tc>
          <w:tcPr>
            <w:tcW w:w="882" w:type="dxa"/>
            <w:tcBorders>
              <w:bottom w:val="single" w:sz="16" w:space="0" w:color="000000"/>
              <w:right w:val="single" w:sz="16" w:space="0" w:color="000000"/>
            </w:tcBorders>
            <w:shd w:val="clear" w:color="auto" w:fill="FFFFFF"/>
            <w:vAlign w:val="bottom"/>
          </w:tcPr>
          <w:p w14:paraId="75E49F19"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Upper</w:t>
            </w:r>
          </w:p>
        </w:tc>
      </w:tr>
      <w:tr w:rsidR="00CF108E" w:rsidRPr="00517746" w14:paraId="77EE285B" w14:textId="77777777" w:rsidTr="00CF108E">
        <w:trPr>
          <w:cantSplit/>
          <w:trHeight w:val="320"/>
        </w:trPr>
        <w:tc>
          <w:tcPr>
            <w:tcW w:w="1464" w:type="dxa"/>
            <w:vMerge w:val="restart"/>
            <w:tcBorders>
              <w:top w:val="single" w:sz="16" w:space="0" w:color="000000"/>
              <w:left w:val="single" w:sz="16" w:space="0" w:color="000000"/>
              <w:bottom w:val="single" w:sz="16" w:space="0" w:color="000000"/>
              <w:right w:val="nil"/>
            </w:tcBorders>
            <w:shd w:val="clear" w:color="auto" w:fill="FFFFFF"/>
          </w:tcPr>
          <w:p w14:paraId="63D8E564"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Q9 How important is contact with OCLC to the library?</w:t>
            </w:r>
          </w:p>
        </w:tc>
        <w:tc>
          <w:tcPr>
            <w:tcW w:w="1464" w:type="dxa"/>
            <w:tcBorders>
              <w:top w:val="single" w:sz="16" w:space="0" w:color="000000"/>
              <w:left w:val="nil"/>
              <w:bottom w:val="nil"/>
              <w:right w:val="single" w:sz="16" w:space="0" w:color="000000"/>
            </w:tcBorders>
            <w:shd w:val="clear" w:color="auto" w:fill="FFFFFF"/>
          </w:tcPr>
          <w:p w14:paraId="12E513D5"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assumed</w:t>
            </w:r>
          </w:p>
        </w:tc>
        <w:tc>
          <w:tcPr>
            <w:tcW w:w="878" w:type="dxa"/>
            <w:tcBorders>
              <w:top w:val="single" w:sz="16" w:space="0" w:color="000000"/>
              <w:left w:val="single" w:sz="16" w:space="0" w:color="000000"/>
              <w:bottom w:val="nil"/>
            </w:tcBorders>
            <w:shd w:val="clear" w:color="auto" w:fill="FFFFFF"/>
            <w:vAlign w:val="center"/>
          </w:tcPr>
          <w:p w14:paraId="7936986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,541</w:t>
            </w:r>
          </w:p>
        </w:tc>
        <w:tc>
          <w:tcPr>
            <w:tcW w:w="879" w:type="dxa"/>
            <w:tcBorders>
              <w:top w:val="single" w:sz="16" w:space="0" w:color="000000"/>
              <w:bottom w:val="nil"/>
            </w:tcBorders>
            <w:shd w:val="clear" w:color="auto" w:fill="FFFFFF"/>
            <w:vAlign w:val="center"/>
          </w:tcPr>
          <w:p w14:paraId="3E82D42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,463</w:t>
            </w:r>
          </w:p>
        </w:tc>
        <w:tc>
          <w:tcPr>
            <w:tcW w:w="612" w:type="dxa"/>
            <w:tcBorders>
              <w:top w:val="single" w:sz="16" w:space="0" w:color="000000"/>
              <w:bottom w:val="nil"/>
            </w:tcBorders>
            <w:shd w:val="clear" w:color="auto" w:fill="FFFFFF"/>
            <w:vAlign w:val="center"/>
          </w:tcPr>
          <w:p w14:paraId="3C11E9D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-3,184</w:t>
            </w:r>
          </w:p>
        </w:tc>
        <w:tc>
          <w:tcPr>
            <w:tcW w:w="612" w:type="dxa"/>
            <w:tcBorders>
              <w:top w:val="single" w:sz="16" w:space="0" w:color="000000"/>
              <w:bottom w:val="nil"/>
            </w:tcBorders>
            <w:shd w:val="clear" w:color="auto" w:fill="FFFFFF"/>
            <w:vAlign w:val="center"/>
          </w:tcPr>
          <w:p w14:paraId="164562E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158</w:t>
            </w:r>
          </w:p>
        </w:tc>
        <w:tc>
          <w:tcPr>
            <w:tcW w:w="842" w:type="dxa"/>
            <w:tcBorders>
              <w:top w:val="single" w:sz="16" w:space="0" w:color="000000"/>
              <w:bottom w:val="nil"/>
            </w:tcBorders>
            <w:shd w:val="clear" w:color="auto" w:fill="FFFFFF"/>
            <w:vAlign w:val="center"/>
          </w:tcPr>
          <w:p w14:paraId="7EF02AC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,002</w:t>
            </w:r>
          </w:p>
        </w:tc>
        <w:tc>
          <w:tcPr>
            <w:tcW w:w="878" w:type="dxa"/>
            <w:tcBorders>
              <w:top w:val="single" w:sz="16" w:space="0" w:color="000000"/>
              <w:bottom w:val="nil"/>
            </w:tcBorders>
            <w:shd w:val="clear" w:color="auto" w:fill="FFFFFF"/>
            <w:vAlign w:val="center"/>
          </w:tcPr>
          <w:p w14:paraId="5EA625F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-,508</w:t>
            </w:r>
          </w:p>
        </w:tc>
        <w:tc>
          <w:tcPr>
            <w:tcW w:w="878" w:type="dxa"/>
            <w:tcBorders>
              <w:top w:val="single" w:sz="16" w:space="0" w:color="000000"/>
              <w:bottom w:val="nil"/>
            </w:tcBorders>
            <w:shd w:val="clear" w:color="auto" w:fill="FFFFFF"/>
            <w:vAlign w:val="center"/>
          </w:tcPr>
          <w:p w14:paraId="270ADFAD"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,159</w:t>
            </w:r>
          </w:p>
        </w:tc>
        <w:tc>
          <w:tcPr>
            <w:tcW w:w="878" w:type="dxa"/>
            <w:tcBorders>
              <w:top w:val="single" w:sz="16" w:space="0" w:color="000000"/>
              <w:bottom w:val="nil"/>
            </w:tcBorders>
            <w:shd w:val="clear" w:color="auto" w:fill="FFFFFF"/>
            <w:vAlign w:val="center"/>
          </w:tcPr>
          <w:p w14:paraId="6733C81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-,823</w:t>
            </w:r>
          </w:p>
        </w:tc>
        <w:tc>
          <w:tcPr>
            <w:tcW w:w="882" w:type="dxa"/>
            <w:tcBorders>
              <w:top w:val="single" w:sz="16" w:space="0" w:color="000000"/>
              <w:bottom w:val="nil"/>
              <w:right w:val="single" w:sz="16" w:space="0" w:color="000000"/>
            </w:tcBorders>
            <w:shd w:val="clear" w:color="auto" w:fill="FFFFFF"/>
            <w:vAlign w:val="center"/>
          </w:tcPr>
          <w:p w14:paraId="4890D953"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-,193</w:t>
            </w:r>
          </w:p>
        </w:tc>
      </w:tr>
      <w:tr w:rsidR="00CF108E" w:rsidRPr="00517746" w14:paraId="49B14E4A" w14:textId="77777777" w:rsidTr="00CF108E">
        <w:trPr>
          <w:cantSplit/>
          <w:trHeight w:val="378"/>
        </w:trPr>
        <w:tc>
          <w:tcPr>
            <w:tcW w:w="1464" w:type="dxa"/>
            <w:vMerge/>
            <w:tcBorders>
              <w:top w:val="single" w:sz="16" w:space="0" w:color="000000"/>
              <w:left w:val="single" w:sz="16" w:space="0" w:color="000000"/>
              <w:bottom w:val="single" w:sz="16" w:space="0" w:color="000000"/>
              <w:right w:val="nil"/>
            </w:tcBorders>
            <w:shd w:val="clear" w:color="auto" w:fill="FFFFFF"/>
          </w:tcPr>
          <w:p w14:paraId="068F17C9"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1464" w:type="dxa"/>
            <w:tcBorders>
              <w:top w:val="nil"/>
              <w:left w:val="nil"/>
              <w:bottom w:val="single" w:sz="16" w:space="0" w:color="000000"/>
              <w:right w:val="single" w:sz="16" w:space="0" w:color="000000"/>
            </w:tcBorders>
            <w:shd w:val="clear" w:color="auto" w:fill="FFFFFF"/>
          </w:tcPr>
          <w:p w14:paraId="3A901CB6"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not assumed</w:t>
            </w:r>
          </w:p>
        </w:tc>
        <w:tc>
          <w:tcPr>
            <w:tcW w:w="878" w:type="dxa"/>
            <w:tcBorders>
              <w:top w:val="nil"/>
              <w:left w:val="single" w:sz="16" w:space="0" w:color="000000"/>
              <w:bottom w:val="single" w:sz="16" w:space="0" w:color="000000"/>
            </w:tcBorders>
            <w:shd w:val="clear" w:color="auto" w:fill="FFFFFF"/>
            <w:vAlign w:val="center"/>
          </w:tcPr>
          <w:p w14:paraId="45AA4FC7"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879" w:type="dxa"/>
            <w:tcBorders>
              <w:top w:val="nil"/>
              <w:bottom w:val="single" w:sz="16" w:space="0" w:color="000000"/>
            </w:tcBorders>
            <w:shd w:val="clear" w:color="auto" w:fill="FFFFFF"/>
            <w:vAlign w:val="center"/>
          </w:tcPr>
          <w:p w14:paraId="31C36115"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612" w:type="dxa"/>
            <w:tcBorders>
              <w:top w:val="nil"/>
              <w:bottom w:val="single" w:sz="16" w:space="0" w:color="000000"/>
            </w:tcBorders>
            <w:shd w:val="clear" w:color="auto" w:fill="FFFFFF"/>
            <w:vAlign w:val="center"/>
          </w:tcPr>
          <w:p w14:paraId="2F7029AA"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-3,632</w:t>
            </w:r>
          </w:p>
        </w:tc>
        <w:tc>
          <w:tcPr>
            <w:tcW w:w="612" w:type="dxa"/>
            <w:tcBorders>
              <w:top w:val="nil"/>
              <w:bottom w:val="single" w:sz="16" w:space="0" w:color="000000"/>
            </w:tcBorders>
            <w:shd w:val="clear" w:color="auto" w:fill="FFFFFF"/>
            <w:vAlign w:val="center"/>
          </w:tcPr>
          <w:p w14:paraId="7CFB19B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57,642</w:t>
            </w:r>
          </w:p>
        </w:tc>
        <w:tc>
          <w:tcPr>
            <w:tcW w:w="842" w:type="dxa"/>
            <w:tcBorders>
              <w:top w:val="nil"/>
              <w:bottom w:val="single" w:sz="16" w:space="0" w:color="000000"/>
            </w:tcBorders>
            <w:shd w:val="clear" w:color="auto" w:fill="FFFFFF"/>
            <w:vAlign w:val="center"/>
          </w:tcPr>
          <w:p w14:paraId="4816CC8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,001</w:t>
            </w:r>
          </w:p>
        </w:tc>
        <w:tc>
          <w:tcPr>
            <w:tcW w:w="878" w:type="dxa"/>
            <w:tcBorders>
              <w:top w:val="nil"/>
              <w:bottom w:val="single" w:sz="16" w:space="0" w:color="000000"/>
            </w:tcBorders>
            <w:shd w:val="clear" w:color="auto" w:fill="FFFFFF"/>
            <w:vAlign w:val="center"/>
          </w:tcPr>
          <w:p w14:paraId="2DB18733"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-,508</w:t>
            </w:r>
          </w:p>
        </w:tc>
        <w:tc>
          <w:tcPr>
            <w:tcW w:w="878" w:type="dxa"/>
            <w:tcBorders>
              <w:top w:val="nil"/>
              <w:bottom w:val="single" w:sz="16" w:space="0" w:color="000000"/>
            </w:tcBorders>
            <w:shd w:val="clear" w:color="auto" w:fill="FFFFFF"/>
            <w:vAlign w:val="center"/>
          </w:tcPr>
          <w:p w14:paraId="0E9C8ACB"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,140</w:t>
            </w:r>
          </w:p>
        </w:tc>
        <w:tc>
          <w:tcPr>
            <w:tcW w:w="878" w:type="dxa"/>
            <w:tcBorders>
              <w:top w:val="nil"/>
              <w:bottom w:val="single" w:sz="16" w:space="0" w:color="000000"/>
            </w:tcBorders>
            <w:shd w:val="clear" w:color="auto" w:fill="FFFFFF"/>
            <w:vAlign w:val="center"/>
          </w:tcPr>
          <w:p w14:paraId="26854A5D"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-,788</w:t>
            </w:r>
          </w:p>
        </w:tc>
        <w:tc>
          <w:tcPr>
            <w:tcW w:w="882" w:type="dxa"/>
            <w:tcBorders>
              <w:top w:val="nil"/>
              <w:bottom w:val="single" w:sz="16" w:space="0" w:color="000000"/>
              <w:right w:val="single" w:sz="16" w:space="0" w:color="000000"/>
            </w:tcBorders>
            <w:shd w:val="clear" w:color="auto" w:fill="FFFFFF"/>
            <w:vAlign w:val="center"/>
          </w:tcPr>
          <w:p w14:paraId="6282A99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-,228</w:t>
            </w:r>
          </w:p>
        </w:tc>
      </w:tr>
    </w:tbl>
    <w:p w14:paraId="32154274" w14:textId="77777777" w:rsidR="00CF108E" w:rsidRPr="00517746" w:rsidRDefault="00CF108E" w:rsidP="00CF108E">
      <w:pPr>
        <w:autoSpaceDE w:val="0"/>
        <w:autoSpaceDN w:val="0"/>
        <w:adjustRightInd w:val="0"/>
        <w:spacing w:after="0" w:line="400" w:lineRule="atLeast"/>
        <w:rPr>
          <w:rFonts w:ascii="Times New Roman" w:hAnsi="Times New Roman" w:cs="Times New Roman"/>
          <w:sz w:val="24"/>
          <w:szCs w:val="24"/>
        </w:rPr>
      </w:pPr>
    </w:p>
    <w:p w14:paraId="74A3203F" w14:textId="77777777" w:rsidR="00CF108E" w:rsidRDefault="00CF108E" w:rsidP="00CF108E">
      <w:r>
        <w:br w:type="page"/>
      </w:r>
    </w:p>
    <w:p w14:paraId="3119155C" w14:textId="77777777" w:rsidR="00CF108E" w:rsidRDefault="00CF108E" w:rsidP="00CF108E">
      <w:r>
        <w:lastRenderedPageBreak/>
        <w:t>Vraag 11</w:t>
      </w:r>
    </w:p>
    <w:tbl>
      <w:tblPr>
        <w:tblW w:w="102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45"/>
        <w:gridCol w:w="2545"/>
        <w:gridCol w:w="1064"/>
        <w:gridCol w:w="1064"/>
        <w:gridCol w:w="1494"/>
        <w:gridCol w:w="1534"/>
      </w:tblGrid>
      <w:tr w:rsidR="00CF108E" w:rsidRPr="00517746" w14:paraId="24F786B4" w14:textId="77777777" w:rsidTr="00CF108E">
        <w:trPr>
          <w:cantSplit/>
          <w:trHeight w:val="334"/>
        </w:trPr>
        <w:tc>
          <w:tcPr>
            <w:tcW w:w="10246" w:type="dxa"/>
            <w:gridSpan w:val="6"/>
            <w:tcBorders>
              <w:top w:val="nil"/>
              <w:left w:val="nil"/>
              <w:bottom w:val="nil"/>
              <w:right w:val="nil"/>
            </w:tcBorders>
            <w:shd w:val="clear" w:color="auto" w:fill="FFFFFF"/>
            <w:vAlign w:val="center"/>
          </w:tcPr>
          <w:p w14:paraId="2A5549A8"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b/>
                <w:bCs/>
                <w:color w:val="000000"/>
                <w:sz w:val="18"/>
                <w:szCs w:val="18"/>
              </w:rPr>
              <w:t>Group Statistics</w:t>
            </w:r>
          </w:p>
        </w:tc>
      </w:tr>
      <w:tr w:rsidR="00CF108E" w:rsidRPr="00517746" w14:paraId="31B1BBE0" w14:textId="77777777" w:rsidTr="00CF108E">
        <w:trPr>
          <w:cantSplit/>
          <w:trHeight w:val="637"/>
        </w:trPr>
        <w:tc>
          <w:tcPr>
            <w:tcW w:w="2545" w:type="dxa"/>
          </w:tcPr>
          <w:p w14:paraId="46F7649B"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2545" w:type="dxa"/>
            <w:tcBorders>
              <w:top w:val="single" w:sz="16" w:space="0" w:color="000000"/>
              <w:left w:val="nil"/>
              <w:bottom w:val="single" w:sz="16" w:space="0" w:color="000000"/>
              <w:right w:val="single" w:sz="16" w:space="0" w:color="000000"/>
            </w:tcBorders>
            <w:shd w:val="clear" w:color="auto" w:fill="FFFFFF"/>
            <w:vAlign w:val="bottom"/>
          </w:tcPr>
          <w:p w14:paraId="1BDB7783"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Q4 Which software system does the library use?</w:t>
            </w:r>
          </w:p>
        </w:tc>
        <w:tc>
          <w:tcPr>
            <w:tcW w:w="1064" w:type="dxa"/>
            <w:tcBorders>
              <w:top w:val="single" w:sz="16" w:space="0" w:color="000000"/>
              <w:left w:val="single" w:sz="16" w:space="0" w:color="000000"/>
              <w:bottom w:val="single" w:sz="16" w:space="0" w:color="000000"/>
            </w:tcBorders>
            <w:shd w:val="clear" w:color="auto" w:fill="FFFFFF"/>
            <w:vAlign w:val="bottom"/>
          </w:tcPr>
          <w:p w14:paraId="4D8490F7"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N</w:t>
            </w:r>
          </w:p>
        </w:tc>
        <w:tc>
          <w:tcPr>
            <w:tcW w:w="1064" w:type="dxa"/>
            <w:tcBorders>
              <w:top w:val="single" w:sz="16" w:space="0" w:color="000000"/>
              <w:bottom w:val="single" w:sz="16" w:space="0" w:color="000000"/>
            </w:tcBorders>
            <w:shd w:val="clear" w:color="auto" w:fill="FFFFFF"/>
            <w:vAlign w:val="bottom"/>
          </w:tcPr>
          <w:p w14:paraId="71BA2C4B"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Mean</w:t>
            </w:r>
          </w:p>
        </w:tc>
        <w:tc>
          <w:tcPr>
            <w:tcW w:w="1494" w:type="dxa"/>
            <w:tcBorders>
              <w:top w:val="single" w:sz="16" w:space="0" w:color="000000"/>
              <w:bottom w:val="single" w:sz="16" w:space="0" w:color="000000"/>
            </w:tcBorders>
            <w:shd w:val="clear" w:color="auto" w:fill="FFFFFF"/>
            <w:vAlign w:val="bottom"/>
          </w:tcPr>
          <w:p w14:paraId="0E422DEA"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Std. Deviation</w:t>
            </w:r>
          </w:p>
        </w:tc>
        <w:tc>
          <w:tcPr>
            <w:tcW w:w="1530" w:type="dxa"/>
            <w:tcBorders>
              <w:top w:val="single" w:sz="16" w:space="0" w:color="000000"/>
              <w:bottom w:val="single" w:sz="16" w:space="0" w:color="000000"/>
              <w:right w:val="single" w:sz="16" w:space="0" w:color="000000"/>
            </w:tcBorders>
            <w:shd w:val="clear" w:color="auto" w:fill="FFFFFF"/>
            <w:vAlign w:val="bottom"/>
          </w:tcPr>
          <w:p w14:paraId="1BE81671"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Std. Error Mean</w:t>
            </w:r>
          </w:p>
        </w:tc>
      </w:tr>
      <w:tr w:rsidR="00CF108E" w:rsidRPr="00517746" w14:paraId="25E58E91" w14:textId="77777777" w:rsidTr="00CF108E">
        <w:trPr>
          <w:cantSplit/>
          <w:trHeight w:val="334"/>
        </w:trPr>
        <w:tc>
          <w:tcPr>
            <w:tcW w:w="2545" w:type="dxa"/>
            <w:vMerge w:val="restart"/>
            <w:tcBorders>
              <w:top w:val="single" w:sz="16" w:space="0" w:color="000000"/>
              <w:left w:val="single" w:sz="16" w:space="0" w:color="000000"/>
              <w:right w:val="nil"/>
            </w:tcBorders>
            <w:shd w:val="clear" w:color="auto" w:fill="FFFFFF"/>
          </w:tcPr>
          <w:p w14:paraId="0A815D84"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Q11 The library is willing to invest more for better security and privacy of its data.</w:t>
            </w:r>
          </w:p>
        </w:tc>
        <w:tc>
          <w:tcPr>
            <w:tcW w:w="2545" w:type="dxa"/>
            <w:tcBorders>
              <w:top w:val="single" w:sz="16" w:space="0" w:color="000000"/>
              <w:left w:val="nil"/>
              <w:bottom w:val="nil"/>
              <w:right w:val="single" w:sz="16" w:space="0" w:color="000000"/>
            </w:tcBorders>
            <w:shd w:val="clear" w:color="auto" w:fill="FFFFFF"/>
          </w:tcPr>
          <w:p w14:paraId="1FED3BF7"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BIBLIOTHECA</w:t>
            </w:r>
          </w:p>
        </w:tc>
        <w:tc>
          <w:tcPr>
            <w:tcW w:w="1064" w:type="dxa"/>
            <w:tcBorders>
              <w:top w:val="single" w:sz="16" w:space="0" w:color="000000"/>
              <w:left w:val="single" w:sz="16" w:space="0" w:color="000000"/>
              <w:bottom w:val="nil"/>
            </w:tcBorders>
            <w:shd w:val="clear" w:color="auto" w:fill="FFFFFF"/>
            <w:vAlign w:val="center"/>
          </w:tcPr>
          <w:p w14:paraId="6B22303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110</w:t>
            </w:r>
          </w:p>
        </w:tc>
        <w:tc>
          <w:tcPr>
            <w:tcW w:w="1064" w:type="dxa"/>
            <w:tcBorders>
              <w:top w:val="single" w:sz="16" w:space="0" w:color="000000"/>
              <w:bottom w:val="nil"/>
            </w:tcBorders>
            <w:shd w:val="clear" w:color="auto" w:fill="FFFFFF"/>
            <w:vAlign w:val="center"/>
          </w:tcPr>
          <w:p w14:paraId="19A1BF9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2,15</w:t>
            </w:r>
          </w:p>
        </w:tc>
        <w:tc>
          <w:tcPr>
            <w:tcW w:w="1494" w:type="dxa"/>
            <w:tcBorders>
              <w:top w:val="single" w:sz="16" w:space="0" w:color="000000"/>
              <w:bottom w:val="nil"/>
            </w:tcBorders>
            <w:shd w:val="clear" w:color="auto" w:fill="FFFFFF"/>
            <w:vAlign w:val="center"/>
          </w:tcPr>
          <w:p w14:paraId="6D401AD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1,094</w:t>
            </w:r>
          </w:p>
        </w:tc>
        <w:tc>
          <w:tcPr>
            <w:tcW w:w="1530" w:type="dxa"/>
            <w:tcBorders>
              <w:top w:val="single" w:sz="16" w:space="0" w:color="000000"/>
              <w:bottom w:val="nil"/>
              <w:right w:val="single" w:sz="16" w:space="0" w:color="000000"/>
            </w:tcBorders>
            <w:shd w:val="clear" w:color="auto" w:fill="FFFFFF"/>
            <w:vAlign w:val="center"/>
          </w:tcPr>
          <w:p w14:paraId="4F525DCE"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,104</w:t>
            </w:r>
          </w:p>
        </w:tc>
      </w:tr>
      <w:tr w:rsidR="00CF108E" w:rsidRPr="00517746" w14:paraId="497139BD" w14:textId="77777777" w:rsidTr="00CF108E">
        <w:trPr>
          <w:cantSplit/>
          <w:trHeight w:val="668"/>
        </w:trPr>
        <w:tc>
          <w:tcPr>
            <w:tcW w:w="2545" w:type="dxa"/>
            <w:vMerge/>
            <w:tcBorders>
              <w:top w:val="single" w:sz="16" w:space="0" w:color="000000"/>
              <w:left w:val="single" w:sz="16" w:space="0" w:color="000000"/>
              <w:right w:val="nil"/>
            </w:tcBorders>
            <w:shd w:val="clear" w:color="auto" w:fill="FFFFFF"/>
          </w:tcPr>
          <w:p w14:paraId="729B0546"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2545" w:type="dxa"/>
            <w:tcBorders>
              <w:top w:val="nil"/>
              <w:left w:val="nil"/>
              <w:right w:val="single" w:sz="16" w:space="0" w:color="000000"/>
            </w:tcBorders>
            <w:shd w:val="clear" w:color="auto" w:fill="FFFFFF"/>
          </w:tcPr>
          <w:p w14:paraId="40263BE6"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SISIS-SunRise</w:t>
            </w:r>
          </w:p>
        </w:tc>
        <w:tc>
          <w:tcPr>
            <w:tcW w:w="1064" w:type="dxa"/>
            <w:tcBorders>
              <w:top w:val="nil"/>
              <w:left w:val="single" w:sz="16" w:space="0" w:color="000000"/>
            </w:tcBorders>
            <w:shd w:val="clear" w:color="auto" w:fill="FFFFFF"/>
            <w:vAlign w:val="center"/>
          </w:tcPr>
          <w:p w14:paraId="15D4CEE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28</w:t>
            </w:r>
          </w:p>
        </w:tc>
        <w:tc>
          <w:tcPr>
            <w:tcW w:w="1064" w:type="dxa"/>
            <w:tcBorders>
              <w:top w:val="nil"/>
            </w:tcBorders>
            <w:shd w:val="clear" w:color="auto" w:fill="FFFFFF"/>
            <w:vAlign w:val="center"/>
          </w:tcPr>
          <w:p w14:paraId="20135B4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2,71</w:t>
            </w:r>
          </w:p>
        </w:tc>
        <w:tc>
          <w:tcPr>
            <w:tcW w:w="1494" w:type="dxa"/>
            <w:tcBorders>
              <w:top w:val="nil"/>
            </w:tcBorders>
            <w:shd w:val="clear" w:color="auto" w:fill="FFFFFF"/>
            <w:vAlign w:val="center"/>
          </w:tcPr>
          <w:p w14:paraId="21A16BF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1,182</w:t>
            </w:r>
          </w:p>
        </w:tc>
        <w:tc>
          <w:tcPr>
            <w:tcW w:w="1530" w:type="dxa"/>
            <w:tcBorders>
              <w:top w:val="nil"/>
              <w:right w:val="single" w:sz="16" w:space="0" w:color="000000"/>
            </w:tcBorders>
            <w:shd w:val="clear" w:color="auto" w:fill="FFFFFF"/>
            <w:vAlign w:val="center"/>
          </w:tcPr>
          <w:p w14:paraId="48B7ACE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,223</w:t>
            </w:r>
          </w:p>
        </w:tc>
      </w:tr>
      <w:tr w:rsidR="00CF108E" w:rsidRPr="00517746" w14:paraId="099DF081" w14:textId="77777777" w:rsidTr="00CF108E">
        <w:trPr>
          <w:cantSplit/>
          <w:trHeight w:val="303"/>
        </w:trPr>
        <w:tc>
          <w:tcPr>
            <w:tcW w:w="2545" w:type="dxa"/>
            <w:vMerge w:val="restart"/>
            <w:tcBorders>
              <w:top w:val="nil"/>
              <w:left w:val="single" w:sz="16" w:space="0" w:color="000000"/>
              <w:right w:val="nil"/>
            </w:tcBorders>
            <w:shd w:val="clear" w:color="auto" w:fill="FFFFFF"/>
          </w:tcPr>
          <w:p w14:paraId="17C0F25C"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Q11 The library no longer wants to invest in hardware.</w:t>
            </w:r>
          </w:p>
        </w:tc>
        <w:tc>
          <w:tcPr>
            <w:tcW w:w="2545" w:type="dxa"/>
            <w:tcBorders>
              <w:top w:val="nil"/>
              <w:left w:val="nil"/>
              <w:bottom w:val="nil"/>
              <w:right w:val="single" w:sz="16" w:space="0" w:color="000000"/>
            </w:tcBorders>
            <w:shd w:val="clear" w:color="auto" w:fill="FFFFFF"/>
          </w:tcPr>
          <w:p w14:paraId="601E8012"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BIBLIOTHECA</w:t>
            </w:r>
          </w:p>
        </w:tc>
        <w:tc>
          <w:tcPr>
            <w:tcW w:w="1064" w:type="dxa"/>
            <w:tcBorders>
              <w:top w:val="nil"/>
              <w:left w:val="single" w:sz="16" w:space="0" w:color="000000"/>
              <w:bottom w:val="nil"/>
            </w:tcBorders>
            <w:shd w:val="clear" w:color="auto" w:fill="FFFFFF"/>
            <w:vAlign w:val="center"/>
          </w:tcPr>
          <w:p w14:paraId="0D242BC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115</w:t>
            </w:r>
          </w:p>
        </w:tc>
        <w:tc>
          <w:tcPr>
            <w:tcW w:w="1064" w:type="dxa"/>
            <w:tcBorders>
              <w:top w:val="nil"/>
              <w:bottom w:val="nil"/>
            </w:tcBorders>
            <w:shd w:val="clear" w:color="auto" w:fill="FFFFFF"/>
            <w:vAlign w:val="center"/>
          </w:tcPr>
          <w:p w14:paraId="3FB020B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2,60</w:t>
            </w:r>
          </w:p>
        </w:tc>
        <w:tc>
          <w:tcPr>
            <w:tcW w:w="1494" w:type="dxa"/>
            <w:tcBorders>
              <w:top w:val="nil"/>
              <w:bottom w:val="nil"/>
            </w:tcBorders>
            <w:shd w:val="clear" w:color="auto" w:fill="FFFFFF"/>
            <w:vAlign w:val="center"/>
          </w:tcPr>
          <w:p w14:paraId="62E4323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1,317</w:t>
            </w:r>
          </w:p>
        </w:tc>
        <w:tc>
          <w:tcPr>
            <w:tcW w:w="1530" w:type="dxa"/>
            <w:tcBorders>
              <w:top w:val="nil"/>
              <w:bottom w:val="nil"/>
              <w:right w:val="single" w:sz="16" w:space="0" w:color="000000"/>
            </w:tcBorders>
            <w:shd w:val="clear" w:color="auto" w:fill="FFFFFF"/>
            <w:vAlign w:val="center"/>
          </w:tcPr>
          <w:p w14:paraId="6767867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,123</w:t>
            </w:r>
          </w:p>
        </w:tc>
      </w:tr>
      <w:tr w:rsidR="00CF108E" w:rsidRPr="00517746" w14:paraId="1538E883" w14:textId="77777777" w:rsidTr="00CF108E">
        <w:trPr>
          <w:cantSplit/>
          <w:trHeight w:val="334"/>
        </w:trPr>
        <w:tc>
          <w:tcPr>
            <w:tcW w:w="2545" w:type="dxa"/>
            <w:vMerge/>
            <w:tcBorders>
              <w:top w:val="nil"/>
              <w:left w:val="single" w:sz="16" w:space="0" w:color="000000"/>
              <w:right w:val="nil"/>
            </w:tcBorders>
            <w:shd w:val="clear" w:color="auto" w:fill="FFFFFF"/>
          </w:tcPr>
          <w:p w14:paraId="0B20289C"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2545" w:type="dxa"/>
            <w:tcBorders>
              <w:top w:val="nil"/>
              <w:left w:val="nil"/>
              <w:right w:val="single" w:sz="16" w:space="0" w:color="000000"/>
            </w:tcBorders>
            <w:shd w:val="clear" w:color="auto" w:fill="FFFFFF"/>
          </w:tcPr>
          <w:p w14:paraId="6BC28E6F"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SISIS-SunRise</w:t>
            </w:r>
          </w:p>
        </w:tc>
        <w:tc>
          <w:tcPr>
            <w:tcW w:w="1064" w:type="dxa"/>
            <w:tcBorders>
              <w:top w:val="nil"/>
              <w:left w:val="single" w:sz="16" w:space="0" w:color="000000"/>
            </w:tcBorders>
            <w:shd w:val="clear" w:color="auto" w:fill="FFFFFF"/>
            <w:vAlign w:val="center"/>
          </w:tcPr>
          <w:p w14:paraId="21DF272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24</w:t>
            </w:r>
          </w:p>
        </w:tc>
        <w:tc>
          <w:tcPr>
            <w:tcW w:w="1064" w:type="dxa"/>
            <w:tcBorders>
              <w:top w:val="nil"/>
            </w:tcBorders>
            <w:shd w:val="clear" w:color="auto" w:fill="FFFFFF"/>
            <w:vAlign w:val="center"/>
          </w:tcPr>
          <w:p w14:paraId="08ED82C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3,08</w:t>
            </w:r>
          </w:p>
        </w:tc>
        <w:tc>
          <w:tcPr>
            <w:tcW w:w="1494" w:type="dxa"/>
            <w:tcBorders>
              <w:top w:val="nil"/>
            </w:tcBorders>
            <w:shd w:val="clear" w:color="auto" w:fill="FFFFFF"/>
            <w:vAlign w:val="center"/>
          </w:tcPr>
          <w:p w14:paraId="1ABF831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1,501</w:t>
            </w:r>
          </w:p>
        </w:tc>
        <w:tc>
          <w:tcPr>
            <w:tcW w:w="1530" w:type="dxa"/>
            <w:tcBorders>
              <w:top w:val="nil"/>
              <w:right w:val="single" w:sz="16" w:space="0" w:color="000000"/>
            </w:tcBorders>
            <w:shd w:val="clear" w:color="auto" w:fill="FFFFFF"/>
            <w:vAlign w:val="center"/>
          </w:tcPr>
          <w:p w14:paraId="40158916"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,306</w:t>
            </w:r>
          </w:p>
        </w:tc>
      </w:tr>
      <w:tr w:rsidR="00CF108E" w:rsidRPr="00517746" w14:paraId="18AD3B44" w14:textId="77777777" w:rsidTr="00CF108E">
        <w:trPr>
          <w:cantSplit/>
          <w:trHeight w:val="334"/>
        </w:trPr>
        <w:tc>
          <w:tcPr>
            <w:tcW w:w="2545" w:type="dxa"/>
            <w:vMerge w:val="restart"/>
            <w:tcBorders>
              <w:top w:val="nil"/>
              <w:left w:val="single" w:sz="16" w:space="0" w:color="000000"/>
              <w:right w:val="nil"/>
            </w:tcBorders>
            <w:shd w:val="clear" w:color="auto" w:fill="FFFFFF"/>
          </w:tcPr>
          <w:p w14:paraId="433CA30F"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Q11 It is important that the hardware capacity is adjusted to the library's use.</w:t>
            </w:r>
          </w:p>
        </w:tc>
        <w:tc>
          <w:tcPr>
            <w:tcW w:w="2545" w:type="dxa"/>
            <w:tcBorders>
              <w:top w:val="nil"/>
              <w:left w:val="nil"/>
              <w:bottom w:val="nil"/>
              <w:right w:val="single" w:sz="16" w:space="0" w:color="000000"/>
            </w:tcBorders>
            <w:shd w:val="clear" w:color="auto" w:fill="FFFFFF"/>
          </w:tcPr>
          <w:p w14:paraId="08485C81"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BIBLIOTHECA</w:t>
            </w:r>
          </w:p>
        </w:tc>
        <w:tc>
          <w:tcPr>
            <w:tcW w:w="1064" w:type="dxa"/>
            <w:tcBorders>
              <w:top w:val="nil"/>
              <w:left w:val="single" w:sz="16" w:space="0" w:color="000000"/>
              <w:bottom w:val="nil"/>
            </w:tcBorders>
            <w:shd w:val="clear" w:color="auto" w:fill="FFFFFF"/>
            <w:vAlign w:val="center"/>
          </w:tcPr>
          <w:p w14:paraId="5B11837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126</w:t>
            </w:r>
          </w:p>
        </w:tc>
        <w:tc>
          <w:tcPr>
            <w:tcW w:w="1064" w:type="dxa"/>
            <w:tcBorders>
              <w:top w:val="nil"/>
              <w:bottom w:val="nil"/>
            </w:tcBorders>
            <w:shd w:val="clear" w:color="auto" w:fill="FFFFFF"/>
            <w:vAlign w:val="center"/>
          </w:tcPr>
          <w:p w14:paraId="49EDA52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4,70</w:t>
            </w:r>
          </w:p>
        </w:tc>
        <w:tc>
          <w:tcPr>
            <w:tcW w:w="1494" w:type="dxa"/>
            <w:tcBorders>
              <w:top w:val="nil"/>
              <w:bottom w:val="nil"/>
            </w:tcBorders>
            <w:shd w:val="clear" w:color="auto" w:fill="FFFFFF"/>
            <w:vAlign w:val="center"/>
          </w:tcPr>
          <w:p w14:paraId="3CE5AE1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,673</w:t>
            </w:r>
          </w:p>
        </w:tc>
        <w:tc>
          <w:tcPr>
            <w:tcW w:w="1530" w:type="dxa"/>
            <w:tcBorders>
              <w:top w:val="nil"/>
              <w:bottom w:val="nil"/>
              <w:right w:val="single" w:sz="16" w:space="0" w:color="000000"/>
            </w:tcBorders>
            <w:shd w:val="clear" w:color="auto" w:fill="FFFFFF"/>
            <w:vAlign w:val="center"/>
          </w:tcPr>
          <w:p w14:paraId="5254C242"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,060</w:t>
            </w:r>
          </w:p>
        </w:tc>
      </w:tr>
      <w:tr w:rsidR="00CF108E" w:rsidRPr="00517746" w14:paraId="32B05317" w14:textId="77777777" w:rsidTr="00CF108E">
        <w:trPr>
          <w:cantSplit/>
          <w:trHeight w:val="637"/>
        </w:trPr>
        <w:tc>
          <w:tcPr>
            <w:tcW w:w="2545" w:type="dxa"/>
            <w:vMerge/>
            <w:tcBorders>
              <w:top w:val="nil"/>
              <w:left w:val="single" w:sz="16" w:space="0" w:color="000000"/>
              <w:right w:val="nil"/>
            </w:tcBorders>
            <w:shd w:val="clear" w:color="auto" w:fill="FFFFFF"/>
          </w:tcPr>
          <w:p w14:paraId="48C758A6"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2545" w:type="dxa"/>
            <w:tcBorders>
              <w:top w:val="nil"/>
              <w:left w:val="nil"/>
              <w:right w:val="single" w:sz="16" w:space="0" w:color="000000"/>
            </w:tcBorders>
            <w:shd w:val="clear" w:color="auto" w:fill="FFFFFF"/>
          </w:tcPr>
          <w:p w14:paraId="22A0B3F2"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SISIS-SunRise</w:t>
            </w:r>
          </w:p>
        </w:tc>
        <w:tc>
          <w:tcPr>
            <w:tcW w:w="1064" w:type="dxa"/>
            <w:tcBorders>
              <w:top w:val="nil"/>
              <w:left w:val="single" w:sz="16" w:space="0" w:color="000000"/>
            </w:tcBorders>
            <w:shd w:val="clear" w:color="auto" w:fill="FFFFFF"/>
            <w:vAlign w:val="center"/>
          </w:tcPr>
          <w:p w14:paraId="0A240403"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31</w:t>
            </w:r>
          </w:p>
        </w:tc>
        <w:tc>
          <w:tcPr>
            <w:tcW w:w="1064" w:type="dxa"/>
            <w:tcBorders>
              <w:top w:val="nil"/>
            </w:tcBorders>
            <w:shd w:val="clear" w:color="auto" w:fill="FFFFFF"/>
            <w:vAlign w:val="center"/>
          </w:tcPr>
          <w:p w14:paraId="22BAAA4D"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4,68</w:t>
            </w:r>
          </w:p>
        </w:tc>
        <w:tc>
          <w:tcPr>
            <w:tcW w:w="1494" w:type="dxa"/>
            <w:tcBorders>
              <w:top w:val="nil"/>
            </w:tcBorders>
            <w:shd w:val="clear" w:color="auto" w:fill="FFFFFF"/>
            <w:vAlign w:val="center"/>
          </w:tcPr>
          <w:p w14:paraId="6E24233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,791</w:t>
            </w:r>
          </w:p>
        </w:tc>
        <w:tc>
          <w:tcPr>
            <w:tcW w:w="1530" w:type="dxa"/>
            <w:tcBorders>
              <w:top w:val="nil"/>
              <w:right w:val="single" w:sz="16" w:space="0" w:color="000000"/>
            </w:tcBorders>
            <w:shd w:val="clear" w:color="auto" w:fill="FFFFFF"/>
            <w:vAlign w:val="center"/>
          </w:tcPr>
          <w:p w14:paraId="7B66D2C2"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,142</w:t>
            </w:r>
          </w:p>
        </w:tc>
      </w:tr>
      <w:tr w:rsidR="00CF108E" w:rsidRPr="00517746" w14:paraId="173FC3AE" w14:textId="77777777" w:rsidTr="00CF108E">
        <w:trPr>
          <w:cantSplit/>
          <w:trHeight w:val="303"/>
        </w:trPr>
        <w:tc>
          <w:tcPr>
            <w:tcW w:w="2545" w:type="dxa"/>
            <w:vMerge w:val="restart"/>
            <w:tcBorders>
              <w:top w:val="nil"/>
              <w:left w:val="single" w:sz="16" w:space="0" w:color="000000"/>
              <w:right w:val="nil"/>
            </w:tcBorders>
            <w:shd w:val="clear" w:color="auto" w:fill="FFFFFF"/>
          </w:tcPr>
          <w:p w14:paraId="31706183"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Q11 The library prefers to pay off hardware in periodical instalments.</w:t>
            </w:r>
          </w:p>
        </w:tc>
        <w:tc>
          <w:tcPr>
            <w:tcW w:w="2545" w:type="dxa"/>
            <w:tcBorders>
              <w:top w:val="nil"/>
              <w:left w:val="nil"/>
              <w:bottom w:val="nil"/>
              <w:right w:val="single" w:sz="16" w:space="0" w:color="000000"/>
            </w:tcBorders>
            <w:shd w:val="clear" w:color="auto" w:fill="FFFFFF"/>
          </w:tcPr>
          <w:p w14:paraId="3F59B55B"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BIBLIOTHECA</w:t>
            </w:r>
          </w:p>
        </w:tc>
        <w:tc>
          <w:tcPr>
            <w:tcW w:w="1064" w:type="dxa"/>
            <w:tcBorders>
              <w:top w:val="nil"/>
              <w:left w:val="single" w:sz="16" w:space="0" w:color="000000"/>
              <w:bottom w:val="nil"/>
            </w:tcBorders>
            <w:shd w:val="clear" w:color="auto" w:fill="FFFFFF"/>
            <w:vAlign w:val="center"/>
          </w:tcPr>
          <w:p w14:paraId="6F8F4AE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78</w:t>
            </w:r>
          </w:p>
        </w:tc>
        <w:tc>
          <w:tcPr>
            <w:tcW w:w="1064" w:type="dxa"/>
            <w:tcBorders>
              <w:top w:val="nil"/>
              <w:bottom w:val="nil"/>
            </w:tcBorders>
            <w:shd w:val="clear" w:color="auto" w:fill="FFFFFF"/>
            <w:vAlign w:val="center"/>
          </w:tcPr>
          <w:p w14:paraId="673A9BB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2,90</w:t>
            </w:r>
          </w:p>
        </w:tc>
        <w:tc>
          <w:tcPr>
            <w:tcW w:w="1494" w:type="dxa"/>
            <w:tcBorders>
              <w:top w:val="nil"/>
              <w:bottom w:val="nil"/>
            </w:tcBorders>
            <w:shd w:val="clear" w:color="auto" w:fill="FFFFFF"/>
            <w:vAlign w:val="center"/>
          </w:tcPr>
          <w:p w14:paraId="4E74ED6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1,600</w:t>
            </w:r>
          </w:p>
        </w:tc>
        <w:tc>
          <w:tcPr>
            <w:tcW w:w="1530" w:type="dxa"/>
            <w:tcBorders>
              <w:top w:val="nil"/>
              <w:bottom w:val="nil"/>
              <w:right w:val="single" w:sz="16" w:space="0" w:color="000000"/>
            </w:tcBorders>
            <w:shd w:val="clear" w:color="auto" w:fill="FFFFFF"/>
            <w:vAlign w:val="center"/>
          </w:tcPr>
          <w:p w14:paraId="76C5A45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,181</w:t>
            </w:r>
          </w:p>
        </w:tc>
      </w:tr>
      <w:tr w:rsidR="00CF108E" w:rsidRPr="00517746" w14:paraId="710ED0BB" w14:textId="77777777" w:rsidTr="00CF108E">
        <w:trPr>
          <w:cantSplit/>
          <w:trHeight w:val="668"/>
        </w:trPr>
        <w:tc>
          <w:tcPr>
            <w:tcW w:w="2545" w:type="dxa"/>
            <w:vMerge/>
            <w:tcBorders>
              <w:top w:val="nil"/>
              <w:left w:val="single" w:sz="16" w:space="0" w:color="000000"/>
              <w:right w:val="nil"/>
            </w:tcBorders>
            <w:shd w:val="clear" w:color="auto" w:fill="FFFFFF"/>
          </w:tcPr>
          <w:p w14:paraId="0442A4BC"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2545" w:type="dxa"/>
            <w:tcBorders>
              <w:top w:val="nil"/>
              <w:left w:val="nil"/>
              <w:right w:val="single" w:sz="16" w:space="0" w:color="000000"/>
            </w:tcBorders>
            <w:shd w:val="clear" w:color="auto" w:fill="FFFFFF"/>
          </w:tcPr>
          <w:p w14:paraId="0BB66E75"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SISIS-SunRise</w:t>
            </w:r>
          </w:p>
        </w:tc>
        <w:tc>
          <w:tcPr>
            <w:tcW w:w="1064" w:type="dxa"/>
            <w:tcBorders>
              <w:top w:val="nil"/>
              <w:left w:val="single" w:sz="16" w:space="0" w:color="000000"/>
            </w:tcBorders>
            <w:shd w:val="clear" w:color="auto" w:fill="FFFFFF"/>
            <w:vAlign w:val="center"/>
          </w:tcPr>
          <w:p w14:paraId="70B82DC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16</w:t>
            </w:r>
          </w:p>
        </w:tc>
        <w:tc>
          <w:tcPr>
            <w:tcW w:w="1064" w:type="dxa"/>
            <w:tcBorders>
              <w:top w:val="nil"/>
            </w:tcBorders>
            <w:shd w:val="clear" w:color="auto" w:fill="FFFFFF"/>
            <w:vAlign w:val="center"/>
          </w:tcPr>
          <w:p w14:paraId="64C1431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2,81</w:t>
            </w:r>
          </w:p>
        </w:tc>
        <w:tc>
          <w:tcPr>
            <w:tcW w:w="1494" w:type="dxa"/>
            <w:tcBorders>
              <w:top w:val="nil"/>
            </w:tcBorders>
            <w:shd w:val="clear" w:color="auto" w:fill="FFFFFF"/>
            <w:vAlign w:val="center"/>
          </w:tcPr>
          <w:p w14:paraId="6537F03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1,642</w:t>
            </w:r>
          </w:p>
        </w:tc>
        <w:tc>
          <w:tcPr>
            <w:tcW w:w="1530" w:type="dxa"/>
            <w:tcBorders>
              <w:top w:val="nil"/>
              <w:right w:val="single" w:sz="16" w:space="0" w:color="000000"/>
            </w:tcBorders>
            <w:shd w:val="clear" w:color="auto" w:fill="FFFFFF"/>
            <w:vAlign w:val="center"/>
          </w:tcPr>
          <w:p w14:paraId="2E0781E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,410</w:t>
            </w:r>
          </w:p>
        </w:tc>
      </w:tr>
      <w:tr w:rsidR="00CF108E" w:rsidRPr="00517746" w14:paraId="330E6D38" w14:textId="77777777" w:rsidTr="00CF108E">
        <w:trPr>
          <w:cantSplit/>
          <w:trHeight w:val="303"/>
        </w:trPr>
        <w:tc>
          <w:tcPr>
            <w:tcW w:w="2545" w:type="dxa"/>
            <w:vMerge w:val="restart"/>
            <w:tcBorders>
              <w:top w:val="nil"/>
              <w:left w:val="single" w:sz="16" w:space="0" w:color="000000"/>
              <w:right w:val="nil"/>
            </w:tcBorders>
            <w:shd w:val="clear" w:color="auto" w:fill="FFFFFF"/>
          </w:tcPr>
          <w:p w14:paraId="606A8C05"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Q11 Technical support must remain a task of the library's technical staff.</w:t>
            </w:r>
          </w:p>
        </w:tc>
        <w:tc>
          <w:tcPr>
            <w:tcW w:w="2545" w:type="dxa"/>
            <w:tcBorders>
              <w:top w:val="nil"/>
              <w:left w:val="nil"/>
              <w:bottom w:val="nil"/>
              <w:right w:val="single" w:sz="16" w:space="0" w:color="000000"/>
            </w:tcBorders>
            <w:shd w:val="clear" w:color="auto" w:fill="FFFFFF"/>
          </w:tcPr>
          <w:p w14:paraId="728A7FD8"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BIBLIOTHECA</w:t>
            </w:r>
          </w:p>
        </w:tc>
        <w:tc>
          <w:tcPr>
            <w:tcW w:w="1064" w:type="dxa"/>
            <w:tcBorders>
              <w:top w:val="nil"/>
              <w:left w:val="single" w:sz="16" w:space="0" w:color="000000"/>
              <w:bottom w:val="nil"/>
            </w:tcBorders>
            <w:shd w:val="clear" w:color="auto" w:fill="FFFFFF"/>
            <w:vAlign w:val="center"/>
          </w:tcPr>
          <w:p w14:paraId="46576E1D"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126</w:t>
            </w:r>
          </w:p>
        </w:tc>
        <w:tc>
          <w:tcPr>
            <w:tcW w:w="1064" w:type="dxa"/>
            <w:tcBorders>
              <w:top w:val="nil"/>
              <w:bottom w:val="nil"/>
            </w:tcBorders>
            <w:shd w:val="clear" w:color="auto" w:fill="FFFFFF"/>
            <w:vAlign w:val="center"/>
          </w:tcPr>
          <w:p w14:paraId="2328371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2,33</w:t>
            </w:r>
          </w:p>
        </w:tc>
        <w:tc>
          <w:tcPr>
            <w:tcW w:w="1494" w:type="dxa"/>
            <w:tcBorders>
              <w:top w:val="nil"/>
              <w:bottom w:val="nil"/>
            </w:tcBorders>
            <w:shd w:val="clear" w:color="auto" w:fill="FFFFFF"/>
            <w:vAlign w:val="center"/>
          </w:tcPr>
          <w:p w14:paraId="58D52333"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1,356</w:t>
            </w:r>
          </w:p>
        </w:tc>
        <w:tc>
          <w:tcPr>
            <w:tcW w:w="1530" w:type="dxa"/>
            <w:tcBorders>
              <w:top w:val="nil"/>
              <w:bottom w:val="nil"/>
              <w:right w:val="single" w:sz="16" w:space="0" w:color="000000"/>
            </w:tcBorders>
            <w:shd w:val="clear" w:color="auto" w:fill="FFFFFF"/>
            <w:vAlign w:val="center"/>
          </w:tcPr>
          <w:p w14:paraId="03B432D3"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,121</w:t>
            </w:r>
          </w:p>
        </w:tc>
      </w:tr>
      <w:tr w:rsidR="00CF108E" w:rsidRPr="00517746" w14:paraId="02BF1F6B" w14:textId="77777777" w:rsidTr="00CF108E">
        <w:trPr>
          <w:cantSplit/>
          <w:trHeight w:val="637"/>
        </w:trPr>
        <w:tc>
          <w:tcPr>
            <w:tcW w:w="2545" w:type="dxa"/>
            <w:vMerge/>
            <w:tcBorders>
              <w:top w:val="nil"/>
              <w:left w:val="single" w:sz="16" w:space="0" w:color="000000"/>
              <w:right w:val="nil"/>
            </w:tcBorders>
            <w:shd w:val="clear" w:color="auto" w:fill="FFFFFF"/>
          </w:tcPr>
          <w:p w14:paraId="4B80C965"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2545" w:type="dxa"/>
            <w:tcBorders>
              <w:top w:val="nil"/>
              <w:left w:val="nil"/>
              <w:right w:val="single" w:sz="16" w:space="0" w:color="000000"/>
            </w:tcBorders>
            <w:shd w:val="clear" w:color="auto" w:fill="FFFFFF"/>
          </w:tcPr>
          <w:p w14:paraId="26BB0F8B"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SISIS-SunRise</w:t>
            </w:r>
          </w:p>
        </w:tc>
        <w:tc>
          <w:tcPr>
            <w:tcW w:w="1064" w:type="dxa"/>
            <w:tcBorders>
              <w:top w:val="nil"/>
              <w:left w:val="single" w:sz="16" w:space="0" w:color="000000"/>
            </w:tcBorders>
            <w:shd w:val="clear" w:color="auto" w:fill="FFFFFF"/>
            <w:vAlign w:val="center"/>
          </w:tcPr>
          <w:p w14:paraId="715017E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30</w:t>
            </w:r>
          </w:p>
        </w:tc>
        <w:tc>
          <w:tcPr>
            <w:tcW w:w="1064" w:type="dxa"/>
            <w:tcBorders>
              <w:top w:val="nil"/>
            </w:tcBorders>
            <w:shd w:val="clear" w:color="auto" w:fill="FFFFFF"/>
            <w:vAlign w:val="center"/>
          </w:tcPr>
          <w:p w14:paraId="28B18236"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3,00</w:t>
            </w:r>
          </w:p>
        </w:tc>
        <w:tc>
          <w:tcPr>
            <w:tcW w:w="1494" w:type="dxa"/>
            <w:tcBorders>
              <w:top w:val="nil"/>
            </w:tcBorders>
            <w:shd w:val="clear" w:color="auto" w:fill="FFFFFF"/>
            <w:vAlign w:val="center"/>
          </w:tcPr>
          <w:p w14:paraId="3CDD192D"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1,390</w:t>
            </w:r>
          </w:p>
        </w:tc>
        <w:tc>
          <w:tcPr>
            <w:tcW w:w="1530" w:type="dxa"/>
            <w:tcBorders>
              <w:top w:val="nil"/>
              <w:right w:val="single" w:sz="16" w:space="0" w:color="000000"/>
            </w:tcBorders>
            <w:shd w:val="clear" w:color="auto" w:fill="FFFFFF"/>
            <w:vAlign w:val="center"/>
          </w:tcPr>
          <w:p w14:paraId="091B98B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,254</w:t>
            </w:r>
          </w:p>
        </w:tc>
      </w:tr>
      <w:tr w:rsidR="00CF108E" w:rsidRPr="00517746" w14:paraId="00146717" w14:textId="77777777" w:rsidTr="00CF108E">
        <w:trPr>
          <w:cantSplit/>
          <w:trHeight w:val="334"/>
        </w:trPr>
        <w:tc>
          <w:tcPr>
            <w:tcW w:w="2545" w:type="dxa"/>
            <w:vMerge w:val="restart"/>
            <w:tcBorders>
              <w:top w:val="nil"/>
              <w:left w:val="single" w:sz="16" w:space="0" w:color="000000"/>
              <w:right w:val="nil"/>
            </w:tcBorders>
            <w:shd w:val="clear" w:color="auto" w:fill="FFFFFF"/>
          </w:tcPr>
          <w:p w14:paraId="79250B68"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Q11 The library must retain control over the software.</w:t>
            </w:r>
          </w:p>
        </w:tc>
        <w:tc>
          <w:tcPr>
            <w:tcW w:w="2545" w:type="dxa"/>
            <w:tcBorders>
              <w:top w:val="nil"/>
              <w:left w:val="nil"/>
              <w:bottom w:val="nil"/>
              <w:right w:val="single" w:sz="16" w:space="0" w:color="000000"/>
            </w:tcBorders>
            <w:shd w:val="clear" w:color="auto" w:fill="FFFFFF"/>
          </w:tcPr>
          <w:p w14:paraId="1D339630"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BIBLIOTHECA</w:t>
            </w:r>
          </w:p>
        </w:tc>
        <w:tc>
          <w:tcPr>
            <w:tcW w:w="1064" w:type="dxa"/>
            <w:tcBorders>
              <w:top w:val="nil"/>
              <w:left w:val="single" w:sz="16" w:space="0" w:color="000000"/>
              <w:bottom w:val="nil"/>
            </w:tcBorders>
            <w:shd w:val="clear" w:color="auto" w:fill="FFFFFF"/>
            <w:vAlign w:val="center"/>
          </w:tcPr>
          <w:p w14:paraId="5F156E2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120</w:t>
            </w:r>
          </w:p>
        </w:tc>
        <w:tc>
          <w:tcPr>
            <w:tcW w:w="1064" w:type="dxa"/>
            <w:tcBorders>
              <w:top w:val="nil"/>
              <w:bottom w:val="nil"/>
            </w:tcBorders>
            <w:shd w:val="clear" w:color="auto" w:fill="FFFFFF"/>
            <w:vAlign w:val="center"/>
          </w:tcPr>
          <w:p w14:paraId="542FA94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3,68</w:t>
            </w:r>
          </w:p>
        </w:tc>
        <w:tc>
          <w:tcPr>
            <w:tcW w:w="1494" w:type="dxa"/>
            <w:tcBorders>
              <w:top w:val="nil"/>
              <w:bottom w:val="nil"/>
            </w:tcBorders>
            <w:shd w:val="clear" w:color="auto" w:fill="FFFFFF"/>
            <w:vAlign w:val="center"/>
          </w:tcPr>
          <w:p w14:paraId="437E0433"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1,224</w:t>
            </w:r>
          </w:p>
        </w:tc>
        <w:tc>
          <w:tcPr>
            <w:tcW w:w="1530" w:type="dxa"/>
            <w:tcBorders>
              <w:top w:val="nil"/>
              <w:bottom w:val="nil"/>
              <w:right w:val="single" w:sz="16" w:space="0" w:color="000000"/>
            </w:tcBorders>
            <w:shd w:val="clear" w:color="auto" w:fill="FFFFFF"/>
            <w:vAlign w:val="center"/>
          </w:tcPr>
          <w:p w14:paraId="5473F896"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,112</w:t>
            </w:r>
          </w:p>
        </w:tc>
      </w:tr>
      <w:tr w:rsidR="00CF108E" w:rsidRPr="00517746" w14:paraId="209B1FEC" w14:textId="77777777" w:rsidTr="00CF108E">
        <w:trPr>
          <w:cantSplit/>
          <w:trHeight w:val="334"/>
        </w:trPr>
        <w:tc>
          <w:tcPr>
            <w:tcW w:w="2545" w:type="dxa"/>
            <w:vMerge/>
            <w:tcBorders>
              <w:top w:val="nil"/>
              <w:left w:val="single" w:sz="16" w:space="0" w:color="000000"/>
              <w:right w:val="nil"/>
            </w:tcBorders>
            <w:shd w:val="clear" w:color="auto" w:fill="FFFFFF"/>
          </w:tcPr>
          <w:p w14:paraId="29C3939B"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2545" w:type="dxa"/>
            <w:tcBorders>
              <w:top w:val="nil"/>
              <w:left w:val="nil"/>
              <w:right w:val="single" w:sz="16" w:space="0" w:color="000000"/>
            </w:tcBorders>
            <w:shd w:val="clear" w:color="auto" w:fill="FFFFFF"/>
          </w:tcPr>
          <w:p w14:paraId="4F026844"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SISIS-SunRise</w:t>
            </w:r>
          </w:p>
        </w:tc>
        <w:tc>
          <w:tcPr>
            <w:tcW w:w="1064" w:type="dxa"/>
            <w:tcBorders>
              <w:top w:val="nil"/>
              <w:left w:val="single" w:sz="16" w:space="0" w:color="000000"/>
            </w:tcBorders>
            <w:shd w:val="clear" w:color="auto" w:fill="FFFFFF"/>
            <w:vAlign w:val="center"/>
          </w:tcPr>
          <w:p w14:paraId="2A66E0B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29</w:t>
            </w:r>
          </w:p>
        </w:tc>
        <w:tc>
          <w:tcPr>
            <w:tcW w:w="1064" w:type="dxa"/>
            <w:tcBorders>
              <w:top w:val="nil"/>
            </w:tcBorders>
            <w:shd w:val="clear" w:color="auto" w:fill="FFFFFF"/>
            <w:vAlign w:val="center"/>
          </w:tcPr>
          <w:p w14:paraId="47C737BA"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3,90</w:t>
            </w:r>
          </w:p>
        </w:tc>
        <w:tc>
          <w:tcPr>
            <w:tcW w:w="1494" w:type="dxa"/>
            <w:tcBorders>
              <w:top w:val="nil"/>
            </w:tcBorders>
            <w:shd w:val="clear" w:color="auto" w:fill="FFFFFF"/>
            <w:vAlign w:val="center"/>
          </w:tcPr>
          <w:p w14:paraId="40B1A85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1,291</w:t>
            </w:r>
          </w:p>
        </w:tc>
        <w:tc>
          <w:tcPr>
            <w:tcW w:w="1530" w:type="dxa"/>
            <w:tcBorders>
              <w:top w:val="nil"/>
              <w:right w:val="single" w:sz="16" w:space="0" w:color="000000"/>
            </w:tcBorders>
            <w:shd w:val="clear" w:color="auto" w:fill="FFFFFF"/>
            <w:vAlign w:val="center"/>
          </w:tcPr>
          <w:p w14:paraId="7A9426A2"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,240</w:t>
            </w:r>
          </w:p>
        </w:tc>
      </w:tr>
      <w:tr w:rsidR="00CF108E" w:rsidRPr="00517746" w14:paraId="3BBD5271" w14:textId="77777777" w:rsidTr="00CF108E">
        <w:trPr>
          <w:cantSplit/>
          <w:trHeight w:val="303"/>
        </w:trPr>
        <w:tc>
          <w:tcPr>
            <w:tcW w:w="2545" w:type="dxa"/>
            <w:vMerge w:val="restart"/>
            <w:tcBorders>
              <w:top w:val="nil"/>
              <w:left w:val="single" w:sz="16" w:space="0" w:color="000000"/>
              <w:right w:val="nil"/>
            </w:tcBorders>
            <w:shd w:val="clear" w:color="auto" w:fill="FFFFFF"/>
          </w:tcPr>
          <w:p w14:paraId="7A245901"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Q11 OCLC must be available for technical support at all times.</w:t>
            </w:r>
          </w:p>
        </w:tc>
        <w:tc>
          <w:tcPr>
            <w:tcW w:w="2545" w:type="dxa"/>
            <w:tcBorders>
              <w:top w:val="nil"/>
              <w:left w:val="nil"/>
              <w:bottom w:val="nil"/>
              <w:right w:val="single" w:sz="16" w:space="0" w:color="000000"/>
            </w:tcBorders>
            <w:shd w:val="clear" w:color="auto" w:fill="FFFFFF"/>
          </w:tcPr>
          <w:p w14:paraId="5F776503"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BIBLIOTHECA</w:t>
            </w:r>
          </w:p>
        </w:tc>
        <w:tc>
          <w:tcPr>
            <w:tcW w:w="1064" w:type="dxa"/>
            <w:tcBorders>
              <w:top w:val="nil"/>
              <w:left w:val="single" w:sz="16" w:space="0" w:color="000000"/>
              <w:bottom w:val="nil"/>
            </w:tcBorders>
            <w:shd w:val="clear" w:color="auto" w:fill="FFFFFF"/>
            <w:vAlign w:val="center"/>
          </w:tcPr>
          <w:p w14:paraId="026B026E"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127</w:t>
            </w:r>
          </w:p>
        </w:tc>
        <w:tc>
          <w:tcPr>
            <w:tcW w:w="1064" w:type="dxa"/>
            <w:tcBorders>
              <w:top w:val="nil"/>
              <w:bottom w:val="nil"/>
            </w:tcBorders>
            <w:shd w:val="clear" w:color="auto" w:fill="FFFFFF"/>
            <w:vAlign w:val="center"/>
          </w:tcPr>
          <w:p w14:paraId="5E48DD5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2,80</w:t>
            </w:r>
          </w:p>
        </w:tc>
        <w:tc>
          <w:tcPr>
            <w:tcW w:w="1494" w:type="dxa"/>
            <w:tcBorders>
              <w:top w:val="nil"/>
              <w:bottom w:val="nil"/>
            </w:tcBorders>
            <w:shd w:val="clear" w:color="auto" w:fill="FFFFFF"/>
            <w:vAlign w:val="center"/>
          </w:tcPr>
          <w:p w14:paraId="2C61742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1,420</w:t>
            </w:r>
          </w:p>
        </w:tc>
        <w:tc>
          <w:tcPr>
            <w:tcW w:w="1530" w:type="dxa"/>
            <w:tcBorders>
              <w:top w:val="nil"/>
              <w:bottom w:val="nil"/>
              <w:right w:val="single" w:sz="16" w:space="0" w:color="000000"/>
            </w:tcBorders>
            <w:shd w:val="clear" w:color="auto" w:fill="FFFFFF"/>
            <w:vAlign w:val="center"/>
          </w:tcPr>
          <w:p w14:paraId="31B3046B"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,126</w:t>
            </w:r>
          </w:p>
        </w:tc>
      </w:tr>
      <w:tr w:rsidR="00CF108E" w:rsidRPr="00517746" w14:paraId="78BCF3B7" w14:textId="77777777" w:rsidTr="00CF108E">
        <w:trPr>
          <w:cantSplit/>
          <w:trHeight w:val="364"/>
        </w:trPr>
        <w:tc>
          <w:tcPr>
            <w:tcW w:w="2545" w:type="dxa"/>
            <w:vMerge/>
            <w:tcBorders>
              <w:top w:val="nil"/>
              <w:left w:val="single" w:sz="16" w:space="0" w:color="000000"/>
              <w:right w:val="nil"/>
            </w:tcBorders>
            <w:shd w:val="clear" w:color="auto" w:fill="FFFFFF"/>
          </w:tcPr>
          <w:p w14:paraId="69107D29"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2545" w:type="dxa"/>
            <w:tcBorders>
              <w:top w:val="nil"/>
              <w:left w:val="nil"/>
              <w:right w:val="single" w:sz="16" w:space="0" w:color="000000"/>
            </w:tcBorders>
            <w:shd w:val="clear" w:color="auto" w:fill="FFFFFF"/>
          </w:tcPr>
          <w:p w14:paraId="389E6C01"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SISIS-SunRise</w:t>
            </w:r>
          </w:p>
        </w:tc>
        <w:tc>
          <w:tcPr>
            <w:tcW w:w="1064" w:type="dxa"/>
            <w:tcBorders>
              <w:top w:val="nil"/>
              <w:left w:val="single" w:sz="16" w:space="0" w:color="000000"/>
            </w:tcBorders>
            <w:shd w:val="clear" w:color="auto" w:fill="FFFFFF"/>
            <w:vAlign w:val="center"/>
          </w:tcPr>
          <w:p w14:paraId="30A2419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30</w:t>
            </w:r>
          </w:p>
        </w:tc>
        <w:tc>
          <w:tcPr>
            <w:tcW w:w="1064" w:type="dxa"/>
            <w:tcBorders>
              <w:top w:val="nil"/>
            </w:tcBorders>
            <w:shd w:val="clear" w:color="auto" w:fill="FFFFFF"/>
            <w:vAlign w:val="center"/>
          </w:tcPr>
          <w:p w14:paraId="5BBB5F4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3,20</w:t>
            </w:r>
          </w:p>
        </w:tc>
        <w:tc>
          <w:tcPr>
            <w:tcW w:w="1494" w:type="dxa"/>
            <w:tcBorders>
              <w:top w:val="nil"/>
            </w:tcBorders>
            <w:shd w:val="clear" w:color="auto" w:fill="FFFFFF"/>
            <w:vAlign w:val="center"/>
          </w:tcPr>
          <w:p w14:paraId="3E41FDD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1,297</w:t>
            </w:r>
          </w:p>
        </w:tc>
        <w:tc>
          <w:tcPr>
            <w:tcW w:w="1530" w:type="dxa"/>
            <w:tcBorders>
              <w:top w:val="nil"/>
              <w:right w:val="single" w:sz="16" w:space="0" w:color="000000"/>
            </w:tcBorders>
            <w:shd w:val="clear" w:color="auto" w:fill="FFFFFF"/>
            <w:vAlign w:val="center"/>
          </w:tcPr>
          <w:p w14:paraId="04B3973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,237</w:t>
            </w:r>
          </w:p>
        </w:tc>
      </w:tr>
      <w:tr w:rsidR="00CF108E" w:rsidRPr="00517746" w14:paraId="1F2DF16A" w14:textId="77777777" w:rsidTr="00CF108E">
        <w:trPr>
          <w:cantSplit/>
          <w:trHeight w:val="303"/>
        </w:trPr>
        <w:tc>
          <w:tcPr>
            <w:tcW w:w="2545" w:type="dxa"/>
            <w:vMerge w:val="restart"/>
            <w:tcBorders>
              <w:top w:val="nil"/>
              <w:left w:val="single" w:sz="16" w:space="0" w:color="000000"/>
              <w:bottom w:val="single" w:sz="16" w:space="0" w:color="000000"/>
              <w:right w:val="nil"/>
            </w:tcBorders>
            <w:shd w:val="clear" w:color="auto" w:fill="FFFFFF"/>
          </w:tcPr>
          <w:p w14:paraId="03DEB26A"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Q11 The library finds it important that the data is stored subject to legal conditions in Europe.</w:t>
            </w:r>
          </w:p>
        </w:tc>
        <w:tc>
          <w:tcPr>
            <w:tcW w:w="2545" w:type="dxa"/>
            <w:tcBorders>
              <w:top w:val="nil"/>
              <w:left w:val="nil"/>
              <w:bottom w:val="nil"/>
              <w:right w:val="single" w:sz="16" w:space="0" w:color="000000"/>
            </w:tcBorders>
            <w:shd w:val="clear" w:color="auto" w:fill="FFFFFF"/>
          </w:tcPr>
          <w:p w14:paraId="116F3499"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BIBLIOTHECA</w:t>
            </w:r>
          </w:p>
        </w:tc>
        <w:tc>
          <w:tcPr>
            <w:tcW w:w="1064" w:type="dxa"/>
            <w:tcBorders>
              <w:top w:val="nil"/>
              <w:left w:val="single" w:sz="16" w:space="0" w:color="000000"/>
              <w:bottom w:val="nil"/>
            </w:tcBorders>
            <w:shd w:val="clear" w:color="auto" w:fill="FFFFFF"/>
            <w:vAlign w:val="center"/>
          </w:tcPr>
          <w:p w14:paraId="72418BE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114</w:t>
            </w:r>
          </w:p>
        </w:tc>
        <w:tc>
          <w:tcPr>
            <w:tcW w:w="1064" w:type="dxa"/>
            <w:tcBorders>
              <w:top w:val="nil"/>
              <w:bottom w:val="nil"/>
            </w:tcBorders>
            <w:shd w:val="clear" w:color="auto" w:fill="FFFFFF"/>
            <w:vAlign w:val="center"/>
          </w:tcPr>
          <w:p w14:paraId="579FF65A"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3,47</w:t>
            </w:r>
          </w:p>
        </w:tc>
        <w:tc>
          <w:tcPr>
            <w:tcW w:w="1494" w:type="dxa"/>
            <w:tcBorders>
              <w:top w:val="nil"/>
              <w:bottom w:val="nil"/>
            </w:tcBorders>
            <w:shd w:val="clear" w:color="auto" w:fill="FFFFFF"/>
            <w:vAlign w:val="center"/>
          </w:tcPr>
          <w:p w14:paraId="2EBABCC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1,689</w:t>
            </w:r>
          </w:p>
        </w:tc>
        <w:tc>
          <w:tcPr>
            <w:tcW w:w="1530" w:type="dxa"/>
            <w:tcBorders>
              <w:top w:val="nil"/>
              <w:bottom w:val="nil"/>
              <w:right w:val="single" w:sz="16" w:space="0" w:color="000000"/>
            </w:tcBorders>
            <w:shd w:val="clear" w:color="auto" w:fill="FFFFFF"/>
            <w:vAlign w:val="center"/>
          </w:tcPr>
          <w:p w14:paraId="4CE8EF3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,158</w:t>
            </w:r>
          </w:p>
        </w:tc>
      </w:tr>
      <w:tr w:rsidR="00CF108E" w:rsidRPr="00517746" w14:paraId="6C8EAFDD" w14:textId="77777777" w:rsidTr="00CF108E">
        <w:trPr>
          <w:cantSplit/>
          <w:trHeight w:val="971"/>
        </w:trPr>
        <w:tc>
          <w:tcPr>
            <w:tcW w:w="2545" w:type="dxa"/>
            <w:vMerge/>
            <w:tcBorders>
              <w:top w:val="nil"/>
              <w:left w:val="single" w:sz="16" w:space="0" w:color="000000"/>
              <w:bottom w:val="single" w:sz="16" w:space="0" w:color="000000"/>
              <w:right w:val="nil"/>
            </w:tcBorders>
            <w:shd w:val="clear" w:color="auto" w:fill="FFFFFF"/>
          </w:tcPr>
          <w:p w14:paraId="40934095"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2545" w:type="dxa"/>
            <w:tcBorders>
              <w:top w:val="nil"/>
              <w:left w:val="nil"/>
              <w:bottom w:val="single" w:sz="16" w:space="0" w:color="000000"/>
              <w:right w:val="single" w:sz="16" w:space="0" w:color="000000"/>
            </w:tcBorders>
            <w:shd w:val="clear" w:color="auto" w:fill="FFFFFF"/>
          </w:tcPr>
          <w:p w14:paraId="6C215C22"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SISIS-SunRise</w:t>
            </w:r>
          </w:p>
        </w:tc>
        <w:tc>
          <w:tcPr>
            <w:tcW w:w="1064" w:type="dxa"/>
            <w:tcBorders>
              <w:top w:val="nil"/>
              <w:left w:val="single" w:sz="16" w:space="0" w:color="000000"/>
              <w:bottom w:val="single" w:sz="16" w:space="0" w:color="000000"/>
            </w:tcBorders>
            <w:shd w:val="clear" w:color="auto" w:fill="FFFFFF"/>
            <w:vAlign w:val="center"/>
          </w:tcPr>
          <w:p w14:paraId="56D8738B"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30</w:t>
            </w:r>
          </w:p>
        </w:tc>
        <w:tc>
          <w:tcPr>
            <w:tcW w:w="1064" w:type="dxa"/>
            <w:tcBorders>
              <w:top w:val="nil"/>
              <w:bottom w:val="single" w:sz="16" w:space="0" w:color="000000"/>
            </w:tcBorders>
            <w:shd w:val="clear" w:color="auto" w:fill="FFFFFF"/>
            <w:vAlign w:val="center"/>
          </w:tcPr>
          <w:p w14:paraId="48D58A9D"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4,93</w:t>
            </w:r>
          </w:p>
        </w:tc>
        <w:tc>
          <w:tcPr>
            <w:tcW w:w="1494" w:type="dxa"/>
            <w:tcBorders>
              <w:top w:val="nil"/>
              <w:bottom w:val="single" w:sz="16" w:space="0" w:color="000000"/>
            </w:tcBorders>
            <w:shd w:val="clear" w:color="auto" w:fill="FFFFFF"/>
            <w:vAlign w:val="center"/>
          </w:tcPr>
          <w:p w14:paraId="4333913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,254</w:t>
            </w:r>
          </w:p>
        </w:tc>
        <w:tc>
          <w:tcPr>
            <w:tcW w:w="1530" w:type="dxa"/>
            <w:tcBorders>
              <w:top w:val="nil"/>
              <w:bottom w:val="single" w:sz="16" w:space="0" w:color="000000"/>
              <w:right w:val="single" w:sz="16" w:space="0" w:color="000000"/>
            </w:tcBorders>
            <w:shd w:val="clear" w:color="auto" w:fill="FFFFFF"/>
            <w:vAlign w:val="center"/>
          </w:tcPr>
          <w:p w14:paraId="2C55A45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,046</w:t>
            </w:r>
          </w:p>
        </w:tc>
      </w:tr>
    </w:tbl>
    <w:p w14:paraId="38FDA0B4" w14:textId="77777777" w:rsidR="00CF108E" w:rsidRPr="00517746" w:rsidRDefault="00CF108E" w:rsidP="00CF108E">
      <w:pPr>
        <w:autoSpaceDE w:val="0"/>
        <w:autoSpaceDN w:val="0"/>
        <w:adjustRightInd w:val="0"/>
        <w:spacing w:after="0" w:line="400" w:lineRule="atLeast"/>
        <w:rPr>
          <w:rFonts w:ascii="Times New Roman" w:hAnsi="Times New Roman" w:cs="Times New Roman"/>
          <w:sz w:val="24"/>
          <w:szCs w:val="24"/>
        </w:rPr>
      </w:pPr>
    </w:p>
    <w:p w14:paraId="750AF71F" w14:textId="77777777" w:rsidR="00CF108E" w:rsidRDefault="00CF108E" w:rsidP="00CF108E">
      <w:pPr>
        <w:rPr>
          <w:rFonts w:ascii="Times New Roman" w:hAnsi="Times New Roman" w:cs="Times New Roman"/>
          <w:sz w:val="24"/>
          <w:szCs w:val="24"/>
        </w:rPr>
      </w:pPr>
      <w:r>
        <w:rPr>
          <w:rFonts w:ascii="Times New Roman" w:hAnsi="Times New Roman" w:cs="Times New Roman"/>
          <w:sz w:val="24"/>
          <w:szCs w:val="24"/>
        </w:rPr>
        <w:br w:type="page"/>
      </w:r>
    </w:p>
    <w:tbl>
      <w:tblPr>
        <w:tblW w:w="102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61"/>
        <w:gridCol w:w="1461"/>
        <w:gridCol w:w="877"/>
        <w:gridCol w:w="877"/>
        <w:gridCol w:w="611"/>
        <w:gridCol w:w="611"/>
        <w:gridCol w:w="840"/>
        <w:gridCol w:w="877"/>
        <w:gridCol w:w="877"/>
        <w:gridCol w:w="877"/>
        <w:gridCol w:w="882"/>
      </w:tblGrid>
      <w:tr w:rsidR="00CF108E" w:rsidRPr="00517746" w14:paraId="575297A9" w14:textId="77777777" w:rsidTr="00CF108E">
        <w:trPr>
          <w:cantSplit/>
          <w:trHeight w:val="330"/>
        </w:trPr>
        <w:tc>
          <w:tcPr>
            <w:tcW w:w="10251" w:type="dxa"/>
            <w:gridSpan w:val="11"/>
            <w:tcBorders>
              <w:top w:val="nil"/>
              <w:left w:val="nil"/>
              <w:bottom w:val="nil"/>
              <w:right w:val="nil"/>
            </w:tcBorders>
            <w:shd w:val="clear" w:color="auto" w:fill="FFFFFF"/>
            <w:vAlign w:val="center"/>
          </w:tcPr>
          <w:p w14:paraId="40B76961"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b/>
                <w:bCs/>
                <w:color w:val="000000"/>
                <w:sz w:val="18"/>
                <w:szCs w:val="18"/>
              </w:rPr>
              <w:lastRenderedPageBreak/>
              <w:t>Independent Samples Test</w:t>
            </w:r>
          </w:p>
        </w:tc>
      </w:tr>
      <w:tr w:rsidR="00CF108E" w:rsidRPr="003B565D" w14:paraId="6EA46FC6" w14:textId="77777777" w:rsidTr="00CF108E">
        <w:trPr>
          <w:cantSplit/>
          <w:trHeight w:val="330"/>
        </w:trPr>
        <w:tc>
          <w:tcPr>
            <w:tcW w:w="2922" w:type="dxa"/>
            <w:gridSpan w:val="2"/>
            <w:vMerge w:val="restart"/>
            <w:tcBorders>
              <w:top w:val="single" w:sz="16" w:space="0" w:color="000000"/>
              <w:left w:val="single" w:sz="16" w:space="0" w:color="000000"/>
              <w:bottom w:val="nil"/>
              <w:right w:val="nil"/>
            </w:tcBorders>
            <w:shd w:val="clear" w:color="auto" w:fill="FFFFFF"/>
            <w:vAlign w:val="bottom"/>
          </w:tcPr>
          <w:p w14:paraId="16911E0A"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1754" w:type="dxa"/>
            <w:gridSpan w:val="2"/>
            <w:tcBorders>
              <w:top w:val="single" w:sz="16" w:space="0" w:color="000000"/>
              <w:left w:val="single" w:sz="16" w:space="0" w:color="000000"/>
            </w:tcBorders>
            <w:shd w:val="clear" w:color="auto" w:fill="FFFFFF"/>
            <w:vAlign w:val="bottom"/>
          </w:tcPr>
          <w:p w14:paraId="583A31D5"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517746">
              <w:rPr>
                <w:rFonts w:ascii="Arial" w:hAnsi="Arial" w:cs="Arial"/>
                <w:color w:val="000000"/>
                <w:sz w:val="18"/>
                <w:szCs w:val="18"/>
                <w:lang w:val="en-GB"/>
              </w:rPr>
              <w:t>Levene's Test for Equality of Variances</w:t>
            </w:r>
          </w:p>
        </w:tc>
        <w:tc>
          <w:tcPr>
            <w:tcW w:w="5574" w:type="dxa"/>
            <w:gridSpan w:val="7"/>
            <w:tcBorders>
              <w:top w:val="single" w:sz="16" w:space="0" w:color="000000"/>
              <w:right w:val="single" w:sz="16" w:space="0" w:color="000000"/>
            </w:tcBorders>
            <w:shd w:val="clear" w:color="auto" w:fill="FFFFFF"/>
            <w:vAlign w:val="bottom"/>
          </w:tcPr>
          <w:p w14:paraId="4B96AE2A"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517746">
              <w:rPr>
                <w:rFonts w:ascii="Arial" w:hAnsi="Arial" w:cs="Arial"/>
                <w:color w:val="000000"/>
                <w:sz w:val="18"/>
                <w:szCs w:val="18"/>
                <w:lang w:val="en-GB"/>
              </w:rPr>
              <w:t>t-test for Equality of Means</w:t>
            </w:r>
          </w:p>
        </w:tc>
      </w:tr>
      <w:tr w:rsidR="00CF108E" w:rsidRPr="003B565D" w14:paraId="2A732462" w14:textId="77777777" w:rsidTr="00CF108E">
        <w:trPr>
          <w:cantSplit/>
          <w:trHeight w:val="661"/>
        </w:trPr>
        <w:tc>
          <w:tcPr>
            <w:tcW w:w="2922" w:type="dxa"/>
            <w:gridSpan w:val="2"/>
            <w:vMerge/>
            <w:tcBorders>
              <w:top w:val="single" w:sz="16" w:space="0" w:color="000000"/>
              <w:left w:val="single" w:sz="16" w:space="0" w:color="000000"/>
              <w:bottom w:val="nil"/>
              <w:right w:val="nil"/>
            </w:tcBorders>
            <w:shd w:val="clear" w:color="auto" w:fill="FFFFFF"/>
            <w:vAlign w:val="bottom"/>
          </w:tcPr>
          <w:p w14:paraId="3560FC10"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77" w:type="dxa"/>
            <w:vMerge w:val="restart"/>
            <w:tcBorders>
              <w:left w:val="single" w:sz="16" w:space="0" w:color="000000"/>
            </w:tcBorders>
            <w:shd w:val="clear" w:color="auto" w:fill="FFFFFF"/>
            <w:vAlign w:val="bottom"/>
          </w:tcPr>
          <w:p w14:paraId="64B2B279"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F</w:t>
            </w:r>
          </w:p>
        </w:tc>
        <w:tc>
          <w:tcPr>
            <w:tcW w:w="877" w:type="dxa"/>
            <w:vMerge w:val="restart"/>
            <w:shd w:val="clear" w:color="auto" w:fill="FFFFFF"/>
            <w:vAlign w:val="bottom"/>
          </w:tcPr>
          <w:p w14:paraId="3675C2CB"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Sig.</w:t>
            </w:r>
          </w:p>
        </w:tc>
        <w:tc>
          <w:tcPr>
            <w:tcW w:w="611" w:type="dxa"/>
            <w:vMerge w:val="restart"/>
            <w:shd w:val="clear" w:color="auto" w:fill="FFFFFF"/>
            <w:vAlign w:val="bottom"/>
          </w:tcPr>
          <w:p w14:paraId="5EBEC2BB"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t</w:t>
            </w:r>
          </w:p>
        </w:tc>
        <w:tc>
          <w:tcPr>
            <w:tcW w:w="611" w:type="dxa"/>
            <w:vMerge w:val="restart"/>
            <w:shd w:val="clear" w:color="auto" w:fill="FFFFFF"/>
            <w:vAlign w:val="bottom"/>
          </w:tcPr>
          <w:p w14:paraId="574169BB"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df</w:t>
            </w:r>
          </w:p>
        </w:tc>
        <w:tc>
          <w:tcPr>
            <w:tcW w:w="840" w:type="dxa"/>
            <w:vMerge w:val="restart"/>
            <w:shd w:val="clear" w:color="auto" w:fill="FFFFFF"/>
            <w:vAlign w:val="bottom"/>
          </w:tcPr>
          <w:p w14:paraId="0382170F"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Sig. (2-tailed)</w:t>
            </w:r>
          </w:p>
        </w:tc>
        <w:tc>
          <w:tcPr>
            <w:tcW w:w="877" w:type="dxa"/>
            <w:vMerge w:val="restart"/>
            <w:shd w:val="clear" w:color="auto" w:fill="FFFFFF"/>
            <w:vAlign w:val="bottom"/>
          </w:tcPr>
          <w:p w14:paraId="30BB520C"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Mean Difference</w:t>
            </w:r>
          </w:p>
        </w:tc>
        <w:tc>
          <w:tcPr>
            <w:tcW w:w="877" w:type="dxa"/>
            <w:vMerge w:val="restart"/>
            <w:shd w:val="clear" w:color="auto" w:fill="FFFFFF"/>
            <w:vAlign w:val="bottom"/>
          </w:tcPr>
          <w:p w14:paraId="1D4767A9"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Std. Error Difference</w:t>
            </w:r>
          </w:p>
        </w:tc>
        <w:tc>
          <w:tcPr>
            <w:tcW w:w="1757" w:type="dxa"/>
            <w:gridSpan w:val="2"/>
            <w:tcBorders>
              <w:right w:val="single" w:sz="16" w:space="0" w:color="000000"/>
            </w:tcBorders>
            <w:shd w:val="clear" w:color="auto" w:fill="FFFFFF"/>
            <w:vAlign w:val="bottom"/>
          </w:tcPr>
          <w:p w14:paraId="576074F1"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517746">
              <w:rPr>
                <w:rFonts w:ascii="Arial" w:hAnsi="Arial" w:cs="Arial"/>
                <w:color w:val="000000"/>
                <w:sz w:val="18"/>
                <w:szCs w:val="18"/>
                <w:lang w:val="en-GB"/>
              </w:rPr>
              <w:t>95% Confidence Interval of the Difference</w:t>
            </w:r>
          </w:p>
        </w:tc>
      </w:tr>
      <w:tr w:rsidR="00CF108E" w:rsidRPr="00517746" w14:paraId="66D412E0" w14:textId="77777777" w:rsidTr="00CF108E">
        <w:trPr>
          <w:cantSplit/>
          <w:trHeight w:val="360"/>
        </w:trPr>
        <w:tc>
          <w:tcPr>
            <w:tcW w:w="2922" w:type="dxa"/>
            <w:gridSpan w:val="2"/>
            <w:vMerge/>
            <w:tcBorders>
              <w:top w:val="single" w:sz="16" w:space="0" w:color="000000"/>
              <w:left w:val="single" w:sz="16" w:space="0" w:color="000000"/>
              <w:bottom w:val="nil"/>
              <w:right w:val="nil"/>
            </w:tcBorders>
            <w:shd w:val="clear" w:color="auto" w:fill="FFFFFF"/>
            <w:vAlign w:val="bottom"/>
          </w:tcPr>
          <w:p w14:paraId="1E478D7C"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77" w:type="dxa"/>
            <w:vMerge/>
            <w:tcBorders>
              <w:left w:val="single" w:sz="16" w:space="0" w:color="000000"/>
            </w:tcBorders>
            <w:shd w:val="clear" w:color="auto" w:fill="FFFFFF"/>
            <w:vAlign w:val="bottom"/>
          </w:tcPr>
          <w:p w14:paraId="3A0B8545"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77" w:type="dxa"/>
            <w:vMerge/>
            <w:shd w:val="clear" w:color="auto" w:fill="FFFFFF"/>
            <w:vAlign w:val="bottom"/>
          </w:tcPr>
          <w:p w14:paraId="67047CE2"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611" w:type="dxa"/>
            <w:vMerge/>
            <w:shd w:val="clear" w:color="auto" w:fill="FFFFFF"/>
            <w:vAlign w:val="bottom"/>
          </w:tcPr>
          <w:p w14:paraId="3237DB9E"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611" w:type="dxa"/>
            <w:vMerge/>
            <w:shd w:val="clear" w:color="auto" w:fill="FFFFFF"/>
            <w:vAlign w:val="bottom"/>
          </w:tcPr>
          <w:p w14:paraId="23F11D5C"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40" w:type="dxa"/>
            <w:vMerge/>
            <w:shd w:val="clear" w:color="auto" w:fill="FFFFFF"/>
            <w:vAlign w:val="bottom"/>
          </w:tcPr>
          <w:p w14:paraId="7400078B"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77" w:type="dxa"/>
            <w:vMerge/>
            <w:shd w:val="clear" w:color="auto" w:fill="FFFFFF"/>
            <w:vAlign w:val="bottom"/>
          </w:tcPr>
          <w:p w14:paraId="402E5762"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77" w:type="dxa"/>
            <w:vMerge/>
            <w:shd w:val="clear" w:color="auto" w:fill="FFFFFF"/>
            <w:vAlign w:val="bottom"/>
          </w:tcPr>
          <w:p w14:paraId="4CDB160E"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77" w:type="dxa"/>
            <w:tcBorders>
              <w:bottom w:val="single" w:sz="16" w:space="0" w:color="000000"/>
            </w:tcBorders>
            <w:shd w:val="clear" w:color="auto" w:fill="FFFFFF"/>
            <w:vAlign w:val="bottom"/>
          </w:tcPr>
          <w:p w14:paraId="0BE9ED8F"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Lower</w:t>
            </w:r>
          </w:p>
        </w:tc>
        <w:tc>
          <w:tcPr>
            <w:tcW w:w="880" w:type="dxa"/>
            <w:tcBorders>
              <w:bottom w:val="single" w:sz="16" w:space="0" w:color="000000"/>
              <w:right w:val="single" w:sz="16" w:space="0" w:color="000000"/>
            </w:tcBorders>
            <w:shd w:val="clear" w:color="auto" w:fill="FFFFFF"/>
            <w:vAlign w:val="bottom"/>
          </w:tcPr>
          <w:p w14:paraId="284B2B97" w14:textId="77777777" w:rsidR="00CF108E" w:rsidRPr="00517746"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517746">
              <w:rPr>
                <w:rFonts w:ascii="Arial" w:hAnsi="Arial" w:cs="Arial"/>
                <w:color w:val="000000"/>
                <w:sz w:val="18"/>
                <w:szCs w:val="18"/>
              </w:rPr>
              <w:t>Upper</w:t>
            </w:r>
          </w:p>
        </w:tc>
      </w:tr>
      <w:tr w:rsidR="00CF108E" w:rsidRPr="00517746" w14:paraId="79BD5878" w14:textId="77777777" w:rsidTr="00CF108E">
        <w:trPr>
          <w:cantSplit/>
          <w:trHeight w:val="330"/>
        </w:trPr>
        <w:tc>
          <w:tcPr>
            <w:tcW w:w="1461" w:type="dxa"/>
            <w:vMerge w:val="restart"/>
            <w:tcBorders>
              <w:top w:val="single" w:sz="16" w:space="0" w:color="000000"/>
              <w:left w:val="single" w:sz="16" w:space="0" w:color="000000"/>
              <w:right w:val="nil"/>
            </w:tcBorders>
            <w:shd w:val="clear" w:color="auto" w:fill="FFFFFF"/>
          </w:tcPr>
          <w:p w14:paraId="70E4FF1A"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Q11 The library is willing to invest more for better security and privacy of its data.</w:t>
            </w:r>
          </w:p>
        </w:tc>
        <w:tc>
          <w:tcPr>
            <w:tcW w:w="1461" w:type="dxa"/>
            <w:tcBorders>
              <w:top w:val="single" w:sz="16" w:space="0" w:color="000000"/>
              <w:left w:val="nil"/>
              <w:bottom w:val="nil"/>
              <w:right w:val="single" w:sz="16" w:space="0" w:color="000000"/>
            </w:tcBorders>
            <w:shd w:val="clear" w:color="auto" w:fill="FFFFFF"/>
          </w:tcPr>
          <w:p w14:paraId="1C1B7F95"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assumed</w:t>
            </w:r>
          </w:p>
        </w:tc>
        <w:tc>
          <w:tcPr>
            <w:tcW w:w="877" w:type="dxa"/>
            <w:tcBorders>
              <w:top w:val="single" w:sz="16" w:space="0" w:color="000000"/>
              <w:left w:val="single" w:sz="16" w:space="0" w:color="000000"/>
              <w:bottom w:val="nil"/>
            </w:tcBorders>
            <w:shd w:val="clear" w:color="auto" w:fill="FFFFFF"/>
            <w:vAlign w:val="center"/>
          </w:tcPr>
          <w:p w14:paraId="65FA49C6"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,287</w:t>
            </w:r>
          </w:p>
        </w:tc>
        <w:tc>
          <w:tcPr>
            <w:tcW w:w="877" w:type="dxa"/>
            <w:tcBorders>
              <w:top w:val="single" w:sz="16" w:space="0" w:color="000000"/>
              <w:bottom w:val="nil"/>
            </w:tcBorders>
            <w:shd w:val="clear" w:color="auto" w:fill="FFFFFF"/>
            <w:vAlign w:val="center"/>
          </w:tcPr>
          <w:p w14:paraId="4DED182E"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,593</w:t>
            </w:r>
          </w:p>
        </w:tc>
        <w:tc>
          <w:tcPr>
            <w:tcW w:w="611" w:type="dxa"/>
            <w:tcBorders>
              <w:top w:val="single" w:sz="16" w:space="0" w:color="000000"/>
              <w:bottom w:val="nil"/>
            </w:tcBorders>
            <w:shd w:val="clear" w:color="auto" w:fill="FFFFFF"/>
            <w:vAlign w:val="center"/>
          </w:tcPr>
          <w:p w14:paraId="1BC5821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-2,379</w:t>
            </w:r>
          </w:p>
        </w:tc>
        <w:tc>
          <w:tcPr>
            <w:tcW w:w="611" w:type="dxa"/>
            <w:tcBorders>
              <w:top w:val="single" w:sz="16" w:space="0" w:color="000000"/>
              <w:bottom w:val="nil"/>
            </w:tcBorders>
            <w:shd w:val="clear" w:color="auto" w:fill="FFFFFF"/>
            <w:vAlign w:val="center"/>
          </w:tcPr>
          <w:p w14:paraId="031C7CFB"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136</w:t>
            </w:r>
          </w:p>
        </w:tc>
        <w:tc>
          <w:tcPr>
            <w:tcW w:w="840" w:type="dxa"/>
            <w:tcBorders>
              <w:top w:val="single" w:sz="16" w:space="0" w:color="000000"/>
              <w:bottom w:val="nil"/>
            </w:tcBorders>
            <w:shd w:val="clear" w:color="auto" w:fill="FFFFFF"/>
            <w:vAlign w:val="center"/>
          </w:tcPr>
          <w:p w14:paraId="76F36DBD"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,019</w:t>
            </w:r>
          </w:p>
        </w:tc>
        <w:tc>
          <w:tcPr>
            <w:tcW w:w="877" w:type="dxa"/>
            <w:tcBorders>
              <w:top w:val="single" w:sz="16" w:space="0" w:color="000000"/>
              <w:bottom w:val="nil"/>
            </w:tcBorders>
            <w:shd w:val="clear" w:color="auto" w:fill="FFFFFF"/>
            <w:vAlign w:val="center"/>
          </w:tcPr>
          <w:p w14:paraId="73C5F39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-,560</w:t>
            </w:r>
          </w:p>
        </w:tc>
        <w:tc>
          <w:tcPr>
            <w:tcW w:w="877" w:type="dxa"/>
            <w:tcBorders>
              <w:top w:val="single" w:sz="16" w:space="0" w:color="000000"/>
              <w:bottom w:val="nil"/>
            </w:tcBorders>
            <w:shd w:val="clear" w:color="auto" w:fill="FFFFFF"/>
            <w:vAlign w:val="center"/>
          </w:tcPr>
          <w:p w14:paraId="0C1E78B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,235</w:t>
            </w:r>
          </w:p>
        </w:tc>
        <w:tc>
          <w:tcPr>
            <w:tcW w:w="877" w:type="dxa"/>
            <w:tcBorders>
              <w:top w:val="single" w:sz="16" w:space="0" w:color="000000"/>
              <w:bottom w:val="nil"/>
            </w:tcBorders>
            <w:shd w:val="clear" w:color="auto" w:fill="FFFFFF"/>
            <w:vAlign w:val="center"/>
          </w:tcPr>
          <w:p w14:paraId="0809D961"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-1,025</w:t>
            </w:r>
          </w:p>
        </w:tc>
        <w:tc>
          <w:tcPr>
            <w:tcW w:w="880" w:type="dxa"/>
            <w:tcBorders>
              <w:top w:val="single" w:sz="16" w:space="0" w:color="000000"/>
              <w:bottom w:val="nil"/>
              <w:right w:val="single" w:sz="16" w:space="0" w:color="000000"/>
            </w:tcBorders>
            <w:shd w:val="clear" w:color="auto" w:fill="FFFFFF"/>
            <w:vAlign w:val="center"/>
          </w:tcPr>
          <w:p w14:paraId="7CE509FE"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-,094</w:t>
            </w:r>
          </w:p>
        </w:tc>
      </w:tr>
      <w:tr w:rsidR="00CF108E" w:rsidRPr="00517746" w14:paraId="554F7E33" w14:textId="77777777" w:rsidTr="00CF108E">
        <w:trPr>
          <w:cantSplit/>
          <w:trHeight w:val="661"/>
        </w:trPr>
        <w:tc>
          <w:tcPr>
            <w:tcW w:w="1461" w:type="dxa"/>
            <w:vMerge/>
            <w:tcBorders>
              <w:top w:val="single" w:sz="16" w:space="0" w:color="000000"/>
              <w:left w:val="single" w:sz="16" w:space="0" w:color="000000"/>
              <w:right w:val="nil"/>
            </w:tcBorders>
            <w:shd w:val="clear" w:color="auto" w:fill="FFFFFF"/>
          </w:tcPr>
          <w:p w14:paraId="6FF7F5E4"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right w:val="single" w:sz="16" w:space="0" w:color="000000"/>
            </w:tcBorders>
            <w:shd w:val="clear" w:color="auto" w:fill="FFFFFF"/>
          </w:tcPr>
          <w:p w14:paraId="16A1273D"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not assumed</w:t>
            </w:r>
          </w:p>
        </w:tc>
        <w:tc>
          <w:tcPr>
            <w:tcW w:w="877" w:type="dxa"/>
            <w:tcBorders>
              <w:top w:val="nil"/>
              <w:left w:val="single" w:sz="16" w:space="0" w:color="000000"/>
            </w:tcBorders>
            <w:shd w:val="clear" w:color="auto" w:fill="FFFFFF"/>
            <w:vAlign w:val="center"/>
          </w:tcPr>
          <w:p w14:paraId="3F6B08EE"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877" w:type="dxa"/>
            <w:tcBorders>
              <w:top w:val="nil"/>
            </w:tcBorders>
            <w:shd w:val="clear" w:color="auto" w:fill="FFFFFF"/>
            <w:vAlign w:val="center"/>
          </w:tcPr>
          <w:p w14:paraId="08426E07"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611" w:type="dxa"/>
            <w:tcBorders>
              <w:top w:val="nil"/>
            </w:tcBorders>
            <w:shd w:val="clear" w:color="auto" w:fill="FFFFFF"/>
            <w:vAlign w:val="center"/>
          </w:tcPr>
          <w:p w14:paraId="7783B4AB"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-2,271</w:t>
            </w:r>
          </w:p>
        </w:tc>
        <w:tc>
          <w:tcPr>
            <w:tcW w:w="611" w:type="dxa"/>
            <w:tcBorders>
              <w:top w:val="nil"/>
            </w:tcBorders>
            <w:shd w:val="clear" w:color="auto" w:fill="FFFFFF"/>
            <w:vAlign w:val="center"/>
          </w:tcPr>
          <w:p w14:paraId="12B6F1D2"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39,587</w:t>
            </w:r>
          </w:p>
        </w:tc>
        <w:tc>
          <w:tcPr>
            <w:tcW w:w="840" w:type="dxa"/>
            <w:tcBorders>
              <w:top w:val="nil"/>
            </w:tcBorders>
            <w:shd w:val="clear" w:color="auto" w:fill="FFFFFF"/>
            <w:vAlign w:val="center"/>
          </w:tcPr>
          <w:p w14:paraId="0F67B5C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,029</w:t>
            </w:r>
          </w:p>
        </w:tc>
        <w:tc>
          <w:tcPr>
            <w:tcW w:w="877" w:type="dxa"/>
            <w:tcBorders>
              <w:top w:val="nil"/>
            </w:tcBorders>
            <w:shd w:val="clear" w:color="auto" w:fill="FFFFFF"/>
            <w:vAlign w:val="center"/>
          </w:tcPr>
          <w:p w14:paraId="18B50E0D"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-,560</w:t>
            </w:r>
          </w:p>
        </w:tc>
        <w:tc>
          <w:tcPr>
            <w:tcW w:w="877" w:type="dxa"/>
            <w:tcBorders>
              <w:top w:val="nil"/>
            </w:tcBorders>
            <w:shd w:val="clear" w:color="auto" w:fill="FFFFFF"/>
            <w:vAlign w:val="center"/>
          </w:tcPr>
          <w:p w14:paraId="74E8C723"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,246</w:t>
            </w:r>
          </w:p>
        </w:tc>
        <w:tc>
          <w:tcPr>
            <w:tcW w:w="877" w:type="dxa"/>
            <w:tcBorders>
              <w:top w:val="nil"/>
            </w:tcBorders>
            <w:shd w:val="clear" w:color="auto" w:fill="FFFFFF"/>
            <w:vAlign w:val="center"/>
          </w:tcPr>
          <w:p w14:paraId="212C6F52"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-1,058</w:t>
            </w:r>
          </w:p>
        </w:tc>
        <w:tc>
          <w:tcPr>
            <w:tcW w:w="880" w:type="dxa"/>
            <w:tcBorders>
              <w:top w:val="nil"/>
              <w:right w:val="single" w:sz="16" w:space="0" w:color="000000"/>
            </w:tcBorders>
            <w:shd w:val="clear" w:color="auto" w:fill="FFFFFF"/>
            <w:vAlign w:val="center"/>
          </w:tcPr>
          <w:p w14:paraId="40B75BF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-,061</w:t>
            </w:r>
          </w:p>
        </w:tc>
      </w:tr>
      <w:tr w:rsidR="00CF108E" w:rsidRPr="00517746" w14:paraId="7EDCA1BD" w14:textId="77777777" w:rsidTr="00CF108E">
        <w:trPr>
          <w:cantSplit/>
          <w:trHeight w:val="300"/>
        </w:trPr>
        <w:tc>
          <w:tcPr>
            <w:tcW w:w="1461" w:type="dxa"/>
            <w:vMerge w:val="restart"/>
            <w:tcBorders>
              <w:top w:val="nil"/>
              <w:left w:val="single" w:sz="16" w:space="0" w:color="000000"/>
              <w:right w:val="nil"/>
            </w:tcBorders>
            <w:shd w:val="clear" w:color="auto" w:fill="FFFFFF"/>
          </w:tcPr>
          <w:p w14:paraId="65A94D35"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Q11 The library no longer wants to invest in hardware.</w:t>
            </w:r>
          </w:p>
        </w:tc>
        <w:tc>
          <w:tcPr>
            <w:tcW w:w="1461" w:type="dxa"/>
            <w:tcBorders>
              <w:top w:val="nil"/>
              <w:left w:val="nil"/>
              <w:bottom w:val="nil"/>
              <w:right w:val="single" w:sz="16" w:space="0" w:color="000000"/>
            </w:tcBorders>
            <w:shd w:val="clear" w:color="auto" w:fill="FFFFFF"/>
          </w:tcPr>
          <w:p w14:paraId="2B03CC90"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assumed</w:t>
            </w:r>
          </w:p>
        </w:tc>
        <w:tc>
          <w:tcPr>
            <w:tcW w:w="877" w:type="dxa"/>
            <w:tcBorders>
              <w:top w:val="nil"/>
              <w:left w:val="single" w:sz="16" w:space="0" w:color="000000"/>
              <w:bottom w:val="nil"/>
            </w:tcBorders>
            <w:shd w:val="clear" w:color="auto" w:fill="FFFFFF"/>
            <w:vAlign w:val="center"/>
          </w:tcPr>
          <w:p w14:paraId="4BCB6FC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,724</w:t>
            </w:r>
          </w:p>
        </w:tc>
        <w:tc>
          <w:tcPr>
            <w:tcW w:w="877" w:type="dxa"/>
            <w:tcBorders>
              <w:top w:val="nil"/>
              <w:bottom w:val="nil"/>
            </w:tcBorders>
            <w:shd w:val="clear" w:color="auto" w:fill="FFFFFF"/>
            <w:vAlign w:val="center"/>
          </w:tcPr>
          <w:p w14:paraId="568BF95D"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,396</w:t>
            </w:r>
          </w:p>
        </w:tc>
        <w:tc>
          <w:tcPr>
            <w:tcW w:w="611" w:type="dxa"/>
            <w:tcBorders>
              <w:top w:val="nil"/>
              <w:bottom w:val="nil"/>
            </w:tcBorders>
            <w:shd w:val="clear" w:color="auto" w:fill="FFFFFF"/>
            <w:vAlign w:val="center"/>
          </w:tcPr>
          <w:p w14:paraId="52EA36FB"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-1,596</w:t>
            </w:r>
          </w:p>
        </w:tc>
        <w:tc>
          <w:tcPr>
            <w:tcW w:w="611" w:type="dxa"/>
            <w:tcBorders>
              <w:top w:val="nil"/>
              <w:bottom w:val="nil"/>
            </w:tcBorders>
            <w:shd w:val="clear" w:color="auto" w:fill="FFFFFF"/>
            <w:vAlign w:val="center"/>
          </w:tcPr>
          <w:p w14:paraId="7E4C1EF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137</w:t>
            </w:r>
          </w:p>
        </w:tc>
        <w:tc>
          <w:tcPr>
            <w:tcW w:w="840" w:type="dxa"/>
            <w:tcBorders>
              <w:top w:val="nil"/>
              <w:bottom w:val="nil"/>
            </w:tcBorders>
            <w:shd w:val="clear" w:color="auto" w:fill="FFFFFF"/>
            <w:vAlign w:val="center"/>
          </w:tcPr>
          <w:p w14:paraId="494DA7A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,113</w:t>
            </w:r>
          </w:p>
        </w:tc>
        <w:tc>
          <w:tcPr>
            <w:tcW w:w="877" w:type="dxa"/>
            <w:tcBorders>
              <w:top w:val="nil"/>
              <w:bottom w:val="nil"/>
            </w:tcBorders>
            <w:shd w:val="clear" w:color="auto" w:fill="FFFFFF"/>
            <w:vAlign w:val="center"/>
          </w:tcPr>
          <w:p w14:paraId="4325801E"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-,483</w:t>
            </w:r>
          </w:p>
        </w:tc>
        <w:tc>
          <w:tcPr>
            <w:tcW w:w="877" w:type="dxa"/>
            <w:tcBorders>
              <w:top w:val="nil"/>
              <w:bottom w:val="nil"/>
            </w:tcBorders>
            <w:shd w:val="clear" w:color="auto" w:fill="FFFFFF"/>
            <w:vAlign w:val="center"/>
          </w:tcPr>
          <w:p w14:paraId="10B0DF8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,303</w:t>
            </w:r>
          </w:p>
        </w:tc>
        <w:tc>
          <w:tcPr>
            <w:tcW w:w="877" w:type="dxa"/>
            <w:tcBorders>
              <w:top w:val="nil"/>
              <w:bottom w:val="nil"/>
            </w:tcBorders>
            <w:shd w:val="clear" w:color="auto" w:fill="FFFFFF"/>
            <w:vAlign w:val="center"/>
          </w:tcPr>
          <w:p w14:paraId="6C7D309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-1,082</w:t>
            </w:r>
          </w:p>
        </w:tc>
        <w:tc>
          <w:tcPr>
            <w:tcW w:w="880" w:type="dxa"/>
            <w:tcBorders>
              <w:top w:val="nil"/>
              <w:bottom w:val="nil"/>
              <w:right w:val="single" w:sz="16" w:space="0" w:color="000000"/>
            </w:tcBorders>
            <w:shd w:val="clear" w:color="auto" w:fill="FFFFFF"/>
            <w:vAlign w:val="center"/>
          </w:tcPr>
          <w:p w14:paraId="19BCE652"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,115</w:t>
            </w:r>
          </w:p>
        </w:tc>
      </w:tr>
      <w:tr w:rsidR="00CF108E" w:rsidRPr="00517746" w14:paraId="3EFC7D0F" w14:textId="77777777" w:rsidTr="00CF108E">
        <w:trPr>
          <w:cantSplit/>
          <w:trHeight w:val="330"/>
        </w:trPr>
        <w:tc>
          <w:tcPr>
            <w:tcW w:w="1461" w:type="dxa"/>
            <w:vMerge/>
            <w:tcBorders>
              <w:top w:val="nil"/>
              <w:left w:val="single" w:sz="16" w:space="0" w:color="000000"/>
              <w:right w:val="nil"/>
            </w:tcBorders>
            <w:shd w:val="clear" w:color="auto" w:fill="FFFFFF"/>
          </w:tcPr>
          <w:p w14:paraId="7135DA93"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right w:val="single" w:sz="16" w:space="0" w:color="000000"/>
            </w:tcBorders>
            <w:shd w:val="clear" w:color="auto" w:fill="FFFFFF"/>
          </w:tcPr>
          <w:p w14:paraId="3A0F309D"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not assumed</w:t>
            </w:r>
          </w:p>
        </w:tc>
        <w:tc>
          <w:tcPr>
            <w:tcW w:w="877" w:type="dxa"/>
            <w:tcBorders>
              <w:top w:val="nil"/>
              <w:left w:val="single" w:sz="16" w:space="0" w:color="000000"/>
            </w:tcBorders>
            <w:shd w:val="clear" w:color="auto" w:fill="FFFFFF"/>
            <w:vAlign w:val="center"/>
          </w:tcPr>
          <w:p w14:paraId="73C8D092"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877" w:type="dxa"/>
            <w:tcBorders>
              <w:top w:val="nil"/>
            </w:tcBorders>
            <w:shd w:val="clear" w:color="auto" w:fill="FFFFFF"/>
            <w:vAlign w:val="center"/>
          </w:tcPr>
          <w:p w14:paraId="79F67390"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611" w:type="dxa"/>
            <w:tcBorders>
              <w:top w:val="nil"/>
            </w:tcBorders>
            <w:shd w:val="clear" w:color="auto" w:fill="FFFFFF"/>
            <w:vAlign w:val="center"/>
          </w:tcPr>
          <w:p w14:paraId="7EBC455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-1,464</w:t>
            </w:r>
          </w:p>
        </w:tc>
        <w:tc>
          <w:tcPr>
            <w:tcW w:w="611" w:type="dxa"/>
            <w:tcBorders>
              <w:top w:val="nil"/>
            </w:tcBorders>
            <w:shd w:val="clear" w:color="auto" w:fill="FFFFFF"/>
            <w:vAlign w:val="center"/>
          </w:tcPr>
          <w:p w14:paraId="17BCCEF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30,816</w:t>
            </w:r>
          </w:p>
        </w:tc>
        <w:tc>
          <w:tcPr>
            <w:tcW w:w="840" w:type="dxa"/>
            <w:tcBorders>
              <w:top w:val="nil"/>
            </w:tcBorders>
            <w:shd w:val="clear" w:color="auto" w:fill="FFFFFF"/>
            <w:vAlign w:val="center"/>
          </w:tcPr>
          <w:p w14:paraId="415D4BD3"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,153</w:t>
            </w:r>
          </w:p>
        </w:tc>
        <w:tc>
          <w:tcPr>
            <w:tcW w:w="877" w:type="dxa"/>
            <w:tcBorders>
              <w:top w:val="nil"/>
            </w:tcBorders>
            <w:shd w:val="clear" w:color="auto" w:fill="FFFFFF"/>
            <w:vAlign w:val="center"/>
          </w:tcPr>
          <w:p w14:paraId="3332B2E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-,483</w:t>
            </w:r>
          </w:p>
        </w:tc>
        <w:tc>
          <w:tcPr>
            <w:tcW w:w="877" w:type="dxa"/>
            <w:tcBorders>
              <w:top w:val="nil"/>
            </w:tcBorders>
            <w:shd w:val="clear" w:color="auto" w:fill="FFFFFF"/>
            <w:vAlign w:val="center"/>
          </w:tcPr>
          <w:p w14:paraId="3B06D656"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,330</w:t>
            </w:r>
          </w:p>
        </w:tc>
        <w:tc>
          <w:tcPr>
            <w:tcW w:w="877" w:type="dxa"/>
            <w:tcBorders>
              <w:top w:val="nil"/>
            </w:tcBorders>
            <w:shd w:val="clear" w:color="auto" w:fill="FFFFFF"/>
            <w:vAlign w:val="center"/>
          </w:tcPr>
          <w:p w14:paraId="1059697A"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-1,157</w:t>
            </w:r>
          </w:p>
        </w:tc>
        <w:tc>
          <w:tcPr>
            <w:tcW w:w="880" w:type="dxa"/>
            <w:tcBorders>
              <w:top w:val="nil"/>
              <w:right w:val="single" w:sz="16" w:space="0" w:color="000000"/>
            </w:tcBorders>
            <w:shd w:val="clear" w:color="auto" w:fill="FFFFFF"/>
            <w:vAlign w:val="center"/>
          </w:tcPr>
          <w:p w14:paraId="513024B1"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,190</w:t>
            </w:r>
          </w:p>
        </w:tc>
      </w:tr>
      <w:tr w:rsidR="00CF108E" w:rsidRPr="00517746" w14:paraId="551ED2F6" w14:textId="77777777" w:rsidTr="00CF108E">
        <w:trPr>
          <w:cantSplit/>
          <w:trHeight w:val="300"/>
        </w:trPr>
        <w:tc>
          <w:tcPr>
            <w:tcW w:w="1461" w:type="dxa"/>
            <w:vMerge w:val="restart"/>
            <w:tcBorders>
              <w:top w:val="nil"/>
              <w:left w:val="single" w:sz="16" w:space="0" w:color="000000"/>
              <w:right w:val="nil"/>
            </w:tcBorders>
            <w:shd w:val="clear" w:color="auto" w:fill="FFFFFF"/>
          </w:tcPr>
          <w:p w14:paraId="77566B5B"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Q11 It is important that the hardware capacity is adjusted to the library's use.</w:t>
            </w:r>
          </w:p>
        </w:tc>
        <w:tc>
          <w:tcPr>
            <w:tcW w:w="1461" w:type="dxa"/>
            <w:tcBorders>
              <w:top w:val="nil"/>
              <w:left w:val="nil"/>
              <w:bottom w:val="nil"/>
              <w:right w:val="single" w:sz="16" w:space="0" w:color="000000"/>
            </w:tcBorders>
            <w:shd w:val="clear" w:color="auto" w:fill="FFFFFF"/>
          </w:tcPr>
          <w:p w14:paraId="49618A21"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assumed</w:t>
            </w:r>
          </w:p>
        </w:tc>
        <w:tc>
          <w:tcPr>
            <w:tcW w:w="877" w:type="dxa"/>
            <w:tcBorders>
              <w:top w:val="nil"/>
              <w:left w:val="single" w:sz="16" w:space="0" w:color="000000"/>
              <w:bottom w:val="nil"/>
            </w:tcBorders>
            <w:shd w:val="clear" w:color="auto" w:fill="FFFFFF"/>
            <w:vAlign w:val="center"/>
          </w:tcPr>
          <w:p w14:paraId="3DFCE86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,064</w:t>
            </w:r>
          </w:p>
        </w:tc>
        <w:tc>
          <w:tcPr>
            <w:tcW w:w="877" w:type="dxa"/>
            <w:tcBorders>
              <w:top w:val="nil"/>
              <w:bottom w:val="nil"/>
            </w:tcBorders>
            <w:shd w:val="clear" w:color="auto" w:fill="FFFFFF"/>
            <w:vAlign w:val="center"/>
          </w:tcPr>
          <w:p w14:paraId="2A6DB90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,800</w:t>
            </w:r>
          </w:p>
        </w:tc>
        <w:tc>
          <w:tcPr>
            <w:tcW w:w="611" w:type="dxa"/>
            <w:tcBorders>
              <w:top w:val="nil"/>
              <w:bottom w:val="nil"/>
            </w:tcBorders>
            <w:shd w:val="clear" w:color="auto" w:fill="FFFFFF"/>
            <w:vAlign w:val="center"/>
          </w:tcPr>
          <w:p w14:paraId="4E5F0433"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,150</w:t>
            </w:r>
          </w:p>
        </w:tc>
        <w:tc>
          <w:tcPr>
            <w:tcW w:w="611" w:type="dxa"/>
            <w:tcBorders>
              <w:top w:val="nil"/>
              <w:bottom w:val="nil"/>
            </w:tcBorders>
            <w:shd w:val="clear" w:color="auto" w:fill="FFFFFF"/>
            <w:vAlign w:val="center"/>
          </w:tcPr>
          <w:p w14:paraId="2E30F22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155</w:t>
            </w:r>
          </w:p>
        </w:tc>
        <w:tc>
          <w:tcPr>
            <w:tcW w:w="840" w:type="dxa"/>
            <w:tcBorders>
              <w:top w:val="nil"/>
              <w:bottom w:val="nil"/>
            </w:tcBorders>
            <w:shd w:val="clear" w:color="auto" w:fill="FFFFFF"/>
            <w:vAlign w:val="center"/>
          </w:tcPr>
          <w:p w14:paraId="26C63236"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,881</w:t>
            </w:r>
          </w:p>
        </w:tc>
        <w:tc>
          <w:tcPr>
            <w:tcW w:w="877" w:type="dxa"/>
            <w:tcBorders>
              <w:top w:val="nil"/>
              <w:bottom w:val="nil"/>
            </w:tcBorders>
            <w:shd w:val="clear" w:color="auto" w:fill="FFFFFF"/>
            <w:vAlign w:val="center"/>
          </w:tcPr>
          <w:p w14:paraId="1C810102"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,021</w:t>
            </w:r>
          </w:p>
        </w:tc>
        <w:tc>
          <w:tcPr>
            <w:tcW w:w="877" w:type="dxa"/>
            <w:tcBorders>
              <w:top w:val="nil"/>
              <w:bottom w:val="nil"/>
            </w:tcBorders>
            <w:shd w:val="clear" w:color="auto" w:fill="FFFFFF"/>
            <w:vAlign w:val="center"/>
          </w:tcPr>
          <w:p w14:paraId="1C1076D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,140</w:t>
            </w:r>
          </w:p>
        </w:tc>
        <w:tc>
          <w:tcPr>
            <w:tcW w:w="877" w:type="dxa"/>
            <w:tcBorders>
              <w:top w:val="nil"/>
              <w:bottom w:val="nil"/>
            </w:tcBorders>
            <w:shd w:val="clear" w:color="auto" w:fill="FFFFFF"/>
            <w:vAlign w:val="center"/>
          </w:tcPr>
          <w:p w14:paraId="3EAB795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-,255</w:t>
            </w:r>
          </w:p>
        </w:tc>
        <w:tc>
          <w:tcPr>
            <w:tcW w:w="880" w:type="dxa"/>
            <w:tcBorders>
              <w:top w:val="nil"/>
              <w:bottom w:val="nil"/>
              <w:right w:val="single" w:sz="16" w:space="0" w:color="000000"/>
            </w:tcBorders>
            <w:shd w:val="clear" w:color="auto" w:fill="FFFFFF"/>
            <w:vAlign w:val="center"/>
          </w:tcPr>
          <w:p w14:paraId="535A954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,297</w:t>
            </w:r>
          </w:p>
        </w:tc>
      </w:tr>
      <w:tr w:rsidR="00CF108E" w:rsidRPr="00517746" w14:paraId="59801115" w14:textId="77777777" w:rsidTr="00CF108E">
        <w:trPr>
          <w:cantSplit/>
          <w:trHeight w:val="661"/>
        </w:trPr>
        <w:tc>
          <w:tcPr>
            <w:tcW w:w="1461" w:type="dxa"/>
            <w:vMerge/>
            <w:tcBorders>
              <w:top w:val="nil"/>
              <w:left w:val="single" w:sz="16" w:space="0" w:color="000000"/>
              <w:right w:val="nil"/>
            </w:tcBorders>
            <w:shd w:val="clear" w:color="auto" w:fill="FFFFFF"/>
          </w:tcPr>
          <w:p w14:paraId="1A900A5A"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right w:val="single" w:sz="16" w:space="0" w:color="000000"/>
            </w:tcBorders>
            <w:shd w:val="clear" w:color="auto" w:fill="FFFFFF"/>
          </w:tcPr>
          <w:p w14:paraId="22E9D026"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not assumed</w:t>
            </w:r>
          </w:p>
        </w:tc>
        <w:tc>
          <w:tcPr>
            <w:tcW w:w="877" w:type="dxa"/>
            <w:tcBorders>
              <w:top w:val="nil"/>
              <w:left w:val="single" w:sz="16" w:space="0" w:color="000000"/>
            </w:tcBorders>
            <w:shd w:val="clear" w:color="auto" w:fill="FFFFFF"/>
            <w:vAlign w:val="center"/>
          </w:tcPr>
          <w:p w14:paraId="7EE31725"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877" w:type="dxa"/>
            <w:tcBorders>
              <w:top w:val="nil"/>
            </w:tcBorders>
            <w:shd w:val="clear" w:color="auto" w:fill="FFFFFF"/>
            <w:vAlign w:val="center"/>
          </w:tcPr>
          <w:p w14:paraId="68FBE25F"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611" w:type="dxa"/>
            <w:tcBorders>
              <w:top w:val="nil"/>
            </w:tcBorders>
            <w:shd w:val="clear" w:color="auto" w:fill="FFFFFF"/>
            <w:vAlign w:val="center"/>
          </w:tcPr>
          <w:p w14:paraId="22284123"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,136</w:t>
            </w:r>
          </w:p>
        </w:tc>
        <w:tc>
          <w:tcPr>
            <w:tcW w:w="611" w:type="dxa"/>
            <w:tcBorders>
              <w:top w:val="nil"/>
            </w:tcBorders>
            <w:shd w:val="clear" w:color="auto" w:fill="FFFFFF"/>
            <w:vAlign w:val="center"/>
          </w:tcPr>
          <w:p w14:paraId="7D57A16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41,305</w:t>
            </w:r>
          </w:p>
        </w:tc>
        <w:tc>
          <w:tcPr>
            <w:tcW w:w="840" w:type="dxa"/>
            <w:tcBorders>
              <w:top w:val="nil"/>
            </w:tcBorders>
            <w:shd w:val="clear" w:color="auto" w:fill="FFFFFF"/>
            <w:vAlign w:val="center"/>
          </w:tcPr>
          <w:p w14:paraId="25D79D0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,892</w:t>
            </w:r>
          </w:p>
        </w:tc>
        <w:tc>
          <w:tcPr>
            <w:tcW w:w="877" w:type="dxa"/>
            <w:tcBorders>
              <w:top w:val="nil"/>
            </w:tcBorders>
            <w:shd w:val="clear" w:color="auto" w:fill="FFFFFF"/>
            <w:vAlign w:val="center"/>
          </w:tcPr>
          <w:p w14:paraId="5BB0AADA"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,021</w:t>
            </w:r>
          </w:p>
        </w:tc>
        <w:tc>
          <w:tcPr>
            <w:tcW w:w="877" w:type="dxa"/>
            <w:tcBorders>
              <w:top w:val="nil"/>
            </w:tcBorders>
            <w:shd w:val="clear" w:color="auto" w:fill="FFFFFF"/>
            <w:vAlign w:val="center"/>
          </w:tcPr>
          <w:p w14:paraId="239750B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,154</w:t>
            </w:r>
          </w:p>
        </w:tc>
        <w:tc>
          <w:tcPr>
            <w:tcW w:w="877" w:type="dxa"/>
            <w:tcBorders>
              <w:top w:val="nil"/>
            </w:tcBorders>
            <w:shd w:val="clear" w:color="auto" w:fill="FFFFFF"/>
            <w:vAlign w:val="center"/>
          </w:tcPr>
          <w:p w14:paraId="7EFFC541"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-,290</w:t>
            </w:r>
          </w:p>
        </w:tc>
        <w:tc>
          <w:tcPr>
            <w:tcW w:w="880" w:type="dxa"/>
            <w:tcBorders>
              <w:top w:val="nil"/>
              <w:right w:val="single" w:sz="16" w:space="0" w:color="000000"/>
            </w:tcBorders>
            <w:shd w:val="clear" w:color="auto" w:fill="FFFFFF"/>
            <w:vAlign w:val="center"/>
          </w:tcPr>
          <w:p w14:paraId="353F53D6"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,332</w:t>
            </w:r>
          </w:p>
        </w:tc>
      </w:tr>
      <w:tr w:rsidR="00CF108E" w:rsidRPr="00517746" w14:paraId="68F7CA07" w14:textId="77777777" w:rsidTr="00CF108E">
        <w:trPr>
          <w:cantSplit/>
          <w:trHeight w:val="300"/>
        </w:trPr>
        <w:tc>
          <w:tcPr>
            <w:tcW w:w="1461" w:type="dxa"/>
            <w:vMerge w:val="restart"/>
            <w:tcBorders>
              <w:top w:val="nil"/>
              <w:left w:val="single" w:sz="16" w:space="0" w:color="000000"/>
              <w:right w:val="nil"/>
            </w:tcBorders>
            <w:shd w:val="clear" w:color="auto" w:fill="FFFFFF"/>
          </w:tcPr>
          <w:p w14:paraId="211C3264"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Q11 The library prefers to pay off hardware in periodical instalments.</w:t>
            </w:r>
          </w:p>
        </w:tc>
        <w:tc>
          <w:tcPr>
            <w:tcW w:w="1461" w:type="dxa"/>
            <w:tcBorders>
              <w:top w:val="nil"/>
              <w:left w:val="nil"/>
              <w:bottom w:val="nil"/>
              <w:right w:val="single" w:sz="16" w:space="0" w:color="000000"/>
            </w:tcBorders>
            <w:shd w:val="clear" w:color="auto" w:fill="FFFFFF"/>
          </w:tcPr>
          <w:p w14:paraId="51C5DF0C"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assumed</w:t>
            </w:r>
          </w:p>
        </w:tc>
        <w:tc>
          <w:tcPr>
            <w:tcW w:w="877" w:type="dxa"/>
            <w:tcBorders>
              <w:top w:val="nil"/>
              <w:left w:val="single" w:sz="16" w:space="0" w:color="000000"/>
              <w:bottom w:val="nil"/>
            </w:tcBorders>
            <w:shd w:val="clear" w:color="auto" w:fill="FFFFFF"/>
            <w:vAlign w:val="center"/>
          </w:tcPr>
          <w:p w14:paraId="2F0ABC7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,033</w:t>
            </w:r>
          </w:p>
        </w:tc>
        <w:tc>
          <w:tcPr>
            <w:tcW w:w="877" w:type="dxa"/>
            <w:tcBorders>
              <w:top w:val="nil"/>
              <w:bottom w:val="nil"/>
            </w:tcBorders>
            <w:shd w:val="clear" w:color="auto" w:fill="FFFFFF"/>
            <w:vAlign w:val="center"/>
          </w:tcPr>
          <w:p w14:paraId="49EC99F6"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,856</w:t>
            </w:r>
          </w:p>
        </w:tc>
        <w:tc>
          <w:tcPr>
            <w:tcW w:w="611" w:type="dxa"/>
            <w:tcBorders>
              <w:top w:val="nil"/>
              <w:bottom w:val="nil"/>
            </w:tcBorders>
            <w:shd w:val="clear" w:color="auto" w:fill="FFFFFF"/>
            <w:vAlign w:val="center"/>
          </w:tcPr>
          <w:p w14:paraId="14DB5AD2"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,193</w:t>
            </w:r>
          </w:p>
        </w:tc>
        <w:tc>
          <w:tcPr>
            <w:tcW w:w="611" w:type="dxa"/>
            <w:tcBorders>
              <w:top w:val="nil"/>
              <w:bottom w:val="nil"/>
            </w:tcBorders>
            <w:shd w:val="clear" w:color="auto" w:fill="FFFFFF"/>
            <w:vAlign w:val="center"/>
          </w:tcPr>
          <w:p w14:paraId="3E37E5B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92</w:t>
            </w:r>
          </w:p>
        </w:tc>
        <w:tc>
          <w:tcPr>
            <w:tcW w:w="840" w:type="dxa"/>
            <w:tcBorders>
              <w:top w:val="nil"/>
              <w:bottom w:val="nil"/>
            </w:tcBorders>
            <w:shd w:val="clear" w:color="auto" w:fill="FFFFFF"/>
            <w:vAlign w:val="center"/>
          </w:tcPr>
          <w:p w14:paraId="01742C2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,848</w:t>
            </w:r>
          </w:p>
        </w:tc>
        <w:tc>
          <w:tcPr>
            <w:tcW w:w="877" w:type="dxa"/>
            <w:tcBorders>
              <w:top w:val="nil"/>
              <w:bottom w:val="nil"/>
            </w:tcBorders>
            <w:shd w:val="clear" w:color="auto" w:fill="FFFFFF"/>
            <w:vAlign w:val="center"/>
          </w:tcPr>
          <w:p w14:paraId="60CF382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,085</w:t>
            </w:r>
          </w:p>
        </w:tc>
        <w:tc>
          <w:tcPr>
            <w:tcW w:w="877" w:type="dxa"/>
            <w:tcBorders>
              <w:top w:val="nil"/>
              <w:bottom w:val="nil"/>
            </w:tcBorders>
            <w:shd w:val="clear" w:color="auto" w:fill="FFFFFF"/>
            <w:vAlign w:val="center"/>
          </w:tcPr>
          <w:p w14:paraId="08AAE5ED"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,441</w:t>
            </w:r>
          </w:p>
        </w:tc>
        <w:tc>
          <w:tcPr>
            <w:tcW w:w="877" w:type="dxa"/>
            <w:tcBorders>
              <w:top w:val="nil"/>
              <w:bottom w:val="nil"/>
            </w:tcBorders>
            <w:shd w:val="clear" w:color="auto" w:fill="FFFFFF"/>
            <w:vAlign w:val="center"/>
          </w:tcPr>
          <w:p w14:paraId="1F43704B"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-,791</w:t>
            </w:r>
          </w:p>
        </w:tc>
        <w:tc>
          <w:tcPr>
            <w:tcW w:w="880" w:type="dxa"/>
            <w:tcBorders>
              <w:top w:val="nil"/>
              <w:bottom w:val="nil"/>
              <w:right w:val="single" w:sz="16" w:space="0" w:color="000000"/>
            </w:tcBorders>
            <w:shd w:val="clear" w:color="auto" w:fill="FFFFFF"/>
            <w:vAlign w:val="center"/>
          </w:tcPr>
          <w:p w14:paraId="7937B3C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,961</w:t>
            </w:r>
          </w:p>
        </w:tc>
      </w:tr>
      <w:tr w:rsidR="00CF108E" w:rsidRPr="00517746" w14:paraId="6576187E" w14:textId="77777777" w:rsidTr="00CF108E">
        <w:trPr>
          <w:cantSplit/>
          <w:trHeight w:val="631"/>
        </w:trPr>
        <w:tc>
          <w:tcPr>
            <w:tcW w:w="1461" w:type="dxa"/>
            <w:vMerge/>
            <w:tcBorders>
              <w:top w:val="nil"/>
              <w:left w:val="single" w:sz="16" w:space="0" w:color="000000"/>
              <w:right w:val="nil"/>
            </w:tcBorders>
            <w:shd w:val="clear" w:color="auto" w:fill="FFFFFF"/>
          </w:tcPr>
          <w:p w14:paraId="050E635C"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right w:val="single" w:sz="16" w:space="0" w:color="000000"/>
            </w:tcBorders>
            <w:shd w:val="clear" w:color="auto" w:fill="FFFFFF"/>
          </w:tcPr>
          <w:p w14:paraId="14067AB8"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not assumed</w:t>
            </w:r>
          </w:p>
        </w:tc>
        <w:tc>
          <w:tcPr>
            <w:tcW w:w="877" w:type="dxa"/>
            <w:tcBorders>
              <w:top w:val="nil"/>
              <w:left w:val="single" w:sz="16" w:space="0" w:color="000000"/>
            </w:tcBorders>
            <w:shd w:val="clear" w:color="auto" w:fill="FFFFFF"/>
            <w:vAlign w:val="center"/>
          </w:tcPr>
          <w:p w14:paraId="579EA475"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877" w:type="dxa"/>
            <w:tcBorders>
              <w:top w:val="nil"/>
            </w:tcBorders>
            <w:shd w:val="clear" w:color="auto" w:fill="FFFFFF"/>
            <w:vAlign w:val="center"/>
          </w:tcPr>
          <w:p w14:paraId="7C17FE82"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611" w:type="dxa"/>
            <w:tcBorders>
              <w:top w:val="nil"/>
            </w:tcBorders>
            <w:shd w:val="clear" w:color="auto" w:fill="FFFFFF"/>
            <w:vAlign w:val="center"/>
          </w:tcPr>
          <w:p w14:paraId="3F8BB18B"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,189</w:t>
            </w:r>
          </w:p>
        </w:tc>
        <w:tc>
          <w:tcPr>
            <w:tcW w:w="611" w:type="dxa"/>
            <w:tcBorders>
              <w:top w:val="nil"/>
            </w:tcBorders>
            <w:shd w:val="clear" w:color="auto" w:fill="FFFFFF"/>
            <w:vAlign w:val="center"/>
          </w:tcPr>
          <w:p w14:paraId="6D27061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21,258</w:t>
            </w:r>
          </w:p>
        </w:tc>
        <w:tc>
          <w:tcPr>
            <w:tcW w:w="840" w:type="dxa"/>
            <w:tcBorders>
              <w:top w:val="nil"/>
            </w:tcBorders>
            <w:shd w:val="clear" w:color="auto" w:fill="FFFFFF"/>
            <w:vAlign w:val="center"/>
          </w:tcPr>
          <w:p w14:paraId="0D22D14B"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,852</w:t>
            </w:r>
          </w:p>
        </w:tc>
        <w:tc>
          <w:tcPr>
            <w:tcW w:w="877" w:type="dxa"/>
            <w:tcBorders>
              <w:top w:val="nil"/>
            </w:tcBorders>
            <w:shd w:val="clear" w:color="auto" w:fill="FFFFFF"/>
            <w:vAlign w:val="center"/>
          </w:tcPr>
          <w:p w14:paraId="0BC3F1CE"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,085</w:t>
            </w:r>
          </w:p>
        </w:tc>
        <w:tc>
          <w:tcPr>
            <w:tcW w:w="877" w:type="dxa"/>
            <w:tcBorders>
              <w:top w:val="nil"/>
            </w:tcBorders>
            <w:shd w:val="clear" w:color="auto" w:fill="FFFFFF"/>
            <w:vAlign w:val="center"/>
          </w:tcPr>
          <w:p w14:paraId="7720313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,449</w:t>
            </w:r>
          </w:p>
        </w:tc>
        <w:tc>
          <w:tcPr>
            <w:tcW w:w="877" w:type="dxa"/>
            <w:tcBorders>
              <w:top w:val="nil"/>
            </w:tcBorders>
            <w:shd w:val="clear" w:color="auto" w:fill="FFFFFF"/>
            <w:vAlign w:val="center"/>
          </w:tcPr>
          <w:p w14:paraId="290D12D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-,847</w:t>
            </w:r>
          </w:p>
        </w:tc>
        <w:tc>
          <w:tcPr>
            <w:tcW w:w="880" w:type="dxa"/>
            <w:tcBorders>
              <w:top w:val="nil"/>
              <w:right w:val="single" w:sz="16" w:space="0" w:color="000000"/>
            </w:tcBorders>
            <w:shd w:val="clear" w:color="auto" w:fill="FFFFFF"/>
            <w:vAlign w:val="center"/>
          </w:tcPr>
          <w:p w14:paraId="75980EA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1,017</w:t>
            </w:r>
          </w:p>
        </w:tc>
      </w:tr>
      <w:tr w:rsidR="00CF108E" w:rsidRPr="00517746" w14:paraId="337C09D8" w14:textId="77777777" w:rsidTr="00CF108E">
        <w:trPr>
          <w:cantSplit/>
          <w:trHeight w:val="330"/>
        </w:trPr>
        <w:tc>
          <w:tcPr>
            <w:tcW w:w="1461" w:type="dxa"/>
            <w:vMerge w:val="restart"/>
            <w:tcBorders>
              <w:top w:val="nil"/>
              <w:left w:val="single" w:sz="16" w:space="0" w:color="000000"/>
              <w:right w:val="nil"/>
            </w:tcBorders>
            <w:shd w:val="clear" w:color="auto" w:fill="FFFFFF"/>
          </w:tcPr>
          <w:p w14:paraId="7E968A16"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Q11 Technical support must remain a task of the library's technical staff.</w:t>
            </w:r>
          </w:p>
        </w:tc>
        <w:tc>
          <w:tcPr>
            <w:tcW w:w="1461" w:type="dxa"/>
            <w:tcBorders>
              <w:top w:val="nil"/>
              <w:left w:val="nil"/>
              <w:bottom w:val="nil"/>
              <w:right w:val="single" w:sz="16" w:space="0" w:color="000000"/>
            </w:tcBorders>
            <w:shd w:val="clear" w:color="auto" w:fill="FFFFFF"/>
          </w:tcPr>
          <w:p w14:paraId="703C78E8"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assumed</w:t>
            </w:r>
          </w:p>
        </w:tc>
        <w:tc>
          <w:tcPr>
            <w:tcW w:w="877" w:type="dxa"/>
            <w:tcBorders>
              <w:top w:val="nil"/>
              <w:left w:val="single" w:sz="16" w:space="0" w:color="000000"/>
              <w:bottom w:val="nil"/>
            </w:tcBorders>
            <w:shd w:val="clear" w:color="auto" w:fill="FFFFFF"/>
            <w:vAlign w:val="center"/>
          </w:tcPr>
          <w:p w14:paraId="5AF7537E"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,780</w:t>
            </w:r>
          </w:p>
        </w:tc>
        <w:tc>
          <w:tcPr>
            <w:tcW w:w="877" w:type="dxa"/>
            <w:tcBorders>
              <w:top w:val="nil"/>
              <w:bottom w:val="nil"/>
            </w:tcBorders>
            <w:shd w:val="clear" w:color="auto" w:fill="FFFFFF"/>
            <w:vAlign w:val="center"/>
          </w:tcPr>
          <w:p w14:paraId="5D4AE25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,378</w:t>
            </w:r>
          </w:p>
        </w:tc>
        <w:tc>
          <w:tcPr>
            <w:tcW w:w="611" w:type="dxa"/>
            <w:tcBorders>
              <w:top w:val="nil"/>
              <w:bottom w:val="nil"/>
            </w:tcBorders>
            <w:shd w:val="clear" w:color="auto" w:fill="FFFFFF"/>
            <w:vAlign w:val="center"/>
          </w:tcPr>
          <w:p w14:paraId="1CD8F33A"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-2,408</w:t>
            </w:r>
          </w:p>
        </w:tc>
        <w:tc>
          <w:tcPr>
            <w:tcW w:w="611" w:type="dxa"/>
            <w:tcBorders>
              <w:top w:val="nil"/>
              <w:bottom w:val="nil"/>
            </w:tcBorders>
            <w:shd w:val="clear" w:color="auto" w:fill="FFFFFF"/>
            <w:vAlign w:val="center"/>
          </w:tcPr>
          <w:p w14:paraId="49F7BB9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154</w:t>
            </w:r>
          </w:p>
        </w:tc>
        <w:tc>
          <w:tcPr>
            <w:tcW w:w="840" w:type="dxa"/>
            <w:tcBorders>
              <w:top w:val="nil"/>
              <w:bottom w:val="nil"/>
            </w:tcBorders>
            <w:shd w:val="clear" w:color="auto" w:fill="FFFFFF"/>
            <w:vAlign w:val="center"/>
          </w:tcPr>
          <w:p w14:paraId="3FE40FDB"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,017</w:t>
            </w:r>
          </w:p>
        </w:tc>
        <w:tc>
          <w:tcPr>
            <w:tcW w:w="877" w:type="dxa"/>
            <w:tcBorders>
              <w:top w:val="nil"/>
              <w:bottom w:val="nil"/>
            </w:tcBorders>
            <w:shd w:val="clear" w:color="auto" w:fill="FFFFFF"/>
            <w:vAlign w:val="center"/>
          </w:tcPr>
          <w:p w14:paraId="2B411E66"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-,667</w:t>
            </w:r>
          </w:p>
        </w:tc>
        <w:tc>
          <w:tcPr>
            <w:tcW w:w="877" w:type="dxa"/>
            <w:tcBorders>
              <w:top w:val="nil"/>
              <w:bottom w:val="nil"/>
            </w:tcBorders>
            <w:shd w:val="clear" w:color="auto" w:fill="FFFFFF"/>
            <w:vAlign w:val="center"/>
          </w:tcPr>
          <w:p w14:paraId="7C3800B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,277</w:t>
            </w:r>
          </w:p>
        </w:tc>
        <w:tc>
          <w:tcPr>
            <w:tcW w:w="877" w:type="dxa"/>
            <w:tcBorders>
              <w:top w:val="nil"/>
              <w:bottom w:val="nil"/>
            </w:tcBorders>
            <w:shd w:val="clear" w:color="auto" w:fill="FFFFFF"/>
            <w:vAlign w:val="center"/>
          </w:tcPr>
          <w:p w14:paraId="0B80B8F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-1,214</w:t>
            </w:r>
          </w:p>
        </w:tc>
        <w:tc>
          <w:tcPr>
            <w:tcW w:w="880" w:type="dxa"/>
            <w:tcBorders>
              <w:top w:val="nil"/>
              <w:bottom w:val="nil"/>
              <w:right w:val="single" w:sz="16" w:space="0" w:color="000000"/>
            </w:tcBorders>
            <w:shd w:val="clear" w:color="auto" w:fill="FFFFFF"/>
            <w:vAlign w:val="center"/>
          </w:tcPr>
          <w:p w14:paraId="644483AA"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-,120</w:t>
            </w:r>
          </w:p>
        </w:tc>
      </w:tr>
      <w:tr w:rsidR="00CF108E" w:rsidRPr="00517746" w14:paraId="6F54A09F" w14:textId="77777777" w:rsidTr="00CF108E">
        <w:trPr>
          <w:cantSplit/>
          <w:trHeight w:val="631"/>
        </w:trPr>
        <w:tc>
          <w:tcPr>
            <w:tcW w:w="1461" w:type="dxa"/>
            <w:vMerge/>
            <w:tcBorders>
              <w:top w:val="nil"/>
              <w:left w:val="single" w:sz="16" w:space="0" w:color="000000"/>
              <w:right w:val="nil"/>
            </w:tcBorders>
            <w:shd w:val="clear" w:color="auto" w:fill="FFFFFF"/>
          </w:tcPr>
          <w:p w14:paraId="38926B53"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right w:val="single" w:sz="16" w:space="0" w:color="000000"/>
            </w:tcBorders>
            <w:shd w:val="clear" w:color="auto" w:fill="FFFFFF"/>
          </w:tcPr>
          <w:p w14:paraId="642C3068"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not assumed</w:t>
            </w:r>
          </w:p>
        </w:tc>
        <w:tc>
          <w:tcPr>
            <w:tcW w:w="877" w:type="dxa"/>
            <w:tcBorders>
              <w:top w:val="nil"/>
              <w:left w:val="single" w:sz="16" w:space="0" w:color="000000"/>
            </w:tcBorders>
            <w:shd w:val="clear" w:color="auto" w:fill="FFFFFF"/>
            <w:vAlign w:val="center"/>
          </w:tcPr>
          <w:p w14:paraId="0E49FD25"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877" w:type="dxa"/>
            <w:tcBorders>
              <w:top w:val="nil"/>
            </w:tcBorders>
            <w:shd w:val="clear" w:color="auto" w:fill="FFFFFF"/>
            <w:vAlign w:val="center"/>
          </w:tcPr>
          <w:p w14:paraId="4781357B"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611" w:type="dxa"/>
            <w:tcBorders>
              <w:top w:val="nil"/>
            </w:tcBorders>
            <w:shd w:val="clear" w:color="auto" w:fill="FFFFFF"/>
            <w:vAlign w:val="center"/>
          </w:tcPr>
          <w:p w14:paraId="42ED7CA3"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-2,372</w:t>
            </w:r>
          </w:p>
        </w:tc>
        <w:tc>
          <w:tcPr>
            <w:tcW w:w="611" w:type="dxa"/>
            <w:tcBorders>
              <w:top w:val="nil"/>
            </w:tcBorders>
            <w:shd w:val="clear" w:color="auto" w:fill="FFFFFF"/>
            <w:vAlign w:val="center"/>
          </w:tcPr>
          <w:p w14:paraId="2BD3419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43,136</w:t>
            </w:r>
          </w:p>
        </w:tc>
        <w:tc>
          <w:tcPr>
            <w:tcW w:w="840" w:type="dxa"/>
            <w:tcBorders>
              <w:top w:val="nil"/>
            </w:tcBorders>
            <w:shd w:val="clear" w:color="auto" w:fill="FFFFFF"/>
            <w:vAlign w:val="center"/>
          </w:tcPr>
          <w:p w14:paraId="62884FE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,022</w:t>
            </w:r>
          </w:p>
        </w:tc>
        <w:tc>
          <w:tcPr>
            <w:tcW w:w="877" w:type="dxa"/>
            <w:tcBorders>
              <w:top w:val="nil"/>
            </w:tcBorders>
            <w:shd w:val="clear" w:color="auto" w:fill="FFFFFF"/>
            <w:vAlign w:val="center"/>
          </w:tcPr>
          <w:p w14:paraId="226DB85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-,667</w:t>
            </w:r>
          </w:p>
        </w:tc>
        <w:tc>
          <w:tcPr>
            <w:tcW w:w="877" w:type="dxa"/>
            <w:tcBorders>
              <w:top w:val="nil"/>
            </w:tcBorders>
            <w:shd w:val="clear" w:color="auto" w:fill="FFFFFF"/>
            <w:vAlign w:val="center"/>
          </w:tcPr>
          <w:p w14:paraId="6645CBA1"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,281</w:t>
            </w:r>
          </w:p>
        </w:tc>
        <w:tc>
          <w:tcPr>
            <w:tcW w:w="877" w:type="dxa"/>
            <w:tcBorders>
              <w:top w:val="nil"/>
            </w:tcBorders>
            <w:shd w:val="clear" w:color="auto" w:fill="FFFFFF"/>
            <w:vAlign w:val="center"/>
          </w:tcPr>
          <w:p w14:paraId="1EA1BA2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-1,233</w:t>
            </w:r>
          </w:p>
        </w:tc>
        <w:tc>
          <w:tcPr>
            <w:tcW w:w="880" w:type="dxa"/>
            <w:tcBorders>
              <w:top w:val="nil"/>
              <w:right w:val="single" w:sz="16" w:space="0" w:color="000000"/>
            </w:tcBorders>
            <w:shd w:val="clear" w:color="auto" w:fill="FFFFFF"/>
            <w:vAlign w:val="center"/>
          </w:tcPr>
          <w:p w14:paraId="3D6F3BC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-,100</w:t>
            </w:r>
          </w:p>
        </w:tc>
      </w:tr>
      <w:tr w:rsidR="00CF108E" w:rsidRPr="00517746" w14:paraId="5E4942DB" w14:textId="77777777" w:rsidTr="00CF108E">
        <w:trPr>
          <w:cantSplit/>
          <w:trHeight w:val="300"/>
        </w:trPr>
        <w:tc>
          <w:tcPr>
            <w:tcW w:w="1461" w:type="dxa"/>
            <w:vMerge w:val="restart"/>
            <w:tcBorders>
              <w:top w:val="nil"/>
              <w:left w:val="single" w:sz="16" w:space="0" w:color="000000"/>
              <w:right w:val="nil"/>
            </w:tcBorders>
            <w:shd w:val="clear" w:color="auto" w:fill="FFFFFF"/>
          </w:tcPr>
          <w:p w14:paraId="1CA2EC79"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Q11 The library must retain control over the software.</w:t>
            </w:r>
          </w:p>
        </w:tc>
        <w:tc>
          <w:tcPr>
            <w:tcW w:w="1461" w:type="dxa"/>
            <w:tcBorders>
              <w:top w:val="nil"/>
              <w:left w:val="nil"/>
              <w:bottom w:val="nil"/>
              <w:right w:val="single" w:sz="16" w:space="0" w:color="000000"/>
            </w:tcBorders>
            <w:shd w:val="clear" w:color="auto" w:fill="FFFFFF"/>
          </w:tcPr>
          <w:p w14:paraId="3156A969"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assumed</w:t>
            </w:r>
          </w:p>
        </w:tc>
        <w:tc>
          <w:tcPr>
            <w:tcW w:w="877" w:type="dxa"/>
            <w:tcBorders>
              <w:top w:val="nil"/>
              <w:left w:val="single" w:sz="16" w:space="0" w:color="000000"/>
              <w:bottom w:val="nil"/>
            </w:tcBorders>
            <w:shd w:val="clear" w:color="auto" w:fill="FFFFFF"/>
            <w:vAlign w:val="center"/>
          </w:tcPr>
          <w:p w14:paraId="64ADF79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,000</w:t>
            </w:r>
          </w:p>
        </w:tc>
        <w:tc>
          <w:tcPr>
            <w:tcW w:w="877" w:type="dxa"/>
            <w:tcBorders>
              <w:top w:val="nil"/>
              <w:bottom w:val="nil"/>
            </w:tcBorders>
            <w:shd w:val="clear" w:color="auto" w:fill="FFFFFF"/>
            <w:vAlign w:val="center"/>
          </w:tcPr>
          <w:p w14:paraId="01010D0B"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,993</w:t>
            </w:r>
          </w:p>
        </w:tc>
        <w:tc>
          <w:tcPr>
            <w:tcW w:w="611" w:type="dxa"/>
            <w:tcBorders>
              <w:top w:val="nil"/>
              <w:bottom w:val="nil"/>
            </w:tcBorders>
            <w:shd w:val="clear" w:color="auto" w:fill="FFFFFF"/>
            <w:vAlign w:val="center"/>
          </w:tcPr>
          <w:p w14:paraId="205E0BA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-,865</w:t>
            </w:r>
          </w:p>
        </w:tc>
        <w:tc>
          <w:tcPr>
            <w:tcW w:w="611" w:type="dxa"/>
            <w:tcBorders>
              <w:top w:val="nil"/>
              <w:bottom w:val="nil"/>
            </w:tcBorders>
            <w:shd w:val="clear" w:color="auto" w:fill="FFFFFF"/>
            <w:vAlign w:val="center"/>
          </w:tcPr>
          <w:p w14:paraId="52F1E966"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147</w:t>
            </w:r>
          </w:p>
        </w:tc>
        <w:tc>
          <w:tcPr>
            <w:tcW w:w="840" w:type="dxa"/>
            <w:tcBorders>
              <w:top w:val="nil"/>
              <w:bottom w:val="nil"/>
            </w:tcBorders>
            <w:shd w:val="clear" w:color="auto" w:fill="FFFFFF"/>
            <w:vAlign w:val="center"/>
          </w:tcPr>
          <w:p w14:paraId="2593CA5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,388</w:t>
            </w:r>
          </w:p>
        </w:tc>
        <w:tc>
          <w:tcPr>
            <w:tcW w:w="877" w:type="dxa"/>
            <w:tcBorders>
              <w:top w:val="nil"/>
              <w:bottom w:val="nil"/>
            </w:tcBorders>
            <w:shd w:val="clear" w:color="auto" w:fill="FFFFFF"/>
            <w:vAlign w:val="center"/>
          </w:tcPr>
          <w:p w14:paraId="31C5D9A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-,222</w:t>
            </w:r>
          </w:p>
        </w:tc>
        <w:tc>
          <w:tcPr>
            <w:tcW w:w="877" w:type="dxa"/>
            <w:tcBorders>
              <w:top w:val="nil"/>
              <w:bottom w:val="nil"/>
            </w:tcBorders>
            <w:shd w:val="clear" w:color="auto" w:fill="FFFFFF"/>
            <w:vAlign w:val="center"/>
          </w:tcPr>
          <w:p w14:paraId="0E3A923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,256</w:t>
            </w:r>
          </w:p>
        </w:tc>
        <w:tc>
          <w:tcPr>
            <w:tcW w:w="877" w:type="dxa"/>
            <w:tcBorders>
              <w:top w:val="nil"/>
              <w:bottom w:val="nil"/>
            </w:tcBorders>
            <w:shd w:val="clear" w:color="auto" w:fill="FFFFFF"/>
            <w:vAlign w:val="center"/>
          </w:tcPr>
          <w:p w14:paraId="780704B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-,727</w:t>
            </w:r>
          </w:p>
        </w:tc>
        <w:tc>
          <w:tcPr>
            <w:tcW w:w="880" w:type="dxa"/>
            <w:tcBorders>
              <w:top w:val="nil"/>
              <w:bottom w:val="nil"/>
              <w:right w:val="single" w:sz="16" w:space="0" w:color="000000"/>
            </w:tcBorders>
            <w:shd w:val="clear" w:color="auto" w:fill="FFFFFF"/>
            <w:vAlign w:val="center"/>
          </w:tcPr>
          <w:p w14:paraId="404CD30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,284</w:t>
            </w:r>
          </w:p>
        </w:tc>
      </w:tr>
      <w:tr w:rsidR="00CF108E" w:rsidRPr="00517746" w14:paraId="0D35A95D" w14:textId="77777777" w:rsidTr="00CF108E">
        <w:trPr>
          <w:cantSplit/>
          <w:trHeight w:val="360"/>
        </w:trPr>
        <w:tc>
          <w:tcPr>
            <w:tcW w:w="1461" w:type="dxa"/>
            <w:vMerge/>
            <w:tcBorders>
              <w:top w:val="nil"/>
              <w:left w:val="single" w:sz="16" w:space="0" w:color="000000"/>
              <w:right w:val="nil"/>
            </w:tcBorders>
            <w:shd w:val="clear" w:color="auto" w:fill="FFFFFF"/>
          </w:tcPr>
          <w:p w14:paraId="3B96C10C"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right w:val="single" w:sz="16" w:space="0" w:color="000000"/>
            </w:tcBorders>
            <w:shd w:val="clear" w:color="auto" w:fill="FFFFFF"/>
          </w:tcPr>
          <w:p w14:paraId="2178BC02"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not assumed</w:t>
            </w:r>
          </w:p>
        </w:tc>
        <w:tc>
          <w:tcPr>
            <w:tcW w:w="877" w:type="dxa"/>
            <w:tcBorders>
              <w:top w:val="nil"/>
              <w:left w:val="single" w:sz="16" w:space="0" w:color="000000"/>
            </w:tcBorders>
            <w:shd w:val="clear" w:color="auto" w:fill="FFFFFF"/>
            <w:vAlign w:val="center"/>
          </w:tcPr>
          <w:p w14:paraId="2FD1599E"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877" w:type="dxa"/>
            <w:tcBorders>
              <w:top w:val="nil"/>
            </w:tcBorders>
            <w:shd w:val="clear" w:color="auto" w:fill="FFFFFF"/>
            <w:vAlign w:val="center"/>
          </w:tcPr>
          <w:p w14:paraId="0D67C16B"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611" w:type="dxa"/>
            <w:tcBorders>
              <w:top w:val="nil"/>
            </w:tcBorders>
            <w:shd w:val="clear" w:color="auto" w:fill="FFFFFF"/>
            <w:vAlign w:val="center"/>
          </w:tcPr>
          <w:p w14:paraId="6073D021"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-,837</w:t>
            </w:r>
          </w:p>
        </w:tc>
        <w:tc>
          <w:tcPr>
            <w:tcW w:w="611" w:type="dxa"/>
            <w:tcBorders>
              <w:top w:val="nil"/>
            </w:tcBorders>
            <w:shd w:val="clear" w:color="auto" w:fill="FFFFFF"/>
            <w:vAlign w:val="center"/>
          </w:tcPr>
          <w:p w14:paraId="56046CE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41,027</w:t>
            </w:r>
          </w:p>
        </w:tc>
        <w:tc>
          <w:tcPr>
            <w:tcW w:w="840" w:type="dxa"/>
            <w:tcBorders>
              <w:top w:val="nil"/>
            </w:tcBorders>
            <w:shd w:val="clear" w:color="auto" w:fill="FFFFFF"/>
            <w:vAlign w:val="center"/>
          </w:tcPr>
          <w:p w14:paraId="02D3083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,407</w:t>
            </w:r>
          </w:p>
        </w:tc>
        <w:tc>
          <w:tcPr>
            <w:tcW w:w="877" w:type="dxa"/>
            <w:tcBorders>
              <w:top w:val="nil"/>
            </w:tcBorders>
            <w:shd w:val="clear" w:color="auto" w:fill="FFFFFF"/>
            <w:vAlign w:val="center"/>
          </w:tcPr>
          <w:p w14:paraId="74EE796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-,222</w:t>
            </w:r>
          </w:p>
        </w:tc>
        <w:tc>
          <w:tcPr>
            <w:tcW w:w="877" w:type="dxa"/>
            <w:tcBorders>
              <w:top w:val="nil"/>
            </w:tcBorders>
            <w:shd w:val="clear" w:color="auto" w:fill="FFFFFF"/>
            <w:vAlign w:val="center"/>
          </w:tcPr>
          <w:p w14:paraId="7BB414F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,265</w:t>
            </w:r>
          </w:p>
        </w:tc>
        <w:tc>
          <w:tcPr>
            <w:tcW w:w="877" w:type="dxa"/>
            <w:tcBorders>
              <w:top w:val="nil"/>
            </w:tcBorders>
            <w:shd w:val="clear" w:color="auto" w:fill="FFFFFF"/>
            <w:vAlign w:val="center"/>
          </w:tcPr>
          <w:p w14:paraId="469579F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-,756</w:t>
            </w:r>
          </w:p>
        </w:tc>
        <w:tc>
          <w:tcPr>
            <w:tcW w:w="880" w:type="dxa"/>
            <w:tcBorders>
              <w:top w:val="nil"/>
              <w:right w:val="single" w:sz="16" w:space="0" w:color="000000"/>
            </w:tcBorders>
            <w:shd w:val="clear" w:color="auto" w:fill="FFFFFF"/>
            <w:vAlign w:val="center"/>
          </w:tcPr>
          <w:p w14:paraId="6F75972E"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,313</w:t>
            </w:r>
          </w:p>
        </w:tc>
      </w:tr>
      <w:tr w:rsidR="00CF108E" w:rsidRPr="00517746" w14:paraId="08C0C2DF" w14:textId="77777777" w:rsidTr="00CF108E">
        <w:trPr>
          <w:cantSplit/>
          <w:trHeight w:val="300"/>
        </w:trPr>
        <w:tc>
          <w:tcPr>
            <w:tcW w:w="1461" w:type="dxa"/>
            <w:vMerge w:val="restart"/>
            <w:tcBorders>
              <w:top w:val="nil"/>
              <w:left w:val="single" w:sz="16" w:space="0" w:color="000000"/>
              <w:right w:val="nil"/>
            </w:tcBorders>
            <w:shd w:val="clear" w:color="auto" w:fill="FFFFFF"/>
          </w:tcPr>
          <w:p w14:paraId="5EAF0CC1"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t xml:space="preserve">Q11 OCLC must be </w:t>
            </w:r>
            <w:r w:rsidRPr="00517746">
              <w:rPr>
                <w:rFonts w:ascii="Arial" w:hAnsi="Arial" w:cs="Arial"/>
                <w:color w:val="000000"/>
                <w:sz w:val="18"/>
                <w:szCs w:val="18"/>
                <w:lang w:val="en-GB"/>
              </w:rPr>
              <w:lastRenderedPageBreak/>
              <w:t>available for technical support at all times.</w:t>
            </w:r>
          </w:p>
        </w:tc>
        <w:tc>
          <w:tcPr>
            <w:tcW w:w="1461" w:type="dxa"/>
            <w:tcBorders>
              <w:top w:val="nil"/>
              <w:left w:val="nil"/>
              <w:bottom w:val="nil"/>
              <w:right w:val="single" w:sz="16" w:space="0" w:color="000000"/>
            </w:tcBorders>
            <w:shd w:val="clear" w:color="auto" w:fill="FFFFFF"/>
          </w:tcPr>
          <w:p w14:paraId="7C893C40"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lastRenderedPageBreak/>
              <w:t>Equal variances assumed</w:t>
            </w:r>
          </w:p>
        </w:tc>
        <w:tc>
          <w:tcPr>
            <w:tcW w:w="877" w:type="dxa"/>
            <w:tcBorders>
              <w:top w:val="nil"/>
              <w:left w:val="single" w:sz="16" w:space="0" w:color="000000"/>
              <w:bottom w:val="nil"/>
            </w:tcBorders>
            <w:shd w:val="clear" w:color="auto" w:fill="FFFFFF"/>
            <w:vAlign w:val="center"/>
          </w:tcPr>
          <w:p w14:paraId="37D951EB"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1,085</w:t>
            </w:r>
          </w:p>
        </w:tc>
        <w:tc>
          <w:tcPr>
            <w:tcW w:w="877" w:type="dxa"/>
            <w:tcBorders>
              <w:top w:val="nil"/>
              <w:bottom w:val="nil"/>
            </w:tcBorders>
            <w:shd w:val="clear" w:color="auto" w:fill="FFFFFF"/>
            <w:vAlign w:val="center"/>
          </w:tcPr>
          <w:p w14:paraId="2728892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,299</w:t>
            </w:r>
          </w:p>
        </w:tc>
        <w:tc>
          <w:tcPr>
            <w:tcW w:w="611" w:type="dxa"/>
            <w:tcBorders>
              <w:top w:val="nil"/>
              <w:bottom w:val="nil"/>
            </w:tcBorders>
            <w:shd w:val="clear" w:color="auto" w:fill="FFFFFF"/>
            <w:vAlign w:val="center"/>
          </w:tcPr>
          <w:p w14:paraId="59225C68"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-1,399</w:t>
            </w:r>
          </w:p>
        </w:tc>
        <w:tc>
          <w:tcPr>
            <w:tcW w:w="611" w:type="dxa"/>
            <w:tcBorders>
              <w:top w:val="nil"/>
              <w:bottom w:val="nil"/>
            </w:tcBorders>
            <w:shd w:val="clear" w:color="auto" w:fill="FFFFFF"/>
            <w:vAlign w:val="center"/>
          </w:tcPr>
          <w:p w14:paraId="163FE75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155</w:t>
            </w:r>
          </w:p>
        </w:tc>
        <w:tc>
          <w:tcPr>
            <w:tcW w:w="840" w:type="dxa"/>
            <w:tcBorders>
              <w:top w:val="nil"/>
              <w:bottom w:val="nil"/>
            </w:tcBorders>
            <w:shd w:val="clear" w:color="auto" w:fill="FFFFFF"/>
            <w:vAlign w:val="center"/>
          </w:tcPr>
          <w:p w14:paraId="2C99A043"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,164</w:t>
            </w:r>
          </w:p>
        </w:tc>
        <w:tc>
          <w:tcPr>
            <w:tcW w:w="877" w:type="dxa"/>
            <w:tcBorders>
              <w:top w:val="nil"/>
              <w:bottom w:val="nil"/>
            </w:tcBorders>
            <w:shd w:val="clear" w:color="auto" w:fill="FFFFFF"/>
            <w:vAlign w:val="center"/>
          </w:tcPr>
          <w:p w14:paraId="1CA5E6A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-,397</w:t>
            </w:r>
          </w:p>
        </w:tc>
        <w:tc>
          <w:tcPr>
            <w:tcW w:w="877" w:type="dxa"/>
            <w:tcBorders>
              <w:top w:val="nil"/>
              <w:bottom w:val="nil"/>
            </w:tcBorders>
            <w:shd w:val="clear" w:color="auto" w:fill="FFFFFF"/>
            <w:vAlign w:val="center"/>
          </w:tcPr>
          <w:p w14:paraId="238E9D5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,284</w:t>
            </w:r>
          </w:p>
        </w:tc>
        <w:tc>
          <w:tcPr>
            <w:tcW w:w="877" w:type="dxa"/>
            <w:tcBorders>
              <w:top w:val="nil"/>
              <w:bottom w:val="nil"/>
            </w:tcBorders>
            <w:shd w:val="clear" w:color="auto" w:fill="FFFFFF"/>
            <w:vAlign w:val="center"/>
          </w:tcPr>
          <w:p w14:paraId="3136D212"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-,957</w:t>
            </w:r>
          </w:p>
        </w:tc>
        <w:tc>
          <w:tcPr>
            <w:tcW w:w="880" w:type="dxa"/>
            <w:tcBorders>
              <w:top w:val="nil"/>
              <w:bottom w:val="nil"/>
              <w:right w:val="single" w:sz="16" w:space="0" w:color="000000"/>
            </w:tcBorders>
            <w:shd w:val="clear" w:color="auto" w:fill="FFFFFF"/>
            <w:vAlign w:val="center"/>
          </w:tcPr>
          <w:p w14:paraId="1F25D09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,164</w:t>
            </w:r>
          </w:p>
        </w:tc>
      </w:tr>
      <w:tr w:rsidR="00CF108E" w:rsidRPr="00517746" w14:paraId="5360D39D" w14:textId="77777777" w:rsidTr="00CF108E">
        <w:trPr>
          <w:cantSplit/>
          <w:trHeight w:val="330"/>
        </w:trPr>
        <w:tc>
          <w:tcPr>
            <w:tcW w:w="1461" w:type="dxa"/>
            <w:vMerge/>
            <w:tcBorders>
              <w:top w:val="nil"/>
              <w:left w:val="single" w:sz="16" w:space="0" w:color="000000"/>
              <w:right w:val="nil"/>
            </w:tcBorders>
            <w:shd w:val="clear" w:color="auto" w:fill="FFFFFF"/>
          </w:tcPr>
          <w:p w14:paraId="6600A273"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right w:val="single" w:sz="16" w:space="0" w:color="000000"/>
            </w:tcBorders>
            <w:shd w:val="clear" w:color="auto" w:fill="FFFFFF"/>
          </w:tcPr>
          <w:p w14:paraId="416513E2"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not assumed</w:t>
            </w:r>
          </w:p>
        </w:tc>
        <w:tc>
          <w:tcPr>
            <w:tcW w:w="877" w:type="dxa"/>
            <w:tcBorders>
              <w:top w:val="nil"/>
              <w:left w:val="single" w:sz="16" w:space="0" w:color="000000"/>
            </w:tcBorders>
            <w:shd w:val="clear" w:color="auto" w:fill="FFFFFF"/>
            <w:vAlign w:val="center"/>
          </w:tcPr>
          <w:p w14:paraId="5DB8937A"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877" w:type="dxa"/>
            <w:tcBorders>
              <w:top w:val="nil"/>
            </w:tcBorders>
            <w:shd w:val="clear" w:color="auto" w:fill="FFFFFF"/>
            <w:vAlign w:val="center"/>
          </w:tcPr>
          <w:p w14:paraId="0CFE8903"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611" w:type="dxa"/>
            <w:tcBorders>
              <w:top w:val="nil"/>
            </w:tcBorders>
            <w:shd w:val="clear" w:color="auto" w:fill="FFFFFF"/>
            <w:vAlign w:val="center"/>
          </w:tcPr>
          <w:p w14:paraId="1BDAFBD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-1,479</w:t>
            </w:r>
          </w:p>
        </w:tc>
        <w:tc>
          <w:tcPr>
            <w:tcW w:w="611" w:type="dxa"/>
            <w:tcBorders>
              <w:top w:val="nil"/>
            </w:tcBorders>
            <w:shd w:val="clear" w:color="auto" w:fill="FFFFFF"/>
            <w:vAlign w:val="center"/>
          </w:tcPr>
          <w:p w14:paraId="3AFBAF4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46,877</w:t>
            </w:r>
          </w:p>
        </w:tc>
        <w:tc>
          <w:tcPr>
            <w:tcW w:w="840" w:type="dxa"/>
            <w:tcBorders>
              <w:top w:val="nil"/>
            </w:tcBorders>
            <w:shd w:val="clear" w:color="auto" w:fill="FFFFFF"/>
            <w:vAlign w:val="center"/>
          </w:tcPr>
          <w:p w14:paraId="648050FE"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,146</w:t>
            </w:r>
          </w:p>
        </w:tc>
        <w:tc>
          <w:tcPr>
            <w:tcW w:w="877" w:type="dxa"/>
            <w:tcBorders>
              <w:top w:val="nil"/>
            </w:tcBorders>
            <w:shd w:val="clear" w:color="auto" w:fill="FFFFFF"/>
            <w:vAlign w:val="center"/>
          </w:tcPr>
          <w:p w14:paraId="29B0196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-,397</w:t>
            </w:r>
          </w:p>
        </w:tc>
        <w:tc>
          <w:tcPr>
            <w:tcW w:w="877" w:type="dxa"/>
            <w:tcBorders>
              <w:top w:val="nil"/>
            </w:tcBorders>
            <w:shd w:val="clear" w:color="auto" w:fill="FFFFFF"/>
            <w:vAlign w:val="center"/>
          </w:tcPr>
          <w:p w14:paraId="63CC8626"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,268</w:t>
            </w:r>
          </w:p>
        </w:tc>
        <w:tc>
          <w:tcPr>
            <w:tcW w:w="877" w:type="dxa"/>
            <w:tcBorders>
              <w:top w:val="nil"/>
            </w:tcBorders>
            <w:shd w:val="clear" w:color="auto" w:fill="FFFFFF"/>
            <w:vAlign w:val="center"/>
          </w:tcPr>
          <w:p w14:paraId="38433CF1"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-,937</w:t>
            </w:r>
          </w:p>
        </w:tc>
        <w:tc>
          <w:tcPr>
            <w:tcW w:w="880" w:type="dxa"/>
            <w:tcBorders>
              <w:top w:val="nil"/>
              <w:right w:val="single" w:sz="16" w:space="0" w:color="000000"/>
            </w:tcBorders>
            <w:shd w:val="clear" w:color="auto" w:fill="FFFFFF"/>
            <w:vAlign w:val="center"/>
          </w:tcPr>
          <w:p w14:paraId="0685BAED"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,143</w:t>
            </w:r>
          </w:p>
        </w:tc>
      </w:tr>
      <w:tr w:rsidR="00CF108E" w:rsidRPr="00517746" w14:paraId="22247C5A" w14:textId="77777777" w:rsidTr="00CF108E">
        <w:trPr>
          <w:cantSplit/>
          <w:trHeight w:val="330"/>
        </w:trPr>
        <w:tc>
          <w:tcPr>
            <w:tcW w:w="1461" w:type="dxa"/>
            <w:vMerge w:val="restart"/>
            <w:tcBorders>
              <w:top w:val="nil"/>
              <w:left w:val="single" w:sz="16" w:space="0" w:color="000000"/>
              <w:bottom w:val="single" w:sz="16" w:space="0" w:color="000000"/>
              <w:right w:val="nil"/>
            </w:tcBorders>
            <w:shd w:val="clear" w:color="auto" w:fill="FFFFFF"/>
          </w:tcPr>
          <w:p w14:paraId="44A30CBF"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517746">
              <w:rPr>
                <w:rFonts w:ascii="Arial" w:hAnsi="Arial" w:cs="Arial"/>
                <w:color w:val="000000"/>
                <w:sz w:val="18"/>
                <w:szCs w:val="18"/>
                <w:lang w:val="en-GB"/>
              </w:rPr>
              <w:lastRenderedPageBreak/>
              <w:t>Q11 The library finds it important that the data is stored subject to legal conditions in Europe.</w:t>
            </w:r>
          </w:p>
        </w:tc>
        <w:tc>
          <w:tcPr>
            <w:tcW w:w="1461" w:type="dxa"/>
            <w:tcBorders>
              <w:top w:val="nil"/>
              <w:left w:val="nil"/>
              <w:bottom w:val="nil"/>
              <w:right w:val="single" w:sz="16" w:space="0" w:color="000000"/>
            </w:tcBorders>
            <w:shd w:val="clear" w:color="auto" w:fill="FFFFFF"/>
          </w:tcPr>
          <w:p w14:paraId="3E2CC5A4"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assumed</w:t>
            </w:r>
          </w:p>
        </w:tc>
        <w:tc>
          <w:tcPr>
            <w:tcW w:w="877" w:type="dxa"/>
            <w:tcBorders>
              <w:top w:val="nil"/>
              <w:left w:val="single" w:sz="16" w:space="0" w:color="000000"/>
              <w:bottom w:val="nil"/>
            </w:tcBorders>
            <w:shd w:val="clear" w:color="auto" w:fill="FFFFFF"/>
            <w:vAlign w:val="center"/>
          </w:tcPr>
          <w:p w14:paraId="56A6FEA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144,376</w:t>
            </w:r>
          </w:p>
        </w:tc>
        <w:tc>
          <w:tcPr>
            <w:tcW w:w="877" w:type="dxa"/>
            <w:tcBorders>
              <w:top w:val="nil"/>
              <w:bottom w:val="nil"/>
            </w:tcBorders>
            <w:shd w:val="clear" w:color="auto" w:fill="FFFFFF"/>
            <w:vAlign w:val="center"/>
          </w:tcPr>
          <w:p w14:paraId="5F83C02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,000</w:t>
            </w:r>
          </w:p>
        </w:tc>
        <w:tc>
          <w:tcPr>
            <w:tcW w:w="611" w:type="dxa"/>
            <w:tcBorders>
              <w:top w:val="nil"/>
              <w:bottom w:val="nil"/>
            </w:tcBorders>
            <w:shd w:val="clear" w:color="auto" w:fill="FFFFFF"/>
            <w:vAlign w:val="center"/>
          </w:tcPr>
          <w:p w14:paraId="5C6F8B8E"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-4,707</w:t>
            </w:r>
          </w:p>
        </w:tc>
        <w:tc>
          <w:tcPr>
            <w:tcW w:w="611" w:type="dxa"/>
            <w:tcBorders>
              <w:top w:val="nil"/>
              <w:bottom w:val="nil"/>
            </w:tcBorders>
            <w:shd w:val="clear" w:color="auto" w:fill="FFFFFF"/>
            <w:vAlign w:val="center"/>
          </w:tcPr>
          <w:p w14:paraId="3E49BC4C"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142</w:t>
            </w:r>
          </w:p>
        </w:tc>
        <w:tc>
          <w:tcPr>
            <w:tcW w:w="840" w:type="dxa"/>
            <w:tcBorders>
              <w:top w:val="nil"/>
              <w:bottom w:val="nil"/>
            </w:tcBorders>
            <w:shd w:val="clear" w:color="auto" w:fill="FFFFFF"/>
            <w:vAlign w:val="center"/>
          </w:tcPr>
          <w:p w14:paraId="2DC9972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,000</w:t>
            </w:r>
          </w:p>
        </w:tc>
        <w:tc>
          <w:tcPr>
            <w:tcW w:w="877" w:type="dxa"/>
            <w:tcBorders>
              <w:top w:val="nil"/>
              <w:bottom w:val="nil"/>
            </w:tcBorders>
            <w:shd w:val="clear" w:color="auto" w:fill="FFFFFF"/>
            <w:vAlign w:val="center"/>
          </w:tcPr>
          <w:p w14:paraId="29B8DAC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-1,460</w:t>
            </w:r>
          </w:p>
        </w:tc>
        <w:tc>
          <w:tcPr>
            <w:tcW w:w="877" w:type="dxa"/>
            <w:tcBorders>
              <w:top w:val="nil"/>
              <w:bottom w:val="nil"/>
            </w:tcBorders>
            <w:shd w:val="clear" w:color="auto" w:fill="FFFFFF"/>
            <w:vAlign w:val="center"/>
          </w:tcPr>
          <w:p w14:paraId="33AE1129"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,310</w:t>
            </w:r>
          </w:p>
        </w:tc>
        <w:tc>
          <w:tcPr>
            <w:tcW w:w="877" w:type="dxa"/>
            <w:tcBorders>
              <w:top w:val="nil"/>
              <w:bottom w:val="nil"/>
            </w:tcBorders>
            <w:shd w:val="clear" w:color="auto" w:fill="FFFFFF"/>
            <w:vAlign w:val="center"/>
          </w:tcPr>
          <w:p w14:paraId="37D517F4"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-2,073</w:t>
            </w:r>
          </w:p>
        </w:tc>
        <w:tc>
          <w:tcPr>
            <w:tcW w:w="880" w:type="dxa"/>
            <w:tcBorders>
              <w:top w:val="nil"/>
              <w:bottom w:val="nil"/>
              <w:right w:val="single" w:sz="16" w:space="0" w:color="000000"/>
            </w:tcBorders>
            <w:shd w:val="clear" w:color="auto" w:fill="FFFFFF"/>
            <w:vAlign w:val="center"/>
          </w:tcPr>
          <w:p w14:paraId="0504BF1D"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-,847</w:t>
            </w:r>
          </w:p>
        </w:tc>
      </w:tr>
      <w:tr w:rsidR="00CF108E" w:rsidRPr="00517746" w14:paraId="1FBB36B2" w14:textId="77777777" w:rsidTr="00CF108E">
        <w:trPr>
          <w:cantSplit/>
          <w:trHeight w:val="631"/>
        </w:trPr>
        <w:tc>
          <w:tcPr>
            <w:tcW w:w="1461" w:type="dxa"/>
            <w:vMerge/>
            <w:tcBorders>
              <w:top w:val="nil"/>
              <w:left w:val="single" w:sz="16" w:space="0" w:color="000000"/>
              <w:bottom w:val="single" w:sz="16" w:space="0" w:color="000000"/>
              <w:right w:val="nil"/>
            </w:tcBorders>
            <w:shd w:val="clear" w:color="auto" w:fill="FFFFFF"/>
          </w:tcPr>
          <w:p w14:paraId="6CC340BD" w14:textId="77777777" w:rsidR="00CF108E" w:rsidRPr="00517746" w:rsidRDefault="00CF108E" w:rsidP="00CF108E">
            <w:pPr>
              <w:autoSpaceDE w:val="0"/>
              <w:autoSpaceDN w:val="0"/>
              <w:adjustRightInd w:val="0"/>
              <w:spacing w:after="0" w:line="240" w:lineRule="auto"/>
              <w:rPr>
                <w:rFonts w:ascii="Arial" w:hAnsi="Arial" w:cs="Arial"/>
                <w:color w:val="000000"/>
                <w:sz w:val="18"/>
                <w:szCs w:val="18"/>
              </w:rPr>
            </w:pPr>
          </w:p>
        </w:tc>
        <w:tc>
          <w:tcPr>
            <w:tcW w:w="1461" w:type="dxa"/>
            <w:tcBorders>
              <w:top w:val="nil"/>
              <w:left w:val="nil"/>
              <w:bottom w:val="single" w:sz="16" w:space="0" w:color="000000"/>
              <w:right w:val="single" w:sz="16" w:space="0" w:color="000000"/>
            </w:tcBorders>
            <w:shd w:val="clear" w:color="auto" w:fill="FFFFFF"/>
          </w:tcPr>
          <w:p w14:paraId="19978DC5" w14:textId="77777777" w:rsidR="00CF108E" w:rsidRPr="00517746" w:rsidRDefault="00CF108E" w:rsidP="00CF108E">
            <w:pPr>
              <w:autoSpaceDE w:val="0"/>
              <w:autoSpaceDN w:val="0"/>
              <w:adjustRightInd w:val="0"/>
              <w:spacing w:after="0" w:line="320" w:lineRule="atLeast"/>
              <w:ind w:left="60" w:right="60"/>
              <w:rPr>
                <w:rFonts w:ascii="Arial" w:hAnsi="Arial" w:cs="Arial"/>
                <w:color w:val="000000"/>
                <w:sz w:val="18"/>
                <w:szCs w:val="18"/>
              </w:rPr>
            </w:pPr>
            <w:r w:rsidRPr="00517746">
              <w:rPr>
                <w:rFonts w:ascii="Arial" w:hAnsi="Arial" w:cs="Arial"/>
                <w:color w:val="000000"/>
                <w:sz w:val="18"/>
                <w:szCs w:val="18"/>
              </w:rPr>
              <w:t>Equal variances not assumed</w:t>
            </w:r>
          </w:p>
        </w:tc>
        <w:tc>
          <w:tcPr>
            <w:tcW w:w="877" w:type="dxa"/>
            <w:tcBorders>
              <w:top w:val="nil"/>
              <w:left w:val="single" w:sz="16" w:space="0" w:color="000000"/>
              <w:bottom w:val="single" w:sz="16" w:space="0" w:color="000000"/>
            </w:tcBorders>
            <w:shd w:val="clear" w:color="auto" w:fill="FFFFFF"/>
            <w:vAlign w:val="center"/>
          </w:tcPr>
          <w:p w14:paraId="662682D3"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877" w:type="dxa"/>
            <w:tcBorders>
              <w:top w:val="nil"/>
              <w:bottom w:val="single" w:sz="16" w:space="0" w:color="000000"/>
            </w:tcBorders>
            <w:shd w:val="clear" w:color="auto" w:fill="FFFFFF"/>
            <w:vAlign w:val="center"/>
          </w:tcPr>
          <w:p w14:paraId="6E75C4B2" w14:textId="77777777" w:rsidR="00CF108E" w:rsidRPr="00517746" w:rsidRDefault="00CF108E" w:rsidP="00CF108E">
            <w:pPr>
              <w:autoSpaceDE w:val="0"/>
              <w:autoSpaceDN w:val="0"/>
              <w:adjustRightInd w:val="0"/>
              <w:spacing w:after="0" w:line="240" w:lineRule="auto"/>
              <w:rPr>
                <w:rFonts w:ascii="Times New Roman" w:hAnsi="Times New Roman" w:cs="Times New Roman"/>
                <w:sz w:val="24"/>
                <w:szCs w:val="24"/>
              </w:rPr>
            </w:pPr>
          </w:p>
        </w:tc>
        <w:tc>
          <w:tcPr>
            <w:tcW w:w="611" w:type="dxa"/>
            <w:tcBorders>
              <w:top w:val="nil"/>
              <w:bottom w:val="single" w:sz="16" w:space="0" w:color="000000"/>
            </w:tcBorders>
            <w:shd w:val="clear" w:color="auto" w:fill="FFFFFF"/>
            <w:vAlign w:val="center"/>
          </w:tcPr>
          <w:p w14:paraId="3707DE0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-8,855</w:t>
            </w:r>
          </w:p>
        </w:tc>
        <w:tc>
          <w:tcPr>
            <w:tcW w:w="611" w:type="dxa"/>
            <w:tcBorders>
              <w:top w:val="nil"/>
              <w:bottom w:val="single" w:sz="16" w:space="0" w:color="000000"/>
            </w:tcBorders>
            <w:shd w:val="clear" w:color="auto" w:fill="FFFFFF"/>
            <w:vAlign w:val="center"/>
          </w:tcPr>
          <w:p w14:paraId="43DD3B4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129,496</w:t>
            </w:r>
          </w:p>
        </w:tc>
        <w:tc>
          <w:tcPr>
            <w:tcW w:w="840" w:type="dxa"/>
            <w:tcBorders>
              <w:top w:val="nil"/>
              <w:bottom w:val="single" w:sz="16" w:space="0" w:color="000000"/>
            </w:tcBorders>
            <w:shd w:val="clear" w:color="auto" w:fill="FFFFFF"/>
            <w:vAlign w:val="center"/>
          </w:tcPr>
          <w:p w14:paraId="1939293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,000</w:t>
            </w:r>
          </w:p>
        </w:tc>
        <w:tc>
          <w:tcPr>
            <w:tcW w:w="877" w:type="dxa"/>
            <w:tcBorders>
              <w:top w:val="nil"/>
              <w:bottom w:val="single" w:sz="16" w:space="0" w:color="000000"/>
            </w:tcBorders>
            <w:shd w:val="clear" w:color="auto" w:fill="FFFFFF"/>
            <w:vAlign w:val="center"/>
          </w:tcPr>
          <w:p w14:paraId="40EE921F"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-1,460</w:t>
            </w:r>
          </w:p>
        </w:tc>
        <w:tc>
          <w:tcPr>
            <w:tcW w:w="877" w:type="dxa"/>
            <w:tcBorders>
              <w:top w:val="nil"/>
              <w:bottom w:val="single" w:sz="16" w:space="0" w:color="000000"/>
            </w:tcBorders>
            <w:shd w:val="clear" w:color="auto" w:fill="FFFFFF"/>
            <w:vAlign w:val="center"/>
          </w:tcPr>
          <w:p w14:paraId="1B688E20"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,165</w:t>
            </w:r>
          </w:p>
        </w:tc>
        <w:tc>
          <w:tcPr>
            <w:tcW w:w="877" w:type="dxa"/>
            <w:tcBorders>
              <w:top w:val="nil"/>
              <w:bottom w:val="single" w:sz="16" w:space="0" w:color="000000"/>
            </w:tcBorders>
            <w:shd w:val="clear" w:color="auto" w:fill="FFFFFF"/>
            <w:vAlign w:val="center"/>
          </w:tcPr>
          <w:p w14:paraId="15211375"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-1,786</w:t>
            </w:r>
          </w:p>
        </w:tc>
        <w:tc>
          <w:tcPr>
            <w:tcW w:w="880" w:type="dxa"/>
            <w:tcBorders>
              <w:top w:val="nil"/>
              <w:bottom w:val="single" w:sz="16" w:space="0" w:color="000000"/>
              <w:right w:val="single" w:sz="16" w:space="0" w:color="000000"/>
            </w:tcBorders>
            <w:shd w:val="clear" w:color="auto" w:fill="FFFFFF"/>
            <w:vAlign w:val="center"/>
          </w:tcPr>
          <w:p w14:paraId="30F41AF7" w14:textId="77777777" w:rsidR="00CF108E" w:rsidRPr="00517746"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517746">
              <w:rPr>
                <w:rFonts w:ascii="Arial" w:hAnsi="Arial" w:cs="Arial"/>
                <w:color w:val="000000"/>
                <w:sz w:val="18"/>
                <w:szCs w:val="18"/>
              </w:rPr>
              <w:t>-1,134</w:t>
            </w:r>
          </w:p>
        </w:tc>
      </w:tr>
    </w:tbl>
    <w:p w14:paraId="6C2E10A5" w14:textId="77777777" w:rsidR="00CF108E" w:rsidRPr="00517746" w:rsidRDefault="00CF108E" w:rsidP="00CF108E">
      <w:pPr>
        <w:autoSpaceDE w:val="0"/>
        <w:autoSpaceDN w:val="0"/>
        <w:adjustRightInd w:val="0"/>
        <w:spacing w:after="0" w:line="400" w:lineRule="atLeast"/>
        <w:rPr>
          <w:rFonts w:ascii="Times New Roman" w:hAnsi="Times New Roman" w:cs="Times New Roman"/>
          <w:sz w:val="24"/>
          <w:szCs w:val="24"/>
        </w:rPr>
      </w:pPr>
    </w:p>
    <w:p w14:paraId="3E417CCF" w14:textId="77777777" w:rsidR="00CF108E" w:rsidRDefault="00CF108E" w:rsidP="00CF108E">
      <w:r>
        <w:br w:type="page"/>
      </w:r>
    </w:p>
    <w:p w14:paraId="715DD635" w14:textId="77777777" w:rsidR="00CF108E" w:rsidRDefault="00CF108E" w:rsidP="00CF108E">
      <w:r>
        <w:lastRenderedPageBreak/>
        <w:t>Vraag 12</w:t>
      </w:r>
    </w:p>
    <w:p w14:paraId="37EF9442" w14:textId="77777777" w:rsidR="00CF108E" w:rsidRPr="00BD5660" w:rsidRDefault="00CF108E" w:rsidP="00CF108E">
      <w:pPr>
        <w:autoSpaceDE w:val="0"/>
        <w:autoSpaceDN w:val="0"/>
        <w:adjustRightInd w:val="0"/>
        <w:spacing w:after="0" w:line="240" w:lineRule="auto"/>
        <w:rPr>
          <w:rFonts w:ascii="Times New Roman" w:hAnsi="Times New Roman" w:cs="Times New Roman"/>
          <w:sz w:val="24"/>
          <w:szCs w:val="24"/>
        </w:rPr>
      </w:pPr>
    </w:p>
    <w:tbl>
      <w:tblPr>
        <w:tblW w:w="10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0"/>
        <w:gridCol w:w="2510"/>
        <w:gridCol w:w="1050"/>
        <w:gridCol w:w="1050"/>
        <w:gridCol w:w="1473"/>
        <w:gridCol w:w="1510"/>
      </w:tblGrid>
      <w:tr w:rsidR="00CF108E" w:rsidRPr="00BD5660" w14:paraId="09018A6E" w14:textId="77777777" w:rsidTr="00CF108E">
        <w:trPr>
          <w:cantSplit/>
          <w:trHeight w:val="318"/>
        </w:trPr>
        <w:tc>
          <w:tcPr>
            <w:tcW w:w="10103" w:type="dxa"/>
            <w:gridSpan w:val="6"/>
            <w:tcBorders>
              <w:top w:val="nil"/>
              <w:left w:val="nil"/>
              <w:bottom w:val="nil"/>
              <w:right w:val="nil"/>
            </w:tcBorders>
            <w:shd w:val="clear" w:color="auto" w:fill="FFFFFF"/>
            <w:vAlign w:val="center"/>
          </w:tcPr>
          <w:p w14:paraId="7D177C1E" w14:textId="77777777" w:rsidR="00CF108E" w:rsidRPr="00BD56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D5660">
              <w:rPr>
                <w:rFonts w:ascii="Arial" w:hAnsi="Arial" w:cs="Arial"/>
                <w:b/>
                <w:bCs/>
                <w:color w:val="000000"/>
                <w:sz w:val="18"/>
                <w:szCs w:val="18"/>
              </w:rPr>
              <w:t>Group Statistics</w:t>
            </w:r>
          </w:p>
        </w:tc>
      </w:tr>
      <w:tr w:rsidR="00CF108E" w:rsidRPr="00BD5660" w14:paraId="1DE658D2" w14:textId="77777777" w:rsidTr="00CF108E">
        <w:trPr>
          <w:cantSplit/>
          <w:trHeight w:val="636"/>
        </w:trPr>
        <w:tc>
          <w:tcPr>
            <w:tcW w:w="2510" w:type="dxa"/>
          </w:tcPr>
          <w:p w14:paraId="1B28576F" w14:textId="77777777" w:rsidR="00CF108E" w:rsidRPr="00BD5660" w:rsidRDefault="00CF108E" w:rsidP="00CF108E">
            <w:pPr>
              <w:autoSpaceDE w:val="0"/>
              <w:autoSpaceDN w:val="0"/>
              <w:adjustRightInd w:val="0"/>
              <w:spacing w:after="0" w:line="240" w:lineRule="auto"/>
              <w:rPr>
                <w:rFonts w:ascii="Arial" w:hAnsi="Arial" w:cs="Arial"/>
                <w:color w:val="000000"/>
                <w:sz w:val="18"/>
                <w:szCs w:val="18"/>
              </w:rPr>
            </w:pPr>
          </w:p>
        </w:tc>
        <w:tc>
          <w:tcPr>
            <w:tcW w:w="2510" w:type="dxa"/>
            <w:tcBorders>
              <w:top w:val="single" w:sz="16" w:space="0" w:color="000000"/>
              <w:left w:val="nil"/>
              <w:bottom w:val="single" w:sz="16" w:space="0" w:color="000000"/>
              <w:right w:val="single" w:sz="16" w:space="0" w:color="000000"/>
            </w:tcBorders>
            <w:shd w:val="clear" w:color="auto" w:fill="FFFFFF"/>
            <w:vAlign w:val="bottom"/>
          </w:tcPr>
          <w:p w14:paraId="75AEFD03" w14:textId="77777777" w:rsidR="00CF108E" w:rsidRPr="00BD5660"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BD5660">
              <w:rPr>
                <w:rFonts w:ascii="Arial" w:hAnsi="Arial" w:cs="Arial"/>
                <w:color w:val="000000"/>
                <w:sz w:val="18"/>
                <w:szCs w:val="18"/>
                <w:lang w:val="en-GB"/>
              </w:rPr>
              <w:t>Q4 Which software system does the library use?</w:t>
            </w:r>
          </w:p>
        </w:tc>
        <w:tc>
          <w:tcPr>
            <w:tcW w:w="1050" w:type="dxa"/>
            <w:tcBorders>
              <w:top w:val="single" w:sz="16" w:space="0" w:color="000000"/>
              <w:left w:val="single" w:sz="16" w:space="0" w:color="000000"/>
              <w:bottom w:val="single" w:sz="16" w:space="0" w:color="000000"/>
            </w:tcBorders>
            <w:shd w:val="clear" w:color="auto" w:fill="FFFFFF"/>
            <w:vAlign w:val="bottom"/>
          </w:tcPr>
          <w:p w14:paraId="552D4510" w14:textId="77777777" w:rsidR="00CF108E" w:rsidRPr="00BD56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D5660">
              <w:rPr>
                <w:rFonts w:ascii="Arial" w:hAnsi="Arial" w:cs="Arial"/>
                <w:color w:val="000000"/>
                <w:sz w:val="18"/>
                <w:szCs w:val="18"/>
              </w:rPr>
              <w:t>N</w:t>
            </w:r>
          </w:p>
        </w:tc>
        <w:tc>
          <w:tcPr>
            <w:tcW w:w="1050" w:type="dxa"/>
            <w:tcBorders>
              <w:top w:val="single" w:sz="16" w:space="0" w:color="000000"/>
              <w:bottom w:val="single" w:sz="16" w:space="0" w:color="000000"/>
            </w:tcBorders>
            <w:shd w:val="clear" w:color="auto" w:fill="FFFFFF"/>
            <w:vAlign w:val="bottom"/>
          </w:tcPr>
          <w:p w14:paraId="44BF6315" w14:textId="77777777" w:rsidR="00CF108E" w:rsidRPr="00BD56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D5660">
              <w:rPr>
                <w:rFonts w:ascii="Arial" w:hAnsi="Arial" w:cs="Arial"/>
                <w:color w:val="000000"/>
                <w:sz w:val="18"/>
                <w:szCs w:val="18"/>
              </w:rPr>
              <w:t>Mean</w:t>
            </w:r>
          </w:p>
        </w:tc>
        <w:tc>
          <w:tcPr>
            <w:tcW w:w="1473" w:type="dxa"/>
            <w:tcBorders>
              <w:top w:val="single" w:sz="16" w:space="0" w:color="000000"/>
              <w:bottom w:val="single" w:sz="16" w:space="0" w:color="000000"/>
            </w:tcBorders>
            <w:shd w:val="clear" w:color="auto" w:fill="FFFFFF"/>
            <w:vAlign w:val="bottom"/>
          </w:tcPr>
          <w:p w14:paraId="7D490886" w14:textId="77777777" w:rsidR="00CF108E" w:rsidRPr="00BD56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D5660">
              <w:rPr>
                <w:rFonts w:ascii="Arial" w:hAnsi="Arial" w:cs="Arial"/>
                <w:color w:val="000000"/>
                <w:sz w:val="18"/>
                <w:szCs w:val="18"/>
              </w:rPr>
              <w:t>Std. Deviation</w:t>
            </w:r>
          </w:p>
        </w:tc>
        <w:tc>
          <w:tcPr>
            <w:tcW w:w="1505" w:type="dxa"/>
            <w:tcBorders>
              <w:top w:val="single" w:sz="16" w:space="0" w:color="000000"/>
              <w:bottom w:val="single" w:sz="16" w:space="0" w:color="000000"/>
              <w:right w:val="single" w:sz="16" w:space="0" w:color="000000"/>
            </w:tcBorders>
            <w:shd w:val="clear" w:color="auto" w:fill="FFFFFF"/>
            <w:vAlign w:val="bottom"/>
          </w:tcPr>
          <w:p w14:paraId="75D8EC18" w14:textId="77777777" w:rsidR="00CF108E" w:rsidRPr="00BD56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D5660">
              <w:rPr>
                <w:rFonts w:ascii="Arial" w:hAnsi="Arial" w:cs="Arial"/>
                <w:color w:val="000000"/>
                <w:sz w:val="18"/>
                <w:szCs w:val="18"/>
              </w:rPr>
              <w:t>Std. Error Mean</w:t>
            </w:r>
          </w:p>
        </w:tc>
      </w:tr>
      <w:tr w:rsidR="00CF108E" w:rsidRPr="00BD5660" w14:paraId="5E4DD8EB" w14:textId="77777777" w:rsidTr="00CF108E">
        <w:trPr>
          <w:cantSplit/>
          <w:trHeight w:val="337"/>
        </w:trPr>
        <w:tc>
          <w:tcPr>
            <w:tcW w:w="2510" w:type="dxa"/>
            <w:vMerge w:val="restart"/>
            <w:tcBorders>
              <w:top w:val="single" w:sz="16" w:space="0" w:color="000000"/>
              <w:left w:val="single" w:sz="16" w:space="0" w:color="000000"/>
              <w:right w:val="nil"/>
            </w:tcBorders>
            <w:shd w:val="clear" w:color="auto" w:fill="FFFFFF"/>
          </w:tcPr>
          <w:p w14:paraId="28EA2CC2" w14:textId="77777777" w:rsidR="00CF108E" w:rsidRPr="00BD56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D5660">
              <w:rPr>
                <w:rFonts w:ascii="Arial" w:hAnsi="Arial" w:cs="Arial"/>
                <w:color w:val="000000"/>
                <w:sz w:val="18"/>
                <w:szCs w:val="18"/>
                <w:lang w:val="en-GB"/>
              </w:rPr>
              <w:t xml:space="preserve">Q12 The library is willing to outsource the hardware. </w:t>
            </w:r>
            <w:r w:rsidRPr="00BD5660">
              <w:rPr>
                <w:rFonts w:ascii="Arial" w:hAnsi="Arial" w:cs="Arial"/>
                <w:color w:val="000000"/>
                <w:sz w:val="18"/>
                <w:szCs w:val="18"/>
              </w:rPr>
              <w:t>(IaaS)</w:t>
            </w:r>
          </w:p>
        </w:tc>
        <w:tc>
          <w:tcPr>
            <w:tcW w:w="2510" w:type="dxa"/>
            <w:tcBorders>
              <w:top w:val="single" w:sz="16" w:space="0" w:color="000000"/>
              <w:left w:val="nil"/>
              <w:bottom w:val="nil"/>
              <w:right w:val="single" w:sz="16" w:space="0" w:color="000000"/>
            </w:tcBorders>
            <w:shd w:val="clear" w:color="auto" w:fill="FFFFFF"/>
          </w:tcPr>
          <w:p w14:paraId="3AC3D85B" w14:textId="77777777" w:rsidR="00CF108E" w:rsidRPr="00BD56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D5660">
              <w:rPr>
                <w:rFonts w:ascii="Arial" w:hAnsi="Arial" w:cs="Arial"/>
                <w:color w:val="000000"/>
                <w:sz w:val="18"/>
                <w:szCs w:val="18"/>
              </w:rPr>
              <w:t>BIBLIOTHECA</w:t>
            </w:r>
          </w:p>
        </w:tc>
        <w:tc>
          <w:tcPr>
            <w:tcW w:w="1050" w:type="dxa"/>
            <w:tcBorders>
              <w:top w:val="single" w:sz="16" w:space="0" w:color="000000"/>
              <w:left w:val="single" w:sz="16" w:space="0" w:color="000000"/>
              <w:bottom w:val="nil"/>
            </w:tcBorders>
            <w:shd w:val="clear" w:color="auto" w:fill="FFFFFF"/>
            <w:vAlign w:val="center"/>
          </w:tcPr>
          <w:p w14:paraId="064FF8A6"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104</w:t>
            </w:r>
          </w:p>
        </w:tc>
        <w:tc>
          <w:tcPr>
            <w:tcW w:w="1050" w:type="dxa"/>
            <w:tcBorders>
              <w:top w:val="single" w:sz="16" w:space="0" w:color="000000"/>
              <w:bottom w:val="nil"/>
            </w:tcBorders>
            <w:shd w:val="clear" w:color="auto" w:fill="FFFFFF"/>
            <w:vAlign w:val="center"/>
          </w:tcPr>
          <w:p w14:paraId="4502A6C3"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1,79</w:t>
            </w:r>
          </w:p>
        </w:tc>
        <w:tc>
          <w:tcPr>
            <w:tcW w:w="1473" w:type="dxa"/>
            <w:tcBorders>
              <w:top w:val="single" w:sz="16" w:space="0" w:color="000000"/>
              <w:bottom w:val="nil"/>
            </w:tcBorders>
            <w:shd w:val="clear" w:color="auto" w:fill="FFFFFF"/>
            <w:vAlign w:val="center"/>
          </w:tcPr>
          <w:p w14:paraId="11C451FF"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1,180</w:t>
            </w:r>
          </w:p>
        </w:tc>
        <w:tc>
          <w:tcPr>
            <w:tcW w:w="1505" w:type="dxa"/>
            <w:tcBorders>
              <w:top w:val="single" w:sz="16" w:space="0" w:color="000000"/>
              <w:bottom w:val="nil"/>
              <w:right w:val="single" w:sz="16" w:space="0" w:color="000000"/>
            </w:tcBorders>
            <w:shd w:val="clear" w:color="auto" w:fill="FFFFFF"/>
            <w:vAlign w:val="center"/>
          </w:tcPr>
          <w:p w14:paraId="338A5E3B"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,116</w:t>
            </w:r>
          </w:p>
        </w:tc>
      </w:tr>
      <w:tr w:rsidR="00CF108E" w:rsidRPr="00BD5660" w14:paraId="4B47F79B" w14:textId="77777777" w:rsidTr="00CF108E">
        <w:trPr>
          <w:cantSplit/>
          <w:trHeight w:val="355"/>
        </w:trPr>
        <w:tc>
          <w:tcPr>
            <w:tcW w:w="2510" w:type="dxa"/>
            <w:vMerge/>
            <w:tcBorders>
              <w:top w:val="single" w:sz="16" w:space="0" w:color="000000"/>
              <w:left w:val="single" w:sz="16" w:space="0" w:color="000000"/>
              <w:right w:val="nil"/>
            </w:tcBorders>
            <w:shd w:val="clear" w:color="auto" w:fill="FFFFFF"/>
          </w:tcPr>
          <w:p w14:paraId="6B87A741" w14:textId="77777777" w:rsidR="00CF108E" w:rsidRPr="00BD5660" w:rsidRDefault="00CF108E" w:rsidP="00CF108E">
            <w:pPr>
              <w:autoSpaceDE w:val="0"/>
              <w:autoSpaceDN w:val="0"/>
              <w:adjustRightInd w:val="0"/>
              <w:spacing w:after="0" w:line="240" w:lineRule="auto"/>
              <w:rPr>
                <w:rFonts w:ascii="Arial" w:hAnsi="Arial" w:cs="Arial"/>
                <w:color w:val="000000"/>
                <w:sz w:val="18"/>
                <w:szCs w:val="18"/>
              </w:rPr>
            </w:pPr>
          </w:p>
        </w:tc>
        <w:tc>
          <w:tcPr>
            <w:tcW w:w="2510" w:type="dxa"/>
            <w:tcBorders>
              <w:top w:val="nil"/>
              <w:left w:val="nil"/>
              <w:right w:val="single" w:sz="16" w:space="0" w:color="000000"/>
            </w:tcBorders>
            <w:shd w:val="clear" w:color="auto" w:fill="FFFFFF"/>
          </w:tcPr>
          <w:p w14:paraId="4E285A6E" w14:textId="77777777" w:rsidR="00CF108E" w:rsidRPr="00BD56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D5660">
              <w:rPr>
                <w:rFonts w:ascii="Arial" w:hAnsi="Arial" w:cs="Arial"/>
                <w:color w:val="000000"/>
                <w:sz w:val="18"/>
                <w:szCs w:val="18"/>
              </w:rPr>
              <w:t>SISIS-SunRise</w:t>
            </w:r>
          </w:p>
        </w:tc>
        <w:tc>
          <w:tcPr>
            <w:tcW w:w="1050" w:type="dxa"/>
            <w:tcBorders>
              <w:top w:val="nil"/>
              <w:left w:val="single" w:sz="16" w:space="0" w:color="000000"/>
            </w:tcBorders>
            <w:shd w:val="clear" w:color="auto" w:fill="FFFFFF"/>
            <w:vAlign w:val="center"/>
          </w:tcPr>
          <w:p w14:paraId="7D220480"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28</w:t>
            </w:r>
          </w:p>
        </w:tc>
        <w:tc>
          <w:tcPr>
            <w:tcW w:w="1050" w:type="dxa"/>
            <w:tcBorders>
              <w:top w:val="nil"/>
            </w:tcBorders>
            <w:shd w:val="clear" w:color="auto" w:fill="FFFFFF"/>
            <w:vAlign w:val="center"/>
          </w:tcPr>
          <w:p w14:paraId="1D139AD6"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2,50</w:t>
            </w:r>
          </w:p>
        </w:tc>
        <w:tc>
          <w:tcPr>
            <w:tcW w:w="1473" w:type="dxa"/>
            <w:tcBorders>
              <w:top w:val="nil"/>
            </w:tcBorders>
            <w:shd w:val="clear" w:color="auto" w:fill="FFFFFF"/>
            <w:vAlign w:val="center"/>
          </w:tcPr>
          <w:p w14:paraId="1427D2CB"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1,552</w:t>
            </w:r>
          </w:p>
        </w:tc>
        <w:tc>
          <w:tcPr>
            <w:tcW w:w="1505" w:type="dxa"/>
            <w:tcBorders>
              <w:top w:val="nil"/>
              <w:right w:val="single" w:sz="16" w:space="0" w:color="000000"/>
            </w:tcBorders>
            <w:shd w:val="clear" w:color="auto" w:fill="FFFFFF"/>
            <w:vAlign w:val="center"/>
          </w:tcPr>
          <w:p w14:paraId="56CE816C"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,293</w:t>
            </w:r>
          </w:p>
        </w:tc>
      </w:tr>
      <w:tr w:rsidR="00CF108E" w:rsidRPr="00BD5660" w14:paraId="67A9F9F8" w14:textId="77777777" w:rsidTr="00CF108E">
        <w:trPr>
          <w:cantSplit/>
          <w:trHeight w:val="318"/>
        </w:trPr>
        <w:tc>
          <w:tcPr>
            <w:tcW w:w="2510" w:type="dxa"/>
            <w:vMerge w:val="restart"/>
            <w:tcBorders>
              <w:top w:val="nil"/>
              <w:left w:val="single" w:sz="16" w:space="0" w:color="000000"/>
              <w:right w:val="nil"/>
            </w:tcBorders>
            <w:shd w:val="clear" w:color="auto" w:fill="FFFFFF"/>
          </w:tcPr>
          <w:p w14:paraId="22F2DA50" w14:textId="77777777" w:rsidR="00CF108E" w:rsidRPr="00BD56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D5660">
              <w:rPr>
                <w:rFonts w:ascii="Arial" w:hAnsi="Arial" w:cs="Arial"/>
                <w:color w:val="000000"/>
                <w:sz w:val="18"/>
                <w:szCs w:val="18"/>
                <w:lang w:val="en-GB"/>
              </w:rPr>
              <w:t xml:space="preserve">Q12 The library is willing to outsource the platform. </w:t>
            </w:r>
            <w:r w:rsidRPr="00BD5660">
              <w:rPr>
                <w:rFonts w:ascii="Arial" w:hAnsi="Arial" w:cs="Arial"/>
                <w:color w:val="000000"/>
                <w:sz w:val="18"/>
                <w:szCs w:val="18"/>
              </w:rPr>
              <w:t>(PaaS)</w:t>
            </w:r>
          </w:p>
        </w:tc>
        <w:tc>
          <w:tcPr>
            <w:tcW w:w="2510" w:type="dxa"/>
            <w:tcBorders>
              <w:top w:val="nil"/>
              <w:left w:val="nil"/>
              <w:bottom w:val="nil"/>
              <w:right w:val="single" w:sz="16" w:space="0" w:color="000000"/>
            </w:tcBorders>
            <w:shd w:val="clear" w:color="auto" w:fill="FFFFFF"/>
          </w:tcPr>
          <w:p w14:paraId="59AE0335" w14:textId="77777777" w:rsidR="00CF108E" w:rsidRPr="00BD56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D5660">
              <w:rPr>
                <w:rFonts w:ascii="Arial" w:hAnsi="Arial" w:cs="Arial"/>
                <w:color w:val="000000"/>
                <w:sz w:val="18"/>
                <w:szCs w:val="18"/>
              </w:rPr>
              <w:t>BIBLIOTHECA</w:t>
            </w:r>
          </w:p>
        </w:tc>
        <w:tc>
          <w:tcPr>
            <w:tcW w:w="1050" w:type="dxa"/>
            <w:tcBorders>
              <w:top w:val="nil"/>
              <w:left w:val="single" w:sz="16" w:space="0" w:color="000000"/>
              <w:bottom w:val="nil"/>
            </w:tcBorders>
            <w:shd w:val="clear" w:color="auto" w:fill="FFFFFF"/>
            <w:vAlign w:val="center"/>
          </w:tcPr>
          <w:p w14:paraId="03BDE16C"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99</w:t>
            </w:r>
          </w:p>
        </w:tc>
        <w:tc>
          <w:tcPr>
            <w:tcW w:w="1050" w:type="dxa"/>
            <w:tcBorders>
              <w:top w:val="nil"/>
              <w:bottom w:val="nil"/>
            </w:tcBorders>
            <w:shd w:val="clear" w:color="auto" w:fill="FFFFFF"/>
            <w:vAlign w:val="center"/>
          </w:tcPr>
          <w:p w14:paraId="267DA58E"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1,89</w:t>
            </w:r>
          </w:p>
        </w:tc>
        <w:tc>
          <w:tcPr>
            <w:tcW w:w="1473" w:type="dxa"/>
            <w:tcBorders>
              <w:top w:val="nil"/>
              <w:bottom w:val="nil"/>
            </w:tcBorders>
            <w:shd w:val="clear" w:color="auto" w:fill="FFFFFF"/>
            <w:vAlign w:val="center"/>
          </w:tcPr>
          <w:p w14:paraId="3D4510B4"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1,253</w:t>
            </w:r>
          </w:p>
        </w:tc>
        <w:tc>
          <w:tcPr>
            <w:tcW w:w="1505" w:type="dxa"/>
            <w:tcBorders>
              <w:top w:val="nil"/>
              <w:bottom w:val="nil"/>
              <w:right w:val="single" w:sz="16" w:space="0" w:color="000000"/>
            </w:tcBorders>
            <w:shd w:val="clear" w:color="auto" w:fill="FFFFFF"/>
            <w:vAlign w:val="center"/>
          </w:tcPr>
          <w:p w14:paraId="1D9E943F"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,126</w:t>
            </w:r>
          </w:p>
        </w:tc>
      </w:tr>
      <w:tr w:rsidR="00CF108E" w:rsidRPr="00BD5660" w14:paraId="47EB2543" w14:textId="77777777" w:rsidTr="00CF108E">
        <w:trPr>
          <w:cantSplit/>
          <w:trHeight w:val="337"/>
        </w:trPr>
        <w:tc>
          <w:tcPr>
            <w:tcW w:w="2510" w:type="dxa"/>
            <w:vMerge/>
            <w:tcBorders>
              <w:top w:val="nil"/>
              <w:left w:val="single" w:sz="16" w:space="0" w:color="000000"/>
              <w:right w:val="nil"/>
            </w:tcBorders>
            <w:shd w:val="clear" w:color="auto" w:fill="FFFFFF"/>
          </w:tcPr>
          <w:p w14:paraId="7EE78B10" w14:textId="77777777" w:rsidR="00CF108E" w:rsidRPr="00BD5660" w:rsidRDefault="00CF108E" w:rsidP="00CF108E">
            <w:pPr>
              <w:autoSpaceDE w:val="0"/>
              <w:autoSpaceDN w:val="0"/>
              <w:adjustRightInd w:val="0"/>
              <w:spacing w:after="0" w:line="240" w:lineRule="auto"/>
              <w:rPr>
                <w:rFonts w:ascii="Arial" w:hAnsi="Arial" w:cs="Arial"/>
                <w:color w:val="000000"/>
                <w:sz w:val="18"/>
                <w:szCs w:val="18"/>
              </w:rPr>
            </w:pPr>
          </w:p>
        </w:tc>
        <w:tc>
          <w:tcPr>
            <w:tcW w:w="2510" w:type="dxa"/>
            <w:tcBorders>
              <w:top w:val="nil"/>
              <w:left w:val="nil"/>
              <w:right w:val="single" w:sz="16" w:space="0" w:color="000000"/>
            </w:tcBorders>
            <w:shd w:val="clear" w:color="auto" w:fill="FFFFFF"/>
          </w:tcPr>
          <w:p w14:paraId="13CEDB34" w14:textId="77777777" w:rsidR="00CF108E" w:rsidRPr="00BD56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D5660">
              <w:rPr>
                <w:rFonts w:ascii="Arial" w:hAnsi="Arial" w:cs="Arial"/>
                <w:color w:val="000000"/>
                <w:sz w:val="18"/>
                <w:szCs w:val="18"/>
              </w:rPr>
              <w:t>SISIS-SunRise</w:t>
            </w:r>
          </w:p>
        </w:tc>
        <w:tc>
          <w:tcPr>
            <w:tcW w:w="1050" w:type="dxa"/>
            <w:tcBorders>
              <w:top w:val="nil"/>
              <w:left w:val="single" w:sz="16" w:space="0" w:color="000000"/>
            </w:tcBorders>
            <w:shd w:val="clear" w:color="auto" w:fill="FFFFFF"/>
            <w:vAlign w:val="center"/>
          </w:tcPr>
          <w:p w14:paraId="01BC0D12"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27</w:t>
            </w:r>
          </w:p>
        </w:tc>
        <w:tc>
          <w:tcPr>
            <w:tcW w:w="1050" w:type="dxa"/>
            <w:tcBorders>
              <w:top w:val="nil"/>
            </w:tcBorders>
            <w:shd w:val="clear" w:color="auto" w:fill="FFFFFF"/>
            <w:vAlign w:val="center"/>
          </w:tcPr>
          <w:p w14:paraId="264E2157"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2,44</w:t>
            </w:r>
          </w:p>
        </w:tc>
        <w:tc>
          <w:tcPr>
            <w:tcW w:w="1473" w:type="dxa"/>
            <w:tcBorders>
              <w:top w:val="nil"/>
            </w:tcBorders>
            <w:shd w:val="clear" w:color="auto" w:fill="FFFFFF"/>
            <w:vAlign w:val="center"/>
          </w:tcPr>
          <w:p w14:paraId="1E61CA1F"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1,476</w:t>
            </w:r>
          </w:p>
        </w:tc>
        <w:tc>
          <w:tcPr>
            <w:tcW w:w="1505" w:type="dxa"/>
            <w:tcBorders>
              <w:top w:val="nil"/>
              <w:right w:val="single" w:sz="16" w:space="0" w:color="000000"/>
            </w:tcBorders>
            <w:shd w:val="clear" w:color="auto" w:fill="FFFFFF"/>
            <w:vAlign w:val="center"/>
          </w:tcPr>
          <w:p w14:paraId="2893C4A1"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,284</w:t>
            </w:r>
          </w:p>
        </w:tc>
      </w:tr>
      <w:tr w:rsidR="00CF108E" w:rsidRPr="00BD5660" w14:paraId="771E2A99" w14:textId="77777777" w:rsidTr="00CF108E">
        <w:trPr>
          <w:cantSplit/>
          <w:trHeight w:val="337"/>
        </w:trPr>
        <w:tc>
          <w:tcPr>
            <w:tcW w:w="2510" w:type="dxa"/>
            <w:vMerge w:val="restart"/>
            <w:tcBorders>
              <w:top w:val="nil"/>
              <w:left w:val="single" w:sz="16" w:space="0" w:color="000000"/>
              <w:bottom w:val="single" w:sz="16" w:space="0" w:color="000000"/>
              <w:right w:val="nil"/>
            </w:tcBorders>
            <w:shd w:val="clear" w:color="auto" w:fill="FFFFFF"/>
          </w:tcPr>
          <w:p w14:paraId="23014DD7" w14:textId="77777777" w:rsidR="00CF108E" w:rsidRPr="00BD56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D5660">
              <w:rPr>
                <w:rFonts w:ascii="Arial" w:hAnsi="Arial" w:cs="Arial"/>
                <w:color w:val="000000"/>
                <w:sz w:val="18"/>
                <w:szCs w:val="18"/>
                <w:lang w:val="en-GB"/>
              </w:rPr>
              <w:t xml:space="preserve">Q12 The library is willing to outsource the application. </w:t>
            </w:r>
            <w:r w:rsidRPr="00BD5660">
              <w:rPr>
                <w:rFonts w:ascii="Arial" w:hAnsi="Arial" w:cs="Arial"/>
                <w:color w:val="000000"/>
                <w:sz w:val="18"/>
                <w:szCs w:val="18"/>
              </w:rPr>
              <w:t>(SaaS)</w:t>
            </w:r>
          </w:p>
        </w:tc>
        <w:tc>
          <w:tcPr>
            <w:tcW w:w="2510" w:type="dxa"/>
            <w:tcBorders>
              <w:top w:val="nil"/>
              <w:left w:val="nil"/>
              <w:bottom w:val="nil"/>
              <w:right w:val="single" w:sz="16" w:space="0" w:color="000000"/>
            </w:tcBorders>
            <w:shd w:val="clear" w:color="auto" w:fill="FFFFFF"/>
          </w:tcPr>
          <w:p w14:paraId="0413E410" w14:textId="77777777" w:rsidR="00CF108E" w:rsidRPr="00BD56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D5660">
              <w:rPr>
                <w:rFonts w:ascii="Arial" w:hAnsi="Arial" w:cs="Arial"/>
                <w:color w:val="000000"/>
                <w:sz w:val="18"/>
                <w:szCs w:val="18"/>
              </w:rPr>
              <w:t>BIBLIOTHECA</w:t>
            </w:r>
          </w:p>
        </w:tc>
        <w:tc>
          <w:tcPr>
            <w:tcW w:w="1050" w:type="dxa"/>
            <w:tcBorders>
              <w:top w:val="nil"/>
              <w:left w:val="single" w:sz="16" w:space="0" w:color="000000"/>
              <w:bottom w:val="nil"/>
            </w:tcBorders>
            <w:shd w:val="clear" w:color="auto" w:fill="FFFFFF"/>
            <w:vAlign w:val="center"/>
          </w:tcPr>
          <w:p w14:paraId="0A20DAB6"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105</w:t>
            </w:r>
          </w:p>
        </w:tc>
        <w:tc>
          <w:tcPr>
            <w:tcW w:w="1050" w:type="dxa"/>
            <w:tcBorders>
              <w:top w:val="nil"/>
              <w:bottom w:val="nil"/>
            </w:tcBorders>
            <w:shd w:val="clear" w:color="auto" w:fill="FFFFFF"/>
            <w:vAlign w:val="center"/>
          </w:tcPr>
          <w:p w14:paraId="297321A1"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2,31</w:t>
            </w:r>
          </w:p>
        </w:tc>
        <w:tc>
          <w:tcPr>
            <w:tcW w:w="1473" w:type="dxa"/>
            <w:tcBorders>
              <w:top w:val="nil"/>
              <w:bottom w:val="nil"/>
            </w:tcBorders>
            <w:shd w:val="clear" w:color="auto" w:fill="FFFFFF"/>
            <w:vAlign w:val="center"/>
          </w:tcPr>
          <w:p w14:paraId="40DDE917"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1,457</w:t>
            </w:r>
          </w:p>
        </w:tc>
        <w:tc>
          <w:tcPr>
            <w:tcW w:w="1505" w:type="dxa"/>
            <w:tcBorders>
              <w:top w:val="nil"/>
              <w:bottom w:val="nil"/>
              <w:right w:val="single" w:sz="16" w:space="0" w:color="000000"/>
            </w:tcBorders>
            <w:shd w:val="clear" w:color="auto" w:fill="FFFFFF"/>
            <w:vAlign w:val="center"/>
          </w:tcPr>
          <w:p w14:paraId="1C43FBC3"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,142</w:t>
            </w:r>
          </w:p>
        </w:tc>
      </w:tr>
      <w:tr w:rsidR="00CF108E" w:rsidRPr="00BD5660" w14:paraId="73395C94" w14:textId="77777777" w:rsidTr="00CF108E">
        <w:trPr>
          <w:cantSplit/>
          <w:trHeight w:val="636"/>
        </w:trPr>
        <w:tc>
          <w:tcPr>
            <w:tcW w:w="2510" w:type="dxa"/>
            <w:vMerge/>
            <w:tcBorders>
              <w:top w:val="nil"/>
              <w:left w:val="single" w:sz="16" w:space="0" w:color="000000"/>
              <w:bottom w:val="single" w:sz="16" w:space="0" w:color="000000"/>
              <w:right w:val="nil"/>
            </w:tcBorders>
            <w:shd w:val="clear" w:color="auto" w:fill="FFFFFF"/>
          </w:tcPr>
          <w:p w14:paraId="5B5529B7" w14:textId="77777777" w:rsidR="00CF108E" w:rsidRPr="00BD5660" w:rsidRDefault="00CF108E" w:rsidP="00CF108E">
            <w:pPr>
              <w:autoSpaceDE w:val="0"/>
              <w:autoSpaceDN w:val="0"/>
              <w:adjustRightInd w:val="0"/>
              <w:spacing w:after="0" w:line="240" w:lineRule="auto"/>
              <w:rPr>
                <w:rFonts w:ascii="Arial" w:hAnsi="Arial" w:cs="Arial"/>
                <w:color w:val="000000"/>
                <w:sz w:val="18"/>
                <w:szCs w:val="18"/>
              </w:rPr>
            </w:pPr>
          </w:p>
        </w:tc>
        <w:tc>
          <w:tcPr>
            <w:tcW w:w="2510" w:type="dxa"/>
            <w:tcBorders>
              <w:top w:val="nil"/>
              <w:left w:val="nil"/>
              <w:bottom w:val="single" w:sz="16" w:space="0" w:color="000000"/>
              <w:right w:val="single" w:sz="16" w:space="0" w:color="000000"/>
            </w:tcBorders>
            <w:shd w:val="clear" w:color="auto" w:fill="FFFFFF"/>
          </w:tcPr>
          <w:p w14:paraId="6D2E2E50" w14:textId="77777777" w:rsidR="00CF108E" w:rsidRPr="00BD56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D5660">
              <w:rPr>
                <w:rFonts w:ascii="Arial" w:hAnsi="Arial" w:cs="Arial"/>
                <w:color w:val="000000"/>
                <w:sz w:val="18"/>
                <w:szCs w:val="18"/>
              </w:rPr>
              <w:t>SISIS-SunRise</w:t>
            </w:r>
          </w:p>
        </w:tc>
        <w:tc>
          <w:tcPr>
            <w:tcW w:w="1050" w:type="dxa"/>
            <w:tcBorders>
              <w:top w:val="nil"/>
              <w:left w:val="single" w:sz="16" w:space="0" w:color="000000"/>
              <w:bottom w:val="single" w:sz="16" w:space="0" w:color="000000"/>
            </w:tcBorders>
            <w:shd w:val="clear" w:color="auto" w:fill="FFFFFF"/>
            <w:vAlign w:val="center"/>
          </w:tcPr>
          <w:p w14:paraId="1FB3B54A"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27</w:t>
            </w:r>
          </w:p>
        </w:tc>
        <w:tc>
          <w:tcPr>
            <w:tcW w:w="1050" w:type="dxa"/>
            <w:tcBorders>
              <w:top w:val="nil"/>
              <w:bottom w:val="single" w:sz="16" w:space="0" w:color="000000"/>
            </w:tcBorders>
            <w:shd w:val="clear" w:color="auto" w:fill="FFFFFF"/>
            <w:vAlign w:val="center"/>
          </w:tcPr>
          <w:p w14:paraId="4C3EA608"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2,67</w:t>
            </w:r>
          </w:p>
        </w:tc>
        <w:tc>
          <w:tcPr>
            <w:tcW w:w="1473" w:type="dxa"/>
            <w:tcBorders>
              <w:top w:val="nil"/>
              <w:bottom w:val="single" w:sz="16" w:space="0" w:color="000000"/>
            </w:tcBorders>
            <w:shd w:val="clear" w:color="auto" w:fill="FFFFFF"/>
            <w:vAlign w:val="center"/>
          </w:tcPr>
          <w:p w14:paraId="1A746C0E"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1,544</w:t>
            </w:r>
          </w:p>
        </w:tc>
        <w:tc>
          <w:tcPr>
            <w:tcW w:w="1505" w:type="dxa"/>
            <w:tcBorders>
              <w:top w:val="nil"/>
              <w:bottom w:val="single" w:sz="16" w:space="0" w:color="000000"/>
              <w:right w:val="single" w:sz="16" w:space="0" w:color="000000"/>
            </w:tcBorders>
            <w:shd w:val="clear" w:color="auto" w:fill="FFFFFF"/>
            <w:vAlign w:val="center"/>
          </w:tcPr>
          <w:p w14:paraId="7F62252E"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,297</w:t>
            </w:r>
          </w:p>
        </w:tc>
      </w:tr>
    </w:tbl>
    <w:p w14:paraId="7AA1982B" w14:textId="77777777" w:rsidR="00CF108E" w:rsidRPr="00BD5660" w:rsidRDefault="00CF108E" w:rsidP="00CF108E">
      <w:pPr>
        <w:autoSpaceDE w:val="0"/>
        <w:autoSpaceDN w:val="0"/>
        <w:adjustRightInd w:val="0"/>
        <w:spacing w:after="0" w:line="400" w:lineRule="atLeast"/>
        <w:rPr>
          <w:rFonts w:ascii="Times New Roman" w:hAnsi="Times New Roman" w:cs="Times New Roman"/>
          <w:sz w:val="24"/>
          <w:szCs w:val="24"/>
        </w:rPr>
      </w:pPr>
    </w:p>
    <w:p w14:paraId="245793F2" w14:textId="77777777" w:rsidR="00CF108E" w:rsidRPr="00BD5660" w:rsidRDefault="00CF108E" w:rsidP="00CF108E">
      <w:pPr>
        <w:autoSpaceDE w:val="0"/>
        <w:autoSpaceDN w:val="0"/>
        <w:adjustRightInd w:val="0"/>
        <w:spacing w:after="0" w:line="400" w:lineRule="atLeast"/>
        <w:rPr>
          <w:rFonts w:ascii="Times New Roman" w:hAnsi="Times New Roman" w:cs="Times New Roman"/>
          <w:sz w:val="24"/>
          <w:szCs w:val="24"/>
        </w:rPr>
      </w:pPr>
    </w:p>
    <w:tbl>
      <w:tblPr>
        <w:tblW w:w="10766" w:type="dxa"/>
        <w:tblInd w:w="-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32"/>
        <w:gridCol w:w="1533"/>
        <w:gridCol w:w="919"/>
        <w:gridCol w:w="922"/>
        <w:gridCol w:w="641"/>
        <w:gridCol w:w="641"/>
        <w:gridCol w:w="881"/>
        <w:gridCol w:w="920"/>
        <w:gridCol w:w="920"/>
        <w:gridCol w:w="920"/>
        <w:gridCol w:w="922"/>
        <w:gridCol w:w="15"/>
      </w:tblGrid>
      <w:tr w:rsidR="00CF108E" w:rsidRPr="00BD5660" w14:paraId="2228C257" w14:textId="77777777" w:rsidTr="00CF108E">
        <w:trPr>
          <w:cantSplit/>
          <w:trHeight w:val="367"/>
        </w:trPr>
        <w:tc>
          <w:tcPr>
            <w:tcW w:w="10766" w:type="dxa"/>
            <w:gridSpan w:val="12"/>
            <w:tcBorders>
              <w:top w:val="nil"/>
              <w:left w:val="nil"/>
              <w:bottom w:val="nil"/>
              <w:right w:val="nil"/>
            </w:tcBorders>
            <w:shd w:val="clear" w:color="auto" w:fill="FFFFFF"/>
            <w:vAlign w:val="center"/>
          </w:tcPr>
          <w:p w14:paraId="4ED37B29" w14:textId="77777777" w:rsidR="00CF108E" w:rsidRPr="00BD56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D5660">
              <w:rPr>
                <w:rFonts w:ascii="Arial" w:hAnsi="Arial" w:cs="Arial"/>
                <w:b/>
                <w:bCs/>
                <w:color w:val="000000"/>
                <w:sz w:val="18"/>
                <w:szCs w:val="18"/>
              </w:rPr>
              <w:t>Independent Samples Test</w:t>
            </w:r>
          </w:p>
        </w:tc>
      </w:tr>
      <w:tr w:rsidR="00CF108E" w:rsidRPr="003B565D" w14:paraId="35B823BB" w14:textId="77777777" w:rsidTr="00CF108E">
        <w:trPr>
          <w:cantSplit/>
          <w:trHeight w:val="413"/>
        </w:trPr>
        <w:tc>
          <w:tcPr>
            <w:tcW w:w="3065" w:type="dxa"/>
            <w:gridSpan w:val="2"/>
            <w:vMerge w:val="restart"/>
            <w:tcBorders>
              <w:top w:val="single" w:sz="16" w:space="0" w:color="000000"/>
              <w:left w:val="single" w:sz="16" w:space="0" w:color="000000"/>
              <w:bottom w:val="nil"/>
              <w:right w:val="nil"/>
            </w:tcBorders>
            <w:shd w:val="clear" w:color="auto" w:fill="FFFFFF"/>
            <w:vAlign w:val="bottom"/>
          </w:tcPr>
          <w:p w14:paraId="10B45368" w14:textId="77777777" w:rsidR="00CF108E" w:rsidRPr="00BD5660" w:rsidRDefault="00CF108E" w:rsidP="00CF108E">
            <w:pPr>
              <w:autoSpaceDE w:val="0"/>
              <w:autoSpaceDN w:val="0"/>
              <w:adjustRightInd w:val="0"/>
              <w:spacing w:after="0" w:line="240" w:lineRule="auto"/>
              <w:rPr>
                <w:rFonts w:ascii="Times New Roman" w:hAnsi="Times New Roman" w:cs="Times New Roman"/>
                <w:sz w:val="24"/>
                <w:szCs w:val="24"/>
              </w:rPr>
            </w:pPr>
          </w:p>
        </w:tc>
        <w:tc>
          <w:tcPr>
            <w:tcW w:w="1841" w:type="dxa"/>
            <w:gridSpan w:val="2"/>
            <w:tcBorders>
              <w:top w:val="single" w:sz="16" w:space="0" w:color="000000"/>
              <w:left w:val="single" w:sz="16" w:space="0" w:color="000000"/>
            </w:tcBorders>
            <w:shd w:val="clear" w:color="auto" w:fill="FFFFFF"/>
            <w:vAlign w:val="bottom"/>
          </w:tcPr>
          <w:p w14:paraId="70F0816A" w14:textId="77777777" w:rsidR="00CF108E" w:rsidRPr="00BD5660"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BD5660">
              <w:rPr>
                <w:rFonts w:ascii="Arial" w:hAnsi="Arial" w:cs="Arial"/>
                <w:color w:val="000000"/>
                <w:sz w:val="18"/>
                <w:szCs w:val="18"/>
                <w:lang w:val="en-GB"/>
              </w:rPr>
              <w:t>Levene's Test for Equality of Variances</w:t>
            </w:r>
          </w:p>
        </w:tc>
        <w:tc>
          <w:tcPr>
            <w:tcW w:w="5859" w:type="dxa"/>
            <w:gridSpan w:val="8"/>
            <w:tcBorders>
              <w:top w:val="single" w:sz="16" w:space="0" w:color="000000"/>
              <w:right w:val="single" w:sz="16" w:space="0" w:color="000000"/>
            </w:tcBorders>
            <w:shd w:val="clear" w:color="auto" w:fill="FFFFFF"/>
            <w:vAlign w:val="bottom"/>
          </w:tcPr>
          <w:p w14:paraId="55A1A808" w14:textId="77777777" w:rsidR="00CF108E" w:rsidRPr="00BD5660"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BD5660">
              <w:rPr>
                <w:rFonts w:ascii="Arial" w:hAnsi="Arial" w:cs="Arial"/>
                <w:color w:val="000000"/>
                <w:sz w:val="18"/>
                <w:szCs w:val="18"/>
                <w:lang w:val="en-GB"/>
              </w:rPr>
              <w:t>t-test for Equality of Means</w:t>
            </w:r>
          </w:p>
        </w:tc>
      </w:tr>
      <w:tr w:rsidR="00CF108E" w:rsidRPr="003B565D" w14:paraId="666A5053" w14:textId="77777777" w:rsidTr="00CF108E">
        <w:trPr>
          <w:gridAfter w:val="1"/>
          <w:wAfter w:w="15" w:type="dxa"/>
          <w:cantSplit/>
          <w:trHeight w:val="827"/>
        </w:trPr>
        <w:tc>
          <w:tcPr>
            <w:tcW w:w="3065" w:type="dxa"/>
            <w:gridSpan w:val="2"/>
            <w:vMerge/>
            <w:tcBorders>
              <w:top w:val="single" w:sz="16" w:space="0" w:color="000000"/>
              <w:left w:val="single" w:sz="16" w:space="0" w:color="000000"/>
              <w:bottom w:val="nil"/>
              <w:right w:val="nil"/>
            </w:tcBorders>
            <w:shd w:val="clear" w:color="auto" w:fill="FFFFFF"/>
            <w:vAlign w:val="bottom"/>
          </w:tcPr>
          <w:p w14:paraId="743F9B31" w14:textId="77777777" w:rsidR="00CF108E" w:rsidRPr="00BD5660"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919" w:type="dxa"/>
            <w:vMerge w:val="restart"/>
            <w:tcBorders>
              <w:left w:val="single" w:sz="16" w:space="0" w:color="000000"/>
            </w:tcBorders>
            <w:shd w:val="clear" w:color="auto" w:fill="FFFFFF"/>
            <w:vAlign w:val="bottom"/>
          </w:tcPr>
          <w:p w14:paraId="473193F9" w14:textId="77777777" w:rsidR="00CF108E" w:rsidRPr="00BD56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D5660">
              <w:rPr>
                <w:rFonts w:ascii="Arial" w:hAnsi="Arial" w:cs="Arial"/>
                <w:color w:val="000000"/>
                <w:sz w:val="18"/>
                <w:szCs w:val="18"/>
              </w:rPr>
              <w:t>F</w:t>
            </w:r>
          </w:p>
        </w:tc>
        <w:tc>
          <w:tcPr>
            <w:tcW w:w="922" w:type="dxa"/>
            <w:vMerge w:val="restart"/>
            <w:shd w:val="clear" w:color="auto" w:fill="FFFFFF"/>
            <w:vAlign w:val="bottom"/>
          </w:tcPr>
          <w:p w14:paraId="540683F5" w14:textId="77777777" w:rsidR="00CF108E" w:rsidRPr="00BD56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D5660">
              <w:rPr>
                <w:rFonts w:ascii="Arial" w:hAnsi="Arial" w:cs="Arial"/>
                <w:color w:val="000000"/>
                <w:sz w:val="18"/>
                <w:szCs w:val="18"/>
              </w:rPr>
              <w:t>Sig.</w:t>
            </w:r>
          </w:p>
        </w:tc>
        <w:tc>
          <w:tcPr>
            <w:tcW w:w="641" w:type="dxa"/>
            <w:vMerge w:val="restart"/>
            <w:shd w:val="clear" w:color="auto" w:fill="FFFFFF"/>
            <w:vAlign w:val="bottom"/>
          </w:tcPr>
          <w:p w14:paraId="1901394E" w14:textId="77777777" w:rsidR="00CF108E" w:rsidRPr="00BD56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D5660">
              <w:rPr>
                <w:rFonts w:ascii="Arial" w:hAnsi="Arial" w:cs="Arial"/>
                <w:color w:val="000000"/>
                <w:sz w:val="18"/>
                <w:szCs w:val="18"/>
              </w:rPr>
              <w:t>t</w:t>
            </w:r>
          </w:p>
        </w:tc>
        <w:tc>
          <w:tcPr>
            <w:tcW w:w="641" w:type="dxa"/>
            <w:vMerge w:val="restart"/>
            <w:shd w:val="clear" w:color="auto" w:fill="FFFFFF"/>
            <w:vAlign w:val="bottom"/>
          </w:tcPr>
          <w:p w14:paraId="5F001D02" w14:textId="77777777" w:rsidR="00CF108E" w:rsidRPr="00BD56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D5660">
              <w:rPr>
                <w:rFonts w:ascii="Arial" w:hAnsi="Arial" w:cs="Arial"/>
                <w:color w:val="000000"/>
                <w:sz w:val="18"/>
                <w:szCs w:val="18"/>
              </w:rPr>
              <w:t>df</w:t>
            </w:r>
          </w:p>
        </w:tc>
        <w:tc>
          <w:tcPr>
            <w:tcW w:w="881" w:type="dxa"/>
            <w:vMerge w:val="restart"/>
            <w:shd w:val="clear" w:color="auto" w:fill="FFFFFF"/>
            <w:vAlign w:val="bottom"/>
          </w:tcPr>
          <w:p w14:paraId="2265ADFF" w14:textId="77777777" w:rsidR="00CF108E" w:rsidRPr="00BD56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D5660">
              <w:rPr>
                <w:rFonts w:ascii="Arial" w:hAnsi="Arial" w:cs="Arial"/>
                <w:color w:val="000000"/>
                <w:sz w:val="18"/>
                <w:szCs w:val="18"/>
              </w:rPr>
              <w:t>Sig. (2-tailed)</w:t>
            </w:r>
          </w:p>
        </w:tc>
        <w:tc>
          <w:tcPr>
            <w:tcW w:w="920" w:type="dxa"/>
            <w:vMerge w:val="restart"/>
            <w:shd w:val="clear" w:color="auto" w:fill="FFFFFF"/>
            <w:vAlign w:val="bottom"/>
          </w:tcPr>
          <w:p w14:paraId="31D0C211" w14:textId="77777777" w:rsidR="00CF108E" w:rsidRPr="00BD56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D5660">
              <w:rPr>
                <w:rFonts w:ascii="Arial" w:hAnsi="Arial" w:cs="Arial"/>
                <w:color w:val="000000"/>
                <w:sz w:val="18"/>
                <w:szCs w:val="18"/>
              </w:rPr>
              <w:t>Mean Difference</w:t>
            </w:r>
          </w:p>
        </w:tc>
        <w:tc>
          <w:tcPr>
            <w:tcW w:w="920" w:type="dxa"/>
            <w:vMerge w:val="restart"/>
            <w:shd w:val="clear" w:color="auto" w:fill="FFFFFF"/>
            <w:vAlign w:val="bottom"/>
          </w:tcPr>
          <w:p w14:paraId="30B1C305" w14:textId="77777777" w:rsidR="00CF108E" w:rsidRPr="00BD56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D5660">
              <w:rPr>
                <w:rFonts w:ascii="Arial" w:hAnsi="Arial" w:cs="Arial"/>
                <w:color w:val="000000"/>
                <w:sz w:val="18"/>
                <w:szCs w:val="18"/>
              </w:rPr>
              <w:t>Std. Error Difference</w:t>
            </w:r>
          </w:p>
        </w:tc>
        <w:tc>
          <w:tcPr>
            <w:tcW w:w="1842" w:type="dxa"/>
            <w:gridSpan w:val="2"/>
            <w:tcBorders>
              <w:right w:val="single" w:sz="16" w:space="0" w:color="000000"/>
            </w:tcBorders>
            <w:shd w:val="clear" w:color="auto" w:fill="FFFFFF"/>
            <w:vAlign w:val="bottom"/>
          </w:tcPr>
          <w:p w14:paraId="2E935D2D" w14:textId="77777777" w:rsidR="00CF108E" w:rsidRPr="00BD5660" w:rsidRDefault="00CF108E" w:rsidP="00CF108E">
            <w:pPr>
              <w:autoSpaceDE w:val="0"/>
              <w:autoSpaceDN w:val="0"/>
              <w:adjustRightInd w:val="0"/>
              <w:spacing w:after="0" w:line="320" w:lineRule="atLeast"/>
              <w:ind w:left="60" w:right="60"/>
              <w:jc w:val="center"/>
              <w:rPr>
                <w:rFonts w:ascii="Arial" w:hAnsi="Arial" w:cs="Arial"/>
                <w:color w:val="000000"/>
                <w:sz w:val="18"/>
                <w:szCs w:val="18"/>
                <w:lang w:val="en-GB"/>
              </w:rPr>
            </w:pPr>
            <w:r w:rsidRPr="00BD5660">
              <w:rPr>
                <w:rFonts w:ascii="Arial" w:hAnsi="Arial" w:cs="Arial"/>
                <w:color w:val="000000"/>
                <w:sz w:val="18"/>
                <w:szCs w:val="18"/>
                <w:lang w:val="en-GB"/>
              </w:rPr>
              <w:t>95% Confidence Interval of the Difference</w:t>
            </w:r>
          </w:p>
        </w:tc>
      </w:tr>
      <w:tr w:rsidR="00CF108E" w:rsidRPr="00BD5660" w14:paraId="6907F9CF" w14:textId="77777777" w:rsidTr="00CF108E">
        <w:trPr>
          <w:gridAfter w:val="1"/>
          <w:wAfter w:w="15" w:type="dxa"/>
          <w:cantSplit/>
          <w:trHeight w:val="413"/>
        </w:trPr>
        <w:tc>
          <w:tcPr>
            <w:tcW w:w="3065" w:type="dxa"/>
            <w:gridSpan w:val="2"/>
            <w:vMerge/>
            <w:tcBorders>
              <w:top w:val="single" w:sz="16" w:space="0" w:color="000000"/>
              <w:left w:val="single" w:sz="16" w:space="0" w:color="000000"/>
              <w:bottom w:val="nil"/>
              <w:right w:val="nil"/>
            </w:tcBorders>
            <w:shd w:val="clear" w:color="auto" w:fill="FFFFFF"/>
            <w:vAlign w:val="bottom"/>
          </w:tcPr>
          <w:p w14:paraId="17987D36" w14:textId="77777777" w:rsidR="00CF108E" w:rsidRPr="00BD5660"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919" w:type="dxa"/>
            <w:vMerge/>
            <w:tcBorders>
              <w:left w:val="single" w:sz="16" w:space="0" w:color="000000"/>
            </w:tcBorders>
            <w:shd w:val="clear" w:color="auto" w:fill="FFFFFF"/>
            <w:vAlign w:val="bottom"/>
          </w:tcPr>
          <w:p w14:paraId="50083A29" w14:textId="77777777" w:rsidR="00CF108E" w:rsidRPr="00BD5660"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922" w:type="dxa"/>
            <w:vMerge/>
            <w:shd w:val="clear" w:color="auto" w:fill="FFFFFF"/>
            <w:vAlign w:val="bottom"/>
          </w:tcPr>
          <w:p w14:paraId="66AC23EA" w14:textId="77777777" w:rsidR="00CF108E" w:rsidRPr="00BD5660"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641" w:type="dxa"/>
            <w:vMerge/>
            <w:shd w:val="clear" w:color="auto" w:fill="FFFFFF"/>
            <w:vAlign w:val="bottom"/>
          </w:tcPr>
          <w:p w14:paraId="74EAACDC" w14:textId="77777777" w:rsidR="00CF108E" w:rsidRPr="00BD5660"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641" w:type="dxa"/>
            <w:vMerge/>
            <w:shd w:val="clear" w:color="auto" w:fill="FFFFFF"/>
            <w:vAlign w:val="bottom"/>
          </w:tcPr>
          <w:p w14:paraId="69F6607E" w14:textId="77777777" w:rsidR="00CF108E" w:rsidRPr="00BD5660"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881" w:type="dxa"/>
            <w:vMerge/>
            <w:shd w:val="clear" w:color="auto" w:fill="FFFFFF"/>
            <w:vAlign w:val="bottom"/>
          </w:tcPr>
          <w:p w14:paraId="2BE0A342" w14:textId="77777777" w:rsidR="00CF108E" w:rsidRPr="00BD5660"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920" w:type="dxa"/>
            <w:vMerge/>
            <w:shd w:val="clear" w:color="auto" w:fill="FFFFFF"/>
            <w:vAlign w:val="bottom"/>
          </w:tcPr>
          <w:p w14:paraId="63E3DA84" w14:textId="77777777" w:rsidR="00CF108E" w:rsidRPr="00BD5660"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920" w:type="dxa"/>
            <w:vMerge/>
            <w:shd w:val="clear" w:color="auto" w:fill="FFFFFF"/>
            <w:vAlign w:val="bottom"/>
          </w:tcPr>
          <w:p w14:paraId="3742D4FE" w14:textId="77777777" w:rsidR="00CF108E" w:rsidRPr="00BD5660" w:rsidRDefault="00CF108E" w:rsidP="00CF108E">
            <w:pPr>
              <w:autoSpaceDE w:val="0"/>
              <w:autoSpaceDN w:val="0"/>
              <w:adjustRightInd w:val="0"/>
              <w:spacing w:after="0" w:line="240" w:lineRule="auto"/>
              <w:rPr>
                <w:rFonts w:ascii="Arial" w:hAnsi="Arial" w:cs="Arial"/>
                <w:color w:val="000000"/>
                <w:sz w:val="18"/>
                <w:szCs w:val="18"/>
                <w:lang w:val="en-GB"/>
              </w:rPr>
            </w:pPr>
          </w:p>
        </w:tc>
        <w:tc>
          <w:tcPr>
            <w:tcW w:w="920" w:type="dxa"/>
            <w:tcBorders>
              <w:bottom w:val="single" w:sz="16" w:space="0" w:color="000000"/>
            </w:tcBorders>
            <w:shd w:val="clear" w:color="auto" w:fill="FFFFFF"/>
            <w:vAlign w:val="bottom"/>
          </w:tcPr>
          <w:p w14:paraId="19F1E25A" w14:textId="77777777" w:rsidR="00CF108E" w:rsidRPr="00BD56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D5660">
              <w:rPr>
                <w:rFonts w:ascii="Arial" w:hAnsi="Arial" w:cs="Arial"/>
                <w:color w:val="000000"/>
                <w:sz w:val="18"/>
                <w:szCs w:val="18"/>
              </w:rPr>
              <w:t>Lower</w:t>
            </w:r>
          </w:p>
        </w:tc>
        <w:tc>
          <w:tcPr>
            <w:tcW w:w="922" w:type="dxa"/>
            <w:tcBorders>
              <w:bottom w:val="single" w:sz="16" w:space="0" w:color="000000"/>
              <w:right w:val="single" w:sz="16" w:space="0" w:color="000000"/>
            </w:tcBorders>
            <w:shd w:val="clear" w:color="auto" w:fill="FFFFFF"/>
            <w:vAlign w:val="bottom"/>
          </w:tcPr>
          <w:p w14:paraId="6F855482" w14:textId="77777777" w:rsidR="00CF108E" w:rsidRPr="00BD5660" w:rsidRDefault="00CF108E" w:rsidP="00CF108E">
            <w:pPr>
              <w:autoSpaceDE w:val="0"/>
              <w:autoSpaceDN w:val="0"/>
              <w:adjustRightInd w:val="0"/>
              <w:spacing w:after="0" w:line="320" w:lineRule="atLeast"/>
              <w:ind w:left="60" w:right="60"/>
              <w:jc w:val="center"/>
              <w:rPr>
                <w:rFonts w:ascii="Arial" w:hAnsi="Arial" w:cs="Arial"/>
                <w:color w:val="000000"/>
                <w:sz w:val="18"/>
                <w:szCs w:val="18"/>
              </w:rPr>
            </w:pPr>
            <w:r w:rsidRPr="00BD5660">
              <w:rPr>
                <w:rFonts w:ascii="Arial" w:hAnsi="Arial" w:cs="Arial"/>
                <w:color w:val="000000"/>
                <w:sz w:val="18"/>
                <w:szCs w:val="18"/>
              </w:rPr>
              <w:t>Upper</w:t>
            </w:r>
          </w:p>
        </w:tc>
      </w:tr>
      <w:tr w:rsidR="00CF108E" w:rsidRPr="00BD5660" w14:paraId="3BE55E79" w14:textId="77777777" w:rsidTr="00CF108E">
        <w:trPr>
          <w:gridAfter w:val="1"/>
          <w:wAfter w:w="15" w:type="dxa"/>
          <w:cantSplit/>
          <w:trHeight w:val="413"/>
        </w:trPr>
        <w:tc>
          <w:tcPr>
            <w:tcW w:w="1532" w:type="dxa"/>
            <w:vMerge w:val="restart"/>
            <w:tcBorders>
              <w:top w:val="single" w:sz="16" w:space="0" w:color="000000"/>
              <w:left w:val="single" w:sz="16" w:space="0" w:color="000000"/>
              <w:right w:val="nil"/>
            </w:tcBorders>
            <w:shd w:val="clear" w:color="auto" w:fill="FFFFFF"/>
          </w:tcPr>
          <w:p w14:paraId="72075A54" w14:textId="77777777" w:rsidR="00CF108E" w:rsidRPr="00BD56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D5660">
              <w:rPr>
                <w:rFonts w:ascii="Arial" w:hAnsi="Arial" w:cs="Arial"/>
                <w:color w:val="000000"/>
                <w:sz w:val="18"/>
                <w:szCs w:val="18"/>
                <w:lang w:val="en-GB"/>
              </w:rPr>
              <w:t xml:space="preserve">Q12 The library is willing to outsource the hardware. </w:t>
            </w:r>
            <w:r w:rsidRPr="00BD5660">
              <w:rPr>
                <w:rFonts w:ascii="Arial" w:hAnsi="Arial" w:cs="Arial"/>
                <w:color w:val="000000"/>
                <w:sz w:val="18"/>
                <w:szCs w:val="18"/>
              </w:rPr>
              <w:t>(IaaS)</w:t>
            </w:r>
          </w:p>
        </w:tc>
        <w:tc>
          <w:tcPr>
            <w:tcW w:w="1533" w:type="dxa"/>
            <w:tcBorders>
              <w:top w:val="single" w:sz="16" w:space="0" w:color="000000"/>
              <w:left w:val="nil"/>
              <w:bottom w:val="nil"/>
              <w:right w:val="single" w:sz="16" w:space="0" w:color="000000"/>
            </w:tcBorders>
            <w:shd w:val="clear" w:color="auto" w:fill="FFFFFF"/>
          </w:tcPr>
          <w:p w14:paraId="1F214A72" w14:textId="77777777" w:rsidR="00CF108E" w:rsidRPr="00BD56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D5660">
              <w:rPr>
                <w:rFonts w:ascii="Arial" w:hAnsi="Arial" w:cs="Arial"/>
                <w:color w:val="000000"/>
                <w:sz w:val="18"/>
                <w:szCs w:val="18"/>
              </w:rPr>
              <w:t>Equal variances assumed</w:t>
            </w:r>
          </w:p>
        </w:tc>
        <w:tc>
          <w:tcPr>
            <w:tcW w:w="919" w:type="dxa"/>
            <w:tcBorders>
              <w:top w:val="single" w:sz="16" w:space="0" w:color="000000"/>
              <w:left w:val="single" w:sz="16" w:space="0" w:color="000000"/>
              <w:bottom w:val="nil"/>
            </w:tcBorders>
            <w:shd w:val="clear" w:color="auto" w:fill="FFFFFF"/>
            <w:vAlign w:val="center"/>
          </w:tcPr>
          <w:p w14:paraId="5B31A9B1"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7,901</w:t>
            </w:r>
          </w:p>
        </w:tc>
        <w:tc>
          <w:tcPr>
            <w:tcW w:w="922" w:type="dxa"/>
            <w:tcBorders>
              <w:top w:val="single" w:sz="16" w:space="0" w:color="000000"/>
              <w:bottom w:val="nil"/>
            </w:tcBorders>
            <w:shd w:val="clear" w:color="auto" w:fill="FFFFFF"/>
            <w:vAlign w:val="center"/>
          </w:tcPr>
          <w:p w14:paraId="1B47C092"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,006</w:t>
            </w:r>
          </w:p>
        </w:tc>
        <w:tc>
          <w:tcPr>
            <w:tcW w:w="641" w:type="dxa"/>
            <w:tcBorders>
              <w:top w:val="single" w:sz="16" w:space="0" w:color="000000"/>
              <w:bottom w:val="nil"/>
            </w:tcBorders>
            <w:shd w:val="clear" w:color="auto" w:fill="FFFFFF"/>
            <w:vAlign w:val="center"/>
          </w:tcPr>
          <w:p w14:paraId="2AB36FA4"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-2,640</w:t>
            </w:r>
          </w:p>
        </w:tc>
        <w:tc>
          <w:tcPr>
            <w:tcW w:w="641" w:type="dxa"/>
            <w:tcBorders>
              <w:top w:val="single" w:sz="16" w:space="0" w:color="000000"/>
              <w:bottom w:val="nil"/>
            </w:tcBorders>
            <w:shd w:val="clear" w:color="auto" w:fill="FFFFFF"/>
            <w:vAlign w:val="center"/>
          </w:tcPr>
          <w:p w14:paraId="40CEAECF"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130</w:t>
            </w:r>
          </w:p>
        </w:tc>
        <w:tc>
          <w:tcPr>
            <w:tcW w:w="881" w:type="dxa"/>
            <w:tcBorders>
              <w:top w:val="single" w:sz="16" w:space="0" w:color="000000"/>
              <w:bottom w:val="nil"/>
            </w:tcBorders>
            <w:shd w:val="clear" w:color="auto" w:fill="FFFFFF"/>
            <w:vAlign w:val="center"/>
          </w:tcPr>
          <w:p w14:paraId="541518EF"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,009</w:t>
            </w:r>
          </w:p>
        </w:tc>
        <w:tc>
          <w:tcPr>
            <w:tcW w:w="920" w:type="dxa"/>
            <w:tcBorders>
              <w:top w:val="single" w:sz="16" w:space="0" w:color="000000"/>
              <w:bottom w:val="nil"/>
            </w:tcBorders>
            <w:shd w:val="clear" w:color="auto" w:fill="FFFFFF"/>
            <w:vAlign w:val="center"/>
          </w:tcPr>
          <w:p w14:paraId="486A6B94"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-,712</w:t>
            </w:r>
          </w:p>
        </w:tc>
        <w:tc>
          <w:tcPr>
            <w:tcW w:w="920" w:type="dxa"/>
            <w:tcBorders>
              <w:top w:val="single" w:sz="16" w:space="0" w:color="000000"/>
              <w:bottom w:val="nil"/>
            </w:tcBorders>
            <w:shd w:val="clear" w:color="auto" w:fill="FFFFFF"/>
            <w:vAlign w:val="center"/>
          </w:tcPr>
          <w:p w14:paraId="35ADF60A"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,270</w:t>
            </w:r>
          </w:p>
        </w:tc>
        <w:tc>
          <w:tcPr>
            <w:tcW w:w="920" w:type="dxa"/>
            <w:tcBorders>
              <w:top w:val="single" w:sz="16" w:space="0" w:color="000000"/>
              <w:bottom w:val="nil"/>
            </w:tcBorders>
            <w:shd w:val="clear" w:color="auto" w:fill="FFFFFF"/>
            <w:vAlign w:val="center"/>
          </w:tcPr>
          <w:p w14:paraId="6DC4BF56"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-1,245</w:t>
            </w:r>
          </w:p>
        </w:tc>
        <w:tc>
          <w:tcPr>
            <w:tcW w:w="922" w:type="dxa"/>
            <w:tcBorders>
              <w:top w:val="single" w:sz="16" w:space="0" w:color="000000"/>
              <w:bottom w:val="nil"/>
              <w:right w:val="single" w:sz="16" w:space="0" w:color="000000"/>
            </w:tcBorders>
            <w:shd w:val="clear" w:color="auto" w:fill="FFFFFF"/>
            <w:vAlign w:val="center"/>
          </w:tcPr>
          <w:p w14:paraId="2FED410D"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-,178</w:t>
            </w:r>
          </w:p>
        </w:tc>
      </w:tr>
      <w:tr w:rsidR="00CF108E" w:rsidRPr="00BD5660" w14:paraId="23ACC609" w14:textId="77777777" w:rsidTr="00CF108E">
        <w:trPr>
          <w:gridAfter w:val="1"/>
          <w:wAfter w:w="15" w:type="dxa"/>
          <w:cantSplit/>
          <w:trHeight w:val="413"/>
        </w:trPr>
        <w:tc>
          <w:tcPr>
            <w:tcW w:w="1532" w:type="dxa"/>
            <w:vMerge/>
            <w:tcBorders>
              <w:top w:val="single" w:sz="16" w:space="0" w:color="000000"/>
              <w:left w:val="single" w:sz="16" w:space="0" w:color="000000"/>
              <w:right w:val="nil"/>
            </w:tcBorders>
            <w:shd w:val="clear" w:color="auto" w:fill="FFFFFF"/>
          </w:tcPr>
          <w:p w14:paraId="69661E1F" w14:textId="77777777" w:rsidR="00CF108E" w:rsidRPr="00BD5660" w:rsidRDefault="00CF108E" w:rsidP="00CF108E">
            <w:pPr>
              <w:autoSpaceDE w:val="0"/>
              <w:autoSpaceDN w:val="0"/>
              <w:adjustRightInd w:val="0"/>
              <w:spacing w:after="0" w:line="240" w:lineRule="auto"/>
              <w:rPr>
                <w:rFonts w:ascii="Arial" w:hAnsi="Arial" w:cs="Arial"/>
                <w:color w:val="000000"/>
                <w:sz w:val="18"/>
                <w:szCs w:val="18"/>
              </w:rPr>
            </w:pPr>
          </w:p>
        </w:tc>
        <w:tc>
          <w:tcPr>
            <w:tcW w:w="1533" w:type="dxa"/>
            <w:tcBorders>
              <w:top w:val="nil"/>
              <w:left w:val="nil"/>
              <w:right w:val="single" w:sz="16" w:space="0" w:color="000000"/>
            </w:tcBorders>
            <w:shd w:val="clear" w:color="auto" w:fill="FFFFFF"/>
          </w:tcPr>
          <w:p w14:paraId="0D9E871F" w14:textId="77777777" w:rsidR="00CF108E" w:rsidRPr="00BD56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D5660">
              <w:rPr>
                <w:rFonts w:ascii="Arial" w:hAnsi="Arial" w:cs="Arial"/>
                <w:color w:val="000000"/>
                <w:sz w:val="18"/>
                <w:szCs w:val="18"/>
              </w:rPr>
              <w:t>Equal variances not assumed</w:t>
            </w:r>
          </w:p>
        </w:tc>
        <w:tc>
          <w:tcPr>
            <w:tcW w:w="919" w:type="dxa"/>
            <w:tcBorders>
              <w:top w:val="nil"/>
              <w:left w:val="single" w:sz="16" w:space="0" w:color="000000"/>
            </w:tcBorders>
            <w:shd w:val="clear" w:color="auto" w:fill="FFFFFF"/>
            <w:vAlign w:val="center"/>
          </w:tcPr>
          <w:p w14:paraId="15B26D68" w14:textId="77777777" w:rsidR="00CF108E" w:rsidRPr="00BD5660" w:rsidRDefault="00CF108E" w:rsidP="00CF108E">
            <w:pPr>
              <w:autoSpaceDE w:val="0"/>
              <w:autoSpaceDN w:val="0"/>
              <w:adjustRightInd w:val="0"/>
              <w:spacing w:after="0" w:line="240" w:lineRule="auto"/>
              <w:rPr>
                <w:rFonts w:ascii="Times New Roman" w:hAnsi="Times New Roman" w:cs="Times New Roman"/>
                <w:sz w:val="24"/>
                <w:szCs w:val="24"/>
              </w:rPr>
            </w:pPr>
          </w:p>
        </w:tc>
        <w:tc>
          <w:tcPr>
            <w:tcW w:w="922" w:type="dxa"/>
            <w:tcBorders>
              <w:top w:val="nil"/>
            </w:tcBorders>
            <w:shd w:val="clear" w:color="auto" w:fill="FFFFFF"/>
            <w:vAlign w:val="center"/>
          </w:tcPr>
          <w:p w14:paraId="791BEAA5" w14:textId="77777777" w:rsidR="00CF108E" w:rsidRPr="00BD5660" w:rsidRDefault="00CF108E" w:rsidP="00CF108E">
            <w:pPr>
              <w:autoSpaceDE w:val="0"/>
              <w:autoSpaceDN w:val="0"/>
              <w:adjustRightInd w:val="0"/>
              <w:spacing w:after="0" w:line="240" w:lineRule="auto"/>
              <w:rPr>
                <w:rFonts w:ascii="Times New Roman" w:hAnsi="Times New Roman" w:cs="Times New Roman"/>
                <w:sz w:val="24"/>
                <w:szCs w:val="24"/>
              </w:rPr>
            </w:pPr>
          </w:p>
        </w:tc>
        <w:tc>
          <w:tcPr>
            <w:tcW w:w="641" w:type="dxa"/>
            <w:tcBorders>
              <w:top w:val="nil"/>
            </w:tcBorders>
            <w:shd w:val="clear" w:color="auto" w:fill="FFFFFF"/>
            <w:vAlign w:val="center"/>
          </w:tcPr>
          <w:p w14:paraId="3F05C12A"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-2,257</w:t>
            </w:r>
          </w:p>
        </w:tc>
        <w:tc>
          <w:tcPr>
            <w:tcW w:w="641" w:type="dxa"/>
            <w:tcBorders>
              <w:top w:val="nil"/>
            </w:tcBorders>
            <w:shd w:val="clear" w:color="auto" w:fill="FFFFFF"/>
            <w:vAlign w:val="center"/>
          </w:tcPr>
          <w:p w14:paraId="5AD04099"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35,831</w:t>
            </w:r>
          </w:p>
        </w:tc>
        <w:tc>
          <w:tcPr>
            <w:tcW w:w="881" w:type="dxa"/>
            <w:tcBorders>
              <w:top w:val="nil"/>
            </w:tcBorders>
            <w:shd w:val="clear" w:color="auto" w:fill="FFFFFF"/>
            <w:vAlign w:val="center"/>
          </w:tcPr>
          <w:p w14:paraId="024B0D58"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,030</w:t>
            </w:r>
          </w:p>
        </w:tc>
        <w:tc>
          <w:tcPr>
            <w:tcW w:w="920" w:type="dxa"/>
            <w:tcBorders>
              <w:top w:val="nil"/>
            </w:tcBorders>
            <w:shd w:val="clear" w:color="auto" w:fill="FFFFFF"/>
            <w:vAlign w:val="center"/>
          </w:tcPr>
          <w:p w14:paraId="144BA1B1"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-,712</w:t>
            </w:r>
          </w:p>
        </w:tc>
        <w:tc>
          <w:tcPr>
            <w:tcW w:w="920" w:type="dxa"/>
            <w:tcBorders>
              <w:top w:val="nil"/>
            </w:tcBorders>
            <w:shd w:val="clear" w:color="auto" w:fill="FFFFFF"/>
            <w:vAlign w:val="center"/>
          </w:tcPr>
          <w:p w14:paraId="3486CA09"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,315</w:t>
            </w:r>
          </w:p>
        </w:tc>
        <w:tc>
          <w:tcPr>
            <w:tcW w:w="920" w:type="dxa"/>
            <w:tcBorders>
              <w:top w:val="nil"/>
            </w:tcBorders>
            <w:shd w:val="clear" w:color="auto" w:fill="FFFFFF"/>
            <w:vAlign w:val="center"/>
          </w:tcPr>
          <w:p w14:paraId="320197BB"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-1,351</w:t>
            </w:r>
          </w:p>
        </w:tc>
        <w:tc>
          <w:tcPr>
            <w:tcW w:w="922" w:type="dxa"/>
            <w:tcBorders>
              <w:top w:val="nil"/>
              <w:right w:val="single" w:sz="16" w:space="0" w:color="000000"/>
            </w:tcBorders>
            <w:shd w:val="clear" w:color="auto" w:fill="FFFFFF"/>
            <w:vAlign w:val="center"/>
          </w:tcPr>
          <w:p w14:paraId="0226C052"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-,072</w:t>
            </w:r>
          </w:p>
        </w:tc>
      </w:tr>
      <w:tr w:rsidR="00CF108E" w:rsidRPr="00BD5660" w14:paraId="2DE96530" w14:textId="77777777" w:rsidTr="00CF108E">
        <w:trPr>
          <w:gridAfter w:val="1"/>
          <w:wAfter w:w="15" w:type="dxa"/>
          <w:cantSplit/>
          <w:trHeight w:val="367"/>
        </w:trPr>
        <w:tc>
          <w:tcPr>
            <w:tcW w:w="1532" w:type="dxa"/>
            <w:vMerge w:val="restart"/>
            <w:tcBorders>
              <w:top w:val="nil"/>
              <w:left w:val="single" w:sz="16" w:space="0" w:color="000000"/>
              <w:right w:val="nil"/>
            </w:tcBorders>
            <w:shd w:val="clear" w:color="auto" w:fill="FFFFFF"/>
          </w:tcPr>
          <w:p w14:paraId="3635FC3F" w14:textId="77777777" w:rsidR="00CF108E" w:rsidRPr="00BD56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D5660">
              <w:rPr>
                <w:rFonts w:ascii="Arial" w:hAnsi="Arial" w:cs="Arial"/>
                <w:color w:val="000000"/>
                <w:sz w:val="18"/>
                <w:szCs w:val="18"/>
                <w:lang w:val="en-GB"/>
              </w:rPr>
              <w:t xml:space="preserve">Q12 The library is willing to outsource the platform. </w:t>
            </w:r>
            <w:r w:rsidRPr="00BD5660">
              <w:rPr>
                <w:rFonts w:ascii="Arial" w:hAnsi="Arial" w:cs="Arial"/>
                <w:color w:val="000000"/>
                <w:sz w:val="18"/>
                <w:szCs w:val="18"/>
              </w:rPr>
              <w:t>(PaaS)</w:t>
            </w:r>
          </w:p>
        </w:tc>
        <w:tc>
          <w:tcPr>
            <w:tcW w:w="1533" w:type="dxa"/>
            <w:tcBorders>
              <w:top w:val="nil"/>
              <w:left w:val="nil"/>
              <w:bottom w:val="nil"/>
              <w:right w:val="single" w:sz="16" w:space="0" w:color="000000"/>
            </w:tcBorders>
            <w:shd w:val="clear" w:color="auto" w:fill="FFFFFF"/>
          </w:tcPr>
          <w:p w14:paraId="501AD779" w14:textId="77777777" w:rsidR="00CF108E" w:rsidRPr="00BD56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D5660">
              <w:rPr>
                <w:rFonts w:ascii="Arial" w:hAnsi="Arial" w:cs="Arial"/>
                <w:color w:val="000000"/>
                <w:sz w:val="18"/>
                <w:szCs w:val="18"/>
              </w:rPr>
              <w:t>Equal variances assumed</w:t>
            </w:r>
          </w:p>
        </w:tc>
        <w:tc>
          <w:tcPr>
            <w:tcW w:w="919" w:type="dxa"/>
            <w:tcBorders>
              <w:top w:val="nil"/>
              <w:left w:val="single" w:sz="16" w:space="0" w:color="000000"/>
              <w:bottom w:val="nil"/>
            </w:tcBorders>
            <w:shd w:val="clear" w:color="auto" w:fill="FFFFFF"/>
            <w:vAlign w:val="center"/>
          </w:tcPr>
          <w:p w14:paraId="30C92DF3"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2,471</w:t>
            </w:r>
          </w:p>
        </w:tc>
        <w:tc>
          <w:tcPr>
            <w:tcW w:w="922" w:type="dxa"/>
            <w:tcBorders>
              <w:top w:val="nil"/>
              <w:bottom w:val="nil"/>
            </w:tcBorders>
            <w:shd w:val="clear" w:color="auto" w:fill="FFFFFF"/>
            <w:vAlign w:val="center"/>
          </w:tcPr>
          <w:p w14:paraId="30F499D2"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,119</w:t>
            </w:r>
          </w:p>
        </w:tc>
        <w:tc>
          <w:tcPr>
            <w:tcW w:w="641" w:type="dxa"/>
            <w:tcBorders>
              <w:top w:val="nil"/>
              <w:bottom w:val="nil"/>
            </w:tcBorders>
            <w:shd w:val="clear" w:color="auto" w:fill="FFFFFF"/>
            <w:vAlign w:val="center"/>
          </w:tcPr>
          <w:p w14:paraId="32BDDF43"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-1,964</w:t>
            </w:r>
          </w:p>
        </w:tc>
        <w:tc>
          <w:tcPr>
            <w:tcW w:w="641" w:type="dxa"/>
            <w:tcBorders>
              <w:top w:val="nil"/>
              <w:bottom w:val="nil"/>
            </w:tcBorders>
            <w:shd w:val="clear" w:color="auto" w:fill="FFFFFF"/>
            <w:vAlign w:val="center"/>
          </w:tcPr>
          <w:p w14:paraId="392ADC3D"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124</w:t>
            </w:r>
          </w:p>
        </w:tc>
        <w:tc>
          <w:tcPr>
            <w:tcW w:w="881" w:type="dxa"/>
            <w:tcBorders>
              <w:top w:val="nil"/>
              <w:bottom w:val="nil"/>
            </w:tcBorders>
            <w:shd w:val="clear" w:color="auto" w:fill="FFFFFF"/>
            <w:vAlign w:val="center"/>
          </w:tcPr>
          <w:p w14:paraId="3C4FF444"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,052</w:t>
            </w:r>
          </w:p>
        </w:tc>
        <w:tc>
          <w:tcPr>
            <w:tcW w:w="920" w:type="dxa"/>
            <w:tcBorders>
              <w:top w:val="nil"/>
              <w:bottom w:val="nil"/>
            </w:tcBorders>
            <w:shd w:val="clear" w:color="auto" w:fill="FFFFFF"/>
            <w:vAlign w:val="center"/>
          </w:tcPr>
          <w:p w14:paraId="625AA1F4"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-,556</w:t>
            </w:r>
          </w:p>
        </w:tc>
        <w:tc>
          <w:tcPr>
            <w:tcW w:w="920" w:type="dxa"/>
            <w:tcBorders>
              <w:top w:val="nil"/>
              <w:bottom w:val="nil"/>
            </w:tcBorders>
            <w:shd w:val="clear" w:color="auto" w:fill="FFFFFF"/>
            <w:vAlign w:val="center"/>
          </w:tcPr>
          <w:p w14:paraId="4A03F1E5"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,283</w:t>
            </w:r>
          </w:p>
        </w:tc>
        <w:tc>
          <w:tcPr>
            <w:tcW w:w="920" w:type="dxa"/>
            <w:tcBorders>
              <w:top w:val="nil"/>
              <w:bottom w:val="nil"/>
            </w:tcBorders>
            <w:shd w:val="clear" w:color="auto" w:fill="FFFFFF"/>
            <w:vAlign w:val="center"/>
          </w:tcPr>
          <w:p w14:paraId="1463B962"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-1,115</w:t>
            </w:r>
          </w:p>
        </w:tc>
        <w:tc>
          <w:tcPr>
            <w:tcW w:w="922" w:type="dxa"/>
            <w:tcBorders>
              <w:top w:val="nil"/>
              <w:bottom w:val="nil"/>
              <w:right w:val="single" w:sz="16" w:space="0" w:color="000000"/>
            </w:tcBorders>
            <w:shd w:val="clear" w:color="auto" w:fill="FFFFFF"/>
            <w:vAlign w:val="center"/>
          </w:tcPr>
          <w:p w14:paraId="50CB9A40"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,004</w:t>
            </w:r>
          </w:p>
        </w:tc>
      </w:tr>
      <w:tr w:rsidR="00CF108E" w:rsidRPr="00BD5660" w14:paraId="3669C577" w14:textId="77777777" w:rsidTr="00CF108E">
        <w:trPr>
          <w:gridAfter w:val="1"/>
          <w:wAfter w:w="15" w:type="dxa"/>
          <w:cantSplit/>
          <w:trHeight w:val="413"/>
        </w:trPr>
        <w:tc>
          <w:tcPr>
            <w:tcW w:w="1532" w:type="dxa"/>
            <w:vMerge/>
            <w:tcBorders>
              <w:top w:val="nil"/>
              <w:left w:val="single" w:sz="16" w:space="0" w:color="000000"/>
              <w:right w:val="nil"/>
            </w:tcBorders>
            <w:shd w:val="clear" w:color="auto" w:fill="FFFFFF"/>
          </w:tcPr>
          <w:p w14:paraId="6DDBB767" w14:textId="77777777" w:rsidR="00CF108E" w:rsidRPr="00BD5660" w:rsidRDefault="00CF108E" w:rsidP="00CF108E">
            <w:pPr>
              <w:autoSpaceDE w:val="0"/>
              <w:autoSpaceDN w:val="0"/>
              <w:adjustRightInd w:val="0"/>
              <w:spacing w:after="0" w:line="240" w:lineRule="auto"/>
              <w:rPr>
                <w:rFonts w:ascii="Arial" w:hAnsi="Arial" w:cs="Arial"/>
                <w:color w:val="000000"/>
                <w:sz w:val="18"/>
                <w:szCs w:val="18"/>
              </w:rPr>
            </w:pPr>
          </w:p>
        </w:tc>
        <w:tc>
          <w:tcPr>
            <w:tcW w:w="1533" w:type="dxa"/>
            <w:tcBorders>
              <w:top w:val="nil"/>
              <w:left w:val="nil"/>
              <w:right w:val="single" w:sz="16" w:space="0" w:color="000000"/>
            </w:tcBorders>
            <w:shd w:val="clear" w:color="auto" w:fill="FFFFFF"/>
          </w:tcPr>
          <w:p w14:paraId="2117E9E0" w14:textId="77777777" w:rsidR="00CF108E" w:rsidRPr="00BD56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D5660">
              <w:rPr>
                <w:rFonts w:ascii="Arial" w:hAnsi="Arial" w:cs="Arial"/>
                <w:color w:val="000000"/>
                <w:sz w:val="18"/>
                <w:szCs w:val="18"/>
              </w:rPr>
              <w:t>Equal variances not assumed</w:t>
            </w:r>
          </w:p>
        </w:tc>
        <w:tc>
          <w:tcPr>
            <w:tcW w:w="919" w:type="dxa"/>
            <w:tcBorders>
              <w:top w:val="nil"/>
              <w:left w:val="single" w:sz="16" w:space="0" w:color="000000"/>
            </w:tcBorders>
            <w:shd w:val="clear" w:color="auto" w:fill="FFFFFF"/>
            <w:vAlign w:val="center"/>
          </w:tcPr>
          <w:p w14:paraId="2D73E8CE" w14:textId="77777777" w:rsidR="00CF108E" w:rsidRPr="00BD5660" w:rsidRDefault="00CF108E" w:rsidP="00CF108E">
            <w:pPr>
              <w:autoSpaceDE w:val="0"/>
              <w:autoSpaceDN w:val="0"/>
              <w:adjustRightInd w:val="0"/>
              <w:spacing w:after="0" w:line="240" w:lineRule="auto"/>
              <w:rPr>
                <w:rFonts w:ascii="Times New Roman" w:hAnsi="Times New Roman" w:cs="Times New Roman"/>
                <w:sz w:val="24"/>
                <w:szCs w:val="24"/>
              </w:rPr>
            </w:pPr>
          </w:p>
        </w:tc>
        <w:tc>
          <w:tcPr>
            <w:tcW w:w="922" w:type="dxa"/>
            <w:tcBorders>
              <w:top w:val="nil"/>
            </w:tcBorders>
            <w:shd w:val="clear" w:color="auto" w:fill="FFFFFF"/>
            <w:vAlign w:val="center"/>
          </w:tcPr>
          <w:p w14:paraId="52B6E3AD" w14:textId="77777777" w:rsidR="00CF108E" w:rsidRPr="00BD5660" w:rsidRDefault="00CF108E" w:rsidP="00CF108E">
            <w:pPr>
              <w:autoSpaceDE w:val="0"/>
              <w:autoSpaceDN w:val="0"/>
              <w:adjustRightInd w:val="0"/>
              <w:spacing w:after="0" w:line="240" w:lineRule="auto"/>
              <w:rPr>
                <w:rFonts w:ascii="Times New Roman" w:hAnsi="Times New Roman" w:cs="Times New Roman"/>
                <w:sz w:val="24"/>
                <w:szCs w:val="24"/>
              </w:rPr>
            </w:pPr>
          </w:p>
        </w:tc>
        <w:tc>
          <w:tcPr>
            <w:tcW w:w="641" w:type="dxa"/>
            <w:tcBorders>
              <w:top w:val="nil"/>
            </w:tcBorders>
            <w:shd w:val="clear" w:color="auto" w:fill="FFFFFF"/>
            <w:vAlign w:val="center"/>
          </w:tcPr>
          <w:p w14:paraId="4D495091"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-1,788</w:t>
            </w:r>
          </w:p>
        </w:tc>
        <w:tc>
          <w:tcPr>
            <w:tcW w:w="641" w:type="dxa"/>
            <w:tcBorders>
              <w:top w:val="nil"/>
            </w:tcBorders>
            <w:shd w:val="clear" w:color="auto" w:fill="FFFFFF"/>
            <w:vAlign w:val="center"/>
          </w:tcPr>
          <w:p w14:paraId="10A4BA06"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36,836</w:t>
            </w:r>
          </w:p>
        </w:tc>
        <w:tc>
          <w:tcPr>
            <w:tcW w:w="881" w:type="dxa"/>
            <w:tcBorders>
              <w:top w:val="nil"/>
            </w:tcBorders>
            <w:shd w:val="clear" w:color="auto" w:fill="FFFFFF"/>
            <w:vAlign w:val="center"/>
          </w:tcPr>
          <w:p w14:paraId="1A812883"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,082</w:t>
            </w:r>
          </w:p>
        </w:tc>
        <w:tc>
          <w:tcPr>
            <w:tcW w:w="920" w:type="dxa"/>
            <w:tcBorders>
              <w:top w:val="nil"/>
            </w:tcBorders>
            <w:shd w:val="clear" w:color="auto" w:fill="FFFFFF"/>
            <w:vAlign w:val="center"/>
          </w:tcPr>
          <w:p w14:paraId="67FBE322"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-,556</w:t>
            </w:r>
          </w:p>
        </w:tc>
        <w:tc>
          <w:tcPr>
            <w:tcW w:w="920" w:type="dxa"/>
            <w:tcBorders>
              <w:top w:val="nil"/>
            </w:tcBorders>
            <w:shd w:val="clear" w:color="auto" w:fill="FFFFFF"/>
            <w:vAlign w:val="center"/>
          </w:tcPr>
          <w:p w14:paraId="45457C5F"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,311</w:t>
            </w:r>
          </w:p>
        </w:tc>
        <w:tc>
          <w:tcPr>
            <w:tcW w:w="920" w:type="dxa"/>
            <w:tcBorders>
              <w:top w:val="nil"/>
            </w:tcBorders>
            <w:shd w:val="clear" w:color="auto" w:fill="FFFFFF"/>
            <w:vAlign w:val="center"/>
          </w:tcPr>
          <w:p w14:paraId="15C12D5E"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-1,185</w:t>
            </w:r>
          </w:p>
        </w:tc>
        <w:tc>
          <w:tcPr>
            <w:tcW w:w="922" w:type="dxa"/>
            <w:tcBorders>
              <w:top w:val="nil"/>
              <w:right w:val="single" w:sz="16" w:space="0" w:color="000000"/>
            </w:tcBorders>
            <w:shd w:val="clear" w:color="auto" w:fill="FFFFFF"/>
            <w:vAlign w:val="center"/>
          </w:tcPr>
          <w:p w14:paraId="2EF6355C"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,074</w:t>
            </w:r>
          </w:p>
        </w:tc>
      </w:tr>
      <w:tr w:rsidR="00CF108E" w:rsidRPr="00BD5660" w14:paraId="392AE897" w14:textId="77777777" w:rsidTr="00CF108E">
        <w:trPr>
          <w:gridAfter w:val="1"/>
          <w:wAfter w:w="15" w:type="dxa"/>
          <w:cantSplit/>
          <w:trHeight w:val="367"/>
        </w:trPr>
        <w:tc>
          <w:tcPr>
            <w:tcW w:w="1532" w:type="dxa"/>
            <w:vMerge w:val="restart"/>
            <w:tcBorders>
              <w:top w:val="nil"/>
              <w:left w:val="single" w:sz="16" w:space="0" w:color="000000"/>
              <w:bottom w:val="single" w:sz="16" w:space="0" w:color="000000"/>
              <w:right w:val="nil"/>
            </w:tcBorders>
            <w:shd w:val="clear" w:color="auto" w:fill="FFFFFF"/>
          </w:tcPr>
          <w:p w14:paraId="12C9452B" w14:textId="77777777" w:rsidR="00CF108E" w:rsidRPr="00BD5660" w:rsidRDefault="00CF108E" w:rsidP="00CF108E">
            <w:pPr>
              <w:autoSpaceDE w:val="0"/>
              <w:autoSpaceDN w:val="0"/>
              <w:adjustRightInd w:val="0"/>
              <w:spacing w:after="0" w:line="320" w:lineRule="atLeast"/>
              <w:ind w:left="60" w:right="60"/>
              <w:rPr>
                <w:rFonts w:ascii="Arial" w:hAnsi="Arial" w:cs="Arial"/>
                <w:color w:val="000000"/>
                <w:sz w:val="18"/>
                <w:szCs w:val="18"/>
                <w:lang w:val="en-GB"/>
              </w:rPr>
            </w:pPr>
            <w:r w:rsidRPr="00BD5660">
              <w:rPr>
                <w:rFonts w:ascii="Arial" w:hAnsi="Arial" w:cs="Arial"/>
                <w:color w:val="000000"/>
                <w:sz w:val="18"/>
                <w:szCs w:val="18"/>
                <w:lang w:val="en-GB"/>
              </w:rPr>
              <w:t>Q12 The library is willing to outsource the application. (SaaS)</w:t>
            </w:r>
          </w:p>
        </w:tc>
        <w:tc>
          <w:tcPr>
            <w:tcW w:w="1533" w:type="dxa"/>
            <w:tcBorders>
              <w:top w:val="nil"/>
              <w:left w:val="nil"/>
              <w:bottom w:val="nil"/>
              <w:right w:val="single" w:sz="16" w:space="0" w:color="000000"/>
            </w:tcBorders>
            <w:shd w:val="clear" w:color="auto" w:fill="FFFFFF"/>
          </w:tcPr>
          <w:p w14:paraId="4E6F3B6B" w14:textId="77777777" w:rsidR="00CF108E" w:rsidRPr="00BD56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D5660">
              <w:rPr>
                <w:rFonts w:ascii="Arial" w:hAnsi="Arial" w:cs="Arial"/>
                <w:color w:val="000000"/>
                <w:sz w:val="18"/>
                <w:szCs w:val="18"/>
              </w:rPr>
              <w:t>Equal variances assumed</w:t>
            </w:r>
          </w:p>
        </w:tc>
        <w:tc>
          <w:tcPr>
            <w:tcW w:w="919" w:type="dxa"/>
            <w:tcBorders>
              <w:top w:val="nil"/>
              <w:left w:val="single" w:sz="16" w:space="0" w:color="000000"/>
              <w:bottom w:val="nil"/>
            </w:tcBorders>
            <w:shd w:val="clear" w:color="auto" w:fill="FFFFFF"/>
            <w:vAlign w:val="center"/>
          </w:tcPr>
          <w:p w14:paraId="1C474593"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,129</w:t>
            </w:r>
          </w:p>
        </w:tc>
        <w:tc>
          <w:tcPr>
            <w:tcW w:w="922" w:type="dxa"/>
            <w:tcBorders>
              <w:top w:val="nil"/>
              <w:bottom w:val="nil"/>
            </w:tcBorders>
            <w:shd w:val="clear" w:color="auto" w:fill="FFFFFF"/>
            <w:vAlign w:val="center"/>
          </w:tcPr>
          <w:p w14:paraId="7544D9BD"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,720</w:t>
            </w:r>
          </w:p>
        </w:tc>
        <w:tc>
          <w:tcPr>
            <w:tcW w:w="641" w:type="dxa"/>
            <w:tcBorders>
              <w:top w:val="nil"/>
              <w:bottom w:val="nil"/>
            </w:tcBorders>
            <w:shd w:val="clear" w:color="auto" w:fill="FFFFFF"/>
            <w:vAlign w:val="center"/>
          </w:tcPr>
          <w:p w14:paraId="6D62107B"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-1,108</w:t>
            </w:r>
          </w:p>
        </w:tc>
        <w:tc>
          <w:tcPr>
            <w:tcW w:w="641" w:type="dxa"/>
            <w:tcBorders>
              <w:top w:val="nil"/>
              <w:bottom w:val="nil"/>
            </w:tcBorders>
            <w:shd w:val="clear" w:color="auto" w:fill="FFFFFF"/>
            <w:vAlign w:val="center"/>
          </w:tcPr>
          <w:p w14:paraId="661F4361"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130</w:t>
            </w:r>
          </w:p>
        </w:tc>
        <w:tc>
          <w:tcPr>
            <w:tcW w:w="881" w:type="dxa"/>
            <w:tcBorders>
              <w:top w:val="nil"/>
              <w:bottom w:val="nil"/>
            </w:tcBorders>
            <w:shd w:val="clear" w:color="auto" w:fill="FFFFFF"/>
            <w:vAlign w:val="center"/>
          </w:tcPr>
          <w:p w14:paraId="5868D473"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,270</w:t>
            </w:r>
          </w:p>
        </w:tc>
        <w:tc>
          <w:tcPr>
            <w:tcW w:w="920" w:type="dxa"/>
            <w:tcBorders>
              <w:top w:val="nil"/>
              <w:bottom w:val="nil"/>
            </w:tcBorders>
            <w:shd w:val="clear" w:color="auto" w:fill="FFFFFF"/>
            <w:vAlign w:val="center"/>
          </w:tcPr>
          <w:p w14:paraId="48AB356A"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-,352</w:t>
            </w:r>
          </w:p>
        </w:tc>
        <w:tc>
          <w:tcPr>
            <w:tcW w:w="920" w:type="dxa"/>
            <w:tcBorders>
              <w:top w:val="nil"/>
              <w:bottom w:val="nil"/>
            </w:tcBorders>
            <w:shd w:val="clear" w:color="auto" w:fill="FFFFFF"/>
            <w:vAlign w:val="center"/>
          </w:tcPr>
          <w:p w14:paraId="6B2D0417"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,318</w:t>
            </w:r>
          </w:p>
        </w:tc>
        <w:tc>
          <w:tcPr>
            <w:tcW w:w="920" w:type="dxa"/>
            <w:tcBorders>
              <w:top w:val="nil"/>
              <w:bottom w:val="nil"/>
            </w:tcBorders>
            <w:shd w:val="clear" w:color="auto" w:fill="FFFFFF"/>
            <w:vAlign w:val="center"/>
          </w:tcPr>
          <w:p w14:paraId="3902C55E"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-,982</w:t>
            </w:r>
          </w:p>
        </w:tc>
        <w:tc>
          <w:tcPr>
            <w:tcW w:w="922" w:type="dxa"/>
            <w:tcBorders>
              <w:top w:val="nil"/>
              <w:bottom w:val="nil"/>
              <w:right w:val="single" w:sz="16" w:space="0" w:color="000000"/>
            </w:tcBorders>
            <w:shd w:val="clear" w:color="auto" w:fill="FFFFFF"/>
            <w:vAlign w:val="center"/>
          </w:tcPr>
          <w:p w14:paraId="3A5A66EA"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,277</w:t>
            </w:r>
          </w:p>
        </w:tc>
      </w:tr>
      <w:tr w:rsidR="00CF108E" w:rsidRPr="00BD5660" w14:paraId="05461C8D" w14:textId="77777777" w:rsidTr="00CF108E">
        <w:trPr>
          <w:gridAfter w:val="1"/>
          <w:wAfter w:w="15" w:type="dxa"/>
          <w:cantSplit/>
          <w:trHeight w:val="782"/>
        </w:trPr>
        <w:tc>
          <w:tcPr>
            <w:tcW w:w="1532" w:type="dxa"/>
            <w:vMerge/>
            <w:tcBorders>
              <w:top w:val="nil"/>
              <w:left w:val="single" w:sz="16" w:space="0" w:color="000000"/>
              <w:bottom w:val="single" w:sz="16" w:space="0" w:color="000000"/>
              <w:right w:val="nil"/>
            </w:tcBorders>
            <w:shd w:val="clear" w:color="auto" w:fill="FFFFFF"/>
          </w:tcPr>
          <w:p w14:paraId="3E29AA91" w14:textId="77777777" w:rsidR="00CF108E" w:rsidRPr="00BD5660" w:rsidRDefault="00CF108E" w:rsidP="00CF108E">
            <w:pPr>
              <w:autoSpaceDE w:val="0"/>
              <w:autoSpaceDN w:val="0"/>
              <w:adjustRightInd w:val="0"/>
              <w:spacing w:after="0" w:line="240" w:lineRule="auto"/>
              <w:rPr>
                <w:rFonts w:ascii="Arial" w:hAnsi="Arial" w:cs="Arial"/>
                <w:color w:val="000000"/>
                <w:sz w:val="18"/>
                <w:szCs w:val="18"/>
              </w:rPr>
            </w:pPr>
          </w:p>
        </w:tc>
        <w:tc>
          <w:tcPr>
            <w:tcW w:w="1533" w:type="dxa"/>
            <w:tcBorders>
              <w:top w:val="nil"/>
              <w:left w:val="nil"/>
              <w:bottom w:val="single" w:sz="16" w:space="0" w:color="000000"/>
              <w:right w:val="single" w:sz="16" w:space="0" w:color="000000"/>
            </w:tcBorders>
            <w:shd w:val="clear" w:color="auto" w:fill="FFFFFF"/>
          </w:tcPr>
          <w:p w14:paraId="5F8161FA" w14:textId="77777777" w:rsidR="00CF108E" w:rsidRPr="00BD5660" w:rsidRDefault="00CF108E" w:rsidP="00CF108E">
            <w:pPr>
              <w:autoSpaceDE w:val="0"/>
              <w:autoSpaceDN w:val="0"/>
              <w:adjustRightInd w:val="0"/>
              <w:spacing w:after="0" w:line="320" w:lineRule="atLeast"/>
              <w:ind w:left="60" w:right="60"/>
              <w:rPr>
                <w:rFonts w:ascii="Arial" w:hAnsi="Arial" w:cs="Arial"/>
                <w:color w:val="000000"/>
                <w:sz w:val="18"/>
                <w:szCs w:val="18"/>
              </w:rPr>
            </w:pPr>
            <w:r w:rsidRPr="00BD5660">
              <w:rPr>
                <w:rFonts w:ascii="Arial" w:hAnsi="Arial" w:cs="Arial"/>
                <w:color w:val="000000"/>
                <w:sz w:val="18"/>
                <w:szCs w:val="18"/>
              </w:rPr>
              <w:t>Equal variances not assumed</w:t>
            </w:r>
          </w:p>
        </w:tc>
        <w:tc>
          <w:tcPr>
            <w:tcW w:w="919" w:type="dxa"/>
            <w:tcBorders>
              <w:top w:val="nil"/>
              <w:left w:val="single" w:sz="16" w:space="0" w:color="000000"/>
              <w:bottom w:val="single" w:sz="16" w:space="0" w:color="000000"/>
            </w:tcBorders>
            <w:shd w:val="clear" w:color="auto" w:fill="FFFFFF"/>
            <w:vAlign w:val="center"/>
          </w:tcPr>
          <w:p w14:paraId="0198A3D8" w14:textId="77777777" w:rsidR="00CF108E" w:rsidRPr="00BD5660" w:rsidRDefault="00CF108E" w:rsidP="00CF108E">
            <w:pPr>
              <w:autoSpaceDE w:val="0"/>
              <w:autoSpaceDN w:val="0"/>
              <w:adjustRightInd w:val="0"/>
              <w:spacing w:after="0" w:line="240" w:lineRule="auto"/>
              <w:rPr>
                <w:rFonts w:ascii="Times New Roman" w:hAnsi="Times New Roman" w:cs="Times New Roman"/>
                <w:sz w:val="24"/>
                <w:szCs w:val="24"/>
              </w:rPr>
            </w:pPr>
          </w:p>
        </w:tc>
        <w:tc>
          <w:tcPr>
            <w:tcW w:w="922" w:type="dxa"/>
            <w:tcBorders>
              <w:top w:val="nil"/>
              <w:bottom w:val="single" w:sz="16" w:space="0" w:color="000000"/>
            </w:tcBorders>
            <w:shd w:val="clear" w:color="auto" w:fill="FFFFFF"/>
            <w:vAlign w:val="center"/>
          </w:tcPr>
          <w:p w14:paraId="57D237C9" w14:textId="77777777" w:rsidR="00CF108E" w:rsidRPr="00BD5660" w:rsidRDefault="00CF108E" w:rsidP="00CF108E">
            <w:pPr>
              <w:autoSpaceDE w:val="0"/>
              <w:autoSpaceDN w:val="0"/>
              <w:adjustRightInd w:val="0"/>
              <w:spacing w:after="0" w:line="240" w:lineRule="auto"/>
              <w:rPr>
                <w:rFonts w:ascii="Times New Roman" w:hAnsi="Times New Roman" w:cs="Times New Roman"/>
                <w:sz w:val="24"/>
                <w:szCs w:val="24"/>
              </w:rPr>
            </w:pPr>
          </w:p>
        </w:tc>
        <w:tc>
          <w:tcPr>
            <w:tcW w:w="641" w:type="dxa"/>
            <w:tcBorders>
              <w:top w:val="nil"/>
              <w:bottom w:val="single" w:sz="16" w:space="0" w:color="000000"/>
            </w:tcBorders>
            <w:shd w:val="clear" w:color="auto" w:fill="FFFFFF"/>
            <w:vAlign w:val="center"/>
          </w:tcPr>
          <w:p w14:paraId="36B2FB34"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-1,070</w:t>
            </w:r>
          </w:p>
        </w:tc>
        <w:tc>
          <w:tcPr>
            <w:tcW w:w="641" w:type="dxa"/>
            <w:tcBorders>
              <w:top w:val="nil"/>
              <w:bottom w:val="single" w:sz="16" w:space="0" w:color="000000"/>
            </w:tcBorders>
            <w:shd w:val="clear" w:color="auto" w:fill="FFFFFF"/>
            <w:vAlign w:val="center"/>
          </w:tcPr>
          <w:p w14:paraId="0B5BCF63"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38,749</w:t>
            </w:r>
          </w:p>
        </w:tc>
        <w:tc>
          <w:tcPr>
            <w:tcW w:w="881" w:type="dxa"/>
            <w:tcBorders>
              <w:top w:val="nil"/>
              <w:bottom w:val="single" w:sz="16" w:space="0" w:color="000000"/>
            </w:tcBorders>
            <w:shd w:val="clear" w:color="auto" w:fill="FFFFFF"/>
            <w:vAlign w:val="center"/>
          </w:tcPr>
          <w:p w14:paraId="5C2FC61B"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,291</w:t>
            </w:r>
          </w:p>
        </w:tc>
        <w:tc>
          <w:tcPr>
            <w:tcW w:w="920" w:type="dxa"/>
            <w:tcBorders>
              <w:top w:val="nil"/>
              <w:bottom w:val="single" w:sz="16" w:space="0" w:color="000000"/>
            </w:tcBorders>
            <w:shd w:val="clear" w:color="auto" w:fill="FFFFFF"/>
            <w:vAlign w:val="center"/>
          </w:tcPr>
          <w:p w14:paraId="2FCFDC0A"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-,352</w:t>
            </w:r>
          </w:p>
        </w:tc>
        <w:tc>
          <w:tcPr>
            <w:tcW w:w="920" w:type="dxa"/>
            <w:tcBorders>
              <w:top w:val="nil"/>
              <w:bottom w:val="single" w:sz="16" w:space="0" w:color="000000"/>
            </w:tcBorders>
            <w:shd w:val="clear" w:color="auto" w:fill="FFFFFF"/>
            <w:vAlign w:val="center"/>
          </w:tcPr>
          <w:p w14:paraId="54394A7E"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,329</w:t>
            </w:r>
          </w:p>
        </w:tc>
        <w:tc>
          <w:tcPr>
            <w:tcW w:w="920" w:type="dxa"/>
            <w:tcBorders>
              <w:top w:val="nil"/>
              <w:bottom w:val="single" w:sz="16" w:space="0" w:color="000000"/>
            </w:tcBorders>
            <w:shd w:val="clear" w:color="auto" w:fill="FFFFFF"/>
            <w:vAlign w:val="center"/>
          </w:tcPr>
          <w:p w14:paraId="34EB9BF7"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-1,019</w:t>
            </w:r>
          </w:p>
        </w:tc>
        <w:tc>
          <w:tcPr>
            <w:tcW w:w="922" w:type="dxa"/>
            <w:tcBorders>
              <w:top w:val="nil"/>
              <w:bottom w:val="single" w:sz="16" w:space="0" w:color="000000"/>
              <w:right w:val="single" w:sz="16" w:space="0" w:color="000000"/>
            </w:tcBorders>
            <w:shd w:val="clear" w:color="auto" w:fill="FFFFFF"/>
            <w:vAlign w:val="center"/>
          </w:tcPr>
          <w:p w14:paraId="4DCB248D" w14:textId="77777777" w:rsidR="00CF108E" w:rsidRPr="00BD5660" w:rsidRDefault="00CF108E" w:rsidP="00CF108E">
            <w:pPr>
              <w:autoSpaceDE w:val="0"/>
              <w:autoSpaceDN w:val="0"/>
              <w:adjustRightInd w:val="0"/>
              <w:spacing w:after="0" w:line="320" w:lineRule="atLeast"/>
              <w:ind w:left="60" w:right="60"/>
              <w:jc w:val="right"/>
              <w:rPr>
                <w:rFonts w:ascii="Arial" w:hAnsi="Arial" w:cs="Arial"/>
                <w:color w:val="000000"/>
                <w:sz w:val="18"/>
                <w:szCs w:val="18"/>
              </w:rPr>
            </w:pPr>
            <w:r w:rsidRPr="00BD5660">
              <w:rPr>
                <w:rFonts w:ascii="Arial" w:hAnsi="Arial" w:cs="Arial"/>
                <w:color w:val="000000"/>
                <w:sz w:val="18"/>
                <w:szCs w:val="18"/>
              </w:rPr>
              <w:t>,314</w:t>
            </w:r>
          </w:p>
        </w:tc>
      </w:tr>
    </w:tbl>
    <w:p w14:paraId="57B11D17" w14:textId="77777777" w:rsidR="00CF108E" w:rsidRDefault="00CF108E" w:rsidP="00CF108E">
      <w:bookmarkStart w:id="186" w:name="_Toc453754690"/>
    </w:p>
    <w:p w14:paraId="19C97BF6" w14:textId="77777777" w:rsidR="00CF108E" w:rsidRDefault="00CF108E">
      <w:pPr>
        <w:rPr>
          <w:rFonts w:asciiTheme="majorHAnsi" w:eastAsiaTheme="majorEastAsia" w:hAnsiTheme="majorHAnsi" w:cstheme="majorBidi"/>
          <w:color w:val="729928" w:themeColor="accent1" w:themeShade="BF"/>
          <w:sz w:val="32"/>
          <w:szCs w:val="32"/>
        </w:rPr>
      </w:pPr>
      <w:r>
        <w:br w:type="page"/>
      </w:r>
    </w:p>
    <w:p w14:paraId="5CAD1E48" w14:textId="77777777" w:rsidR="00CF108E" w:rsidRDefault="00CF108E" w:rsidP="00CF108E">
      <w:pPr>
        <w:pStyle w:val="Kop1"/>
        <w:sectPr w:rsidR="00CF108E" w:rsidSect="00CF108E">
          <w:headerReference w:type="default" r:id="rId45"/>
          <w:footerReference w:type="default" r:id="rId46"/>
          <w:headerReference w:type="first" r:id="rId47"/>
          <w:pgSz w:w="11906" w:h="16838"/>
          <w:pgMar w:top="1417" w:right="1417" w:bottom="1417" w:left="1417" w:header="708" w:footer="708" w:gutter="0"/>
          <w:cols w:space="720"/>
          <w:titlePg/>
          <w:docGrid w:linePitch="360"/>
        </w:sectPr>
      </w:pPr>
    </w:p>
    <w:p w14:paraId="31B0590D" w14:textId="51001C34" w:rsidR="00CF108E" w:rsidRPr="00CF108E" w:rsidRDefault="00CF108E" w:rsidP="0031781F">
      <w:pPr>
        <w:pStyle w:val="Kop1"/>
        <w:jc w:val="center"/>
        <w:rPr>
          <w:sz w:val="200"/>
        </w:rPr>
        <w:sectPr w:rsidR="00CF108E" w:rsidRPr="00CF108E" w:rsidSect="00CF108E">
          <w:pgSz w:w="11906" w:h="16838"/>
          <w:pgMar w:top="1418" w:right="1418" w:bottom="1418" w:left="1418" w:header="709" w:footer="709" w:gutter="0"/>
          <w:cols w:space="720"/>
          <w:titlePg/>
          <w:docGrid w:linePitch="360"/>
        </w:sectPr>
      </w:pPr>
      <w:bookmarkStart w:id="187" w:name="_Toc459379509"/>
      <w:bookmarkStart w:id="188" w:name="_Toc459643398"/>
      <w:r w:rsidRPr="00CF108E">
        <w:rPr>
          <w:sz w:val="200"/>
        </w:rPr>
        <w:lastRenderedPageBreak/>
        <w:t>Bijlage 11</w:t>
      </w:r>
      <w:r w:rsidR="0031781F">
        <w:rPr>
          <w:sz w:val="200"/>
        </w:rPr>
        <w:t xml:space="preserve"> </w:t>
      </w:r>
      <w:r w:rsidRPr="00CF108E">
        <w:rPr>
          <w:sz w:val="200"/>
        </w:rPr>
        <w:t>Logboek</w:t>
      </w:r>
      <w:bookmarkEnd w:id="186"/>
      <w:bookmarkEnd w:id="187"/>
      <w:bookmarkEnd w:id="188"/>
    </w:p>
    <w:tbl>
      <w:tblPr>
        <w:tblW w:w="0" w:type="auto"/>
        <w:tblCellMar>
          <w:left w:w="70" w:type="dxa"/>
          <w:right w:w="70" w:type="dxa"/>
        </w:tblCellMar>
        <w:tblLook w:val="04A0" w:firstRow="1" w:lastRow="0" w:firstColumn="1" w:lastColumn="0" w:noHBand="0" w:noVBand="1"/>
      </w:tblPr>
      <w:tblGrid>
        <w:gridCol w:w="1056"/>
        <w:gridCol w:w="2067"/>
        <w:gridCol w:w="595"/>
        <w:gridCol w:w="1905"/>
        <w:gridCol w:w="595"/>
        <w:gridCol w:w="1807"/>
        <w:gridCol w:w="595"/>
        <w:gridCol w:w="2447"/>
        <w:gridCol w:w="595"/>
        <w:gridCol w:w="2330"/>
      </w:tblGrid>
      <w:tr w:rsidR="00CF108E" w:rsidRPr="008D189E" w14:paraId="2E119557" w14:textId="77777777" w:rsidTr="00CF108E">
        <w:trPr>
          <w:trHeight w:val="315"/>
        </w:trPr>
        <w:tc>
          <w:tcPr>
            <w:tcW w:w="0" w:type="auto"/>
            <w:tcBorders>
              <w:top w:val="nil"/>
              <w:left w:val="nil"/>
              <w:bottom w:val="nil"/>
              <w:right w:val="nil"/>
            </w:tcBorders>
            <w:shd w:val="clear" w:color="auto" w:fill="auto"/>
            <w:noWrap/>
            <w:vAlign w:val="bottom"/>
            <w:hideMark/>
          </w:tcPr>
          <w:p w14:paraId="55551BDE" w14:textId="77777777" w:rsidR="00CF108E" w:rsidRPr="008D189E" w:rsidRDefault="00CF108E" w:rsidP="00CF108E">
            <w:pPr>
              <w:spacing w:after="0" w:line="240" w:lineRule="auto"/>
              <w:rPr>
                <w:rFonts w:ascii="Calibri" w:eastAsia="Times New Roman" w:hAnsi="Calibri" w:cs="Calibri"/>
                <w:b/>
                <w:bCs/>
                <w:color w:val="000000"/>
                <w:sz w:val="22"/>
                <w:szCs w:val="22"/>
                <w:lang w:eastAsia="nl-NL"/>
              </w:rPr>
            </w:pPr>
            <w:r w:rsidRPr="008D189E">
              <w:rPr>
                <w:rFonts w:ascii="Calibri" w:eastAsia="Times New Roman" w:hAnsi="Calibri" w:cs="Calibri"/>
                <w:b/>
                <w:bCs/>
                <w:color w:val="000000"/>
                <w:sz w:val="22"/>
                <w:szCs w:val="22"/>
                <w:lang w:eastAsia="nl-NL"/>
              </w:rPr>
              <w:lastRenderedPageBreak/>
              <w:t>Datum</w:t>
            </w:r>
          </w:p>
        </w:tc>
        <w:tc>
          <w:tcPr>
            <w:tcW w:w="0" w:type="auto"/>
            <w:tcBorders>
              <w:top w:val="single" w:sz="4" w:space="0" w:color="auto"/>
              <w:left w:val="single" w:sz="4" w:space="0" w:color="auto"/>
              <w:bottom w:val="nil"/>
              <w:right w:val="single" w:sz="4" w:space="0" w:color="auto"/>
            </w:tcBorders>
            <w:shd w:val="clear" w:color="000000" w:fill="DDEBF7"/>
            <w:noWrap/>
            <w:vAlign w:val="bottom"/>
            <w:hideMark/>
          </w:tcPr>
          <w:p w14:paraId="3D1AECD0" w14:textId="77777777" w:rsidR="00CF108E" w:rsidRPr="008D189E" w:rsidRDefault="00CF108E" w:rsidP="00CF108E">
            <w:pPr>
              <w:spacing w:after="0" w:line="240" w:lineRule="auto"/>
              <w:rPr>
                <w:rFonts w:ascii="Calibri" w:eastAsia="Times New Roman" w:hAnsi="Calibri" w:cs="Calibri"/>
                <w:b/>
                <w:bCs/>
                <w:color w:val="000000"/>
                <w:sz w:val="22"/>
                <w:szCs w:val="22"/>
                <w:lang w:eastAsia="nl-NL"/>
              </w:rPr>
            </w:pPr>
            <w:r w:rsidRPr="008D189E">
              <w:rPr>
                <w:rFonts w:ascii="Calibri" w:eastAsia="Times New Roman" w:hAnsi="Calibri" w:cs="Calibri"/>
                <w:b/>
                <w:bCs/>
                <w:color w:val="000000"/>
                <w:sz w:val="22"/>
                <w:szCs w:val="22"/>
                <w:lang w:eastAsia="nl-NL"/>
              </w:rPr>
              <w:t>Maandag</w:t>
            </w:r>
          </w:p>
        </w:tc>
        <w:tc>
          <w:tcPr>
            <w:tcW w:w="0" w:type="auto"/>
            <w:tcBorders>
              <w:top w:val="single" w:sz="4" w:space="0" w:color="auto"/>
              <w:left w:val="nil"/>
              <w:bottom w:val="nil"/>
              <w:right w:val="single" w:sz="4" w:space="0" w:color="auto"/>
            </w:tcBorders>
            <w:shd w:val="clear" w:color="auto" w:fill="auto"/>
            <w:noWrap/>
            <w:vAlign w:val="bottom"/>
            <w:hideMark/>
          </w:tcPr>
          <w:p w14:paraId="4CFBC73F" w14:textId="77777777" w:rsidR="00CF108E" w:rsidRPr="008D189E" w:rsidRDefault="00CF108E" w:rsidP="00CF108E">
            <w:pPr>
              <w:spacing w:after="0" w:line="240" w:lineRule="auto"/>
              <w:rPr>
                <w:rFonts w:ascii="Calibri" w:eastAsia="Times New Roman" w:hAnsi="Calibri" w:cs="Calibri"/>
                <w:b/>
                <w:bCs/>
                <w:color w:val="000000"/>
                <w:sz w:val="22"/>
                <w:szCs w:val="22"/>
                <w:lang w:eastAsia="nl-NL"/>
              </w:rPr>
            </w:pPr>
            <w:r w:rsidRPr="008D189E">
              <w:rPr>
                <w:rFonts w:ascii="Calibri" w:eastAsia="Times New Roman" w:hAnsi="Calibri" w:cs="Calibri"/>
                <w:b/>
                <w:bCs/>
                <w:color w:val="000000"/>
                <w:sz w:val="22"/>
                <w:szCs w:val="22"/>
                <w:lang w:eastAsia="nl-NL"/>
              </w:rPr>
              <w:t> </w:t>
            </w:r>
          </w:p>
        </w:tc>
        <w:tc>
          <w:tcPr>
            <w:tcW w:w="0" w:type="auto"/>
            <w:tcBorders>
              <w:top w:val="single" w:sz="4" w:space="0" w:color="auto"/>
              <w:left w:val="nil"/>
              <w:bottom w:val="nil"/>
              <w:right w:val="single" w:sz="4" w:space="0" w:color="auto"/>
            </w:tcBorders>
            <w:shd w:val="clear" w:color="000000" w:fill="FCE4D6"/>
            <w:noWrap/>
            <w:vAlign w:val="bottom"/>
            <w:hideMark/>
          </w:tcPr>
          <w:p w14:paraId="72179400" w14:textId="77777777" w:rsidR="00CF108E" w:rsidRPr="008D189E" w:rsidRDefault="00CF108E" w:rsidP="00CF108E">
            <w:pPr>
              <w:spacing w:after="0" w:line="240" w:lineRule="auto"/>
              <w:rPr>
                <w:rFonts w:ascii="Calibri" w:eastAsia="Times New Roman" w:hAnsi="Calibri" w:cs="Calibri"/>
                <w:b/>
                <w:bCs/>
                <w:color w:val="000000"/>
                <w:sz w:val="22"/>
                <w:szCs w:val="22"/>
                <w:lang w:eastAsia="nl-NL"/>
              </w:rPr>
            </w:pPr>
            <w:r w:rsidRPr="008D189E">
              <w:rPr>
                <w:rFonts w:ascii="Calibri" w:eastAsia="Times New Roman" w:hAnsi="Calibri" w:cs="Calibri"/>
                <w:b/>
                <w:bCs/>
                <w:color w:val="000000"/>
                <w:sz w:val="22"/>
                <w:szCs w:val="22"/>
                <w:lang w:eastAsia="nl-NL"/>
              </w:rPr>
              <w:t>Dinsdag</w:t>
            </w:r>
          </w:p>
        </w:tc>
        <w:tc>
          <w:tcPr>
            <w:tcW w:w="0" w:type="auto"/>
            <w:tcBorders>
              <w:top w:val="single" w:sz="4" w:space="0" w:color="auto"/>
              <w:left w:val="nil"/>
              <w:bottom w:val="nil"/>
              <w:right w:val="single" w:sz="4" w:space="0" w:color="auto"/>
            </w:tcBorders>
            <w:shd w:val="clear" w:color="auto" w:fill="auto"/>
            <w:noWrap/>
            <w:vAlign w:val="bottom"/>
            <w:hideMark/>
          </w:tcPr>
          <w:p w14:paraId="0D95B538" w14:textId="77777777" w:rsidR="00CF108E" w:rsidRPr="008D189E" w:rsidRDefault="00CF108E" w:rsidP="00CF108E">
            <w:pPr>
              <w:spacing w:after="0" w:line="240" w:lineRule="auto"/>
              <w:rPr>
                <w:rFonts w:ascii="Calibri" w:eastAsia="Times New Roman" w:hAnsi="Calibri" w:cs="Calibri"/>
                <w:b/>
                <w:bCs/>
                <w:color w:val="000000"/>
                <w:sz w:val="22"/>
                <w:szCs w:val="22"/>
                <w:lang w:eastAsia="nl-NL"/>
              </w:rPr>
            </w:pPr>
            <w:r w:rsidRPr="008D189E">
              <w:rPr>
                <w:rFonts w:ascii="Calibri" w:eastAsia="Times New Roman" w:hAnsi="Calibri" w:cs="Calibri"/>
                <w:b/>
                <w:bCs/>
                <w:color w:val="000000"/>
                <w:sz w:val="22"/>
                <w:szCs w:val="22"/>
                <w:lang w:eastAsia="nl-NL"/>
              </w:rPr>
              <w:t> </w:t>
            </w:r>
          </w:p>
        </w:tc>
        <w:tc>
          <w:tcPr>
            <w:tcW w:w="0" w:type="auto"/>
            <w:tcBorders>
              <w:top w:val="single" w:sz="4" w:space="0" w:color="auto"/>
              <w:left w:val="nil"/>
              <w:bottom w:val="nil"/>
              <w:right w:val="single" w:sz="4" w:space="0" w:color="auto"/>
            </w:tcBorders>
            <w:shd w:val="clear" w:color="000000" w:fill="DBDBDB"/>
            <w:noWrap/>
            <w:vAlign w:val="bottom"/>
            <w:hideMark/>
          </w:tcPr>
          <w:p w14:paraId="4355EA81" w14:textId="77777777" w:rsidR="00CF108E" w:rsidRPr="008D189E" w:rsidRDefault="00CF108E" w:rsidP="00CF108E">
            <w:pPr>
              <w:spacing w:after="0" w:line="240" w:lineRule="auto"/>
              <w:rPr>
                <w:rFonts w:ascii="Calibri" w:eastAsia="Times New Roman" w:hAnsi="Calibri" w:cs="Calibri"/>
                <w:b/>
                <w:bCs/>
                <w:color w:val="000000"/>
                <w:sz w:val="22"/>
                <w:szCs w:val="22"/>
                <w:lang w:eastAsia="nl-NL"/>
              </w:rPr>
            </w:pPr>
            <w:r w:rsidRPr="008D189E">
              <w:rPr>
                <w:rFonts w:ascii="Calibri" w:eastAsia="Times New Roman" w:hAnsi="Calibri" w:cs="Calibri"/>
                <w:b/>
                <w:bCs/>
                <w:color w:val="000000"/>
                <w:sz w:val="22"/>
                <w:szCs w:val="22"/>
                <w:lang w:eastAsia="nl-NL"/>
              </w:rPr>
              <w:t>Woensdag</w:t>
            </w:r>
          </w:p>
        </w:tc>
        <w:tc>
          <w:tcPr>
            <w:tcW w:w="0" w:type="auto"/>
            <w:tcBorders>
              <w:top w:val="single" w:sz="4" w:space="0" w:color="auto"/>
              <w:left w:val="nil"/>
              <w:bottom w:val="nil"/>
              <w:right w:val="single" w:sz="4" w:space="0" w:color="auto"/>
            </w:tcBorders>
            <w:shd w:val="clear" w:color="auto" w:fill="auto"/>
            <w:noWrap/>
            <w:vAlign w:val="bottom"/>
            <w:hideMark/>
          </w:tcPr>
          <w:p w14:paraId="52122370" w14:textId="77777777" w:rsidR="00CF108E" w:rsidRPr="008D189E" w:rsidRDefault="00CF108E" w:rsidP="00CF108E">
            <w:pPr>
              <w:spacing w:after="0" w:line="240" w:lineRule="auto"/>
              <w:rPr>
                <w:rFonts w:ascii="Calibri" w:eastAsia="Times New Roman" w:hAnsi="Calibri" w:cs="Calibri"/>
                <w:b/>
                <w:bCs/>
                <w:color w:val="000000"/>
                <w:sz w:val="22"/>
                <w:szCs w:val="22"/>
                <w:lang w:eastAsia="nl-NL"/>
              </w:rPr>
            </w:pPr>
            <w:r w:rsidRPr="008D189E">
              <w:rPr>
                <w:rFonts w:ascii="Calibri" w:eastAsia="Times New Roman" w:hAnsi="Calibri" w:cs="Calibri"/>
                <w:b/>
                <w:bCs/>
                <w:color w:val="000000"/>
                <w:sz w:val="22"/>
                <w:szCs w:val="22"/>
                <w:lang w:eastAsia="nl-NL"/>
              </w:rPr>
              <w:t> </w:t>
            </w:r>
          </w:p>
        </w:tc>
        <w:tc>
          <w:tcPr>
            <w:tcW w:w="0" w:type="auto"/>
            <w:tcBorders>
              <w:top w:val="single" w:sz="4" w:space="0" w:color="auto"/>
              <w:left w:val="nil"/>
              <w:bottom w:val="nil"/>
              <w:right w:val="single" w:sz="4" w:space="0" w:color="auto"/>
            </w:tcBorders>
            <w:shd w:val="clear" w:color="000000" w:fill="FFE699"/>
            <w:noWrap/>
            <w:vAlign w:val="bottom"/>
            <w:hideMark/>
          </w:tcPr>
          <w:p w14:paraId="1CE671F5" w14:textId="77777777" w:rsidR="00CF108E" w:rsidRPr="008D189E" w:rsidRDefault="00CF108E" w:rsidP="00CF108E">
            <w:pPr>
              <w:spacing w:after="0" w:line="240" w:lineRule="auto"/>
              <w:rPr>
                <w:rFonts w:ascii="Calibri" w:eastAsia="Times New Roman" w:hAnsi="Calibri" w:cs="Calibri"/>
                <w:b/>
                <w:bCs/>
                <w:color w:val="000000"/>
                <w:sz w:val="22"/>
                <w:szCs w:val="22"/>
                <w:lang w:eastAsia="nl-NL"/>
              </w:rPr>
            </w:pPr>
            <w:r w:rsidRPr="008D189E">
              <w:rPr>
                <w:rFonts w:ascii="Calibri" w:eastAsia="Times New Roman" w:hAnsi="Calibri" w:cs="Calibri"/>
                <w:b/>
                <w:bCs/>
                <w:color w:val="000000"/>
                <w:sz w:val="22"/>
                <w:szCs w:val="22"/>
                <w:lang w:eastAsia="nl-NL"/>
              </w:rPr>
              <w:t>Donderdag</w:t>
            </w:r>
          </w:p>
        </w:tc>
        <w:tc>
          <w:tcPr>
            <w:tcW w:w="0" w:type="auto"/>
            <w:tcBorders>
              <w:top w:val="single" w:sz="4" w:space="0" w:color="auto"/>
              <w:left w:val="nil"/>
              <w:bottom w:val="nil"/>
              <w:right w:val="single" w:sz="4" w:space="0" w:color="auto"/>
            </w:tcBorders>
            <w:shd w:val="clear" w:color="auto" w:fill="auto"/>
            <w:noWrap/>
            <w:vAlign w:val="bottom"/>
            <w:hideMark/>
          </w:tcPr>
          <w:p w14:paraId="4FAE778E" w14:textId="77777777" w:rsidR="00CF108E" w:rsidRPr="008D189E" w:rsidRDefault="00CF108E" w:rsidP="00CF108E">
            <w:pPr>
              <w:spacing w:after="0" w:line="240" w:lineRule="auto"/>
              <w:rPr>
                <w:rFonts w:ascii="Calibri" w:eastAsia="Times New Roman" w:hAnsi="Calibri" w:cs="Calibri"/>
                <w:b/>
                <w:bCs/>
                <w:color w:val="000000"/>
                <w:sz w:val="22"/>
                <w:szCs w:val="22"/>
                <w:lang w:eastAsia="nl-NL"/>
              </w:rPr>
            </w:pPr>
            <w:r w:rsidRPr="008D189E">
              <w:rPr>
                <w:rFonts w:ascii="Calibri" w:eastAsia="Times New Roman" w:hAnsi="Calibri" w:cs="Calibri"/>
                <w:b/>
                <w:bCs/>
                <w:color w:val="000000"/>
                <w:sz w:val="22"/>
                <w:szCs w:val="22"/>
                <w:lang w:eastAsia="nl-NL"/>
              </w:rPr>
              <w:t> </w:t>
            </w:r>
          </w:p>
        </w:tc>
        <w:tc>
          <w:tcPr>
            <w:tcW w:w="0" w:type="auto"/>
            <w:tcBorders>
              <w:top w:val="single" w:sz="4" w:space="0" w:color="auto"/>
              <w:left w:val="nil"/>
              <w:bottom w:val="nil"/>
              <w:right w:val="single" w:sz="4" w:space="0" w:color="auto"/>
            </w:tcBorders>
            <w:shd w:val="clear" w:color="000000" w:fill="B4C6E7"/>
            <w:noWrap/>
            <w:vAlign w:val="bottom"/>
            <w:hideMark/>
          </w:tcPr>
          <w:p w14:paraId="732D5B39" w14:textId="77777777" w:rsidR="00CF108E" w:rsidRPr="008D189E" w:rsidRDefault="00CF108E" w:rsidP="00CF108E">
            <w:pPr>
              <w:spacing w:after="0" w:line="240" w:lineRule="auto"/>
              <w:rPr>
                <w:rFonts w:ascii="Calibri" w:eastAsia="Times New Roman" w:hAnsi="Calibri" w:cs="Calibri"/>
                <w:b/>
                <w:bCs/>
                <w:color w:val="000000"/>
                <w:sz w:val="22"/>
                <w:szCs w:val="22"/>
                <w:lang w:eastAsia="nl-NL"/>
              </w:rPr>
            </w:pPr>
            <w:r w:rsidRPr="008D189E">
              <w:rPr>
                <w:rFonts w:ascii="Calibri" w:eastAsia="Times New Roman" w:hAnsi="Calibri" w:cs="Calibri"/>
                <w:b/>
                <w:bCs/>
                <w:color w:val="000000"/>
                <w:sz w:val="22"/>
                <w:szCs w:val="22"/>
                <w:lang w:eastAsia="nl-NL"/>
              </w:rPr>
              <w:t>Vrijdag</w:t>
            </w:r>
          </w:p>
        </w:tc>
      </w:tr>
      <w:tr w:rsidR="00CF108E" w:rsidRPr="008D189E" w14:paraId="71B77E0F" w14:textId="77777777" w:rsidTr="00CF108E">
        <w:trPr>
          <w:trHeight w:val="15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AF95A" w14:textId="77777777" w:rsidR="00CF108E" w:rsidRPr="008D189E" w:rsidRDefault="00CF108E" w:rsidP="00CF108E">
            <w:pPr>
              <w:spacing w:after="0" w:line="240" w:lineRule="auto"/>
              <w:jc w:val="right"/>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15-2-2016</w:t>
            </w:r>
          </w:p>
        </w:tc>
        <w:tc>
          <w:tcPr>
            <w:tcW w:w="0" w:type="auto"/>
            <w:tcBorders>
              <w:top w:val="single" w:sz="4" w:space="0" w:color="auto"/>
              <w:left w:val="nil"/>
              <w:bottom w:val="single" w:sz="4" w:space="0" w:color="auto"/>
              <w:right w:val="single" w:sz="4" w:space="0" w:color="auto"/>
            </w:tcBorders>
            <w:shd w:val="clear" w:color="000000" w:fill="DDEBF7"/>
            <w:hideMark/>
          </w:tcPr>
          <w:p w14:paraId="1B5CEE3B"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572BFCB6"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16-2-2016</w:t>
            </w:r>
          </w:p>
        </w:tc>
        <w:tc>
          <w:tcPr>
            <w:tcW w:w="0" w:type="auto"/>
            <w:tcBorders>
              <w:top w:val="single" w:sz="4" w:space="0" w:color="auto"/>
              <w:left w:val="nil"/>
              <w:bottom w:val="single" w:sz="4" w:space="0" w:color="auto"/>
              <w:right w:val="single" w:sz="4" w:space="0" w:color="auto"/>
            </w:tcBorders>
            <w:shd w:val="clear" w:color="000000" w:fill="FCE4D6"/>
            <w:hideMark/>
          </w:tcPr>
          <w:p w14:paraId="4D8AC38F"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5F7D1EF0"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17-2-2016</w:t>
            </w:r>
          </w:p>
        </w:tc>
        <w:tc>
          <w:tcPr>
            <w:tcW w:w="0" w:type="auto"/>
            <w:tcBorders>
              <w:top w:val="single" w:sz="4" w:space="0" w:color="auto"/>
              <w:left w:val="nil"/>
              <w:bottom w:val="single" w:sz="4" w:space="0" w:color="auto"/>
              <w:right w:val="single" w:sz="4" w:space="0" w:color="auto"/>
            </w:tcBorders>
            <w:shd w:val="clear" w:color="000000" w:fill="DBDBDB"/>
            <w:hideMark/>
          </w:tcPr>
          <w:p w14:paraId="5E18BCCB"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Start van mijn stage/Kick Off. Ik heb een paar personeelsleden ontmoet met wie ik kan/ga samenwerken.</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760FAF41"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18-2-2016</w:t>
            </w:r>
          </w:p>
        </w:tc>
        <w:tc>
          <w:tcPr>
            <w:tcW w:w="0" w:type="auto"/>
            <w:tcBorders>
              <w:top w:val="single" w:sz="4" w:space="0" w:color="auto"/>
              <w:left w:val="nil"/>
              <w:bottom w:val="single" w:sz="4" w:space="0" w:color="auto"/>
              <w:right w:val="single" w:sz="4" w:space="0" w:color="auto"/>
            </w:tcBorders>
            <w:shd w:val="clear" w:color="000000" w:fill="FFE699"/>
            <w:hideMark/>
          </w:tcPr>
          <w:p w14:paraId="52C345F3"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Aanvraag is goedgekeurd. Ik word begeleid door Ernst Ten Haaf. Gesprek met Saskia gehad. Afspraak is al gemaakt om maandag voor de deadline PvA na te kijken.</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285F6680"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19-2-2016</w:t>
            </w:r>
          </w:p>
        </w:tc>
        <w:tc>
          <w:tcPr>
            <w:tcW w:w="0" w:type="auto"/>
            <w:tcBorders>
              <w:top w:val="single" w:sz="4" w:space="0" w:color="auto"/>
              <w:left w:val="nil"/>
              <w:bottom w:val="single" w:sz="4" w:space="0" w:color="auto"/>
              <w:right w:val="single" w:sz="4" w:space="0" w:color="auto"/>
            </w:tcBorders>
            <w:shd w:val="clear" w:color="000000" w:fill="B4C6E7"/>
            <w:hideMark/>
          </w:tcPr>
          <w:p w14:paraId="6EEC1390"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Probleemformulering afgemaakt. Alleen deelvragen afmaken.</w:t>
            </w:r>
          </w:p>
        </w:tc>
      </w:tr>
      <w:tr w:rsidR="00CF108E" w:rsidRPr="008D189E" w14:paraId="00C7ADBB" w14:textId="77777777" w:rsidTr="00CF108E">
        <w:trPr>
          <w:trHeight w:val="15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6C044E" w14:textId="77777777" w:rsidR="00CF108E" w:rsidRPr="008D189E" w:rsidRDefault="00CF108E" w:rsidP="00CF108E">
            <w:pPr>
              <w:spacing w:after="0" w:line="240" w:lineRule="auto"/>
              <w:jc w:val="right"/>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22-2-2016</w:t>
            </w:r>
          </w:p>
        </w:tc>
        <w:tc>
          <w:tcPr>
            <w:tcW w:w="0" w:type="auto"/>
            <w:tcBorders>
              <w:top w:val="nil"/>
              <w:left w:val="nil"/>
              <w:bottom w:val="single" w:sz="4" w:space="0" w:color="auto"/>
              <w:right w:val="single" w:sz="4" w:space="0" w:color="auto"/>
            </w:tcBorders>
            <w:shd w:val="clear" w:color="000000" w:fill="DDEBF7"/>
            <w:hideMark/>
          </w:tcPr>
          <w:p w14:paraId="75EDEBBD"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Stukken van tutorstudenten nagekeken. Verder meer te weten te komen over lokale softwaresystemen.</w:t>
            </w:r>
          </w:p>
        </w:tc>
        <w:tc>
          <w:tcPr>
            <w:tcW w:w="0" w:type="auto"/>
            <w:tcBorders>
              <w:top w:val="nil"/>
              <w:left w:val="nil"/>
              <w:bottom w:val="single" w:sz="4" w:space="0" w:color="auto"/>
              <w:right w:val="single" w:sz="4" w:space="0" w:color="auto"/>
            </w:tcBorders>
            <w:shd w:val="clear" w:color="auto" w:fill="auto"/>
            <w:vAlign w:val="bottom"/>
            <w:hideMark/>
          </w:tcPr>
          <w:p w14:paraId="4379B5D5"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23-2-2016</w:t>
            </w:r>
          </w:p>
        </w:tc>
        <w:tc>
          <w:tcPr>
            <w:tcW w:w="0" w:type="auto"/>
            <w:tcBorders>
              <w:top w:val="nil"/>
              <w:left w:val="nil"/>
              <w:bottom w:val="single" w:sz="4" w:space="0" w:color="auto"/>
              <w:right w:val="single" w:sz="4" w:space="0" w:color="auto"/>
            </w:tcBorders>
            <w:shd w:val="clear" w:color="000000" w:fill="FCE4D6"/>
            <w:hideMark/>
          </w:tcPr>
          <w:p w14:paraId="2F41961B"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Gesprek met tutorgroep gehad. Vragen opgesteld die ik morgen ga vragen aan Saskia.</w:t>
            </w:r>
          </w:p>
        </w:tc>
        <w:tc>
          <w:tcPr>
            <w:tcW w:w="0" w:type="auto"/>
            <w:tcBorders>
              <w:top w:val="nil"/>
              <w:left w:val="nil"/>
              <w:bottom w:val="single" w:sz="4" w:space="0" w:color="auto"/>
              <w:right w:val="single" w:sz="4" w:space="0" w:color="auto"/>
            </w:tcBorders>
            <w:shd w:val="clear" w:color="auto" w:fill="auto"/>
            <w:vAlign w:val="bottom"/>
            <w:hideMark/>
          </w:tcPr>
          <w:p w14:paraId="0228489A"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24-2-2016</w:t>
            </w:r>
          </w:p>
        </w:tc>
        <w:tc>
          <w:tcPr>
            <w:tcW w:w="0" w:type="auto"/>
            <w:tcBorders>
              <w:top w:val="nil"/>
              <w:left w:val="nil"/>
              <w:bottom w:val="single" w:sz="4" w:space="0" w:color="auto"/>
              <w:right w:val="single" w:sz="4" w:space="0" w:color="auto"/>
            </w:tcBorders>
            <w:shd w:val="clear" w:color="000000" w:fill="DBDBDB"/>
            <w:hideMark/>
          </w:tcPr>
          <w:p w14:paraId="5E75F7A9"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Gesprek met Saskia en Nander gehad. Punten zijn meer duidelijk en ik kan verder met mijn onderzoek.</w:t>
            </w:r>
          </w:p>
        </w:tc>
        <w:tc>
          <w:tcPr>
            <w:tcW w:w="0" w:type="auto"/>
            <w:tcBorders>
              <w:top w:val="nil"/>
              <w:left w:val="nil"/>
              <w:bottom w:val="single" w:sz="4" w:space="0" w:color="auto"/>
              <w:right w:val="single" w:sz="4" w:space="0" w:color="auto"/>
            </w:tcBorders>
            <w:shd w:val="clear" w:color="auto" w:fill="auto"/>
            <w:vAlign w:val="bottom"/>
            <w:hideMark/>
          </w:tcPr>
          <w:p w14:paraId="6EAB05AE"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25-2-2016</w:t>
            </w:r>
          </w:p>
        </w:tc>
        <w:tc>
          <w:tcPr>
            <w:tcW w:w="0" w:type="auto"/>
            <w:tcBorders>
              <w:top w:val="nil"/>
              <w:left w:val="nil"/>
              <w:bottom w:val="single" w:sz="4" w:space="0" w:color="auto"/>
              <w:right w:val="single" w:sz="4" w:space="0" w:color="auto"/>
            </w:tcBorders>
            <w:shd w:val="clear" w:color="000000" w:fill="FFE699"/>
            <w:hideMark/>
          </w:tcPr>
          <w:p w14:paraId="3205DBA6"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Begonnen aan het theoretisch kader en methode van onderzoek.</w:t>
            </w:r>
          </w:p>
        </w:tc>
        <w:tc>
          <w:tcPr>
            <w:tcW w:w="0" w:type="auto"/>
            <w:tcBorders>
              <w:top w:val="nil"/>
              <w:left w:val="nil"/>
              <w:bottom w:val="single" w:sz="4" w:space="0" w:color="auto"/>
              <w:right w:val="single" w:sz="4" w:space="0" w:color="auto"/>
            </w:tcBorders>
            <w:shd w:val="clear" w:color="auto" w:fill="auto"/>
            <w:vAlign w:val="bottom"/>
            <w:hideMark/>
          </w:tcPr>
          <w:p w14:paraId="25C83776"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26-2-2016</w:t>
            </w:r>
          </w:p>
        </w:tc>
        <w:tc>
          <w:tcPr>
            <w:tcW w:w="0" w:type="auto"/>
            <w:tcBorders>
              <w:top w:val="nil"/>
              <w:left w:val="nil"/>
              <w:bottom w:val="single" w:sz="4" w:space="0" w:color="auto"/>
              <w:right w:val="single" w:sz="4" w:space="0" w:color="auto"/>
            </w:tcBorders>
            <w:shd w:val="clear" w:color="000000" w:fill="B4C6E7"/>
            <w:hideMark/>
          </w:tcPr>
          <w:p w14:paraId="0D0480A3"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Het betoog van het theoretisch kader is af.</w:t>
            </w:r>
          </w:p>
        </w:tc>
      </w:tr>
      <w:tr w:rsidR="00CF108E" w:rsidRPr="008D189E" w14:paraId="1A667913" w14:textId="77777777" w:rsidTr="00CF108E">
        <w:trPr>
          <w:trHeight w:val="15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60A179" w14:textId="77777777" w:rsidR="00CF108E" w:rsidRPr="008D189E" w:rsidRDefault="00CF108E" w:rsidP="00CF108E">
            <w:pPr>
              <w:spacing w:after="0" w:line="240" w:lineRule="auto"/>
              <w:jc w:val="right"/>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29-2-2016</w:t>
            </w:r>
          </w:p>
        </w:tc>
        <w:tc>
          <w:tcPr>
            <w:tcW w:w="0" w:type="auto"/>
            <w:tcBorders>
              <w:top w:val="nil"/>
              <w:left w:val="nil"/>
              <w:bottom w:val="single" w:sz="4" w:space="0" w:color="auto"/>
              <w:right w:val="single" w:sz="4" w:space="0" w:color="auto"/>
            </w:tcBorders>
            <w:shd w:val="clear" w:color="000000" w:fill="DDEBF7"/>
            <w:hideMark/>
          </w:tcPr>
          <w:p w14:paraId="211F5DD3"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Theoretisch kader is af.</w:t>
            </w:r>
          </w:p>
        </w:tc>
        <w:tc>
          <w:tcPr>
            <w:tcW w:w="0" w:type="auto"/>
            <w:tcBorders>
              <w:top w:val="nil"/>
              <w:left w:val="nil"/>
              <w:bottom w:val="single" w:sz="4" w:space="0" w:color="auto"/>
              <w:right w:val="single" w:sz="4" w:space="0" w:color="auto"/>
            </w:tcBorders>
            <w:shd w:val="clear" w:color="auto" w:fill="auto"/>
            <w:vAlign w:val="bottom"/>
            <w:hideMark/>
          </w:tcPr>
          <w:p w14:paraId="4B5F35D7"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1-3-2016</w:t>
            </w:r>
          </w:p>
        </w:tc>
        <w:tc>
          <w:tcPr>
            <w:tcW w:w="0" w:type="auto"/>
            <w:tcBorders>
              <w:top w:val="nil"/>
              <w:left w:val="nil"/>
              <w:bottom w:val="single" w:sz="4" w:space="0" w:color="auto"/>
              <w:right w:val="single" w:sz="4" w:space="0" w:color="auto"/>
            </w:tcBorders>
            <w:shd w:val="clear" w:color="000000" w:fill="FCE4D6"/>
            <w:hideMark/>
          </w:tcPr>
          <w:p w14:paraId="1EA1548F"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Begonnen aan methode van onderzoek.</w:t>
            </w:r>
          </w:p>
        </w:tc>
        <w:tc>
          <w:tcPr>
            <w:tcW w:w="0" w:type="auto"/>
            <w:tcBorders>
              <w:top w:val="nil"/>
              <w:left w:val="nil"/>
              <w:bottom w:val="single" w:sz="4" w:space="0" w:color="auto"/>
              <w:right w:val="single" w:sz="4" w:space="0" w:color="auto"/>
            </w:tcBorders>
            <w:shd w:val="clear" w:color="auto" w:fill="auto"/>
            <w:vAlign w:val="bottom"/>
            <w:hideMark/>
          </w:tcPr>
          <w:p w14:paraId="2E35ACD8"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2-3-2016</w:t>
            </w:r>
          </w:p>
        </w:tc>
        <w:tc>
          <w:tcPr>
            <w:tcW w:w="0" w:type="auto"/>
            <w:tcBorders>
              <w:top w:val="nil"/>
              <w:left w:val="nil"/>
              <w:bottom w:val="single" w:sz="4" w:space="0" w:color="auto"/>
              <w:right w:val="single" w:sz="4" w:space="0" w:color="auto"/>
            </w:tcBorders>
            <w:shd w:val="clear" w:color="000000" w:fill="DBDBDB"/>
            <w:hideMark/>
          </w:tcPr>
          <w:p w14:paraId="5C34AB77"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Gesprek met Tutor gehad. Feedback gekregen op een paar punten.</w:t>
            </w:r>
          </w:p>
        </w:tc>
        <w:tc>
          <w:tcPr>
            <w:tcW w:w="0" w:type="auto"/>
            <w:tcBorders>
              <w:top w:val="nil"/>
              <w:left w:val="nil"/>
              <w:bottom w:val="single" w:sz="4" w:space="0" w:color="auto"/>
              <w:right w:val="single" w:sz="4" w:space="0" w:color="auto"/>
            </w:tcBorders>
            <w:shd w:val="clear" w:color="auto" w:fill="auto"/>
            <w:vAlign w:val="bottom"/>
            <w:hideMark/>
          </w:tcPr>
          <w:p w14:paraId="6BA2DBA1"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3-3-2016</w:t>
            </w:r>
          </w:p>
        </w:tc>
        <w:tc>
          <w:tcPr>
            <w:tcW w:w="0" w:type="auto"/>
            <w:tcBorders>
              <w:top w:val="nil"/>
              <w:left w:val="nil"/>
              <w:bottom w:val="single" w:sz="4" w:space="0" w:color="auto"/>
              <w:right w:val="single" w:sz="4" w:space="0" w:color="auto"/>
            </w:tcBorders>
            <w:shd w:val="clear" w:color="000000" w:fill="FFE699"/>
            <w:hideMark/>
          </w:tcPr>
          <w:p w14:paraId="61D0A2CD"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Methode van onderzoek afgemaakt en feedback toegevoegd.</w:t>
            </w:r>
          </w:p>
        </w:tc>
        <w:tc>
          <w:tcPr>
            <w:tcW w:w="0" w:type="auto"/>
            <w:tcBorders>
              <w:top w:val="nil"/>
              <w:left w:val="nil"/>
              <w:bottom w:val="single" w:sz="4" w:space="0" w:color="auto"/>
              <w:right w:val="single" w:sz="4" w:space="0" w:color="auto"/>
            </w:tcBorders>
            <w:shd w:val="clear" w:color="auto" w:fill="auto"/>
            <w:vAlign w:val="bottom"/>
            <w:hideMark/>
          </w:tcPr>
          <w:p w14:paraId="1C02814B"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4-3-2016</w:t>
            </w:r>
          </w:p>
        </w:tc>
        <w:tc>
          <w:tcPr>
            <w:tcW w:w="0" w:type="auto"/>
            <w:tcBorders>
              <w:top w:val="nil"/>
              <w:left w:val="nil"/>
              <w:bottom w:val="single" w:sz="4" w:space="0" w:color="auto"/>
              <w:right w:val="single" w:sz="4" w:space="0" w:color="auto"/>
            </w:tcBorders>
            <w:shd w:val="clear" w:color="000000" w:fill="B4C6E7"/>
            <w:hideMark/>
          </w:tcPr>
          <w:p w14:paraId="2726E686"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Onderzoeksopzet is af en verstuurd naar Hanita en Saskia.</w:t>
            </w:r>
          </w:p>
        </w:tc>
      </w:tr>
      <w:tr w:rsidR="00CF108E" w:rsidRPr="008D189E" w14:paraId="6D0B1C58" w14:textId="77777777" w:rsidTr="00CF108E">
        <w:trPr>
          <w:trHeight w:val="15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3F91EF" w14:textId="77777777" w:rsidR="00CF108E" w:rsidRPr="008D189E" w:rsidRDefault="00CF108E" w:rsidP="00CF108E">
            <w:pPr>
              <w:spacing w:after="0" w:line="240" w:lineRule="auto"/>
              <w:jc w:val="right"/>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7-3-2016</w:t>
            </w:r>
          </w:p>
        </w:tc>
        <w:tc>
          <w:tcPr>
            <w:tcW w:w="0" w:type="auto"/>
            <w:tcBorders>
              <w:top w:val="nil"/>
              <w:left w:val="nil"/>
              <w:bottom w:val="single" w:sz="4" w:space="0" w:color="auto"/>
              <w:right w:val="single" w:sz="4" w:space="0" w:color="auto"/>
            </w:tcBorders>
            <w:shd w:val="clear" w:color="000000" w:fill="DDEBF7"/>
            <w:hideMark/>
          </w:tcPr>
          <w:p w14:paraId="69CE7B54"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Feedback gekregen op onderzoeksopzet. Feedback toegepast.</w:t>
            </w:r>
          </w:p>
        </w:tc>
        <w:tc>
          <w:tcPr>
            <w:tcW w:w="0" w:type="auto"/>
            <w:tcBorders>
              <w:top w:val="nil"/>
              <w:left w:val="nil"/>
              <w:bottom w:val="single" w:sz="4" w:space="0" w:color="auto"/>
              <w:right w:val="single" w:sz="4" w:space="0" w:color="auto"/>
            </w:tcBorders>
            <w:shd w:val="clear" w:color="auto" w:fill="auto"/>
            <w:vAlign w:val="bottom"/>
            <w:hideMark/>
          </w:tcPr>
          <w:p w14:paraId="315E28DF"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8-3-2016</w:t>
            </w:r>
          </w:p>
        </w:tc>
        <w:tc>
          <w:tcPr>
            <w:tcW w:w="0" w:type="auto"/>
            <w:tcBorders>
              <w:top w:val="nil"/>
              <w:left w:val="nil"/>
              <w:bottom w:val="single" w:sz="4" w:space="0" w:color="auto"/>
              <w:right w:val="single" w:sz="4" w:space="0" w:color="auto"/>
            </w:tcBorders>
            <w:shd w:val="clear" w:color="000000" w:fill="FCE4D6"/>
            <w:hideMark/>
          </w:tcPr>
          <w:p w14:paraId="0452C74F"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Inleveren van onderzoeksopzet.</w:t>
            </w:r>
          </w:p>
        </w:tc>
        <w:tc>
          <w:tcPr>
            <w:tcW w:w="0" w:type="auto"/>
            <w:tcBorders>
              <w:top w:val="nil"/>
              <w:left w:val="nil"/>
              <w:bottom w:val="single" w:sz="4" w:space="0" w:color="auto"/>
              <w:right w:val="single" w:sz="4" w:space="0" w:color="auto"/>
            </w:tcBorders>
            <w:shd w:val="clear" w:color="auto" w:fill="auto"/>
            <w:vAlign w:val="bottom"/>
            <w:hideMark/>
          </w:tcPr>
          <w:p w14:paraId="76B4E26F"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9-3-2016</w:t>
            </w:r>
          </w:p>
        </w:tc>
        <w:tc>
          <w:tcPr>
            <w:tcW w:w="0" w:type="auto"/>
            <w:tcBorders>
              <w:top w:val="nil"/>
              <w:left w:val="nil"/>
              <w:bottom w:val="single" w:sz="4" w:space="0" w:color="auto"/>
              <w:right w:val="single" w:sz="4" w:space="0" w:color="auto"/>
            </w:tcBorders>
            <w:shd w:val="clear" w:color="000000" w:fill="DBDBDB"/>
            <w:hideMark/>
          </w:tcPr>
          <w:p w14:paraId="145FBA22"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Begonnen aan deskresearch.</w:t>
            </w:r>
          </w:p>
        </w:tc>
        <w:tc>
          <w:tcPr>
            <w:tcW w:w="0" w:type="auto"/>
            <w:tcBorders>
              <w:top w:val="nil"/>
              <w:left w:val="nil"/>
              <w:bottom w:val="single" w:sz="4" w:space="0" w:color="auto"/>
              <w:right w:val="single" w:sz="4" w:space="0" w:color="auto"/>
            </w:tcBorders>
            <w:shd w:val="clear" w:color="auto" w:fill="auto"/>
            <w:vAlign w:val="bottom"/>
            <w:hideMark/>
          </w:tcPr>
          <w:p w14:paraId="37745CEE"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10-3-2016</w:t>
            </w:r>
          </w:p>
        </w:tc>
        <w:tc>
          <w:tcPr>
            <w:tcW w:w="0" w:type="auto"/>
            <w:tcBorders>
              <w:top w:val="nil"/>
              <w:left w:val="nil"/>
              <w:bottom w:val="single" w:sz="4" w:space="0" w:color="auto"/>
              <w:right w:val="single" w:sz="4" w:space="0" w:color="auto"/>
            </w:tcBorders>
            <w:shd w:val="clear" w:color="000000" w:fill="FFE699"/>
            <w:hideMark/>
          </w:tcPr>
          <w:p w14:paraId="061DE13E"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Mail gestuurd naar Duitse collega voor klantenlijst.</w:t>
            </w:r>
          </w:p>
        </w:tc>
        <w:tc>
          <w:tcPr>
            <w:tcW w:w="0" w:type="auto"/>
            <w:tcBorders>
              <w:top w:val="nil"/>
              <w:left w:val="nil"/>
              <w:bottom w:val="single" w:sz="4" w:space="0" w:color="auto"/>
              <w:right w:val="single" w:sz="4" w:space="0" w:color="auto"/>
            </w:tcBorders>
            <w:shd w:val="clear" w:color="auto" w:fill="auto"/>
            <w:vAlign w:val="bottom"/>
            <w:hideMark/>
          </w:tcPr>
          <w:p w14:paraId="4356C5A4"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11-3-2016</w:t>
            </w:r>
          </w:p>
        </w:tc>
        <w:tc>
          <w:tcPr>
            <w:tcW w:w="0" w:type="auto"/>
            <w:tcBorders>
              <w:top w:val="nil"/>
              <w:left w:val="nil"/>
              <w:bottom w:val="single" w:sz="4" w:space="0" w:color="auto"/>
              <w:right w:val="single" w:sz="4" w:space="0" w:color="auto"/>
            </w:tcBorders>
            <w:shd w:val="clear" w:color="000000" w:fill="B4C6E7"/>
            <w:hideMark/>
          </w:tcPr>
          <w:p w14:paraId="72E8EE4E"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Reactie van Steffen gehad en Leonor gaat het voor mij uitzoeken.</w:t>
            </w:r>
          </w:p>
        </w:tc>
      </w:tr>
      <w:tr w:rsidR="00CF108E" w:rsidRPr="008D189E" w14:paraId="0F1F5F86" w14:textId="77777777" w:rsidTr="00CF108E">
        <w:trPr>
          <w:trHeight w:val="15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4B5F77" w14:textId="77777777" w:rsidR="00CF108E" w:rsidRPr="008D189E" w:rsidRDefault="00CF108E" w:rsidP="00CF108E">
            <w:pPr>
              <w:spacing w:after="0" w:line="240" w:lineRule="auto"/>
              <w:jc w:val="right"/>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14-3-2016</w:t>
            </w:r>
          </w:p>
        </w:tc>
        <w:tc>
          <w:tcPr>
            <w:tcW w:w="0" w:type="auto"/>
            <w:tcBorders>
              <w:top w:val="nil"/>
              <w:left w:val="nil"/>
              <w:bottom w:val="single" w:sz="4" w:space="0" w:color="auto"/>
              <w:right w:val="single" w:sz="4" w:space="0" w:color="auto"/>
            </w:tcBorders>
            <w:shd w:val="clear" w:color="000000" w:fill="DDEBF7"/>
            <w:hideMark/>
          </w:tcPr>
          <w:p w14:paraId="0C9A500B"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Gesprek met Renee (Sales Operations Manager) gehad. Heeft productlijst gegeven. Bespreken met Saskia en Hanita welke producten belangrijk zijn.</w:t>
            </w:r>
          </w:p>
        </w:tc>
        <w:tc>
          <w:tcPr>
            <w:tcW w:w="0" w:type="auto"/>
            <w:tcBorders>
              <w:top w:val="nil"/>
              <w:left w:val="nil"/>
              <w:bottom w:val="single" w:sz="4" w:space="0" w:color="auto"/>
              <w:right w:val="single" w:sz="4" w:space="0" w:color="auto"/>
            </w:tcBorders>
            <w:shd w:val="clear" w:color="auto" w:fill="auto"/>
            <w:vAlign w:val="bottom"/>
            <w:hideMark/>
          </w:tcPr>
          <w:p w14:paraId="16FD7A7C"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15-3-2016</w:t>
            </w:r>
          </w:p>
        </w:tc>
        <w:tc>
          <w:tcPr>
            <w:tcW w:w="0" w:type="auto"/>
            <w:tcBorders>
              <w:top w:val="nil"/>
              <w:left w:val="nil"/>
              <w:bottom w:val="single" w:sz="4" w:space="0" w:color="auto"/>
              <w:right w:val="single" w:sz="4" w:space="0" w:color="auto"/>
            </w:tcBorders>
            <w:shd w:val="clear" w:color="000000" w:fill="FCE4D6"/>
            <w:hideMark/>
          </w:tcPr>
          <w:p w14:paraId="15509B46"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Presentatie voorbereiden.</w:t>
            </w:r>
          </w:p>
        </w:tc>
        <w:tc>
          <w:tcPr>
            <w:tcW w:w="0" w:type="auto"/>
            <w:tcBorders>
              <w:top w:val="nil"/>
              <w:left w:val="nil"/>
              <w:bottom w:val="single" w:sz="4" w:space="0" w:color="auto"/>
              <w:right w:val="single" w:sz="4" w:space="0" w:color="auto"/>
            </w:tcBorders>
            <w:shd w:val="clear" w:color="auto" w:fill="auto"/>
            <w:vAlign w:val="bottom"/>
            <w:hideMark/>
          </w:tcPr>
          <w:p w14:paraId="5061970F"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16-3-2016</w:t>
            </w:r>
          </w:p>
        </w:tc>
        <w:tc>
          <w:tcPr>
            <w:tcW w:w="0" w:type="auto"/>
            <w:tcBorders>
              <w:top w:val="nil"/>
              <w:left w:val="nil"/>
              <w:bottom w:val="single" w:sz="4" w:space="0" w:color="auto"/>
              <w:right w:val="single" w:sz="4" w:space="0" w:color="auto"/>
            </w:tcBorders>
            <w:shd w:val="clear" w:color="000000" w:fill="DBDBDB"/>
            <w:hideMark/>
          </w:tcPr>
          <w:p w14:paraId="4AECF0FE"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Pitch geven. Paar Duitse klanten van Sunrise erbij gekregen. Verder met andere kantoren praten voor volledige klantenlijst.</w:t>
            </w:r>
          </w:p>
        </w:tc>
        <w:tc>
          <w:tcPr>
            <w:tcW w:w="0" w:type="auto"/>
            <w:tcBorders>
              <w:top w:val="nil"/>
              <w:left w:val="nil"/>
              <w:bottom w:val="single" w:sz="4" w:space="0" w:color="auto"/>
              <w:right w:val="single" w:sz="4" w:space="0" w:color="auto"/>
            </w:tcBorders>
            <w:shd w:val="clear" w:color="auto" w:fill="auto"/>
            <w:vAlign w:val="bottom"/>
            <w:hideMark/>
          </w:tcPr>
          <w:p w14:paraId="7EE6123E"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17-3-2016</w:t>
            </w:r>
          </w:p>
        </w:tc>
        <w:tc>
          <w:tcPr>
            <w:tcW w:w="0" w:type="auto"/>
            <w:tcBorders>
              <w:top w:val="nil"/>
              <w:left w:val="nil"/>
              <w:bottom w:val="single" w:sz="4" w:space="0" w:color="auto"/>
              <w:right w:val="single" w:sz="4" w:space="0" w:color="auto"/>
            </w:tcBorders>
            <w:shd w:val="clear" w:color="000000" w:fill="FFE699"/>
            <w:hideMark/>
          </w:tcPr>
          <w:p w14:paraId="5B56C9C9"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 xml:space="preserve">Deskresearch bezig. Voornamelijk bezig met cloud, minder met andere onderwerpen omdat informatie nog mist. </w:t>
            </w:r>
          </w:p>
        </w:tc>
        <w:tc>
          <w:tcPr>
            <w:tcW w:w="0" w:type="auto"/>
            <w:tcBorders>
              <w:top w:val="nil"/>
              <w:left w:val="nil"/>
              <w:bottom w:val="single" w:sz="4" w:space="0" w:color="auto"/>
              <w:right w:val="single" w:sz="4" w:space="0" w:color="auto"/>
            </w:tcBorders>
            <w:shd w:val="clear" w:color="auto" w:fill="auto"/>
            <w:vAlign w:val="bottom"/>
            <w:hideMark/>
          </w:tcPr>
          <w:p w14:paraId="2B880833"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18-3-2016</w:t>
            </w:r>
          </w:p>
        </w:tc>
        <w:tc>
          <w:tcPr>
            <w:tcW w:w="0" w:type="auto"/>
            <w:tcBorders>
              <w:top w:val="nil"/>
              <w:left w:val="nil"/>
              <w:bottom w:val="single" w:sz="4" w:space="0" w:color="auto"/>
              <w:right w:val="single" w:sz="4" w:space="0" w:color="auto"/>
            </w:tcBorders>
            <w:shd w:val="clear" w:color="000000" w:fill="B4C6E7"/>
            <w:hideMark/>
          </w:tcPr>
          <w:p w14:paraId="1CAF60C0"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Gesproken met Steffen. Gaat maandag de klantenlijst opsturen.</w:t>
            </w:r>
          </w:p>
        </w:tc>
      </w:tr>
      <w:tr w:rsidR="00CF108E" w:rsidRPr="008D189E" w14:paraId="6F911871" w14:textId="77777777" w:rsidTr="00CF108E">
        <w:trPr>
          <w:trHeight w:val="15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A04CE1" w14:textId="77777777" w:rsidR="00CF108E" w:rsidRPr="008D189E" w:rsidRDefault="00CF108E" w:rsidP="00CF108E">
            <w:pPr>
              <w:spacing w:after="0" w:line="240" w:lineRule="auto"/>
              <w:jc w:val="right"/>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lastRenderedPageBreak/>
              <w:t>21-3-2016</w:t>
            </w:r>
          </w:p>
        </w:tc>
        <w:tc>
          <w:tcPr>
            <w:tcW w:w="0" w:type="auto"/>
            <w:tcBorders>
              <w:top w:val="nil"/>
              <w:left w:val="nil"/>
              <w:bottom w:val="single" w:sz="4" w:space="0" w:color="auto"/>
              <w:right w:val="single" w:sz="4" w:space="0" w:color="auto"/>
            </w:tcBorders>
            <w:shd w:val="clear" w:color="000000" w:fill="DDEBF7"/>
            <w:hideMark/>
          </w:tcPr>
          <w:p w14:paraId="3DB22C3B"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Deskresearch. Saskia krijg de productlijst bekijken. Klantenlijst nog niet van Steffen.</w:t>
            </w:r>
          </w:p>
        </w:tc>
        <w:tc>
          <w:tcPr>
            <w:tcW w:w="0" w:type="auto"/>
            <w:tcBorders>
              <w:top w:val="nil"/>
              <w:left w:val="nil"/>
              <w:bottom w:val="single" w:sz="4" w:space="0" w:color="auto"/>
              <w:right w:val="single" w:sz="4" w:space="0" w:color="auto"/>
            </w:tcBorders>
            <w:shd w:val="clear" w:color="auto" w:fill="auto"/>
            <w:vAlign w:val="bottom"/>
            <w:hideMark/>
          </w:tcPr>
          <w:p w14:paraId="77579AC3"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22-3-2016</w:t>
            </w:r>
          </w:p>
        </w:tc>
        <w:tc>
          <w:tcPr>
            <w:tcW w:w="0" w:type="auto"/>
            <w:tcBorders>
              <w:top w:val="nil"/>
              <w:left w:val="nil"/>
              <w:bottom w:val="single" w:sz="4" w:space="0" w:color="auto"/>
              <w:right w:val="single" w:sz="4" w:space="0" w:color="auto"/>
            </w:tcBorders>
            <w:shd w:val="clear" w:color="000000" w:fill="FCE4D6"/>
            <w:hideMark/>
          </w:tcPr>
          <w:p w14:paraId="76D9280B"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Feedback gehad van docent.</w:t>
            </w:r>
          </w:p>
        </w:tc>
        <w:tc>
          <w:tcPr>
            <w:tcW w:w="0" w:type="auto"/>
            <w:tcBorders>
              <w:top w:val="nil"/>
              <w:left w:val="nil"/>
              <w:bottom w:val="single" w:sz="4" w:space="0" w:color="auto"/>
              <w:right w:val="single" w:sz="4" w:space="0" w:color="auto"/>
            </w:tcBorders>
            <w:shd w:val="clear" w:color="auto" w:fill="auto"/>
            <w:vAlign w:val="bottom"/>
            <w:hideMark/>
          </w:tcPr>
          <w:p w14:paraId="03E21BEB"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23-3-2016</w:t>
            </w:r>
          </w:p>
        </w:tc>
        <w:tc>
          <w:tcPr>
            <w:tcW w:w="0" w:type="auto"/>
            <w:tcBorders>
              <w:top w:val="nil"/>
              <w:left w:val="nil"/>
              <w:bottom w:val="single" w:sz="4" w:space="0" w:color="auto"/>
              <w:right w:val="single" w:sz="4" w:space="0" w:color="auto"/>
            </w:tcBorders>
            <w:shd w:val="clear" w:color="000000" w:fill="DBDBDB"/>
            <w:hideMark/>
          </w:tcPr>
          <w:p w14:paraId="1455CBD5"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 xml:space="preserve">Feedback toepassen op plan. Productlijst gehad van Saskia. Laten nakijken door Nander. </w:t>
            </w:r>
          </w:p>
        </w:tc>
        <w:tc>
          <w:tcPr>
            <w:tcW w:w="0" w:type="auto"/>
            <w:tcBorders>
              <w:top w:val="nil"/>
              <w:left w:val="nil"/>
              <w:bottom w:val="single" w:sz="4" w:space="0" w:color="auto"/>
              <w:right w:val="single" w:sz="4" w:space="0" w:color="auto"/>
            </w:tcBorders>
            <w:shd w:val="clear" w:color="auto" w:fill="auto"/>
            <w:vAlign w:val="bottom"/>
            <w:hideMark/>
          </w:tcPr>
          <w:p w14:paraId="3A796C77"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24-3-2016</w:t>
            </w:r>
          </w:p>
        </w:tc>
        <w:tc>
          <w:tcPr>
            <w:tcW w:w="0" w:type="auto"/>
            <w:tcBorders>
              <w:top w:val="nil"/>
              <w:left w:val="nil"/>
              <w:bottom w:val="single" w:sz="4" w:space="0" w:color="auto"/>
              <w:right w:val="single" w:sz="4" w:space="0" w:color="auto"/>
            </w:tcBorders>
            <w:shd w:val="clear" w:color="000000" w:fill="FFE699"/>
            <w:hideMark/>
          </w:tcPr>
          <w:p w14:paraId="5F42F303"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Nander heeft nog wat toevoegingen aan productlijst.</w:t>
            </w:r>
          </w:p>
        </w:tc>
        <w:tc>
          <w:tcPr>
            <w:tcW w:w="0" w:type="auto"/>
            <w:tcBorders>
              <w:top w:val="nil"/>
              <w:left w:val="nil"/>
              <w:bottom w:val="single" w:sz="4" w:space="0" w:color="auto"/>
              <w:right w:val="single" w:sz="4" w:space="0" w:color="auto"/>
            </w:tcBorders>
            <w:shd w:val="clear" w:color="auto" w:fill="auto"/>
            <w:vAlign w:val="bottom"/>
            <w:hideMark/>
          </w:tcPr>
          <w:p w14:paraId="26719581"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25-3-2016</w:t>
            </w:r>
          </w:p>
        </w:tc>
        <w:tc>
          <w:tcPr>
            <w:tcW w:w="0" w:type="auto"/>
            <w:tcBorders>
              <w:top w:val="nil"/>
              <w:left w:val="nil"/>
              <w:bottom w:val="single" w:sz="4" w:space="0" w:color="auto"/>
              <w:right w:val="single" w:sz="4" w:space="0" w:color="auto"/>
            </w:tcBorders>
            <w:shd w:val="clear" w:color="000000" w:fill="FF6969"/>
            <w:hideMark/>
          </w:tcPr>
          <w:p w14:paraId="6E81406A" w14:textId="77777777" w:rsidR="00CF108E" w:rsidRPr="008D189E" w:rsidRDefault="00CF108E" w:rsidP="00CF108E">
            <w:pPr>
              <w:spacing w:after="0" w:line="240" w:lineRule="auto"/>
              <w:rPr>
                <w:rFonts w:ascii="Calibri" w:eastAsia="Times New Roman" w:hAnsi="Calibri" w:cs="Calibri"/>
                <w:b/>
                <w:bCs/>
                <w:color w:val="7030A0"/>
                <w:sz w:val="22"/>
                <w:szCs w:val="22"/>
                <w:lang w:eastAsia="nl-NL"/>
              </w:rPr>
            </w:pPr>
            <w:r w:rsidRPr="008D189E">
              <w:rPr>
                <w:rFonts w:ascii="Calibri" w:eastAsia="Times New Roman" w:hAnsi="Calibri" w:cs="Calibri"/>
                <w:b/>
                <w:bCs/>
                <w:color w:val="7030A0"/>
                <w:sz w:val="22"/>
                <w:szCs w:val="22"/>
                <w:lang w:eastAsia="nl-NL"/>
              </w:rPr>
              <w:t>Goede vrijdag</w:t>
            </w:r>
          </w:p>
        </w:tc>
      </w:tr>
      <w:tr w:rsidR="00CF108E" w:rsidRPr="008D189E" w14:paraId="3918B3AE" w14:textId="77777777" w:rsidTr="00CF108E">
        <w:trPr>
          <w:trHeight w:val="15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63A3A8" w14:textId="77777777" w:rsidR="00CF108E" w:rsidRPr="008D189E" w:rsidRDefault="00CF108E" w:rsidP="00CF108E">
            <w:pPr>
              <w:spacing w:after="0" w:line="240" w:lineRule="auto"/>
              <w:jc w:val="right"/>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28-3-2016</w:t>
            </w:r>
          </w:p>
        </w:tc>
        <w:tc>
          <w:tcPr>
            <w:tcW w:w="0" w:type="auto"/>
            <w:tcBorders>
              <w:top w:val="nil"/>
              <w:left w:val="nil"/>
              <w:bottom w:val="single" w:sz="4" w:space="0" w:color="auto"/>
              <w:right w:val="single" w:sz="4" w:space="0" w:color="auto"/>
            </w:tcBorders>
            <w:shd w:val="clear" w:color="000000" w:fill="FF6969"/>
            <w:hideMark/>
          </w:tcPr>
          <w:p w14:paraId="058A4092" w14:textId="77777777" w:rsidR="00CF108E" w:rsidRPr="008D189E" w:rsidRDefault="00CF108E" w:rsidP="00CF108E">
            <w:pPr>
              <w:spacing w:after="0" w:line="240" w:lineRule="auto"/>
              <w:rPr>
                <w:rFonts w:ascii="Calibri" w:eastAsia="Times New Roman" w:hAnsi="Calibri" w:cs="Calibri"/>
                <w:b/>
                <w:bCs/>
                <w:color w:val="7030A0"/>
                <w:sz w:val="22"/>
                <w:szCs w:val="22"/>
                <w:lang w:eastAsia="nl-NL"/>
              </w:rPr>
            </w:pPr>
            <w:r w:rsidRPr="008D189E">
              <w:rPr>
                <w:rFonts w:ascii="Calibri" w:eastAsia="Times New Roman" w:hAnsi="Calibri" w:cs="Calibri"/>
                <w:b/>
                <w:bCs/>
                <w:color w:val="7030A0"/>
                <w:sz w:val="22"/>
                <w:szCs w:val="22"/>
                <w:lang w:eastAsia="nl-NL"/>
              </w:rPr>
              <w:t>2e Paasdag</w:t>
            </w:r>
          </w:p>
        </w:tc>
        <w:tc>
          <w:tcPr>
            <w:tcW w:w="0" w:type="auto"/>
            <w:tcBorders>
              <w:top w:val="nil"/>
              <w:left w:val="nil"/>
              <w:bottom w:val="single" w:sz="4" w:space="0" w:color="auto"/>
              <w:right w:val="single" w:sz="4" w:space="0" w:color="auto"/>
            </w:tcBorders>
            <w:shd w:val="clear" w:color="auto" w:fill="auto"/>
            <w:vAlign w:val="bottom"/>
            <w:hideMark/>
          </w:tcPr>
          <w:p w14:paraId="23DBE108"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29-3-2016</w:t>
            </w:r>
          </w:p>
        </w:tc>
        <w:tc>
          <w:tcPr>
            <w:tcW w:w="0" w:type="auto"/>
            <w:tcBorders>
              <w:top w:val="nil"/>
              <w:left w:val="nil"/>
              <w:bottom w:val="single" w:sz="4" w:space="0" w:color="auto"/>
              <w:right w:val="single" w:sz="4" w:space="0" w:color="auto"/>
            </w:tcBorders>
            <w:shd w:val="clear" w:color="000000" w:fill="FCE4D6"/>
            <w:hideMark/>
          </w:tcPr>
          <w:p w14:paraId="4554A807"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Vragen wanneer afspraak gemaakt kan worden.</w:t>
            </w:r>
          </w:p>
        </w:tc>
        <w:tc>
          <w:tcPr>
            <w:tcW w:w="0" w:type="auto"/>
            <w:tcBorders>
              <w:top w:val="nil"/>
              <w:left w:val="nil"/>
              <w:bottom w:val="single" w:sz="4" w:space="0" w:color="auto"/>
              <w:right w:val="single" w:sz="4" w:space="0" w:color="auto"/>
            </w:tcBorders>
            <w:shd w:val="clear" w:color="auto" w:fill="auto"/>
            <w:vAlign w:val="bottom"/>
            <w:hideMark/>
          </w:tcPr>
          <w:p w14:paraId="5BBEF041"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30-3-2016</w:t>
            </w:r>
          </w:p>
        </w:tc>
        <w:tc>
          <w:tcPr>
            <w:tcW w:w="0" w:type="auto"/>
            <w:tcBorders>
              <w:top w:val="nil"/>
              <w:left w:val="nil"/>
              <w:bottom w:val="single" w:sz="4" w:space="0" w:color="auto"/>
              <w:right w:val="single" w:sz="4" w:space="0" w:color="auto"/>
            </w:tcBorders>
            <w:shd w:val="clear" w:color="000000" w:fill="DBDBDB"/>
            <w:hideMark/>
          </w:tcPr>
          <w:p w14:paraId="4713D40A"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Topiclist beginnen. Is al bijna af. Hier later verder mee. Alleen nog weten wie precies de respondenten zijn en daarop de topiclist aanpassen.</w:t>
            </w:r>
          </w:p>
        </w:tc>
        <w:tc>
          <w:tcPr>
            <w:tcW w:w="0" w:type="auto"/>
            <w:tcBorders>
              <w:top w:val="nil"/>
              <w:left w:val="nil"/>
              <w:bottom w:val="single" w:sz="4" w:space="0" w:color="auto"/>
              <w:right w:val="single" w:sz="4" w:space="0" w:color="auto"/>
            </w:tcBorders>
            <w:shd w:val="clear" w:color="auto" w:fill="auto"/>
            <w:vAlign w:val="bottom"/>
            <w:hideMark/>
          </w:tcPr>
          <w:p w14:paraId="5EBA6916"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31-3-2016</w:t>
            </w:r>
          </w:p>
        </w:tc>
        <w:tc>
          <w:tcPr>
            <w:tcW w:w="0" w:type="auto"/>
            <w:tcBorders>
              <w:top w:val="nil"/>
              <w:left w:val="nil"/>
              <w:bottom w:val="single" w:sz="4" w:space="0" w:color="auto"/>
              <w:right w:val="single" w:sz="4" w:space="0" w:color="auto"/>
            </w:tcBorders>
            <w:shd w:val="clear" w:color="000000" w:fill="FFE699"/>
            <w:hideMark/>
          </w:tcPr>
          <w:p w14:paraId="305E4896"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Onderzoeksdoelgroep bekijken. Contact gelegd met Duitsland en Engeland. Duitsland heeft gelijk gereageerd. Alleen nog goed kijken welke respondenten wel of geen hosted versie gebruiken. Engeland heeft gereageerd maar heeft geen concrete lijst.</w:t>
            </w:r>
          </w:p>
        </w:tc>
        <w:tc>
          <w:tcPr>
            <w:tcW w:w="0" w:type="auto"/>
            <w:tcBorders>
              <w:top w:val="nil"/>
              <w:left w:val="nil"/>
              <w:bottom w:val="single" w:sz="4" w:space="0" w:color="auto"/>
              <w:right w:val="single" w:sz="4" w:space="0" w:color="auto"/>
            </w:tcBorders>
            <w:shd w:val="clear" w:color="auto" w:fill="auto"/>
            <w:vAlign w:val="bottom"/>
            <w:hideMark/>
          </w:tcPr>
          <w:p w14:paraId="2C1362EF"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1-4-2016</w:t>
            </w:r>
          </w:p>
        </w:tc>
        <w:tc>
          <w:tcPr>
            <w:tcW w:w="0" w:type="auto"/>
            <w:tcBorders>
              <w:top w:val="nil"/>
              <w:left w:val="nil"/>
              <w:bottom w:val="single" w:sz="4" w:space="0" w:color="auto"/>
              <w:right w:val="single" w:sz="4" w:space="0" w:color="auto"/>
            </w:tcBorders>
            <w:shd w:val="clear" w:color="000000" w:fill="B4C6E7"/>
            <w:hideMark/>
          </w:tcPr>
          <w:p w14:paraId="7EC72664"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Productinformatie doen. Gesprek gehad met Mirjam. Meer informatie gehad over BicatWise en LBS/CBS.</w:t>
            </w:r>
          </w:p>
        </w:tc>
      </w:tr>
      <w:tr w:rsidR="00CF108E" w:rsidRPr="008D189E" w14:paraId="376C4141" w14:textId="77777777" w:rsidTr="00CF108E">
        <w:trPr>
          <w:trHeight w:val="15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B1DCAD" w14:textId="77777777" w:rsidR="00CF108E" w:rsidRPr="008D189E" w:rsidRDefault="00CF108E" w:rsidP="00CF108E">
            <w:pPr>
              <w:spacing w:after="0" w:line="240" w:lineRule="auto"/>
              <w:jc w:val="right"/>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4-4-2016</w:t>
            </w:r>
          </w:p>
        </w:tc>
        <w:tc>
          <w:tcPr>
            <w:tcW w:w="0" w:type="auto"/>
            <w:tcBorders>
              <w:top w:val="nil"/>
              <w:left w:val="nil"/>
              <w:bottom w:val="single" w:sz="4" w:space="0" w:color="auto"/>
              <w:right w:val="single" w:sz="4" w:space="0" w:color="auto"/>
            </w:tcBorders>
            <w:shd w:val="clear" w:color="000000" w:fill="DDEBF7"/>
            <w:hideMark/>
          </w:tcPr>
          <w:p w14:paraId="596B90BE"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Topiclist maken en morgen voorleggen bij begeleiding. Ook meer te weten gekomen over Ezproxy. Heb nu de nodige informatie om dit deel van de deskresearch af te maken.</w:t>
            </w:r>
          </w:p>
        </w:tc>
        <w:tc>
          <w:tcPr>
            <w:tcW w:w="0" w:type="auto"/>
            <w:tcBorders>
              <w:top w:val="nil"/>
              <w:left w:val="nil"/>
              <w:bottom w:val="single" w:sz="4" w:space="0" w:color="auto"/>
              <w:right w:val="single" w:sz="4" w:space="0" w:color="auto"/>
            </w:tcBorders>
            <w:shd w:val="clear" w:color="auto" w:fill="auto"/>
            <w:vAlign w:val="bottom"/>
            <w:hideMark/>
          </w:tcPr>
          <w:p w14:paraId="0E9CB633"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5-4-2016</w:t>
            </w:r>
          </w:p>
        </w:tc>
        <w:tc>
          <w:tcPr>
            <w:tcW w:w="0" w:type="auto"/>
            <w:tcBorders>
              <w:top w:val="nil"/>
              <w:left w:val="nil"/>
              <w:bottom w:val="single" w:sz="4" w:space="0" w:color="auto"/>
              <w:right w:val="single" w:sz="4" w:space="0" w:color="auto"/>
            </w:tcBorders>
            <w:shd w:val="clear" w:color="000000" w:fill="FCE4D6"/>
            <w:hideMark/>
          </w:tcPr>
          <w:p w14:paraId="2D066898"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Gesprek met docent en Hanita. Topiclist voor kwalitatief onderzoek.</w:t>
            </w:r>
          </w:p>
        </w:tc>
        <w:tc>
          <w:tcPr>
            <w:tcW w:w="0" w:type="auto"/>
            <w:tcBorders>
              <w:top w:val="nil"/>
              <w:left w:val="nil"/>
              <w:bottom w:val="single" w:sz="4" w:space="0" w:color="auto"/>
              <w:right w:val="single" w:sz="4" w:space="0" w:color="auto"/>
            </w:tcBorders>
            <w:shd w:val="clear" w:color="auto" w:fill="auto"/>
            <w:vAlign w:val="bottom"/>
            <w:hideMark/>
          </w:tcPr>
          <w:p w14:paraId="69E74D2F"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6-4-2016</w:t>
            </w:r>
          </w:p>
        </w:tc>
        <w:tc>
          <w:tcPr>
            <w:tcW w:w="0" w:type="auto"/>
            <w:tcBorders>
              <w:top w:val="nil"/>
              <w:left w:val="nil"/>
              <w:bottom w:val="single" w:sz="4" w:space="0" w:color="auto"/>
              <w:right w:val="single" w:sz="4" w:space="0" w:color="auto"/>
            </w:tcBorders>
            <w:shd w:val="clear" w:color="000000" w:fill="DBDBDB"/>
            <w:hideMark/>
          </w:tcPr>
          <w:p w14:paraId="6988E63A"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Verder met informatie over producten. Ondertussen met Nander kijken of contact met bibliotheken kan. Zelf al lijst gemaakt met mogelijke klanten.</w:t>
            </w:r>
          </w:p>
        </w:tc>
        <w:tc>
          <w:tcPr>
            <w:tcW w:w="0" w:type="auto"/>
            <w:tcBorders>
              <w:top w:val="nil"/>
              <w:left w:val="nil"/>
              <w:bottom w:val="single" w:sz="4" w:space="0" w:color="auto"/>
              <w:right w:val="single" w:sz="4" w:space="0" w:color="auto"/>
            </w:tcBorders>
            <w:shd w:val="clear" w:color="auto" w:fill="auto"/>
            <w:vAlign w:val="bottom"/>
            <w:hideMark/>
          </w:tcPr>
          <w:p w14:paraId="43F53D53"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7-4-2016</w:t>
            </w:r>
          </w:p>
        </w:tc>
        <w:tc>
          <w:tcPr>
            <w:tcW w:w="0" w:type="auto"/>
            <w:tcBorders>
              <w:top w:val="nil"/>
              <w:left w:val="nil"/>
              <w:bottom w:val="single" w:sz="4" w:space="0" w:color="auto"/>
              <w:right w:val="single" w:sz="4" w:space="0" w:color="auto"/>
            </w:tcBorders>
            <w:shd w:val="clear" w:color="000000" w:fill="FFE699"/>
            <w:hideMark/>
          </w:tcPr>
          <w:p w14:paraId="323E7577"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Strataficeren van respondenten voor kwalitatief onderzoek. Contactgegevens gehad en e-mails verstuurt. Al twee reacties gehad.</w:t>
            </w:r>
          </w:p>
        </w:tc>
        <w:tc>
          <w:tcPr>
            <w:tcW w:w="0" w:type="auto"/>
            <w:tcBorders>
              <w:top w:val="nil"/>
              <w:left w:val="nil"/>
              <w:bottom w:val="single" w:sz="4" w:space="0" w:color="auto"/>
              <w:right w:val="single" w:sz="4" w:space="0" w:color="auto"/>
            </w:tcBorders>
            <w:shd w:val="clear" w:color="auto" w:fill="auto"/>
            <w:vAlign w:val="bottom"/>
            <w:hideMark/>
          </w:tcPr>
          <w:p w14:paraId="212D27AE"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8-4-2016</w:t>
            </w:r>
          </w:p>
        </w:tc>
        <w:tc>
          <w:tcPr>
            <w:tcW w:w="0" w:type="auto"/>
            <w:tcBorders>
              <w:top w:val="nil"/>
              <w:left w:val="nil"/>
              <w:bottom w:val="single" w:sz="4" w:space="0" w:color="auto"/>
              <w:right w:val="single" w:sz="4" w:space="0" w:color="auto"/>
            </w:tcBorders>
            <w:shd w:val="clear" w:color="000000" w:fill="B4C6E7"/>
            <w:hideMark/>
          </w:tcPr>
          <w:p w14:paraId="5C5802B2"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 xml:space="preserve">Klantenlijst compleet gemaakt. Begonnen aan vragenlijst enquête. </w:t>
            </w:r>
          </w:p>
        </w:tc>
      </w:tr>
      <w:tr w:rsidR="00CF108E" w:rsidRPr="008D189E" w14:paraId="273B562B" w14:textId="77777777" w:rsidTr="00CF108E">
        <w:trPr>
          <w:trHeight w:val="15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10253E" w14:textId="77777777" w:rsidR="00CF108E" w:rsidRPr="008D189E" w:rsidRDefault="00CF108E" w:rsidP="00CF108E">
            <w:pPr>
              <w:spacing w:after="0" w:line="240" w:lineRule="auto"/>
              <w:jc w:val="right"/>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11-4-2016</w:t>
            </w:r>
          </w:p>
        </w:tc>
        <w:tc>
          <w:tcPr>
            <w:tcW w:w="0" w:type="auto"/>
            <w:tcBorders>
              <w:top w:val="nil"/>
              <w:left w:val="nil"/>
              <w:bottom w:val="single" w:sz="4" w:space="0" w:color="auto"/>
              <w:right w:val="single" w:sz="4" w:space="0" w:color="auto"/>
            </w:tcBorders>
            <w:shd w:val="clear" w:color="000000" w:fill="DDEBF7"/>
            <w:hideMark/>
          </w:tcPr>
          <w:p w14:paraId="39719211"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Begin van enquête is af. Respondenten geanalyseerd.</w:t>
            </w:r>
          </w:p>
        </w:tc>
        <w:tc>
          <w:tcPr>
            <w:tcW w:w="0" w:type="auto"/>
            <w:tcBorders>
              <w:top w:val="nil"/>
              <w:left w:val="nil"/>
              <w:bottom w:val="single" w:sz="4" w:space="0" w:color="auto"/>
              <w:right w:val="single" w:sz="4" w:space="0" w:color="auto"/>
            </w:tcBorders>
            <w:shd w:val="clear" w:color="auto" w:fill="auto"/>
            <w:vAlign w:val="bottom"/>
            <w:hideMark/>
          </w:tcPr>
          <w:p w14:paraId="54FD6825"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12-4-2016</w:t>
            </w:r>
          </w:p>
        </w:tc>
        <w:tc>
          <w:tcPr>
            <w:tcW w:w="0" w:type="auto"/>
            <w:tcBorders>
              <w:top w:val="nil"/>
              <w:left w:val="nil"/>
              <w:bottom w:val="single" w:sz="4" w:space="0" w:color="auto"/>
              <w:right w:val="single" w:sz="4" w:space="0" w:color="auto"/>
            </w:tcBorders>
            <w:shd w:val="clear" w:color="000000" w:fill="FCE4D6"/>
            <w:hideMark/>
          </w:tcPr>
          <w:p w14:paraId="189148B5"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Topiclist voor kwantitatief onderzoek.</w:t>
            </w:r>
          </w:p>
        </w:tc>
        <w:tc>
          <w:tcPr>
            <w:tcW w:w="0" w:type="auto"/>
            <w:tcBorders>
              <w:top w:val="nil"/>
              <w:left w:val="nil"/>
              <w:bottom w:val="single" w:sz="4" w:space="0" w:color="auto"/>
              <w:right w:val="single" w:sz="4" w:space="0" w:color="auto"/>
            </w:tcBorders>
            <w:shd w:val="clear" w:color="auto" w:fill="auto"/>
            <w:vAlign w:val="bottom"/>
            <w:hideMark/>
          </w:tcPr>
          <w:p w14:paraId="189F057F"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13-4-2016</w:t>
            </w:r>
          </w:p>
        </w:tc>
        <w:tc>
          <w:tcPr>
            <w:tcW w:w="0" w:type="auto"/>
            <w:tcBorders>
              <w:top w:val="nil"/>
              <w:left w:val="nil"/>
              <w:bottom w:val="single" w:sz="4" w:space="0" w:color="auto"/>
              <w:right w:val="single" w:sz="4" w:space="0" w:color="auto"/>
            </w:tcBorders>
            <w:shd w:val="clear" w:color="000000" w:fill="DBDBDB"/>
            <w:hideMark/>
          </w:tcPr>
          <w:p w14:paraId="27A2A664"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Afspraak gemaakt met zeven respondenten tot nu toe.</w:t>
            </w:r>
          </w:p>
        </w:tc>
        <w:tc>
          <w:tcPr>
            <w:tcW w:w="0" w:type="auto"/>
            <w:tcBorders>
              <w:top w:val="nil"/>
              <w:left w:val="nil"/>
              <w:bottom w:val="single" w:sz="4" w:space="0" w:color="auto"/>
              <w:right w:val="single" w:sz="4" w:space="0" w:color="auto"/>
            </w:tcBorders>
            <w:shd w:val="clear" w:color="auto" w:fill="auto"/>
            <w:vAlign w:val="bottom"/>
            <w:hideMark/>
          </w:tcPr>
          <w:p w14:paraId="25D60839"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14-4-2016</w:t>
            </w:r>
          </w:p>
        </w:tc>
        <w:tc>
          <w:tcPr>
            <w:tcW w:w="0" w:type="auto"/>
            <w:tcBorders>
              <w:top w:val="nil"/>
              <w:left w:val="nil"/>
              <w:bottom w:val="single" w:sz="4" w:space="0" w:color="auto"/>
              <w:right w:val="single" w:sz="4" w:space="0" w:color="auto"/>
            </w:tcBorders>
            <w:shd w:val="clear" w:color="000000" w:fill="FFE699"/>
            <w:hideMark/>
          </w:tcPr>
          <w:p w14:paraId="1F062789"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Enquête zo goed als afgemaakt en voorbereidingen voor het eerste gesprek gedaan.</w:t>
            </w:r>
          </w:p>
        </w:tc>
        <w:tc>
          <w:tcPr>
            <w:tcW w:w="0" w:type="auto"/>
            <w:tcBorders>
              <w:top w:val="nil"/>
              <w:left w:val="nil"/>
              <w:bottom w:val="single" w:sz="4" w:space="0" w:color="auto"/>
              <w:right w:val="single" w:sz="4" w:space="0" w:color="auto"/>
            </w:tcBorders>
            <w:shd w:val="clear" w:color="auto" w:fill="auto"/>
            <w:vAlign w:val="bottom"/>
            <w:hideMark/>
          </w:tcPr>
          <w:p w14:paraId="4A27686B"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15-4-2016</w:t>
            </w:r>
          </w:p>
        </w:tc>
        <w:tc>
          <w:tcPr>
            <w:tcW w:w="0" w:type="auto"/>
            <w:tcBorders>
              <w:top w:val="nil"/>
              <w:left w:val="nil"/>
              <w:bottom w:val="single" w:sz="4" w:space="0" w:color="auto"/>
              <w:right w:val="single" w:sz="4" w:space="0" w:color="auto"/>
            </w:tcBorders>
            <w:shd w:val="clear" w:color="000000" w:fill="B4C6E7"/>
            <w:hideMark/>
          </w:tcPr>
          <w:p w14:paraId="64DDACCE"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 xml:space="preserve">Eerste interview. Enquete naar de rest van studenten versturen. Interview ging goed. Veel informatie ontvangen. </w:t>
            </w:r>
          </w:p>
        </w:tc>
      </w:tr>
      <w:tr w:rsidR="00CF108E" w:rsidRPr="008D189E" w14:paraId="6E5F07F4" w14:textId="77777777" w:rsidTr="00CF108E">
        <w:trPr>
          <w:trHeight w:val="15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6588B6" w14:textId="77777777" w:rsidR="00CF108E" w:rsidRPr="008D189E" w:rsidRDefault="00CF108E" w:rsidP="00CF108E">
            <w:pPr>
              <w:spacing w:after="0" w:line="240" w:lineRule="auto"/>
              <w:jc w:val="right"/>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lastRenderedPageBreak/>
              <w:t>18-4-2016</w:t>
            </w:r>
          </w:p>
        </w:tc>
        <w:tc>
          <w:tcPr>
            <w:tcW w:w="0" w:type="auto"/>
            <w:tcBorders>
              <w:top w:val="nil"/>
              <w:left w:val="nil"/>
              <w:bottom w:val="single" w:sz="4" w:space="0" w:color="auto"/>
              <w:right w:val="single" w:sz="4" w:space="0" w:color="auto"/>
            </w:tcBorders>
            <w:shd w:val="clear" w:color="000000" w:fill="DDEBF7"/>
            <w:hideMark/>
          </w:tcPr>
          <w:p w14:paraId="143A86D6"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 xml:space="preserve">Tweede en derde interview. Het derde interview is verplaatst naar woensdag. Verbatim van tweede interview is nog niet af. </w:t>
            </w:r>
          </w:p>
        </w:tc>
        <w:tc>
          <w:tcPr>
            <w:tcW w:w="0" w:type="auto"/>
            <w:tcBorders>
              <w:top w:val="nil"/>
              <w:left w:val="nil"/>
              <w:bottom w:val="single" w:sz="4" w:space="0" w:color="auto"/>
              <w:right w:val="single" w:sz="4" w:space="0" w:color="auto"/>
            </w:tcBorders>
            <w:shd w:val="clear" w:color="auto" w:fill="auto"/>
            <w:vAlign w:val="bottom"/>
            <w:hideMark/>
          </w:tcPr>
          <w:p w14:paraId="2453759E"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19-4-2016</w:t>
            </w:r>
          </w:p>
        </w:tc>
        <w:tc>
          <w:tcPr>
            <w:tcW w:w="0" w:type="auto"/>
            <w:tcBorders>
              <w:top w:val="nil"/>
              <w:left w:val="nil"/>
              <w:bottom w:val="single" w:sz="4" w:space="0" w:color="auto"/>
              <w:right w:val="single" w:sz="4" w:space="0" w:color="auto"/>
            </w:tcBorders>
            <w:shd w:val="clear" w:color="000000" w:fill="FCE4D6"/>
            <w:hideMark/>
          </w:tcPr>
          <w:p w14:paraId="30D3F8E1"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 </w:t>
            </w:r>
          </w:p>
        </w:tc>
        <w:tc>
          <w:tcPr>
            <w:tcW w:w="0" w:type="auto"/>
            <w:tcBorders>
              <w:top w:val="nil"/>
              <w:left w:val="nil"/>
              <w:bottom w:val="single" w:sz="4" w:space="0" w:color="auto"/>
              <w:right w:val="single" w:sz="4" w:space="0" w:color="auto"/>
            </w:tcBorders>
            <w:shd w:val="clear" w:color="auto" w:fill="auto"/>
            <w:vAlign w:val="bottom"/>
            <w:hideMark/>
          </w:tcPr>
          <w:p w14:paraId="4EFF9858"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20-4-2016</w:t>
            </w:r>
          </w:p>
        </w:tc>
        <w:tc>
          <w:tcPr>
            <w:tcW w:w="0" w:type="auto"/>
            <w:tcBorders>
              <w:top w:val="nil"/>
              <w:left w:val="nil"/>
              <w:bottom w:val="single" w:sz="4" w:space="0" w:color="auto"/>
              <w:right w:val="single" w:sz="4" w:space="0" w:color="auto"/>
            </w:tcBorders>
            <w:shd w:val="clear" w:color="000000" w:fill="DBDBDB"/>
            <w:hideMark/>
          </w:tcPr>
          <w:p w14:paraId="3E84422F"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Vierde interview. Derde interview ook bij gekomen.</w:t>
            </w:r>
          </w:p>
        </w:tc>
        <w:tc>
          <w:tcPr>
            <w:tcW w:w="0" w:type="auto"/>
            <w:tcBorders>
              <w:top w:val="nil"/>
              <w:left w:val="nil"/>
              <w:bottom w:val="single" w:sz="4" w:space="0" w:color="auto"/>
              <w:right w:val="single" w:sz="4" w:space="0" w:color="auto"/>
            </w:tcBorders>
            <w:shd w:val="clear" w:color="auto" w:fill="auto"/>
            <w:vAlign w:val="bottom"/>
            <w:hideMark/>
          </w:tcPr>
          <w:p w14:paraId="72EBD339"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21-4-2016</w:t>
            </w:r>
          </w:p>
        </w:tc>
        <w:tc>
          <w:tcPr>
            <w:tcW w:w="0" w:type="auto"/>
            <w:tcBorders>
              <w:top w:val="nil"/>
              <w:left w:val="nil"/>
              <w:bottom w:val="single" w:sz="4" w:space="0" w:color="auto"/>
              <w:right w:val="single" w:sz="4" w:space="0" w:color="auto"/>
            </w:tcBorders>
            <w:shd w:val="clear" w:color="000000" w:fill="FFE699"/>
            <w:hideMark/>
          </w:tcPr>
          <w:p w14:paraId="5C131CDA"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Vijfde interview.</w:t>
            </w:r>
          </w:p>
        </w:tc>
        <w:tc>
          <w:tcPr>
            <w:tcW w:w="0" w:type="auto"/>
            <w:tcBorders>
              <w:top w:val="nil"/>
              <w:left w:val="nil"/>
              <w:bottom w:val="single" w:sz="4" w:space="0" w:color="auto"/>
              <w:right w:val="single" w:sz="4" w:space="0" w:color="auto"/>
            </w:tcBorders>
            <w:shd w:val="clear" w:color="auto" w:fill="auto"/>
            <w:vAlign w:val="bottom"/>
            <w:hideMark/>
          </w:tcPr>
          <w:p w14:paraId="6446CDCE"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22-4-2016</w:t>
            </w:r>
          </w:p>
        </w:tc>
        <w:tc>
          <w:tcPr>
            <w:tcW w:w="0" w:type="auto"/>
            <w:tcBorders>
              <w:top w:val="nil"/>
              <w:left w:val="nil"/>
              <w:bottom w:val="single" w:sz="4" w:space="0" w:color="auto"/>
              <w:right w:val="single" w:sz="4" w:space="0" w:color="auto"/>
            </w:tcBorders>
            <w:shd w:val="clear" w:color="000000" w:fill="B4C6E7"/>
            <w:hideMark/>
          </w:tcPr>
          <w:p w14:paraId="0B524649"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Zesde interview.</w:t>
            </w:r>
          </w:p>
        </w:tc>
      </w:tr>
      <w:tr w:rsidR="00CF108E" w:rsidRPr="008D189E" w14:paraId="186610EF" w14:textId="77777777" w:rsidTr="00CF108E">
        <w:trPr>
          <w:trHeight w:val="15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C106A3" w14:textId="77777777" w:rsidR="00CF108E" w:rsidRPr="008D189E" w:rsidRDefault="00CF108E" w:rsidP="00CF108E">
            <w:pPr>
              <w:spacing w:after="0" w:line="240" w:lineRule="auto"/>
              <w:jc w:val="right"/>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25-4-2016</w:t>
            </w:r>
          </w:p>
        </w:tc>
        <w:tc>
          <w:tcPr>
            <w:tcW w:w="0" w:type="auto"/>
            <w:tcBorders>
              <w:top w:val="nil"/>
              <w:left w:val="nil"/>
              <w:bottom w:val="single" w:sz="4" w:space="0" w:color="auto"/>
              <w:right w:val="single" w:sz="4" w:space="0" w:color="auto"/>
            </w:tcBorders>
            <w:shd w:val="clear" w:color="000000" w:fill="FF6969"/>
            <w:hideMark/>
          </w:tcPr>
          <w:p w14:paraId="5E2883BD"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Dag 1 vrijgenomen. Zevende interview gepland om 10:00 uur bij UvA.</w:t>
            </w:r>
          </w:p>
        </w:tc>
        <w:tc>
          <w:tcPr>
            <w:tcW w:w="0" w:type="auto"/>
            <w:tcBorders>
              <w:top w:val="nil"/>
              <w:left w:val="nil"/>
              <w:bottom w:val="single" w:sz="4" w:space="0" w:color="auto"/>
              <w:right w:val="single" w:sz="4" w:space="0" w:color="auto"/>
            </w:tcBorders>
            <w:shd w:val="clear" w:color="auto" w:fill="auto"/>
            <w:vAlign w:val="bottom"/>
            <w:hideMark/>
          </w:tcPr>
          <w:p w14:paraId="5352D269"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26-4-2016</w:t>
            </w:r>
          </w:p>
        </w:tc>
        <w:tc>
          <w:tcPr>
            <w:tcW w:w="0" w:type="auto"/>
            <w:tcBorders>
              <w:top w:val="nil"/>
              <w:left w:val="nil"/>
              <w:bottom w:val="nil"/>
              <w:right w:val="nil"/>
            </w:tcBorders>
            <w:shd w:val="clear" w:color="000000" w:fill="FF6969"/>
            <w:noWrap/>
            <w:vAlign w:val="bottom"/>
            <w:hideMark/>
          </w:tcPr>
          <w:p w14:paraId="2B5EDD70"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161DC9D"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27-4-2016</w:t>
            </w:r>
          </w:p>
        </w:tc>
        <w:tc>
          <w:tcPr>
            <w:tcW w:w="0" w:type="auto"/>
            <w:tcBorders>
              <w:top w:val="nil"/>
              <w:left w:val="nil"/>
              <w:bottom w:val="single" w:sz="4" w:space="0" w:color="auto"/>
              <w:right w:val="single" w:sz="4" w:space="0" w:color="auto"/>
            </w:tcBorders>
            <w:shd w:val="clear" w:color="000000" w:fill="FF6969"/>
            <w:hideMark/>
          </w:tcPr>
          <w:p w14:paraId="52596573" w14:textId="77777777" w:rsidR="00CF108E" w:rsidRPr="008D189E" w:rsidRDefault="00CF108E" w:rsidP="00CF108E">
            <w:pPr>
              <w:spacing w:after="0" w:line="240" w:lineRule="auto"/>
              <w:rPr>
                <w:rFonts w:ascii="Calibri" w:eastAsia="Times New Roman" w:hAnsi="Calibri" w:cs="Calibri"/>
                <w:b/>
                <w:bCs/>
                <w:color w:val="7030A0"/>
                <w:sz w:val="22"/>
                <w:szCs w:val="22"/>
                <w:lang w:eastAsia="nl-NL"/>
              </w:rPr>
            </w:pPr>
            <w:r w:rsidRPr="008D189E">
              <w:rPr>
                <w:rFonts w:ascii="Calibri" w:eastAsia="Times New Roman" w:hAnsi="Calibri" w:cs="Calibri"/>
                <w:b/>
                <w:bCs/>
                <w:color w:val="7030A0"/>
                <w:sz w:val="22"/>
                <w:szCs w:val="22"/>
                <w:lang w:eastAsia="nl-NL"/>
              </w:rPr>
              <w:t>Koningsdag</w:t>
            </w:r>
          </w:p>
        </w:tc>
        <w:tc>
          <w:tcPr>
            <w:tcW w:w="0" w:type="auto"/>
            <w:tcBorders>
              <w:top w:val="nil"/>
              <w:left w:val="nil"/>
              <w:bottom w:val="single" w:sz="4" w:space="0" w:color="auto"/>
              <w:right w:val="single" w:sz="4" w:space="0" w:color="auto"/>
            </w:tcBorders>
            <w:shd w:val="clear" w:color="auto" w:fill="auto"/>
            <w:vAlign w:val="bottom"/>
            <w:hideMark/>
          </w:tcPr>
          <w:p w14:paraId="4A95D4B4"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28-4-2016</w:t>
            </w:r>
          </w:p>
        </w:tc>
        <w:tc>
          <w:tcPr>
            <w:tcW w:w="0" w:type="auto"/>
            <w:tcBorders>
              <w:top w:val="nil"/>
              <w:left w:val="nil"/>
              <w:bottom w:val="single" w:sz="4" w:space="0" w:color="auto"/>
              <w:right w:val="single" w:sz="4" w:space="0" w:color="auto"/>
            </w:tcBorders>
            <w:shd w:val="clear" w:color="000000" w:fill="FF6969"/>
            <w:hideMark/>
          </w:tcPr>
          <w:p w14:paraId="710DD4C1"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Dag 2 vrijgenomen</w:t>
            </w:r>
          </w:p>
        </w:tc>
        <w:tc>
          <w:tcPr>
            <w:tcW w:w="0" w:type="auto"/>
            <w:tcBorders>
              <w:top w:val="nil"/>
              <w:left w:val="nil"/>
              <w:bottom w:val="single" w:sz="4" w:space="0" w:color="auto"/>
              <w:right w:val="single" w:sz="4" w:space="0" w:color="auto"/>
            </w:tcBorders>
            <w:shd w:val="clear" w:color="auto" w:fill="auto"/>
            <w:vAlign w:val="bottom"/>
            <w:hideMark/>
          </w:tcPr>
          <w:p w14:paraId="3AA7E860"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29-4-2016</w:t>
            </w:r>
          </w:p>
        </w:tc>
        <w:tc>
          <w:tcPr>
            <w:tcW w:w="0" w:type="auto"/>
            <w:tcBorders>
              <w:top w:val="nil"/>
              <w:left w:val="nil"/>
              <w:bottom w:val="single" w:sz="4" w:space="0" w:color="auto"/>
              <w:right w:val="single" w:sz="4" w:space="0" w:color="auto"/>
            </w:tcBorders>
            <w:shd w:val="clear" w:color="000000" w:fill="FF6969"/>
            <w:hideMark/>
          </w:tcPr>
          <w:p w14:paraId="568A72E1"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Dag 3 vrijgenomen</w:t>
            </w:r>
          </w:p>
        </w:tc>
      </w:tr>
      <w:tr w:rsidR="00CF108E" w:rsidRPr="008D189E" w14:paraId="7FBDB329" w14:textId="77777777" w:rsidTr="00CF108E">
        <w:trPr>
          <w:trHeight w:val="15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A46995" w14:textId="77777777" w:rsidR="00CF108E" w:rsidRPr="008D189E" w:rsidRDefault="00CF108E" w:rsidP="00CF108E">
            <w:pPr>
              <w:spacing w:after="0" w:line="240" w:lineRule="auto"/>
              <w:jc w:val="right"/>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2-5-2016</w:t>
            </w:r>
          </w:p>
        </w:tc>
        <w:tc>
          <w:tcPr>
            <w:tcW w:w="0" w:type="auto"/>
            <w:tcBorders>
              <w:top w:val="nil"/>
              <w:left w:val="nil"/>
              <w:bottom w:val="nil"/>
              <w:right w:val="nil"/>
            </w:tcBorders>
            <w:shd w:val="clear" w:color="000000" w:fill="DDEBF7"/>
            <w:vAlign w:val="bottom"/>
            <w:hideMark/>
          </w:tcPr>
          <w:p w14:paraId="24733AEB"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Met Vincent afspreken om de enqûete dinsdag te versturen.</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3A80F47"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3-5-2016</w:t>
            </w:r>
          </w:p>
        </w:tc>
        <w:tc>
          <w:tcPr>
            <w:tcW w:w="0" w:type="auto"/>
            <w:tcBorders>
              <w:top w:val="single" w:sz="4" w:space="0" w:color="auto"/>
              <w:left w:val="nil"/>
              <w:bottom w:val="single" w:sz="4" w:space="0" w:color="auto"/>
              <w:right w:val="single" w:sz="4" w:space="0" w:color="auto"/>
            </w:tcBorders>
            <w:shd w:val="clear" w:color="000000" w:fill="FCE4D6"/>
            <w:hideMark/>
          </w:tcPr>
          <w:p w14:paraId="115F02B1"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Enquête verstuurd naar klanten in Benelux, UK. Kantoor in Duitsland wil de enquête liever inzien en vraagt om het volgende week te doen.</w:t>
            </w:r>
          </w:p>
        </w:tc>
        <w:tc>
          <w:tcPr>
            <w:tcW w:w="0" w:type="auto"/>
            <w:tcBorders>
              <w:top w:val="nil"/>
              <w:left w:val="nil"/>
              <w:bottom w:val="single" w:sz="4" w:space="0" w:color="auto"/>
              <w:right w:val="single" w:sz="4" w:space="0" w:color="auto"/>
            </w:tcBorders>
            <w:shd w:val="clear" w:color="auto" w:fill="auto"/>
            <w:vAlign w:val="bottom"/>
            <w:hideMark/>
          </w:tcPr>
          <w:p w14:paraId="04F7095C"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4-5-2016</w:t>
            </w:r>
          </w:p>
        </w:tc>
        <w:tc>
          <w:tcPr>
            <w:tcW w:w="0" w:type="auto"/>
            <w:tcBorders>
              <w:top w:val="nil"/>
              <w:left w:val="nil"/>
              <w:bottom w:val="single" w:sz="4" w:space="0" w:color="auto"/>
              <w:right w:val="single" w:sz="4" w:space="0" w:color="auto"/>
            </w:tcBorders>
            <w:shd w:val="clear" w:color="000000" w:fill="DBDBDB"/>
            <w:hideMark/>
          </w:tcPr>
          <w:p w14:paraId="142EC5B9"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 xml:space="preserve">Met Duitse collega's over de enquête discussiëren. </w:t>
            </w:r>
          </w:p>
        </w:tc>
        <w:tc>
          <w:tcPr>
            <w:tcW w:w="0" w:type="auto"/>
            <w:tcBorders>
              <w:top w:val="nil"/>
              <w:left w:val="nil"/>
              <w:bottom w:val="single" w:sz="4" w:space="0" w:color="auto"/>
              <w:right w:val="single" w:sz="4" w:space="0" w:color="auto"/>
            </w:tcBorders>
            <w:shd w:val="clear" w:color="auto" w:fill="auto"/>
            <w:vAlign w:val="bottom"/>
            <w:hideMark/>
          </w:tcPr>
          <w:p w14:paraId="6163FFA1"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5-5-2016</w:t>
            </w:r>
          </w:p>
        </w:tc>
        <w:tc>
          <w:tcPr>
            <w:tcW w:w="0" w:type="auto"/>
            <w:tcBorders>
              <w:top w:val="nil"/>
              <w:left w:val="nil"/>
              <w:bottom w:val="single" w:sz="4" w:space="0" w:color="auto"/>
              <w:right w:val="single" w:sz="4" w:space="0" w:color="auto"/>
            </w:tcBorders>
            <w:shd w:val="clear" w:color="000000" w:fill="FF6969"/>
            <w:hideMark/>
          </w:tcPr>
          <w:p w14:paraId="5452B0E2" w14:textId="77777777" w:rsidR="00CF108E" w:rsidRPr="008D189E" w:rsidRDefault="00CF108E" w:rsidP="00CF108E">
            <w:pPr>
              <w:spacing w:after="0" w:line="240" w:lineRule="auto"/>
              <w:rPr>
                <w:rFonts w:ascii="Calibri" w:eastAsia="Times New Roman" w:hAnsi="Calibri" w:cs="Calibri"/>
                <w:b/>
                <w:bCs/>
                <w:color w:val="7030A0"/>
                <w:sz w:val="22"/>
                <w:szCs w:val="22"/>
                <w:lang w:eastAsia="nl-NL"/>
              </w:rPr>
            </w:pPr>
            <w:r w:rsidRPr="008D189E">
              <w:rPr>
                <w:rFonts w:ascii="Calibri" w:eastAsia="Times New Roman" w:hAnsi="Calibri" w:cs="Calibri"/>
                <w:b/>
                <w:bCs/>
                <w:color w:val="7030A0"/>
                <w:sz w:val="22"/>
                <w:szCs w:val="22"/>
                <w:lang w:eastAsia="nl-NL"/>
              </w:rPr>
              <w:t>Hemelvaartsdag</w:t>
            </w:r>
          </w:p>
        </w:tc>
        <w:tc>
          <w:tcPr>
            <w:tcW w:w="0" w:type="auto"/>
            <w:tcBorders>
              <w:top w:val="nil"/>
              <w:left w:val="nil"/>
              <w:bottom w:val="single" w:sz="4" w:space="0" w:color="auto"/>
              <w:right w:val="single" w:sz="4" w:space="0" w:color="auto"/>
            </w:tcBorders>
            <w:shd w:val="clear" w:color="auto" w:fill="auto"/>
            <w:vAlign w:val="bottom"/>
            <w:hideMark/>
          </w:tcPr>
          <w:p w14:paraId="0358AF70"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6-5-2016</w:t>
            </w:r>
          </w:p>
        </w:tc>
        <w:tc>
          <w:tcPr>
            <w:tcW w:w="0" w:type="auto"/>
            <w:tcBorders>
              <w:top w:val="nil"/>
              <w:left w:val="nil"/>
              <w:bottom w:val="single" w:sz="4" w:space="0" w:color="auto"/>
              <w:right w:val="single" w:sz="4" w:space="0" w:color="auto"/>
            </w:tcBorders>
            <w:shd w:val="clear" w:color="000000" w:fill="B4C6E7"/>
            <w:hideMark/>
          </w:tcPr>
          <w:p w14:paraId="7C4F0D49"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Verder met concept afmaken.</w:t>
            </w:r>
          </w:p>
        </w:tc>
      </w:tr>
      <w:tr w:rsidR="00CF108E" w:rsidRPr="008D189E" w14:paraId="67A5F15C" w14:textId="77777777" w:rsidTr="00CF108E">
        <w:trPr>
          <w:trHeight w:val="15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8F1FA9" w14:textId="77777777" w:rsidR="00CF108E" w:rsidRPr="008D189E" w:rsidRDefault="00CF108E" w:rsidP="00CF108E">
            <w:pPr>
              <w:spacing w:after="0" w:line="240" w:lineRule="auto"/>
              <w:jc w:val="right"/>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9-5-2016</w:t>
            </w:r>
          </w:p>
        </w:tc>
        <w:tc>
          <w:tcPr>
            <w:tcW w:w="0" w:type="auto"/>
            <w:tcBorders>
              <w:top w:val="single" w:sz="4" w:space="0" w:color="auto"/>
              <w:left w:val="nil"/>
              <w:bottom w:val="single" w:sz="4" w:space="0" w:color="auto"/>
              <w:right w:val="single" w:sz="4" w:space="0" w:color="auto"/>
            </w:tcBorders>
            <w:shd w:val="clear" w:color="000000" w:fill="DDEBF7"/>
            <w:hideMark/>
          </w:tcPr>
          <w:p w14:paraId="2CBE624C"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Laatste voorbereidingen doen voor de enquête.</w:t>
            </w:r>
          </w:p>
        </w:tc>
        <w:tc>
          <w:tcPr>
            <w:tcW w:w="0" w:type="auto"/>
            <w:tcBorders>
              <w:top w:val="nil"/>
              <w:left w:val="nil"/>
              <w:bottom w:val="single" w:sz="4" w:space="0" w:color="auto"/>
              <w:right w:val="single" w:sz="4" w:space="0" w:color="auto"/>
            </w:tcBorders>
            <w:shd w:val="clear" w:color="auto" w:fill="auto"/>
            <w:vAlign w:val="bottom"/>
            <w:hideMark/>
          </w:tcPr>
          <w:p w14:paraId="1ECDD787"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10-5-2016</w:t>
            </w:r>
          </w:p>
        </w:tc>
        <w:tc>
          <w:tcPr>
            <w:tcW w:w="0" w:type="auto"/>
            <w:tcBorders>
              <w:top w:val="nil"/>
              <w:left w:val="nil"/>
              <w:bottom w:val="single" w:sz="4" w:space="0" w:color="auto"/>
              <w:right w:val="single" w:sz="4" w:space="0" w:color="auto"/>
            </w:tcBorders>
            <w:shd w:val="clear" w:color="000000" w:fill="FCE4D6"/>
            <w:hideMark/>
          </w:tcPr>
          <w:p w14:paraId="59D20852"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Concept scriptie ingeleverd. Enquête verstuurt naar Duitse klanten.</w:t>
            </w:r>
          </w:p>
        </w:tc>
        <w:tc>
          <w:tcPr>
            <w:tcW w:w="0" w:type="auto"/>
            <w:tcBorders>
              <w:top w:val="nil"/>
              <w:left w:val="nil"/>
              <w:bottom w:val="single" w:sz="4" w:space="0" w:color="auto"/>
              <w:right w:val="single" w:sz="4" w:space="0" w:color="auto"/>
            </w:tcBorders>
            <w:shd w:val="clear" w:color="auto" w:fill="auto"/>
            <w:vAlign w:val="bottom"/>
            <w:hideMark/>
          </w:tcPr>
          <w:p w14:paraId="6996070E"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11-5-2016</w:t>
            </w:r>
          </w:p>
        </w:tc>
        <w:tc>
          <w:tcPr>
            <w:tcW w:w="0" w:type="auto"/>
            <w:tcBorders>
              <w:top w:val="nil"/>
              <w:left w:val="nil"/>
              <w:bottom w:val="single" w:sz="4" w:space="0" w:color="auto"/>
              <w:right w:val="single" w:sz="4" w:space="0" w:color="auto"/>
            </w:tcBorders>
            <w:shd w:val="clear" w:color="000000" w:fill="DBDBDB"/>
            <w:hideMark/>
          </w:tcPr>
          <w:p w14:paraId="3B99990D"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Reminder maken voor Engelse enquête voor morgen.</w:t>
            </w:r>
          </w:p>
        </w:tc>
        <w:tc>
          <w:tcPr>
            <w:tcW w:w="0" w:type="auto"/>
            <w:tcBorders>
              <w:top w:val="nil"/>
              <w:left w:val="nil"/>
              <w:bottom w:val="single" w:sz="4" w:space="0" w:color="auto"/>
              <w:right w:val="single" w:sz="4" w:space="0" w:color="auto"/>
            </w:tcBorders>
            <w:shd w:val="clear" w:color="auto" w:fill="auto"/>
            <w:vAlign w:val="bottom"/>
            <w:hideMark/>
          </w:tcPr>
          <w:p w14:paraId="0E914FF5"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12-5-2016</w:t>
            </w:r>
          </w:p>
        </w:tc>
        <w:tc>
          <w:tcPr>
            <w:tcW w:w="0" w:type="auto"/>
            <w:tcBorders>
              <w:top w:val="nil"/>
              <w:left w:val="nil"/>
              <w:bottom w:val="single" w:sz="4" w:space="0" w:color="auto"/>
              <w:right w:val="single" w:sz="4" w:space="0" w:color="auto"/>
            </w:tcBorders>
            <w:shd w:val="clear" w:color="000000" w:fill="FFE699"/>
            <w:hideMark/>
          </w:tcPr>
          <w:p w14:paraId="77B5215F"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Reminder Engelse enquete verstuurd. Verder met plan uitwerken.</w:t>
            </w:r>
          </w:p>
        </w:tc>
        <w:tc>
          <w:tcPr>
            <w:tcW w:w="0" w:type="auto"/>
            <w:tcBorders>
              <w:top w:val="nil"/>
              <w:left w:val="nil"/>
              <w:bottom w:val="single" w:sz="4" w:space="0" w:color="auto"/>
              <w:right w:val="single" w:sz="4" w:space="0" w:color="auto"/>
            </w:tcBorders>
            <w:shd w:val="clear" w:color="auto" w:fill="auto"/>
            <w:vAlign w:val="bottom"/>
            <w:hideMark/>
          </w:tcPr>
          <w:p w14:paraId="7ACE42A1"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13-5-2016</w:t>
            </w:r>
          </w:p>
        </w:tc>
        <w:tc>
          <w:tcPr>
            <w:tcW w:w="0" w:type="auto"/>
            <w:tcBorders>
              <w:top w:val="nil"/>
              <w:left w:val="nil"/>
              <w:bottom w:val="single" w:sz="4" w:space="0" w:color="auto"/>
              <w:right w:val="single" w:sz="4" w:space="0" w:color="auto"/>
            </w:tcBorders>
            <w:shd w:val="clear" w:color="000000" w:fill="B4C6E7"/>
            <w:hideMark/>
          </w:tcPr>
          <w:p w14:paraId="55DF03E9"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Huidige resultaten analyseren.</w:t>
            </w:r>
          </w:p>
        </w:tc>
      </w:tr>
      <w:tr w:rsidR="00CF108E" w:rsidRPr="008D189E" w14:paraId="5CF7C0EA" w14:textId="77777777" w:rsidTr="00CF108E">
        <w:trPr>
          <w:trHeight w:val="15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294FF4" w14:textId="77777777" w:rsidR="00CF108E" w:rsidRPr="008D189E" w:rsidRDefault="00CF108E" w:rsidP="00CF108E">
            <w:pPr>
              <w:spacing w:after="0" w:line="240" w:lineRule="auto"/>
              <w:jc w:val="right"/>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lastRenderedPageBreak/>
              <w:t>16-5-2016</w:t>
            </w:r>
          </w:p>
        </w:tc>
        <w:tc>
          <w:tcPr>
            <w:tcW w:w="0" w:type="auto"/>
            <w:tcBorders>
              <w:top w:val="nil"/>
              <w:left w:val="nil"/>
              <w:bottom w:val="single" w:sz="4" w:space="0" w:color="auto"/>
              <w:right w:val="single" w:sz="4" w:space="0" w:color="auto"/>
            </w:tcBorders>
            <w:shd w:val="clear" w:color="000000" w:fill="FF6969"/>
            <w:hideMark/>
          </w:tcPr>
          <w:p w14:paraId="1FED354F" w14:textId="77777777" w:rsidR="00CF108E" w:rsidRPr="008D189E" w:rsidRDefault="00CF108E" w:rsidP="00CF108E">
            <w:pPr>
              <w:spacing w:after="0" w:line="240" w:lineRule="auto"/>
              <w:rPr>
                <w:rFonts w:ascii="Calibri" w:eastAsia="Times New Roman" w:hAnsi="Calibri" w:cs="Calibri"/>
                <w:b/>
                <w:bCs/>
                <w:color w:val="7030A0"/>
                <w:sz w:val="22"/>
                <w:szCs w:val="22"/>
                <w:lang w:eastAsia="nl-NL"/>
              </w:rPr>
            </w:pPr>
            <w:r w:rsidRPr="008D189E">
              <w:rPr>
                <w:rFonts w:ascii="Calibri" w:eastAsia="Times New Roman" w:hAnsi="Calibri" w:cs="Calibri"/>
                <w:b/>
                <w:bCs/>
                <w:color w:val="7030A0"/>
                <w:sz w:val="22"/>
                <w:szCs w:val="22"/>
                <w:lang w:eastAsia="nl-NL"/>
              </w:rPr>
              <w:t>2e Pinksterdag</w:t>
            </w:r>
          </w:p>
        </w:tc>
        <w:tc>
          <w:tcPr>
            <w:tcW w:w="0" w:type="auto"/>
            <w:tcBorders>
              <w:top w:val="nil"/>
              <w:left w:val="nil"/>
              <w:bottom w:val="single" w:sz="4" w:space="0" w:color="auto"/>
              <w:right w:val="single" w:sz="4" w:space="0" w:color="auto"/>
            </w:tcBorders>
            <w:shd w:val="clear" w:color="auto" w:fill="auto"/>
            <w:vAlign w:val="bottom"/>
            <w:hideMark/>
          </w:tcPr>
          <w:p w14:paraId="6A22E03A"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17-5-2016</w:t>
            </w:r>
          </w:p>
        </w:tc>
        <w:tc>
          <w:tcPr>
            <w:tcW w:w="0" w:type="auto"/>
            <w:tcBorders>
              <w:top w:val="nil"/>
              <w:left w:val="nil"/>
              <w:bottom w:val="single" w:sz="4" w:space="0" w:color="auto"/>
              <w:right w:val="single" w:sz="4" w:space="0" w:color="auto"/>
            </w:tcBorders>
            <w:shd w:val="clear" w:color="000000" w:fill="FCE4D6"/>
            <w:hideMark/>
          </w:tcPr>
          <w:p w14:paraId="57010AAE"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Nadenken over lage response enquête.</w:t>
            </w:r>
          </w:p>
        </w:tc>
        <w:tc>
          <w:tcPr>
            <w:tcW w:w="0" w:type="auto"/>
            <w:tcBorders>
              <w:top w:val="nil"/>
              <w:left w:val="nil"/>
              <w:bottom w:val="single" w:sz="4" w:space="0" w:color="auto"/>
              <w:right w:val="single" w:sz="4" w:space="0" w:color="auto"/>
            </w:tcBorders>
            <w:shd w:val="clear" w:color="auto" w:fill="auto"/>
            <w:vAlign w:val="bottom"/>
            <w:hideMark/>
          </w:tcPr>
          <w:p w14:paraId="5E03877B"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18-5-2016</w:t>
            </w:r>
          </w:p>
        </w:tc>
        <w:tc>
          <w:tcPr>
            <w:tcW w:w="0" w:type="auto"/>
            <w:tcBorders>
              <w:top w:val="nil"/>
              <w:left w:val="nil"/>
              <w:bottom w:val="single" w:sz="4" w:space="0" w:color="auto"/>
              <w:right w:val="single" w:sz="4" w:space="0" w:color="auto"/>
            </w:tcBorders>
            <w:shd w:val="clear" w:color="000000" w:fill="DBDBDB"/>
            <w:hideMark/>
          </w:tcPr>
          <w:p w14:paraId="48716475"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 xml:space="preserve">Mail gestuurd naar drie respondenten kwalitatief onderzoek. </w:t>
            </w:r>
          </w:p>
        </w:tc>
        <w:tc>
          <w:tcPr>
            <w:tcW w:w="0" w:type="auto"/>
            <w:tcBorders>
              <w:top w:val="nil"/>
              <w:left w:val="nil"/>
              <w:bottom w:val="single" w:sz="4" w:space="0" w:color="auto"/>
              <w:right w:val="single" w:sz="4" w:space="0" w:color="auto"/>
            </w:tcBorders>
            <w:shd w:val="clear" w:color="auto" w:fill="auto"/>
            <w:vAlign w:val="bottom"/>
            <w:hideMark/>
          </w:tcPr>
          <w:p w14:paraId="4127B020"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19-5-2016</w:t>
            </w:r>
          </w:p>
        </w:tc>
        <w:tc>
          <w:tcPr>
            <w:tcW w:w="0" w:type="auto"/>
            <w:tcBorders>
              <w:top w:val="nil"/>
              <w:left w:val="nil"/>
              <w:bottom w:val="single" w:sz="4" w:space="0" w:color="auto"/>
              <w:right w:val="single" w:sz="4" w:space="0" w:color="auto"/>
            </w:tcBorders>
            <w:shd w:val="clear" w:color="000000" w:fill="FFE699"/>
            <w:hideMark/>
          </w:tcPr>
          <w:p w14:paraId="2A9C8A60"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Met Hanita en Saksia situatie bespreken. Handig om enquêtes via Twitter en LinkedIn te doen.</w:t>
            </w:r>
          </w:p>
        </w:tc>
        <w:tc>
          <w:tcPr>
            <w:tcW w:w="0" w:type="auto"/>
            <w:tcBorders>
              <w:top w:val="nil"/>
              <w:left w:val="nil"/>
              <w:bottom w:val="single" w:sz="4" w:space="0" w:color="auto"/>
              <w:right w:val="single" w:sz="4" w:space="0" w:color="auto"/>
            </w:tcBorders>
            <w:shd w:val="clear" w:color="auto" w:fill="auto"/>
            <w:vAlign w:val="bottom"/>
            <w:hideMark/>
          </w:tcPr>
          <w:p w14:paraId="52755B0B"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20-5-2016</w:t>
            </w:r>
          </w:p>
        </w:tc>
        <w:tc>
          <w:tcPr>
            <w:tcW w:w="0" w:type="auto"/>
            <w:tcBorders>
              <w:top w:val="nil"/>
              <w:left w:val="nil"/>
              <w:bottom w:val="single" w:sz="4" w:space="0" w:color="auto"/>
              <w:right w:val="single" w:sz="4" w:space="0" w:color="auto"/>
            </w:tcBorders>
            <w:shd w:val="clear" w:color="000000" w:fill="B4C6E7"/>
            <w:hideMark/>
          </w:tcPr>
          <w:p w14:paraId="7B328A7C"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Gesprek met begeleider over concept. Response engelstalige enquête is laag. Focussen op resultaten die er al zijn, Duitse markt. Hanita en Saskia zijn hiermee eens. Na 14 juni verder met Engelse enquête.</w:t>
            </w:r>
          </w:p>
        </w:tc>
      </w:tr>
      <w:tr w:rsidR="00CF108E" w:rsidRPr="008D189E" w14:paraId="0C944988" w14:textId="77777777" w:rsidTr="00CF108E">
        <w:trPr>
          <w:trHeight w:val="15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B0B33E" w14:textId="77777777" w:rsidR="00CF108E" w:rsidRPr="008D189E" w:rsidRDefault="00CF108E" w:rsidP="00CF108E">
            <w:pPr>
              <w:spacing w:after="0" w:line="240" w:lineRule="auto"/>
              <w:jc w:val="right"/>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23-5-2016</w:t>
            </w:r>
          </w:p>
        </w:tc>
        <w:tc>
          <w:tcPr>
            <w:tcW w:w="0" w:type="auto"/>
            <w:tcBorders>
              <w:top w:val="nil"/>
              <w:left w:val="nil"/>
              <w:bottom w:val="single" w:sz="4" w:space="0" w:color="auto"/>
              <w:right w:val="single" w:sz="4" w:space="0" w:color="auto"/>
            </w:tcBorders>
            <w:shd w:val="clear" w:color="000000" w:fill="DDEBF7"/>
            <w:hideMark/>
          </w:tcPr>
          <w:p w14:paraId="40D90A05"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Resultaten analyseren.</w:t>
            </w:r>
          </w:p>
        </w:tc>
        <w:tc>
          <w:tcPr>
            <w:tcW w:w="0" w:type="auto"/>
            <w:tcBorders>
              <w:top w:val="nil"/>
              <w:left w:val="nil"/>
              <w:bottom w:val="single" w:sz="4" w:space="0" w:color="auto"/>
              <w:right w:val="single" w:sz="4" w:space="0" w:color="auto"/>
            </w:tcBorders>
            <w:shd w:val="clear" w:color="auto" w:fill="auto"/>
            <w:vAlign w:val="bottom"/>
            <w:hideMark/>
          </w:tcPr>
          <w:p w14:paraId="61623A01"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24-5-2016</w:t>
            </w:r>
          </w:p>
        </w:tc>
        <w:tc>
          <w:tcPr>
            <w:tcW w:w="0" w:type="auto"/>
            <w:tcBorders>
              <w:top w:val="nil"/>
              <w:left w:val="nil"/>
              <w:bottom w:val="single" w:sz="4" w:space="0" w:color="auto"/>
              <w:right w:val="single" w:sz="4" w:space="0" w:color="auto"/>
            </w:tcBorders>
            <w:shd w:val="clear" w:color="000000" w:fill="FCE4D6"/>
            <w:hideMark/>
          </w:tcPr>
          <w:p w14:paraId="1058308D"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 </w:t>
            </w:r>
          </w:p>
        </w:tc>
        <w:tc>
          <w:tcPr>
            <w:tcW w:w="0" w:type="auto"/>
            <w:tcBorders>
              <w:top w:val="nil"/>
              <w:left w:val="nil"/>
              <w:bottom w:val="single" w:sz="4" w:space="0" w:color="auto"/>
              <w:right w:val="single" w:sz="4" w:space="0" w:color="auto"/>
            </w:tcBorders>
            <w:shd w:val="clear" w:color="auto" w:fill="auto"/>
            <w:vAlign w:val="bottom"/>
            <w:hideMark/>
          </w:tcPr>
          <w:p w14:paraId="224B5230"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25-5-2016</w:t>
            </w:r>
          </w:p>
        </w:tc>
        <w:tc>
          <w:tcPr>
            <w:tcW w:w="0" w:type="auto"/>
            <w:tcBorders>
              <w:top w:val="nil"/>
              <w:left w:val="nil"/>
              <w:bottom w:val="single" w:sz="4" w:space="0" w:color="auto"/>
              <w:right w:val="single" w:sz="4" w:space="0" w:color="auto"/>
            </w:tcBorders>
            <w:shd w:val="clear" w:color="000000" w:fill="DBDBDB"/>
            <w:hideMark/>
          </w:tcPr>
          <w:p w14:paraId="3E9CC16C"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 xml:space="preserve">Resultaten analyseren. </w:t>
            </w:r>
          </w:p>
        </w:tc>
        <w:tc>
          <w:tcPr>
            <w:tcW w:w="0" w:type="auto"/>
            <w:tcBorders>
              <w:top w:val="nil"/>
              <w:left w:val="nil"/>
              <w:bottom w:val="single" w:sz="4" w:space="0" w:color="auto"/>
              <w:right w:val="single" w:sz="4" w:space="0" w:color="auto"/>
            </w:tcBorders>
            <w:shd w:val="clear" w:color="auto" w:fill="auto"/>
            <w:vAlign w:val="bottom"/>
            <w:hideMark/>
          </w:tcPr>
          <w:p w14:paraId="1EB518BD"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26-5-2016</w:t>
            </w:r>
          </w:p>
        </w:tc>
        <w:tc>
          <w:tcPr>
            <w:tcW w:w="0" w:type="auto"/>
            <w:tcBorders>
              <w:top w:val="nil"/>
              <w:left w:val="nil"/>
              <w:bottom w:val="single" w:sz="4" w:space="0" w:color="auto"/>
              <w:right w:val="single" w:sz="4" w:space="0" w:color="auto"/>
            </w:tcBorders>
            <w:shd w:val="clear" w:color="000000" w:fill="FFE699"/>
            <w:hideMark/>
          </w:tcPr>
          <w:p w14:paraId="2482CF99"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 xml:space="preserve">Opnieuw kijken naar het plan. Kijken naar indeling en inhoud. </w:t>
            </w:r>
          </w:p>
        </w:tc>
        <w:tc>
          <w:tcPr>
            <w:tcW w:w="0" w:type="auto"/>
            <w:tcBorders>
              <w:top w:val="nil"/>
              <w:left w:val="nil"/>
              <w:bottom w:val="single" w:sz="4" w:space="0" w:color="auto"/>
              <w:right w:val="single" w:sz="4" w:space="0" w:color="auto"/>
            </w:tcBorders>
            <w:shd w:val="clear" w:color="auto" w:fill="auto"/>
            <w:vAlign w:val="bottom"/>
            <w:hideMark/>
          </w:tcPr>
          <w:p w14:paraId="4962D841"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27-5-2016</w:t>
            </w:r>
          </w:p>
        </w:tc>
        <w:tc>
          <w:tcPr>
            <w:tcW w:w="0" w:type="auto"/>
            <w:tcBorders>
              <w:top w:val="nil"/>
              <w:left w:val="nil"/>
              <w:bottom w:val="single" w:sz="4" w:space="0" w:color="auto"/>
              <w:right w:val="single" w:sz="4" w:space="0" w:color="auto"/>
            </w:tcBorders>
            <w:shd w:val="clear" w:color="000000" w:fill="B4C6E7"/>
            <w:hideMark/>
          </w:tcPr>
          <w:p w14:paraId="700F0DE0"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Resultaten analyseren, conclusie.</w:t>
            </w:r>
          </w:p>
        </w:tc>
      </w:tr>
      <w:tr w:rsidR="00CF108E" w:rsidRPr="008D189E" w14:paraId="73C6BD4E" w14:textId="77777777" w:rsidTr="00CF108E">
        <w:trPr>
          <w:trHeight w:val="15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D5A353" w14:textId="77777777" w:rsidR="00CF108E" w:rsidRPr="008D189E" w:rsidRDefault="00CF108E" w:rsidP="00CF108E">
            <w:pPr>
              <w:spacing w:after="0" w:line="240" w:lineRule="auto"/>
              <w:jc w:val="right"/>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30-5-2016</w:t>
            </w:r>
          </w:p>
        </w:tc>
        <w:tc>
          <w:tcPr>
            <w:tcW w:w="0" w:type="auto"/>
            <w:tcBorders>
              <w:top w:val="nil"/>
              <w:left w:val="nil"/>
              <w:bottom w:val="single" w:sz="4" w:space="0" w:color="auto"/>
              <w:right w:val="single" w:sz="4" w:space="0" w:color="auto"/>
            </w:tcBorders>
            <w:shd w:val="clear" w:color="000000" w:fill="DDEBF7"/>
            <w:hideMark/>
          </w:tcPr>
          <w:p w14:paraId="31E7747B"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Resultaten analyseren, conclusie.</w:t>
            </w:r>
          </w:p>
        </w:tc>
        <w:tc>
          <w:tcPr>
            <w:tcW w:w="0" w:type="auto"/>
            <w:tcBorders>
              <w:top w:val="nil"/>
              <w:left w:val="nil"/>
              <w:bottom w:val="single" w:sz="4" w:space="0" w:color="auto"/>
              <w:right w:val="single" w:sz="4" w:space="0" w:color="auto"/>
            </w:tcBorders>
            <w:shd w:val="clear" w:color="auto" w:fill="auto"/>
            <w:vAlign w:val="bottom"/>
            <w:hideMark/>
          </w:tcPr>
          <w:p w14:paraId="176C578C"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31-5-2016</w:t>
            </w:r>
          </w:p>
        </w:tc>
        <w:tc>
          <w:tcPr>
            <w:tcW w:w="0" w:type="auto"/>
            <w:tcBorders>
              <w:top w:val="nil"/>
              <w:left w:val="nil"/>
              <w:bottom w:val="single" w:sz="4" w:space="0" w:color="auto"/>
              <w:right w:val="single" w:sz="4" w:space="0" w:color="auto"/>
            </w:tcBorders>
            <w:shd w:val="clear" w:color="000000" w:fill="FCE4D6"/>
            <w:hideMark/>
          </w:tcPr>
          <w:p w14:paraId="32674690"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 </w:t>
            </w:r>
          </w:p>
        </w:tc>
        <w:tc>
          <w:tcPr>
            <w:tcW w:w="0" w:type="auto"/>
            <w:tcBorders>
              <w:top w:val="nil"/>
              <w:left w:val="nil"/>
              <w:bottom w:val="single" w:sz="4" w:space="0" w:color="auto"/>
              <w:right w:val="single" w:sz="4" w:space="0" w:color="auto"/>
            </w:tcBorders>
            <w:shd w:val="clear" w:color="auto" w:fill="auto"/>
            <w:vAlign w:val="bottom"/>
            <w:hideMark/>
          </w:tcPr>
          <w:p w14:paraId="3F0ADEB3"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1-6-2016</w:t>
            </w:r>
          </w:p>
        </w:tc>
        <w:tc>
          <w:tcPr>
            <w:tcW w:w="0" w:type="auto"/>
            <w:tcBorders>
              <w:top w:val="nil"/>
              <w:left w:val="nil"/>
              <w:bottom w:val="single" w:sz="4" w:space="0" w:color="auto"/>
              <w:right w:val="single" w:sz="4" w:space="0" w:color="auto"/>
            </w:tcBorders>
            <w:shd w:val="clear" w:color="000000" w:fill="DBDBDB"/>
            <w:hideMark/>
          </w:tcPr>
          <w:p w14:paraId="1F0E5172"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Resultaten analyseren, conclusie.</w:t>
            </w:r>
          </w:p>
        </w:tc>
        <w:tc>
          <w:tcPr>
            <w:tcW w:w="0" w:type="auto"/>
            <w:tcBorders>
              <w:top w:val="nil"/>
              <w:left w:val="nil"/>
              <w:bottom w:val="single" w:sz="4" w:space="0" w:color="auto"/>
              <w:right w:val="single" w:sz="4" w:space="0" w:color="auto"/>
            </w:tcBorders>
            <w:shd w:val="clear" w:color="auto" w:fill="auto"/>
            <w:vAlign w:val="bottom"/>
            <w:hideMark/>
          </w:tcPr>
          <w:p w14:paraId="035742C8"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2-6-2016</w:t>
            </w:r>
          </w:p>
        </w:tc>
        <w:tc>
          <w:tcPr>
            <w:tcW w:w="0" w:type="auto"/>
            <w:tcBorders>
              <w:top w:val="nil"/>
              <w:left w:val="nil"/>
              <w:bottom w:val="single" w:sz="4" w:space="0" w:color="auto"/>
              <w:right w:val="single" w:sz="4" w:space="0" w:color="auto"/>
            </w:tcBorders>
            <w:shd w:val="clear" w:color="000000" w:fill="FFE699"/>
            <w:hideMark/>
          </w:tcPr>
          <w:p w14:paraId="45A9A742"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Resultaten analyseren, conclusie.</w:t>
            </w:r>
          </w:p>
        </w:tc>
        <w:tc>
          <w:tcPr>
            <w:tcW w:w="0" w:type="auto"/>
            <w:tcBorders>
              <w:top w:val="nil"/>
              <w:left w:val="nil"/>
              <w:bottom w:val="single" w:sz="4" w:space="0" w:color="auto"/>
              <w:right w:val="single" w:sz="4" w:space="0" w:color="auto"/>
            </w:tcBorders>
            <w:shd w:val="clear" w:color="auto" w:fill="auto"/>
            <w:vAlign w:val="bottom"/>
            <w:hideMark/>
          </w:tcPr>
          <w:p w14:paraId="18825616"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3-6-2016</w:t>
            </w:r>
          </w:p>
        </w:tc>
        <w:tc>
          <w:tcPr>
            <w:tcW w:w="0" w:type="auto"/>
            <w:tcBorders>
              <w:top w:val="nil"/>
              <w:left w:val="nil"/>
              <w:bottom w:val="single" w:sz="4" w:space="0" w:color="auto"/>
              <w:right w:val="single" w:sz="4" w:space="0" w:color="auto"/>
            </w:tcBorders>
            <w:shd w:val="clear" w:color="000000" w:fill="B4C6E7"/>
            <w:hideMark/>
          </w:tcPr>
          <w:p w14:paraId="5B2D4BEE"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Resultaten analyseren, conclusie.</w:t>
            </w:r>
          </w:p>
        </w:tc>
      </w:tr>
      <w:tr w:rsidR="00CF108E" w:rsidRPr="008D189E" w14:paraId="4697E434" w14:textId="77777777" w:rsidTr="00CF108E">
        <w:trPr>
          <w:trHeight w:val="15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593CFE" w14:textId="77777777" w:rsidR="00CF108E" w:rsidRPr="008D189E" w:rsidRDefault="00CF108E" w:rsidP="00CF108E">
            <w:pPr>
              <w:spacing w:after="0" w:line="240" w:lineRule="auto"/>
              <w:jc w:val="right"/>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6-6-2016</w:t>
            </w:r>
          </w:p>
        </w:tc>
        <w:tc>
          <w:tcPr>
            <w:tcW w:w="0" w:type="auto"/>
            <w:tcBorders>
              <w:top w:val="nil"/>
              <w:left w:val="nil"/>
              <w:bottom w:val="single" w:sz="4" w:space="0" w:color="auto"/>
              <w:right w:val="single" w:sz="4" w:space="0" w:color="auto"/>
            </w:tcBorders>
            <w:shd w:val="clear" w:color="000000" w:fill="DDEBF7"/>
            <w:hideMark/>
          </w:tcPr>
          <w:p w14:paraId="3C85A63A"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Conclusie en aanbevelingen.</w:t>
            </w:r>
          </w:p>
        </w:tc>
        <w:tc>
          <w:tcPr>
            <w:tcW w:w="0" w:type="auto"/>
            <w:tcBorders>
              <w:top w:val="nil"/>
              <w:left w:val="nil"/>
              <w:bottom w:val="single" w:sz="4" w:space="0" w:color="auto"/>
              <w:right w:val="single" w:sz="4" w:space="0" w:color="auto"/>
            </w:tcBorders>
            <w:shd w:val="clear" w:color="auto" w:fill="auto"/>
            <w:vAlign w:val="bottom"/>
            <w:hideMark/>
          </w:tcPr>
          <w:p w14:paraId="6E46E39F"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7-6-2016</w:t>
            </w:r>
          </w:p>
        </w:tc>
        <w:tc>
          <w:tcPr>
            <w:tcW w:w="0" w:type="auto"/>
            <w:tcBorders>
              <w:top w:val="nil"/>
              <w:left w:val="nil"/>
              <w:bottom w:val="single" w:sz="4" w:space="0" w:color="auto"/>
              <w:right w:val="single" w:sz="4" w:space="0" w:color="auto"/>
            </w:tcBorders>
            <w:shd w:val="clear" w:color="000000" w:fill="FCE4D6"/>
            <w:hideMark/>
          </w:tcPr>
          <w:p w14:paraId="309741D3"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Samenvatting en laatste afrondingen.</w:t>
            </w:r>
          </w:p>
        </w:tc>
        <w:tc>
          <w:tcPr>
            <w:tcW w:w="0" w:type="auto"/>
            <w:tcBorders>
              <w:top w:val="nil"/>
              <w:left w:val="nil"/>
              <w:bottom w:val="single" w:sz="4" w:space="0" w:color="auto"/>
              <w:right w:val="single" w:sz="4" w:space="0" w:color="auto"/>
            </w:tcBorders>
            <w:shd w:val="clear" w:color="auto" w:fill="auto"/>
            <w:vAlign w:val="bottom"/>
            <w:hideMark/>
          </w:tcPr>
          <w:p w14:paraId="35C50742"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8-6-2016</w:t>
            </w:r>
          </w:p>
        </w:tc>
        <w:tc>
          <w:tcPr>
            <w:tcW w:w="0" w:type="auto"/>
            <w:tcBorders>
              <w:top w:val="nil"/>
              <w:left w:val="nil"/>
              <w:bottom w:val="single" w:sz="4" w:space="0" w:color="auto"/>
              <w:right w:val="single" w:sz="4" w:space="0" w:color="auto"/>
            </w:tcBorders>
            <w:shd w:val="clear" w:color="000000" w:fill="DBDBDB"/>
            <w:hideMark/>
          </w:tcPr>
          <w:p w14:paraId="62B42D04"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Concept af en opgestuurd naar begeleiders voor controle.</w:t>
            </w:r>
          </w:p>
        </w:tc>
        <w:tc>
          <w:tcPr>
            <w:tcW w:w="0" w:type="auto"/>
            <w:tcBorders>
              <w:top w:val="nil"/>
              <w:left w:val="nil"/>
              <w:bottom w:val="single" w:sz="4" w:space="0" w:color="auto"/>
              <w:right w:val="single" w:sz="4" w:space="0" w:color="auto"/>
            </w:tcBorders>
            <w:shd w:val="clear" w:color="auto" w:fill="auto"/>
            <w:vAlign w:val="bottom"/>
            <w:hideMark/>
          </w:tcPr>
          <w:p w14:paraId="352FDB94"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9-6-2016</w:t>
            </w:r>
          </w:p>
        </w:tc>
        <w:tc>
          <w:tcPr>
            <w:tcW w:w="0" w:type="auto"/>
            <w:tcBorders>
              <w:top w:val="nil"/>
              <w:left w:val="nil"/>
              <w:bottom w:val="single" w:sz="4" w:space="0" w:color="auto"/>
              <w:right w:val="single" w:sz="4" w:space="0" w:color="auto"/>
            </w:tcBorders>
            <w:shd w:val="clear" w:color="000000" w:fill="FFE699"/>
            <w:hideMark/>
          </w:tcPr>
          <w:p w14:paraId="0807908A"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Verder opnieuw controleren.</w:t>
            </w:r>
          </w:p>
        </w:tc>
        <w:tc>
          <w:tcPr>
            <w:tcW w:w="0" w:type="auto"/>
            <w:tcBorders>
              <w:top w:val="nil"/>
              <w:left w:val="nil"/>
              <w:bottom w:val="single" w:sz="4" w:space="0" w:color="auto"/>
              <w:right w:val="single" w:sz="4" w:space="0" w:color="auto"/>
            </w:tcBorders>
            <w:shd w:val="clear" w:color="auto" w:fill="auto"/>
            <w:vAlign w:val="bottom"/>
            <w:hideMark/>
          </w:tcPr>
          <w:p w14:paraId="2540B475"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10-6-2016</w:t>
            </w:r>
          </w:p>
        </w:tc>
        <w:tc>
          <w:tcPr>
            <w:tcW w:w="0" w:type="auto"/>
            <w:tcBorders>
              <w:top w:val="nil"/>
              <w:left w:val="nil"/>
              <w:bottom w:val="single" w:sz="4" w:space="0" w:color="auto"/>
              <w:right w:val="single" w:sz="4" w:space="0" w:color="auto"/>
            </w:tcBorders>
            <w:shd w:val="clear" w:color="000000" w:fill="B4C6E7"/>
            <w:hideMark/>
          </w:tcPr>
          <w:p w14:paraId="3E57BA6E"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Doorlezen van de scriptie.</w:t>
            </w:r>
          </w:p>
        </w:tc>
      </w:tr>
      <w:tr w:rsidR="00CF108E" w:rsidRPr="008D189E" w14:paraId="673A3BE7" w14:textId="77777777" w:rsidTr="00CF108E">
        <w:trPr>
          <w:trHeight w:val="15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1A7B5A" w14:textId="77777777" w:rsidR="00CF108E" w:rsidRPr="008D189E" w:rsidRDefault="00CF108E" w:rsidP="00CF108E">
            <w:pPr>
              <w:spacing w:after="0" w:line="240" w:lineRule="auto"/>
              <w:jc w:val="right"/>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13-6-2016</w:t>
            </w:r>
          </w:p>
        </w:tc>
        <w:tc>
          <w:tcPr>
            <w:tcW w:w="0" w:type="auto"/>
            <w:tcBorders>
              <w:top w:val="nil"/>
              <w:left w:val="nil"/>
              <w:bottom w:val="single" w:sz="4" w:space="0" w:color="auto"/>
              <w:right w:val="single" w:sz="4" w:space="0" w:color="auto"/>
            </w:tcBorders>
            <w:shd w:val="clear" w:color="000000" w:fill="DDEBF7"/>
            <w:hideMark/>
          </w:tcPr>
          <w:p w14:paraId="2EFB0B15"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Afronden van de scriptie</w:t>
            </w:r>
          </w:p>
        </w:tc>
        <w:tc>
          <w:tcPr>
            <w:tcW w:w="0" w:type="auto"/>
            <w:tcBorders>
              <w:top w:val="nil"/>
              <w:left w:val="nil"/>
              <w:bottom w:val="single" w:sz="4" w:space="0" w:color="auto"/>
              <w:right w:val="single" w:sz="4" w:space="0" w:color="auto"/>
            </w:tcBorders>
            <w:shd w:val="clear" w:color="auto" w:fill="auto"/>
            <w:vAlign w:val="bottom"/>
            <w:hideMark/>
          </w:tcPr>
          <w:p w14:paraId="6FE4E0DE"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14-6-2016</w:t>
            </w:r>
          </w:p>
        </w:tc>
        <w:tc>
          <w:tcPr>
            <w:tcW w:w="0" w:type="auto"/>
            <w:tcBorders>
              <w:top w:val="nil"/>
              <w:left w:val="nil"/>
              <w:bottom w:val="single" w:sz="4" w:space="0" w:color="auto"/>
              <w:right w:val="single" w:sz="4" w:space="0" w:color="auto"/>
            </w:tcBorders>
            <w:shd w:val="clear" w:color="000000" w:fill="FCE4D6"/>
            <w:hideMark/>
          </w:tcPr>
          <w:p w14:paraId="3A93A65A"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Inleveren definitieve scriptie in drievoud tot 15:00.</w:t>
            </w:r>
          </w:p>
        </w:tc>
        <w:tc>
          <w:tcPr>
            <w:tcW w:w="0" w:type="auto"/>
            <w:tcBorders>
              <w:top w:val="nil"/>
              <w:left w:val="nil"/>
              <w:bottom w:val="single" w:sz="4" w:space="0" w:color="auto"/>
              <w:right w:val="single" w:sz="4" w:space="0" w:color="auto"/>
            </w:tcBorders>
            <w:shd w:val="clear" w:color="auto" w:fill="auto"/>
            <w:vAlign w:val="bottom"/>
            <w:hideMark/>
          </w:tcPr>
          <w:p w14:paraId="4D618E5B"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15-6-2016</w:t>
            </w:r>
          </w:p>
        </w:tc>
        <w:tc>
          <w:tcPr>
            <w:tcW w:w="0" w:type="auto"/>
            <w:tcBorders>
              <w:top w:val="nil"/>
              <w:left w:val="nil"/>
              <w:bottom w:val="single" w:sz="4" w:space="0" w:color="auto"/>
              <w:right w:val="single" w:sz="4" w:space="0" w:color="auto"/>
            </w:tcBorders>
            <w:shd w:val="clear" w:color="000000" w:fill="DBDBDB"/>
            <w:hideMark/>
          </w:tcPr>
          <w:p w14:paraId="329F13B9"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 </w:t>
            </w:r>
          </w:p>
        </w:tc>
        <w:tc>
          <w:tcPr>
            <w:tcW w:w="0" w:type="auto"/>
            <w:tcBorders>
              <w:top w:val="nil"/>
              <w:left w:val="nil"/>
              <w:bottom w:val="single" w:sz="4" w:space="0" w:color="auto"/>
              <w:right w:val="single" w:sz="4" w:space="0" w:color="auto"/>
            </w:tcBorders>
            <w:shd w:val="clear" w:color="auto" w:fill="auto"/>
            <w:vAlign w:val="bottom"/>
            <w:hideMark/>
          </w:tcPr>
          <w:p w14:paraId="1BC471CE"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16-6-2016</w:t>
            </w:r>
          </w:p>
        </w:tc>
        <w:tc>
          <w:tcPr>
            <w:tcW w:w="0" w:type="auto"/>
            <w:tcBorders>
              <w:top w:val="nil"/>
              <w:left w:val="nil"/>
              <w:bottom w:val="single" w:sz="4" w:space="0" w:color="auto"/>
              <w:right w:val="single" w:sz="4" w:space="0" w:color="auto"/>
            </w:tcBorders>
            <w:shd w:val="clear" w:color="000000" w:fill="FFE699"/>
            <w:hideMark/>
          </w:tcPr>
          <w:p w14:paraId="5A4EBE41"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 </w:t>
            </w:r>
          </w:p>
        </w:tc>
        <w:tc>
          <w:tcPr>
            <w:tcW w:w="0" w:type="auto"/>
            <w:tcBorders>
              <w:top w:val="nil"/>
              <w:left w:val="nil"/>
              <w:bottom w:val="single" w:sz="4" w:space="0" w:color="auto"/>
              <w:right w:val="single" w:sz="4" w:space="0" w:color="auto"/>
            </w:tcBorders>
            <w:shd w:val="clear" w:color="auto" w:fill="auto"/>
            <w:vAlign w:val="bottom"/>
            <w:hideMark/>
          </w:tcPr>
          <w:p w14:paraId="19E5BC53"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17-6-2016</w:t>
            </w:r>
          </w:p>
        </w:tc>
        <w:tc>
          <w:tcPr>
            <w:tcW w:w="0" w:type="auto"/>
            <w:tcBorders>
              <w:top w:val="nil"/>
              <w:left w:val="nil"/>
              <w:bottom w:val="single" w:sz="4" w:space="0" w:color="auto"/>
              <w:right w:val="single" w:sz="4" w:space="0" w:color="auto"/>
            </w:tcBorders>
            <w:shd w:val="clear" w:color="000000" w:fill="B4C6E7"/>
            <w:hideMark/>
          </w:tcPr>
          <w:p w14:paraId="1D768788" w14:textId="77777777" w:rsidR="00CF108E" w:rsidRPr="008D189E" w:rsidRDefault="00CF108E" w:rsidP="00CF108E">
            <w:pPr>
              <w:spacing w:after="0" w:line="240" w:lineRule="auto"/>
              <w:rPr>
                <w:rFonts w:ascii="Calibri" w:eastAsia="Times New Roman" w:hAnsi="Calibri" w:cs="Calibri"/>
                <w:color w:val="000000"/>
                <w:sz w:val="22"/>
                <w:szCs w:val="22"/>
                <w:lang w:eastAsia="nl-NL"/>
              </w:rPr>
            </w:pPr>
            <w:r w:rsidRPr="008D189E">
              <w:rPr>
                <w:rFonts w:ascii="Calibri" w:eastAsia="Times New Roman" w:hAnsi="Calibri" w:cs="Calibri"/>
                <w:color w:val="000000"/>
                <w:sz w:val="22"/>
                <w:szCs w:val="22"/>
                <w:lang w:eastAsia="nl-NL"/>
              </w:rPr>
              <w:t> </w:t>
            </w:r>
          </w:p>
        </w:tc>
      </w:tr>
    </w:tbl>
    <w:p w14:paraId="40190268" w14:textId="77777777" w:rsidR="00CF108E" w:rsidRPr="00832957" w:rsidRDefault="00CF108E" w:rsidP="00CF108E"/>
    <w:p w14:paraId="1A7E226E" w14:textId="77777777" w:rsidR="00CF108E" w:rsidRPr="003622A6" w:rsidRDefault="00CF108E" w:rsidP="00CF108E">
      <w:pPr>
        <w:pStyle w:val="Bibliografie"/>
        <w:rPr>
          <w:rFonts w:cstheme="minorHAnsi"/>
          <w:noProof/>
        </w:rPr>
      </w:pPr>
    </w:p>
    <w:sectPr w:rsidR="00CF108E" w:rsidRPr="003622A6" w:rsidSect="006E1928">
      <w:footerReference w:type="even" r:id="rId48"/>
      <w:footerReference w:type="default" r:id="rId49"/>
      <w:footerReference w:type="first" r:id="rId50"/>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A45178" w14:textId="77777777" w:rsidR="00E84A46" w:rsidRDefault="00E84A46" w:rsidP="0017572B">
      <w:pPr>
        <w:spacing w:after="0" w:line="240" w:lineRule="auto"/>
      </w:pPr>
      <w:r>
        <w:separator/>
      </w:r>
    </w:p>
  </w:endnote>
  <w:endnote w:type="continuationSeparator" w:id="0">
    <w:p w14:paraId="08020D8E" w14:textId="77777777" w:rsidR="00E84A46" w:rsidRDefault="00E84A46" w:rsidP="00175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196433"/>
      <w:docPartObj>
        <w:docPartGallery w:val="Page Numbers (Bottom of Page)"/>
        <w:docPartUnique/>
      </w:docPartObj>
    </w:sdtPr>
    <w:sdtEndPr/>
    <w:sdtContent>
      <w:sdt>
        <w:sdtPr>
          <w:id w:val="-1885397064"/>
          <w:docPartObj>
            <w:docPartGallery w:val="Page Numbers (Top of Page)"/>
            <w:docPartUnique/>
          </w:docPartObj>
        </w:sdtPr>
        <w:sdtEndPr/>
        <w:sdtContent>
          <w:p w14:paraId="467D146E" w14:textId="22420322" w:rsidR="00C23BA2" w:rsidRDefault="00C23BA2">
            <w:pPr>
              <w:pStyle w:val="Voettekst"/>
            </w:pPr>
            <w:r>
              <w:t xml:space="preserve">Page </w:t>
            </w:r>
            <w:r>
              <w:rPr>
                <w:b/>
                <w:bCs/>
                <w:sz w:val="24"/>
                <w:szCs w:val="24"/>
              </w:rPr>
              <w:fldChar w:fldCharType="begin"/>
            </w:r>
            <w:r>
              <w:rPr>
                <w:b/>
                <w:bCs/>
              </w:rPr>
              <w:instrText xml:space="preserve"> PAGE </w:instrText>
            </w:r>
            <w:r>
              <w:rPr>
                <w:b/>
                <w:bCs/>
                <w:sz w:val="24"/>
                <w:szCs w:val="24"/>
              </w:rPr>
              <w:fldChar w:fldCharType="separate"/>
            </w:r>
            <w:r w:rsidR="001A00E9">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A00E9">
              <w:rPr>
                <w:b/>
                <w:bCs/>
                <w:noProof/>
              </w:rPr>
              <w:t>152</w:t>
            </w:r>
            <w:r>
              <w:rPr>
                <w:b/>
                <w:bCs/>
                <w:sz w:val="24"/>
                <w:szCs w:val="24"/>
              </w:rPr>
              <w:fldChar w:fldCharType="end"/>
            </w:r>
          </w:p>
        </w:sdtContent>
      </w:sdt>
    </w:sdtContent>
  </w:sdt>
  <w:p w14:paraId="4785A018" w14:textId="77777777" w:rsidR="00C23BA2" w:rsidRDefault="00C23BA2">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775697"/>
      <w:docPartObj>
        <w:docPartGallery w:val="Page Numbers (Bottom of Page)"/>
        <w:docPartUnique/>
      </w:docPartObj>
    </w:sdtPr>
    <w:sdtEndPr/>
    <w:sdtContent>
      <w:sdt>
        <w:sdtPr>
          <w:id w:val="-2082586157"/>
          <w:docPartObj>
            <w:docPartGallery w:val="Page Numbers (Top of Page)"/>
            <w:docPartUnique/>
          </w:docPartObj>
        </w:sdtPr>
        <w:sdtEndPr/>
        <w:sdtContent>
          <w:p w14:paraId="105466A6" w14:textId="2C8E3503" w:rsidR="00C23BA2" w:rsidRDefault="00C23BA2">
            <w:pPr>
              <w:pStyle w:val="Voettekst"/>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A00E9">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A00E9">
              <w:rPr>
                <w:b/>
                <w:bCs/>
                <w:noProof/>
              </w:rPr>
              <w:t>152</w:t>
            </w:r>
            <w:r>
              <w:rPr>
                <w:b/>
                <w:bCs/>
                <w:sz w:val="24"/>
                <w:szCs w:val="24"/>
              </w:rPr>
              <w:fldChar w:fldCharType="end"/>
            </w:r>
          </w:p>
        </w:sdtContent>
      </w:sdt>
    </w:sdtContent>
  </w:sdt>
  <w:p w14:paraId="10F2B5B7" w14:textId="77777777" w:rsidR="00C23BA2" w:rsidRDefault="00C23BA2">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22ED3" w14:textId="1F8720B0" w:rsidR="00C23BA2" w:rsidRDefault="00C23BA2">
    <w:pPr>
      <w:pStyle w:val="Voettekst"/>
      <w:jc w:val="right"/>
    </w:pPr>
  </w:p>
  <w:p w14:paraId="697802CB" w14:textId="77777777" w:rsidR="00C23BA2" w:rsidRDefault="00C23BA2">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513847"/>
      <w:docPartObj>
        <w:docPartGallery w:val="Page Numbers (Bottom of Page)"/>
        <w:docPartUnique/>
      </w:docPartObj>
    </w:sdtPr>
    <w:sdtEndPr/>
    <w:sdtContent>
      <w:sdt>
        <w:sdtPr>
          <w:id w:val="508643646"/>
          <w:docPartObj>
            <w:docPartGallery w:val="Page Numbers (Top of Page)"/>
            <w:docPartUnique/>
          </w:docPartObj>
        </w:sdtPr>
        <w:sdtEndPr/>
        <w:sdtContent>
          <w:p w14:paraId="3501E004" w14:textId="22748457" w:rsidR="00C23BA2" w:rsidRDefault="00C23BA2" w:rsidP="00CF108E">
            <w:pPr>
              <w:pStyle w:val="Voettekst"/>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A00E9">
              <w:rPr>
                <w:b/>
                <w:bCs/>
                <w:noProof/>
              </w:rPr>
              <w:t>147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A00E9">
              <w:rPr>
                <w:b/>
                <w:bCs/>
                <w:noProof/>
              </w:rPr>
              <w:t>152</w:t>
            </w:r>
            <w:r>
              <w:rPr>
                <w:b/>
                <w:bCs/>
                <w:sz w:val="24"/>
                <w:szCs w:val="24"/>
              </w:rPr>
              <w:fldChar w:fldCharType="end"/>
            </w:r>
          </w:p>
        </w:sdtContent>
      </w:sdt>
    </w:sdtContent>
  </w:sdt>
  <w:p w14:paraId="23FBD1A5" w14:textId="77777777" w:rsidR="00C23BA2" w:rsidRDefault="00C23BA2">
    <w:pPr>
      <w:pStyle w:val="Voet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901802"/>
      <w:docPartObj>
        <w:docPartGallery w:val="Page Numbers (Bottom of Page)"/>
        <w:docPartUnique/>
      </w:docPartObj>
    </w:sdtPr>
    <w:sdtEndPr/>
    <w:sdtContent>
      <w:sdt>
        <w:sdtPr>
          <w:id w:val="260885319"/>
          <w:docPartObj>
            <w:docPartGallery w:val="Page Numbers (Top of Page)"/>
            <w:docPartUnique/>
          </w:docPartObj>
        </w:sdtPr>
        <w:sdtEndPr/>
        <w:sdtContent>
          <w:p w14:paraId="133592F5" w14:textId="39EA7678" w:rsidR="00C23BA2" w:rsidRDefault="00C23BA2">
            <w:pPr>
              <w:pStyle w:val="Voettekst"/>
            </w:pPr>
            <w:r>
              <w:t xml:space="preserve">Page </w:t>
            </w:r>
            <w:r>
              <w:rPr>
                <w:b/>
                <w:bCs/>
                <w:sz w:val="24"/>
                <w:szCs w:val="24"/>
              </w:rPr>
              <w:fldChar w:fldCharType="begin"/>
            </w:r>
            <w:r>
              <w:rPr>
                <w:b/>
                <w:bCs/>
              </w:rPr>
              <w:instrText xml:space="preserve"> PAGE </w:instrText>
            </w:r>
            <w:r>
              <w:rPr>
                <w:b/>
                <w:bCs/>
                <w:sz w:val="24"/>
                <w:szCs w:val="24"/>
              </w:rPr>
              <w:fldChar w:fldCharType="separate"/>
            </w:r>
            <w:r w:rsidR="001A00E9">
              <w:rPr>
                <w:b/>
                <w:bCs/>
                <w:noProof/>
              </w:rPr>
              <w:t>152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A00E9">
              <w:rPr>
                <w:b/>
                <w:bCs/>
                <w:noProof/>
              </w:rPr>
              <w:t>152</w:t>
            </w:r>
            <w:r>
              <w:rPr>
                <w:b/>
                <w:bCs/>
                <w:sz w:val="24"/>
                <w:szCs w:val="24"/>
              </w:rPr>
              <w:fldChar w:fldCharType="end"/>
            </w:r>
          </w:p>
        </w:sdtContent>
      </w:sdt>
    </w:sdtContent>
  </w:sdt>
  <w:p w14:paraId="5F784280" w14:textId="77777777" w:rsidR="00C23BA2" w:rsidRDefault="00C23BA2">
    <w:pPr>
      <w:pStyle w:val="Voetteks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4220146"/>
      <w:docPartObj>
        <w:docPartGallery w:val="Page Numbers (Bottom of Page)"/>
        <w:docPartUnique/>
      </w:docPartObj>
    </w:sdtPr>
    <w:sdtEndPr/>
    <w:sdtContent>
      <w:sdt>
        <w:sdtPr>
          <w:id w:val="690411025"/>
          <w:docPartObj>
            <w:docPartGallery w:val="Page Numbers (Top of Page)"/>
            <w:docPartUnique/>
          </w:docPartObj>
        </w:sdtPr>
        <w:sdtEndPr/>
        <w:sdtContent>
          <w:p w14:paraId="1BA81CED" w14:textId="1F9A0F1D" w:rsidR="00C23BA2" w:rsidRDefault="00C23BA2">
            <w:pPr>
              <w:pStyle w:val="Voettekst"/>
              <w:jc w:val="right"/>
            </w:pPr>
            <w:r>
              <w:t xml:space="preserve">Pagina </w:t>
            </w:r>
            <w:r>
              <w:rPr>
                <w:b/>
                <w:bCs/>
                <w:sz w:val="24"/>
                <w:szCs w:val="24"/>
              </w:rPr>
              <w:fldChar w:fldCharType="begin"/>
            </w:r>
            <w:r>
              <w:rPr>
                <w:b/>
                <w:bCs/>
              </w:rPr>
              <w:instrText>PAGE</w:instrText>
            </w:r>
            <w:r>
              <w:rPr>
                <w:b/>
                <w:bCs/>
                <w:sz w:val="24"/>
                <w:szCs w:val="24"/>
              </w:rPr>
              <w:fldChar w:fldCharType="separate"/>
            </w:r>
            <w:r w:rsidR="00AB3B78">
              <w:rPr>
                <w:b/>
                <w:bCs/>
                <w:noProof/>
              </w:rPr>
              <w:t>151</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AB3B78">
              <w:rPr>
                <w:b/>
                <w:bCs/>
                <w:noProof/>
              </w:rPr>
              <w:t>151</w:t>
            </w:r>
            <w:r>
              <w:rPr>
                <w:b/>
                <w:bCs/>
                <w:sz w:val="24"/>
                <w:szCs w:val="24"/>
              </w:rPr>
              <w:fldChar w:fldCharType="end"/>
            </w:r>
          </w:p>
        </w:sdtContent>
      </w:sdt>
    </w:sdtContent>
  </w:sdt>
  <w:p w14:paraId="50527A6E" w14:textId="77777777" w:rsidR="00C23BA2" w:rsidRDefault="00C23BA2">
    <w:pPr>
      <w:pStyle w:val="Voetteks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0704593"/>
      <w:docPartObj>
        <w:docPartGallery w:val="Page Numbers (Bottom of Page)"/>
        <w:docPartUnique/>
      </w:docPartObj>
    </w:sdtPr>
    <w:sdtEndPr/>
    <w:sdtContent>
      <w:sdt>
        <w:sdtPr>
          <w:id w:val="1010558869"/>
          <w:docPartObj>
            <w:docPartGallery w:val="Page Numbers (Top of Page)"/>
            <w:docPartUnique/>
          </w:docPartObj>
        </w:sdtPr>
        <w:sdtEndPr/>
        <w:sdtContent>
          <w:p w14:paraId="23C9A0E5" w14:textId="2AFBA665" w:rsidR="00C23BA2" w:rsidRDefault="00C23BA2">
            <w:pPr>
              <w:pStyle w:val="Voettekst"/>
            </w:pPr>
            <w:r>
              <w:t xml:space="preserve">Pagina </w:t>
            </w:r>
            <w:r>
              <w:rPr>
                <w:b/>
                <w:bCs/>
                <w:sz w:val="24"/>
                <w:szCs w:val="24"/>
              </w:rPr>
              <w:fldChar w:fldCharType="begin"/>
            </w:r>
            <w:r>
              <w:rPr>
                <w:b/>
                <w:bCs/>
              </w:rPr>
              <w:instrText>PAGE</w:instrText>
            </w:r>
            <w:r>
              <w:rPr>
                <w:b/>
                <w:bCs/>
                <w:sz w:val="24"/>
                <w:szCs w:val="24"/>
              </w:rPr>
              <w:fldChar w:fldCharType="separate"/>
            </w:r>
            <w:r w:rsidR="00AB3B78">
              <w:rPr>
                <w:b/>
                <w:bCs/>
                <w:noProof/>
              </w:rPr>
              <w:t>149</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AB3B78">
              <w:rPr>
                <w:b/>
                <w:bCs/>
                <w:noProof/>
              </w:rPr>
              <w:t>149</w:t>
            </w:r>
            <w:r>
              <w:rPr>
                <w:b/>
                <w:bCs/>
                <w:sz w:val="24"/>
                <w:szCs w:val="24"/>
              </w:rPr>
              <w:fldChar w:fldCharType="end"/>
            </w:r>
          </w:p>
        </w:sdtContent>
      </w:sdt>
    </w:sdtContent>
  </w:sdt>
  <w:p w14:paraId="092E2FFC" w14:textId="77777777" w:rsidR="00C23BA2" w:rsidRDefault="00C23BA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17931" w14:textId="77777777" w:rsidR="00E84A46" w:rsidRDefault="00E84A46" w:rsidP="0017572B">
      <w:pPr>
        <w:spacing w:after="0" w:line="240" w:lineRule="auto"/>
      </w:pPr>
      <w:r>
        <w:separator/>
      </w:r>
    </w:p>
  </w:footnote>
  <w:footnote w:type="continuationSeparator" w:id="0">
    <w:p w14:paraId="73E05046" w14:textId="77777777" w:rsidR="00E84A46" w:rsidRDefault="00E84A46" w:rsidP="0017572B">
      <w:pPr>
        <w:spacing w:after="0" w:line="240" w:lineRule="auto"/>
      </w:pPr>
      <w:r>
        <w:continuationSeparator/>
      </w:r>
    </w:p>
  </w:footnote>
  <w:footnote w:id="1">
    <w:p w14:paraId="11308C8C" w14:textId="77777777" w:rsidR="00C23BA2" w:rsidRDefault="00C23BA2" w:rsidP="00492F74">
      <w:pPr>
        <w:pStyle w:val="Voetnoottekst"/>
      </w:pPr>
      <w:r>
        <w:rPr>
          <w:rStyle w:val="Voetnootmarkering"/>
        </w:rPr>
        <w:footnoteRef/>
      </w:r>
      <w:r>
        <w:t xml:space="preserve"> Dit zijn geen unieke opens</w:t>
      </w:r>
    </w:p>
  </w:footnote>
  <w:footnote w:id="2">
    <w:p w14:paraId="5C41578D" w14:textId="77777777" w:rsidR="00C23BA2" w:rsidRDefault="00C23BA2" w:rsidP="0089125E">
      <w:pPr>
        <w:pStyle w:val="Voetnoottekst"/>
      </w:pPr>
      <w:r>
        <w:rPr>
          <w:rStyle w:val="Voetnootmarkering"/>
        </w:rPr>
        <w:footnoteRef/>
      </w:r>
      <w:r>
        <w:t xml:space="preserve"> SD = standaarddeviatie</w:t>
      </w:r>
    </w:p>
  </w:footnote>
  <w:footnote w:id="3">
    <w:p w14:paraId="21887F8E" w14:textId="77777777" w:rsidR="00C23BA2" w:rsidRDefault="00C23BA2" w:rsidP="003F6F6C">
      <w:pPr>
        <w:pStyle w:val="Voetnoottekst"/>
      </w:pPr>
      <w:r>
        <w:rPr>
          <w:rStyle w:val="Voetnootmarkering"/>
        </w:rPr>
        <w:footnoteRef/>
      </w:r>
      <w:r>
        <w:t xml:space="preserve"> </w:t>
      </w:r>
      <w:hyperlink r:id="rId1" w:history="1">
        <w:r w:rsidRPr="007B3BDE">
          <w:rPr>
            <w:rStyle w:val="Hyperlink"/>
          </w:rPr>
          <w:t>http://www.rightmarktonderzoek.nl/kwantitatief-onderzoek/voor-en-nadelen-kwantitatief-onderzoek</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841D2" w14:textId="405E54F6" w:rsidR="00C23BA2" w:rsidRDefault="00C23BA2" w:rsidP="00CF108E">
    <w:pPr>
      <w:pStyle w:val="Koptekst"/>
      <w:tabs>
        <w:tab w:val="clear" w:pos="4536"/>
        <w:tab w:val="clear" w:pos="9072"/>
        <w:tab w:val="left" w:pos="2079"/>
      </w:tabs>
    </w:pPr>
    <w:r>
      <w:rPr>
        <w:noProof/>
        <w:lang w:eastAsia="nl-NL"/>
      </w:rPr>
      <w:drawing>
        <wp:anchor distT="0" distB="0" distL="114300" distR="114300" simplePos="0" relativeHeight="251659264" behindDoc="0" locked="0" layoutInCell="1" allowOverlap="0" wp14:anchorId="0BD9E580" wp14:editId="4146172C">
          <wp:simplePos x="0" y="0"/>
          <wp:positionH relativeFrom="page">
            <wp:align>right</wp:align>
          </wp:positionH>
          <wp:positionV relativeFrom="page">
            <wp:align>top</wp:align>
          </wp:positionV>
          <wp:extent cx="1076325" cy="866140"/>
          <wp:effectExtent l="0" t="0" r="0" b="0"/>
          <wp:wrapSquare wrapText="bothSides"/>
          <wp:docPr id="5" name="Picture 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1"/>
                  <a:srcRect b="11200"/>
                  <a:stretch/>
                </pic:blipFill>
                <pic:spPr bwMode="auto">
                  <a:xfrm>
                    <a:off x="0" y="0"/>
                    <a:ext cx="1076325" cy="86669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sdt>
      <w:sdtPr>
        <w:alias w:val="Author"/>
        <w:tag w:val=""/>
        <w:id w:val="-1880771184"/>
        <w:dataBinding w:prefixMappings="xmlns:ns0='http://purl.org/dc/elements/1.1/' xmlns:ns1='http://schemas.openxmlformats.org/package/2006/metadata/core-properties' " w:xpath="/ns1:coreProperties[1]/ns0:creator[1]" w:storeItemID="{6C3C8BC8-F283-45AE-878A-BAB7291924A1}"/>
        <w:text/>
      </w:sdtPr>
      <w:sdtEndPr/>
      <w:sdtContent>
        <w:r>
          <w:t>van Rhijn,Remco</w:t>
        </w:r>
      </w:sdtContent>
    </w:sdt>
    <w:r>
      <w:t xml:space="preserve">| </w:t>
    </w:r>
    <w:sdt>
      <w:sdtPr>
        <w:rPr>
          <w:rStyle w:val="TitelChar"/>
        </w:rPr>
        <w:alias w:val="Title"/>
        <w:tag w:val=""/>
        <w:id w:val="-971833526"/>
        <w:dataBinding w:prefixMappings="xmlns:ns0='http://purl.org/dc/elements/1.1/' xmlns:ns1='http://schemas.openxmlformats.org/package/2006/metadata/core-properties' " w:xpath="/ns1:coreProperties[1]/ns0:title[1]" w:storeItemID="{6C3C8BC8-F283-45AE-878A-BAB7291924A1}"/>
        <w:text/>
      </w:sdtPr>
      <w:sdtEndPr>
        <w:rPr>
          <w:rStyle w:val="TitelChar"/>
        </w:rPr>
      </w:sdtEndPr>
      <w:sdtContent>
        <w:r>
          <w:rPr>
            <w:rStyle w:val="TitelChar"/>
          </w:rPr>
          <w:t>Marktonderzoek</w:t>
        </w:r>
      </w:sdtContent>
    </w:sdt>
    <w:r>
      <w:t xml:space="preserve"> </w:t>
    </w:r>
  </w:p>
  <w:p w14:paraId="5E71FA71" w14:textId="4590EE57" w:rsidR="00C23BA2" w:rsidRDefault="001A00E9" w:rsidP="00CF108E">
    <w:pPr>
      <w:pStyle w:val="Koptekst"/>
      <w:tabs>
        <w:tab w:val="clear" w:pos="4536"/>
        <w:tab w:val="clear" w:pos="9072"/>
        <w:tab w:val="left" w:pos="2079"/>
      </w:tabs>
    </w:pPr>
    <w:sdt>
      <w:sdtPr>
        <w:alias w:val="Publish Date"/>
        <w:tag w:val=""/>
        <w:id w:val="440032690"/>
        <w:dataBinding w:prefixMappings="xmlns:ns0='http://schemas.microsoft.com/office/2006/coverPageProps' " w:xpath="/ns0:CoverPageProperties[1]/ns0:PublishDate[1]" w:storeItemID="{55AF091B-3C7A-41E3-B477-F2FDAA23CFDA}"/>
        <w:date w:fullDate="2016-08-17T00:00:00Z">
          <w:dateFormat w:val="d-M-yyyy"/>
          <w:lid w:val="nl-NL"/>
          <w:storeMappedDataAs w:val="dateTime"/>
          <w:calendar w:val="gregorian"/>
        </w:date>
      </w:sdtPr>
      <w:sdtEndPr/>
      <w:sdtContent>
        <w:r w:rsidR="00C23BA2">
          <w:t>17-8-2016</w:t>
        </w:r>
      </w:sdtContent>
    </w:sdt>
    <w:r w:rsidR="00C23BA2">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3B82B" w14:textId="77777777" w:rsidR="00C23BA2" w:rsidRDefault="00C23BA2">
    <w:pPr>
      <w:pStyle w:val="Koptekst"/>
    </w:pPr>
  </w:p>
  <w:p w14:paraId="296D0F9B" w14:textId="77777777" w:rsidR="00C23BA2" w:rsidRDefault="00C23BA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039A1"/>
    <w:multiLevelType w:val="hybridMultilevel"/>
    <w:tmpl w:val="13DE780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A843BA"/>
    <w:multiLevelType w:val="hybridMultilevel"/>
    <w:tmpl w:val="FB14CD0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B9C0D78"/>
    <w:multiLevelType w:val="hybridMultilevel"/>
    <w:tmpl w:val="E63C1F22"/>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D4A7C30"/>
    <w:multiLevelType w:val="hybridMultilevel"/>
    <w:tmpl w:val="EF18FF56"/>
    <w:lvl w:ilvl="0" w:tplc="0413001B">
      <w:start w:val="1"/>
      <w:numFmt w:val="lowerRoman"/>
      <w:lvlText w:val="%1."/>
      <w:lvlJc w:val="right"/>
      <w:pPr>
        <w:ind w:left="2340" w:hanging="360"/>
      </w:pPr>
    </w:lvl>
    <w:lvl w:ilvl="1" w:tplc="04130019" w:tentative="1">
      <w:start w:val="1"/>
      <w:numFmt w:val="lowerLetter"/>
      <w:lvlText w:val="%2."/>
      <w:lvlJc w:val="left"/>
      <w:pPr>
        <w:ind w:left="3060" w:hanging="360"/>
      </w:pPr>
    </w:lvl>
    <w:lvl w:ilvl="2" w:tplc="0413001B" w:tentative="1">
      <w:start w:val="1"/>
      <w:numFmt w:val="lowerRoman"/>
      <w:lvlText w:val="%3."/>
      <w:lvlJc w:val="right"/>
      <w:pPr>
        <w:ind w:left="3780" w:hanging="180"/>
      </w:pPr>
    </w:lvl>
    <w:lvl w:ilvl="3" w:tplc="0413000F" w:tentative="1">
      <w:start w:val="1"/>
      <w:numFmt w:val="decimal"/>
      <w:lvlText w:val="%4."/>
      <w:lvlJc w:val="left"/>
      <w:pPr>
        <w:ind w:left="4500" w:hanging="360"/>
      </w:pPr>
    </w:lvl>
    <w:lvl w:ilvl="4" w:tplc="04130019" w:tentative="1">
      <w:start w:val="1"/>
      <w:numFmt w:val="lowerLetter"/>
      <w:lvlText w:val="%5."/>
      <w:lvlJc w:val="left"/>
      <w:pPr>
        <w:ind w:left="5220" w:hanging="360"/>
      </w:pPr>
    </w:lvl>
    <w:lvl w:ilvl="5" w:tplc="0413001B" w:tentative="1">
      <w:start w:val="1"/>
      <w:numFmt w:val="lowerRoman"/>
      <w:lvlText w:val="%6."/>
      <w:lvlJc w:val="right"/>
      <w:pPr>
        <w:ind w:left="5940" w:hanging="180"/>
      </w:pPr>
    </w:lvl>
    <w:lvl w:ilvl="6" w:tplc="0413000F" w:tentative="1">
      <w:start w:val="1"/>
      <w:numFmt w:val="decimal"/>
      <w:lvlText w:val="%7."/>
      <w:lvlJc w:val="left"/>
      <w:pPr>
        <w:ind w:left="6660" w:hanging="360"/>
      </w:pPr>
    </w:lvl>
    <w:lvl w:ilvl="7" w:tplc="04130019" w:tentative="1">
      <w:start w:val="1"/>
      <w:numFmt w:val="lowerLetter"/>
      <w:lvlText w:val="%8."/>
      <w:lvlJc w:val="left"/>
      <w:pPr>
        <w:ind w:left="7380" w:hanging="360"/>
      </w:pPr>
    </w:lvl>
    <w:lvl w:ilvl="8" w:tplc="0413001B" w:tentative="1">
      <w:start w:val="1"/>
      <w:numFmt w:val="lowerRoman"/>
      <w:lvlText w:val="%9."/>
      <w:lvlJc w:val="right"/>
      <w:pPr>
        <w:ind w:left="8100" w:hanging="180"/>
      </w:pPr>
    </w:lvl>
  </w:abstractNum>
  <w:abstractNum w:abstractNumId="4">
    <w:nsid w:val="0EA03B81"/>
    <w:multiLevelType w:val="hybridMultilevel"/>
    <w:tmpl w:val="EF18FF56"/>
    <w:lvl w:ilvl="0" w:tplc="0413001B">
      <w:start w:val="1"/>
      <w:numFmt w:val="lowerRoman"/>
      <w:lvlText w:val="%1."/>
      <w:lvlJc w:val="right"/>
      <w:pPr>
        <w:ind w:left="2340" w:hanging="360"/>
      </w:pPr>
    </w:lvl>
    <w:lvl w:ilvl="1" w:tplc="04130019" w:tentative="1">
      <w:start w:val="1"/>
      <w:numFmt w:val="lowerLetter"/>
      <w:lvlText w:val="%2."/>
      <w:lvlJc w:val="left"/>
      <w:pPr>
        <w:ind w:left="3060" w:hanging="360"/>
      </w:pPr>
    </w:lvl>
    <w:lvl w:ilvl="2" w:tplc="0413001B" w:tentative="1">
      <w:start w:val="1"/>
      <w:numFmt w:val="lowerRoman"/>
      <w:lvlText w:val="%3."/>
      <w:lvlJc w:val="right"/>
      <w:pPr>
        <w:ind w:left="3780" w:hanging="180"/>
      </w:pPr>
    </w:lvl>
    <w:lvl w:ilvl="3" w:tplc="0413000F" w:tentative="1">
      <w:start w:val="1"/>
      <w:numFmt w:val="decimal"/>
      <w:lvlText w:val="%4."/>
      <w:lvlJc w:val="left"/>
      <w:pPr>
        <w:ind w:left="4500" w:hanging="360"/>
      </w:pPr>
    </w:lvl>
    <w:lvl w:ilvl="4" w:tplc="04130019" w:tentative="1">
      <w:start w:val="1"/>
      <w:numFmt w:val="lowerLetter"/>
      <w:lvlText w:val="%5."/>
      <w:lvlJc w:val="left"/>
      <w:pPr>
        <w:ind w:left="5220" w:hanging="360"/>
      </w:pPr>
    </w:lvl>
    <w:lvl w:ilvl="5" w:tplc="0413001B" w:tentative="1">
      <w:start w:val="1"/>
      <w:numFmt w:val="lowerRoman"/>
      <w:lvlText w:val="%6."/>
      <w:lvlJc w:val="right"/>
      <w:pPr>
        <w:ind w:left="5940" w:hanging="180"/>
      </w:pPr>
    </w:lvl>
    <w:lvl w:ilvl="6" w:tplc="0413000F" w:tentative="1">
      <w:start w:val="1"/>
      <w:numFmt w:val="decimal"/>
      <w:lvlText w:val="%7."/>
      <w:lvlJc w:val="left"/>
      <w:pPr>
        <w:ind w:left="6660" w:hanging="360"/>
      </w:pPr>
    </w:lvl>
    <w:lvl w:ilvl="7" w:tplc="04130019" w:tentative="1">
      <w:start w:val="1"/>
      <w:numFmt w:val="lowerLetter"/>
      <w:lvlText w:val="%8."/>
      <w:lvlJc w:val="left"/>
      <w:pPr>
        <w:ind w:left="7380" w:hanging="360"/>
      </w:pPr>
    </w:lvl>
    <w:lvl w:ilvl="8" w:tplc="0413001B" w:tentative="1">
      <w:start w:val="1"/>
      <w:numFmt w:val="lowerRoman"/>
      <w:lvlText w:val="%9."/>
      <w:lvlJc w:val="right"/>
      <w:pPr>
        <w:ind w:left="8100" w:hanging="180"/>
      </w:pPr>
    </w:lvl>
  </w:abstractNum>
  <w:abstractNum w:abstractNumId="5">
    <w:nsid w:val="0FD17EDD"/>
    <w:multiLevelType w:val="hybridMultilevel"/>
    <w:tmpl w:val="FED2514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5190EF4"/>
    <w:multiLevelType w:val="hybridMultilevel"/>
    <w:tmpl w:val="52DA0A36"/>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56323E3"/>
    <w:multiLevelType w:val="hybridMultilevel"/>
    <w:tmpl w:val="E99CB454"/>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8">
    <w:nsid w:val="1A8D4384"/>
    <w:multiLevelType w:val="hybridMultilevel"/>
    <w:tmpl w:val="AF9A1B2A"/>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9">
    <w:nsid w:val="1CC445A9"/>
    <w:multiLevelType w:val="hybridMultilevel"/>
    <w:tmpl w:val="32A07C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1ECB1220"/>
    <w:multiLevelType w:val="hybridMultilevel"/>
    <w:tmpl w:val="52DA0A36"/>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EE916E3"/>
    <w:multiLevelType w:val="hybridMultilevel"/>
    <w:tmpl w:val="160AFAAE"/>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2">
    <w:nsid w:val="251605C4"/>
    <w:multiLevelType w:val="hybridMultilevel"/>
    <w:tmpl w:val="EF18FF56"/>
    <w:lvl w:ilvl="0" w:tplc="0413001B">
      <w:start w:val="1"/>
      <w:numFmt w:val="lowerRoman"/>
      <w:lvlText w:val="%1."/>
      <w:lvlJc w:val="right"/>
      <w:pPr>
        <w:ind w:left="2340" w:hanging="360"/>
      </w:pPr>
    </w:lvl>
    <w:lvl w:ilvl="1" w:tplc="04130019" w:tentative="1">
      <w:start w:val="1"/>
      <w:numFmt w:val="lowerLetter"/>
      <w:lvlText w:val="%2."/>
      <w:lvlJc w:val="left"/>
      <w:pPr>
        <w:ind w:left="3060" w:hanging="360"/>
      </w:pPr>
    </w:lvl>
    <w:lvl w:ilvl="2" w:tplc="0413001B" w:tentative="1">
      <w:start w:val="1"/>
      <w:numFmt w:val="lowerRoman"/>
      <w:lvlText w:val="%3."/>
      <w:lvlJc w:val="right"/>
      <w:pPr>
        <w:ind w:left="3780" w:hanging="180"/>
      </w:pPr>
    </w:lvl>
    <w:lvl w:ilvl="3" w:tplc="0413000F" w:tentative="1">
      <w:start w:val="1"/>
      <w:numFmt w:val="decimal"/>
      <w:lvlText w:val="%4."/>
      <w:lvlJc w:val="left"/>
      <w:pPr>
        <w:ind w:left="4500" w:hanging="360"/>
      </w:pPr>
    </w:lvl>
    <w:lvl w:ilvl="4" w:tplc="04130019" w:tentative="1">
      <w:start w:val="1"/>
      <w:numFmt w:val="lowerLetter"/>
      <w:lvlText w:val="%5."/>
      <w:lvlJc w:val="left"/>
      <w:pPr>
        <w:ind w:left="5220" w:hanging="360"/>
      </w:pPr>
    </w:lvl>
    <w:lvl w:ilvl="5" w:tplc="0413001B" w:tentative="1">
      <w:start w:val="1"/>
      <w:numFmt w:val="lowerRoman"/>
      <w:lvlText w:val="%6."/>
      <w:lvlJc w:val="right"/>
      <w:pPr>
        <w:ind w:left="5940" w:hanging="180"/>
      </w:pPr>
    </w:lvl>
    <w:lvl w:ilvl="6" w:tplc="0413000F" w:tentative="1">
      <w:start w:val="1"/>
      <w:numFmt w:val="decimal"/>
      <w:lvlText w:val="%7."/>
      <w:lvlJc w:val="left"/>
      <w:pPr>
        <w:ind w:left="6660" w:hanging="360"/>
      </w:pPr>
    </w:lvl>
    <w:lvl w:ilvl="7" w:tplc="04130019" w:tentative="1">
      <w:start w:val="1"/>
      <w:numFmt w:val="lowerLetter"/>
      <w:lvlText w:val="%8."/>
      <w:lvlJc w:val="left"/>
      <w:pPr>
        <w:ind w:left="7380" w:hanging="360"/>
      </w:pPr>
    </w:lvl>
    <w:lvl w:ilvl="8" w:tplc="0413001B" w:tentative="1">
      <w:start w:val="1"/>
      <w:numFmt w:val="lowerRoman"/>
      <w:lvlText w:val="%9."/>
      <w:lvlJc w:val="right"/>
      <w:pPr>
        <w:ind w:left="8100" w:hanging="180"/>
      </w:pPr>
    </w:lvl>
  </w:abstractNum>
  <w:abstractNum w:abstractNumId="13">
    <w:nsid w:val="28CC589A"/>
    <w:multiLevelType w:val="hybridMultilevel"/>
    <w:tmpl w:val="D82A5162"/>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AB17195"/>
    <w:multiLevelType w:val="hybridMultilevel"/>
    <w:tmpl w:val="881C36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79D539D"/>
    <w:multiLevelType w:val="hybridMultilevel"/>
    <w:tmpl w:val="8C96BC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38787FE9"/>
    <w:multiLevelType w:val="hybridMultilevel"/>
    <w:tmpl w:val="160AFAAE"/>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7">
    <w:nsid w:val="3B2530CE"/>
    <w:multiLevelType w:val="hybridMultilevel"/>
    <w:tmpl w:val="AF9A1B2A"/>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8">
    <w:nsid w:val="3DC62687"/>
    <w:multiLevelType w:val="hybridMultilevel"/>
    <w:tmpl w:val="8FB6DED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52247BD7"/>
    <w:multiLevelType w:val="hybridMultilevel"/>
    <w:tmpl w:val="A6B63470"/>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24607B3"/>
    <w:multiLevelType w:val="hybridMultilevel"/>
    <w:tmpl w:val="52DA0A36"/>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38F5BF2"/>
    <w:multiLevelType w:val="hybridMultilevel"/>
    <w:tmpl w:val="277663B2"/>
    <w:lvl w:ilvl="0" w:tplc="0413001B">
      <w:start w:val="1"/>
      <w:numFmt w:val="lowerRoman"/>
      <w:lvlText w:val="%1."/>
      <w:lvlJc w:val="right"/>
      <w:pPr>
        <w:ind w:left="2340" w:hanging="360"/>
      </w:pPr>
    </w:lvl>
    <w:lvl w:ilvl="1" w:tplc="04130019" w:tentative="1">
      <w:start w:val="1"/>
      <w:numFmt w:val="lowerLetter"/>
      <w:lvlText w:val="%2."/>
      <w:lvlJc w:val="left"/>
      <w:pPr>
        <w:ind w:left="3060" w:hanging="360"/>
      </w:pPr>
    </w:lvl>
    <w:lvl w:ilvl="2" w:tplc="0413001B" w:tentative="1">
      <w:start w:val="1"/>
      <w:numFmt w:val="lowerRoman"/>
      <w:lvlText w:val="%3."/>
      <w:lvlJc w:val="right"/>
      <w:pPr>
        <w:ind w:left="3780" w:hanging="180"/>
      </w:pPr>
    </w:lvl>
    <w:lvl w:ilvl="3" w:tplc="0413000F" w:tentative="1">
      <w:start w:val="1"/>
      <w:numFmt w:val="decimal"/>
      <w:lvlText w:val="%4."/>
      <w:lvlJc w:val="left"/>
      <w:pPr>
        <w:ind w:left="4500" w:hanging="360"/>
      </w:pPr>
    </w:lvl>
    <w:lvl w:ilvl="4" w:tplc="04130019" w:tentative="1">
      <w:start w:val="1"/>
      <w:numFmt w:val="lowerLetter"/>
      <w:lvlText w:val="%5."/>
      <w:lvlJc w:val="left"/>
      <w:pPr>
        <w:ind w:left="5220" w:hanging="360"/>
      </w:pPr>
    </w:lvl>
    <w:lvl w:ilvl="5" w:tplc="0413001B" w:tentative="1">
      <w:start w:val="1"/>
      <w:numFmt w:val="lowerRoman"/>
      <w:lvlText w:val="%6."/>
      <w:lvlJc w:val="right"/>
      <w:pPr>
        <w:ind w:left="5940" w:hanging="180"/>
      </w:pPr>
    </w:lvl>
    <w:lvl w:ilvl="6" w:tplc="0413000F" w:tentative="1">
      <w:start w:val="1"/>
      <w:numFmt w:val="decimal"/>
      <w:lvlText w:val="%7."/>
      <w:lvlJc w:val="left"/>
      <w:pPr>
        <w:ind w:left="6660" w:hanging="360"/>
      </w:pPr>
    </w:lvl>
    <w:lvl w:ilvl="7" w:tplc="04130019" w:tentative="1">
      <w:start w:val="1"/>
      <w:numFmt w:val="lowerLetter"/>
      <w:lvlText w:val="%8."/>
      <w:lvlJc w:val="left"/>
      <w:pPr>
        <w:ind w:left="7380" w:hanging="360"/>
      </w:pPr>
    </w:lvl>
    <w:lvl w:ilvl="8" w:tplc="0413001B" w:tentative="1">
      <w:start w:val="1"/>
      <w:numFmt w:val="lowerRoman"/>
      <w:lvlText w:val="%9."/>
      <w:lvlJc w:val="right"/>
      <w:pPr>
        <w:ind w:left="8100" w:hanging="180"/>
      </w:pPr>
    </w:lvl>
  </w:abstractNum>
  <w:abstractNum w:abstractNumId="22">
    <w:nsid w:val="55084E8F"/>
    <w:multiLevelType w:val="hybridMultilevel"/>
    <w:tmpl w:val="3AEE0E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9765B04"/>
    <w:multiLevelType w:val="hybridMultilevel"/>
    <w:tmpl w:val="AEAA357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C9503C3"/>
    <w:multiLevelType w:val="hybridMultilevel"/>
    <w:tmpl w:val="160AFAAE"/>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5">
    <w:nsid w:val="5D5548C6"/>
    <w:multiLevelType w:val="hybridMultilevel"/>
    <w:tmpl w:val="540E373A"/>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77FD0668"/>
    <w:multiLevelType w:val="hybridMultilevel"/>
    <w:tmpl w:val="C55E3086"/>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78897876"/>
    <w:multiLevelType w:val="hybridMultilevel"/>
    <w:tmpl w:val="9AF05C9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78A22C6B"/>
    <w:multiLevelType w:val="hybridMultilevel"/>
    <w:tmpl w:val="770434CA"/>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9">
    <w:nsid w:val="78FA524F"/>
    <w:multiLevelType w:val="hybridMultilevel"/>
    <w:tmpl w:val="294475C6"/>
    <w:lvl w:ilvl="0" w:tplc="AB381FCC">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F941934"/>
    <w:multiLevelType w:val="hybridMultilevel"/>
    <w:tmpl w:val="160AFAAE"/>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abstractNumId w:val="20"/>
  </w:num>
  <w:num w:numId="2">
    <w:abstractNumId w:val="23"/>
  </w:num>
  <w:num w:numId="3">
    <w:abstractNumId w:val="27"/>
  </w:num>
  <w:num w:numId="4">
    <w:abstractNumId w:val="2"/>
  </w:num>
  <w:num w:numId="5">
    <w:abstractNumId w:val="19"/>
  </w:num>
  <w:num w:numId="6">
    <w:abstractNumId w:val="13"/>
  </w:num>
  <w:num w:numId="7">
    <w:abstractNumId w:val="26"/>
  </w:num>
  <w:num w:numId="8">
    <w:abstractNumId w:val="25"/>
  </w:num>
  <w:num w:numId="9">
    <w:abstractNumId w:val="29"/>
  </w:num>
  <w:num w:numId="10">
    <w:abstractNumId w:val="1"/>
  </w:num>
  <w:num w:numId="11">
    <w:abstractNumId w:val="0"/>
  </w:num>
  <w:num w:numId="12">
    <w:abstractNumId w:val="5"/>
  </w:num>
  <w:num w:numId="13">
    <w:abstractNumId w:val="18"/>
  </w:num>
  <w:num w:numId="14">
    <w:abstractNumId w:val="30"/>
  </w:num>
  <w:num w:numId="15">
    <w:abstractNumId w:val="16"/>
  </w:num>
  <w:num w:numId="16">
    <w:abstractNumId w:val="8"/>
  </w:num>
  <w:num w:numId="17">
    <w:abstractNumId w:val="7"/>
  </w:num>
  <w:num w:numId="18">
    <w:abstractNumId w:val="17"/>
  </w:num>
  <w:num w:numId="19">
    <w:abstractNumId w:val="4"/>
  </w:num>
  <w:num w:numId="20">
    <w:abstractNumId w:val="28"/>
  </w:num>
  <w:num w:numId="21">
    <w:abstractNumId w:val="21"/>
  </w:num>
  <w:num w:numId="22">
    <w:abstractNumId w:val="11"/>
  </w:num>
  <w:num w:numId="23">
    <w:abstractNumId w:val="12"/>
  </w:num>
  <w:num w:numId="24">
    <w:abstractNumId w:val="24"/>
  </w:num>
  <w:num w:numId="25">
    <w:abstractNumId w:val="3"/>
  </w:num>
  <w:num w:numId="26">
    <w:abstractNumId w:val="10"/>
  </w:num>
  <w:num w:numId="27">
    <w:abstractNumId w:val="6"/>
  </w:num>
  <w:num w:numId="28">
    <w:abstractNumId w:val="22"/>
  </w:num>
  <w:num w:numId="29">
    <w:abstractNumId w:val="14"/>
  </w:num>
  <w:num w:numId="30">
    <w:abstractNumId w:val="15"/>
  </w:num>
  <w:num w:numId="31">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638"/>
    <w:rsid w:val="00017D1E"/>
    <w:rsid w:val="00032C67"/>
    <w:rsid w:val="00042FD9"/>
    <w:rsid w:val="0004601C"/>
    <w:rsid w:val="00081EDE"/>
    <w:rsid w:val="000A49B8"/>
    <w:rsid w:val="000B0756"/>
    <w:rsid w:val="000C00DE"/>
    <w:rsid w:val="000D2049"/>
    <w:rsid w:val="000D6C13"/>
    <w:rsid w:val="000F7294"/>
    <w:rsid w:val="00146A10"/>
    <w:rsid w:val="001726EE"/>
    <w:rsid w:val="0017453E"/>
    <w:rsid w:val="0017572B"/>
    <w:rsid w:val="00192C33"/>
    <w:rsid w:val="001A00E9"/>
    <w:rsid w:val="001A1B86"/>
    <w:rsid w:val="001A50CB"/>
    <w:rsid w:val="001A7D05"/>
    <w:rsid w:val="001C432B"/>
    <w:rsid w:val="001C5D04"/>
    <w:rsid w:val="001D5610"/>
    <w:rsid w:val="001D6BBC"/>
    <w:rsid w:val="001E56FE"/>
    <w:rsid w:val="001F40C4"/>
    <w:rsid w:val="00210E04"/>
    <w:rsid w:val="00215731"/>
    <w:rsid w:val="0022169D"/>
    <w:rsid w:val="00231501"/>
    <w:rsid w:val="0024464E"/>
    <w:rsid w:val="00264B8E"/>
    <w:rsid w:val="00270AD5"/>
    <w:rsid w:val="002764FE"/>
    <w:rsid w:val="002A1361"/>
    <w:rsid w:val="002A6435"/>
    <w:rsid w:val="002B4798"/>
    <w:rsid w:val="002D5241"/>
    <w:rsid w:val="002E1D51"/>
    <w:rsid w:val="002E2A29"/>
    <w:rsid w:val="002E2B4A"/>
    <w:rsid w:val="002F7A6E"/>
    <w:rsid w:val="0031781F"/>
    <w:rsid w:val="00322CCD"/>
    <w:rsid w:val="0033496C"/>
    <w:rsid w:val="00353131"/>
    <w:rsid w:val="00366188"/>
    <w:rsid w:val="003A4DD0"/>
    <w:rsid w:val="003A780C"/>
    <w:rsid w:val="003B17C7"/>
    <w:rsid w:val="003B2DC6"/>
    <w:rsid w:val="003B4F3E"/>
    <w:rsid w:val="003B565D"/>
    <w:rsid w:val="003B5D0A"/>
    <w:rsid w:val="003B5F34"/>
    <w:rsid w:val="003B7B96"/>
    <w:rsid w:val="003D3815"/>
    <w:rsid w:val="003E0F75"/>
    <w:rsid w:val="003F4251"/>
    <w:rsid w:val="003F45BF"/>
    <w:rsid w:val="003F6F6C"/>
    <w:rsid w:val="00403D81"/>
    <w:rsid w:val="00423A35"/>
    <w:rsid w:val="00455164"/>
    <w:rsid w:val="00462324"/>
    <w:rsid w:val="00466CA6"/>
    <w:rsid w:val="00492F74"/>
    <w:rsid w:val="004A7F7D"/>
    <w:rsid w:val="004C10DA"/>
    <w:rsid w:val="004E17BC"/>
    <w:rsid w:val="004F0181"/>
    <w:rsid w:val="0050256D"/>
    <w:rsid w:val="00540776"/>
    <w:rsid w:val="00581A3B"/>
    <w:rsid w:val="005876E8"/>
    <w:rsid w:val="005C1A7B"/>
    <w:rsid w:val="00625BA8"/>
    <w:rsid w:val="00625FA0"/>
    <w:rsid w:val="006449F5"/>
    <w:rsid w:val="00644A77"/>
    <w:rsid w:val="00646CA5"/>
    <w:rsid w:val="00661BC1"/>
    <w:rsid w:val="00666E90"/>
    <w:rsid w:val="00693F4C"/>
    <w:rsid w:val="006965F6"/>
    <w:rsid w:val="006B234A"/>
    <w:rsid w:val="006C35E7"/>
    <w:rsid w:val="006C56F3"/>
    <w:rsid w:val="006C71D9"/>
    <w:rsid w:val="006E1928"/>
    <w:rsid w:val="006E1B9D"/>
    <w:rsid w:val="006F51D1"/>
    <w:rsid w:val="00706F78"/>
    <w:rsid w:val="00721409"/>
    <w:rsid w:val="007271C3"/>
    <w:rsid w:val="00735FDC"/>
    <w:rsid w:val="00742B06"/>
    <w:rsid w:val="00744626"/>
    <w:rsid w:val="007932E8"/>
    <w:rsid w:val="00796078"/>
    <w:rsid w:val="00796703"/>
    <w:rsid w:val="007A2059"/>
    <w:rsid w:val="007B017F"/>
    <w:rsid w:val="007C2EB3"/>
    <w:rsid w:val="007E3882"/>
    <w:rsid w:val="00804018"/>
    <w:rsid w:val="00805E54"/>
    <w:rsid w:val="00821A2F"/>
    <w:rsid w:val="0086157F"/>
    <w:rsid w:val="008651C9"/>
    <w:rsid w:val="0086555E"/>
    <w:rsid w:val="00876756"/>
    <w:rsid w:val="00884843"/>
    <w:rsid w:val="00885583"/>
    <w:rsid w:val="00886BC2"/>
    <w:rsid w:val="00890D47"/>
    <w:rsid w:val="0089125E"/>
    <w:rsid w:val="008B058D"/>
    <w:rsid w:val="008B26A9"/>
    <w:rsid w:val="008C1EA4"/>
    <w:rsid w:val="008C2B42"/>
    <w:rsid w:val="008C5559"/>
    <w:rsid w:val="008D686E"/>
    <w:rsid w:val="008F6901"/>
    <w:rsid w:val="00903FC9"/>
    <w:rsid w:val="009230B6"/>
    <w:rsid w:val="009316C8"/>
    <w:rsid w:val="00931A75"/>
    <w:rsid w:val="0094651C"/>
    <w:rsid w:val="009710D0"/>
    <w:rsid w:val="00975649"/>
    <w:rsid w:val="009803D5"/>
    <w:rsid w:val="00982D04"/>
    <w:rsid w:val="00992E9F"/>
    <w:rsid w:val="009A120C"/>
    <w:rsid w:val="009A3B92"/>
    <w:rsid w:val="009A78D2"/>
    <w:rsid w:val="009B2872"/>
    <w:rsid w:val="009C43ED"/>
    <w:rsid w:val="009D41DC"/>
    <w:rsid w:val="009D5BB4"/>
    <w:rsid w:val="009F4D80"/>
    <w:rsid w:val="009F6470"/>
    <w:rsid w:val="00A1140A"/>
    <w:rsid w:val="00A3213B"/>
    <w:rsid w:val="00A50893"/>
    <w:rsid w:val="00A61847"/>
    <w:rsid w:val="00A948AD"/>
    <w:rsid w:val="00AA3FA2"/>
    <w:rsid w:val="00AB3B78"/>
    <w:rsid w:val="00AB6239"/>
    <w:rsid w:val="00AC3950"/>
    <w:rsid w:val="00AC6361"/>
    <w:rsid w:val="00AD1CF5"/>
    <w:rsid w:val="00B14638"/>
    <w:rsid w:val="00B206E9"/>
    <w:rsid w:val="00B222DC"/>
    <w:rsid w:val="00B3409B"/>
    <w:rsid w:val="00B44910"/>
    <w:rsid w:val="00B4528A"/>
    <w:rsid w:val="00B52136"/>
    <w:rsid w:val="00B55742"/>
    <w:rsid w:val="00B57601"/>
    <w:rsid w:val="00B65F1D"/>
    <w:rsid w:val="00B673C3"/>
    <w:rsid w:val="00B758A6"/>
    <w:rsid w:val="00B80982"/>
    <w:rsid w:val="00BB2E35"/>
    <w:rsid w:val="00BB4059"/>
    <w:rsid w:val="00BC5BA4"/>
    <w:rsid w:val="00BD022B"/>
    <w:rsid w:val="00BD2B32"/>
    <w:rsid w:val="00BD3026"/>
    <w:rsid w:val="00BD6EF1"/>
    <w:rsid w:val="00BD79AD"/>
    <w:rsid w:val="00BF46CC"/>
    <w:rsid w:val="00C111CC"/>
    <w:rsid w:val="00C23BA2"/>
    <w:rsid w:val="00C30265"/>
    <w:rsid w:val="00C318AB"/>
    <w:rsid w:val="00C36E04"/>
    <w:rsid w:val="00C41BEB"/>
    <w:rsid w:val="00C57554"/>
    <w:rsid w:val="00C60B9D"/>
    <w:rsid w:val="00C732AC"/>
    <w:rsid w:val="00C7339A"/>
    <w:rsid w:val="00CA1AC8"/>
    <w:rsid w:val="00CA428A"/>
    <w:rsid w:val="00CC0445"/>
    <w:rsid w:val="00CD597D"/>
    <w:rsid w:val="00CE1F7B"/>
    <w:rsid w:val="00CF108E"/>
    <w:rsid w:val="00D06866"/>
    <w:rsid w:val="00D07066"/>
    <w:rsid w:val="00D17F82"/>
    <w:rsid w:val="00D27306"/>
    <w:rsid w:val="00D417EF"/>
    <w:rsid w:val="00D5305B"/>
    <w:rsid w:val="00D54437"/>
    <w:rsid w:val="00D56BDC"/>
    <w:rsid w:val="00D66C08"/>
    <w:rsid w:val="00D72FA2"/>
    <w:rsid w:val="00D77608"/>
    <w:rsid w:val="00D83853"/>
    <w:rsid w:val="00DA180E"/>
    <w:rsid w:val="00DA6933"/>
    <w:rsid w:val="00DB2EE1"/>
    <w:rsid w:val="00DE2744"/>
    <w:rsid w:val="00DF576F"/>
    <w:rsid w:val="00E07117"/>
    <w:rsid w:val="00E210D3"/>
    <w:rsid w:val="00E33D82"/>
    <w:rsid w:val="00E370E9"/>
    <w:rsid w:val="00E410B9"/>
    <w:rsid w:val="00E45D5D"/>
    <w:rsid w:val="00E52559"/>
    <w:rsid w:val="00E53E06"/>
    <w:rsid w:val="00E56091"/>
    <w:rsid w:val="00E601E3"/>
    <w:rsid w:val="00E60AFC"/>
    <w:rsid w:val="00E62329"/>
    <w:rsid w:val="00E65642"/>
    <w:rsid w:val="00E80602"/>
    <w:rsid w:val="00E84A46"/>
    <w:rsid w:val="00EA6365"/>
    <w:rsid w:val="00EB36EC"/>
    <w:rsid w:val="00EC6924"/>
    <w:rsid w:val="00ED0C39"/>
    <w:rsid w:val="00EF0023"/>
    <w:rsid w:val="00EF3B51"/>
    <w:rsid w:val="00EF6ACC"/>
    <w:rsid w:val="00F00CDA"/>
    <w:rsid w:val="00F02557"/>
    <w:rsid w:val="00F64E32"/>
    <w:rsid w:val="00F73335"/>
    <w:rsid w:val="00F7578C"/>
    <w:rsid w:val="00F76786"/>
    <w:rsid w:val="00F83266"/>
    <w:rsid w:val="00F850B5"/>
    <w:rsid w:val="00F8608F"/>
    <w:rsid w:val="00F915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5DF0DD"/>
  <w15:chartTrackingRefBased/>
  <w15:docId w15:val="{88F08934-5BE3-4E52-9B44-3979BB121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14638"/>
  </w:style>
  <w:style w:type="paragraph" w:styleId="Kop1">
    <w:name w:val="heading 1"/>
    <w:basedOn w:val="Standaard"/>
    <w:next w:val="Standaard"/>
    <w:link w:val="Kop1Char"/>
    <w:uiPriority w:val="9"/>
    <w:qFormat/>
    <w:rsid w:val="00B14638"/>
    <w:pPr>
      <w:keepNext/>
      <w:keepLines/>
      <w:spacing w:before="320" w:after="0" w:line="240" w:lineRule="auto"/>
      <w:outlineLvl w:val="0"/>
    </w:pPr>
    <w:rPr>
      <w:rFonts w:asciiTheme="majorHAnsi" w:eastAsiaTheme="majorEastAsia" w:hAnsiTheme="majorHAnsi" w:cstheme="majorBidi"/>
      <w:color w:val="729928" w:themeColor="accent1" w:themeShade="BF"/>
      <w:sz w:val="32"/>
      <w:szCs w:val="32"/>
    </w:rPr>
  </w:style>
  <w:style w:type="paragraph" w:styleId="Kop2">
    <w:name w:val="heading 2"/>
    <w:basedOn w:val="Standaard"/>
    <w:next w:val="Standaard"/>
    <w:link w:val="Kop2Char"/>
    <w:uiPriority w:val="9"/>
    <w:unhideWhenUsed/>
    <w:qFormat/>
    <w:rsid w:val="00B1463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unhideWhenUsed/>
    <w:qFormat/>
    <w:rsid w:val="00B14638"/>
    <w:pPr>
      <w:keepNext/>
      <w:keepLines/>
      <w:spacing w:before="40" w:after="0" w:line="240" w:lineRule="auto"/>
      <w:outlineLvl w:val="2"/>
    </w:pPr>
    <w:rPr>
      <w:rFonts w:asciiTheme="majorHAnsi" w:eastAsiaTheme="majorEastAsia" w:hAnsiTheme="majorHAnsi" w:cstheme="majorBidi"/>
      <w:color w:val="455F51" w:themeColor="text2"/>
      <w:sz w:val="24"/>
      <w:szCs w:val="24"/>
    </w:rPr>
  </w:style>
  <w:style w:type="paragraph" w:styleId="Kop4">
    <w:name w:val="heading 4"/>
    <w:basedOn w:val="Standaard"/>
    <w:next w:val="Standaard"/>
    <w:link w:val="Kop4Char"/>
    <w:uiPriority w:val="9"/>
    <w:semiHidden/>
    <w:unhideWhenUsed/>
    <w:qFormat/>
    <w:rsid w:val="00B14638"/>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B14638"/>
    <w:pPr>
      <w:keepNext/>
      <w:keepLines/>
      <w:spacing w:before="40" w:after="0"/>
      <w:outlineLvl w:val="4"/>
    </w:pPr>
    <w:rPr>
      <w:rFonts w:asciiTheme="majorHAnsi" w:eastAsiaTheme="majorEastAsia" w:hAnsiTheme="majorHAnsi" w:cstheme="majorBidi"/>
      <w:color w:val="455F51" w:themeColor="text2"/>
      <w:sz w:val="22"/>
      <w:szCs w:val="22"/>
    </w:rPr>
  </w:style>
  <w:style w:type="paragraph" w:styleId="Kop6">
    <w:name w:val="heading 6"/>
    <w:basedOn w:val="Standaard"/>
    <w:next w:val="Standaard"/>
    <w:link w:val="Kop6Char"/>
    <w:uiPriority w:val="9"/>
    <w:semiHidden/>
    <w:unhideWhenUsed/>
    <w:qFormat/>
    <w:rsid w:val="00B14638"/>
    <w:pPr>
      <w:keepNext/>
      <w:keepLines/>
      <w:spacing w:before="40" w:after="0"/>
      <w:outlineLvl w:val="5"/>
    </w:pPr>
    <w:rPr>
      <w:rFonts w:asciiTheme="majorHAnsi" w:eastAsiaTheme="majorEastAsia" w:hAnsiTheme="majorHAnsi" w:cstheme="majorBidi"/>
      <w:i/>
      <w:iCs/>
      <w:color w:val="455F51" w:themeColor="text2"/>
      <w:sz w:val="21"/>
      <w:szCs w:val="21"/>
    </w:rPr>
  </w:style>
  <w:style w:type="paragraph" w:styleId="Kop7">
    <w:name w:val="heading 7"/>
    <w:basedOn w:val="Standaard"/>
    <w:next w:val="Standaard"/>
    <w:link w:val="Kop7Char"/>
    <w:uiPriority w:val="9"/>
    <w:semiHidden/>
    <w:unhideWhenUsed/>
    <w:qFormat/>
    <w:rsid w:val="00B14638"/>
    <w:pPr>
      <w:keepNext/>
      <w:keepLines/>
      <w:spacing w:before="40" w:after="0"/>
      <w:outlineLvl w:val="6"/>
    </w:pPr>
    <w:rPr>
      <w:rFonts w:asciiTheme="majorHAnsi" w:eastAsiaTheme="majorEastAsia" w:hAnsiTheme="majorHAnsi" w:cstheme="majorBidi"/>
      <w:i/>
      <w:iCs/>
      <w:color w:val="4D671B" w:themeColor="accent1" w:themeShade="80"/>
      <w:sz w:val="21"/>
      <w:szCs w:val="21"/>
    </w:rPr>
  </w:style>
  <w:style w:type="paragraph" w:styleId="Kop8">
    <w:name w:val="heading 8"/>
    <w:basedOn w:val="Standaard"/>
    <w:next w:val="Standaard"/>
    <w:link w:val="Kop8Char"/>
    <w:uiPriority w:val="9"/>
    <w:semiHidden/>
    <w:unhideWhenUsed/>
    <w:qFormat/>
    <w:rsid w:val="00B14638"/>
    <w:pPr>
      <w:keepNext/>
      <w:keepLines/>
      <w:spacing w:before="40" w:after="0"/>
      <w:outlineLvl w:val="7"/>
    </w:pPr>
    <w:rPr>
      <w:rFonts w:asciiTheme="majorHAnsi" w:eastAsiaTheme="majorEastAsia" w:hAnsiTheme="majorHAnsi" w:cstheme="majorBidi"/>
      <w:b/>
      <w:bCs/>
      <w:color w:val="455F51" w:themeColor="text2"/>
    </w:rPr>
  </w:style>
  <w:style w:type="paragraph" w:styleId="Kop9">
    <w:name w:val="heading 9"/>
    <w:basedOn w:val="Standaard"/>
    <w:next w:val="Standaard"/>
    <w:link w:val="Kop9Char"/>
    <w:uiPriority w:val="9"/>
    <w:semiHidden/>
    <w:unhideWhenUsed/>
    <w:qFormat/>
    <w:rsid w:val="00B14638"/>
    <w:pPr>
      <w:keepNext/>
      <w:keepLines/>
      <w:spacing w:before="40" w:after="0"/>
      <w:outlineLvl w:val="8"/>
    </w:pPr>
    <w:rPr>
      <w:rFonts w:asciiTheme="majorHAnsi" w:eastAsiaTheme="majorEastAsia" w:hAnsiTheme="majorHAnsi" w:cstheme="majorBidi"/>
      <w:b/>
      <w:bCs/>
      <w:i/>
      <w:iCs/>
      <w:color w:val="455F51"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14638"/>
    <w:rPr>
      <w:rFonts w:asciiTheme="majorHAnsi" w:eastAsiaTheme="majorEastAsia" w:hAnsiTheme="majorHAnsi" w:cstheme="majorBidi"/>
      <w:color w:val="729928" w:themeColor="accent1" w:themeShade="BF"/>
      <w:sz w:val="32"/>
      <w:szCs w:val="32"/>
    </w:rPr>
  </w:style>
  <w:style w:type="character" w:customStyle="1" w:styleId="Kop2Char">
    <w:name w:val="Kop 2 Char"/>
    <w:basedOn w:val="Standaardalinea-lettertype"/>
    <w:link w:val="Kop2"/>
    <w:uiPriority w:val="9"/>
    <w:rsid w:val="00B14638"/>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rsid w:val="00B14638"/>
    <w:rPr>
      <w:rFonts w:asciiTheme="majorHAnsi" w:eastAsiaTheme="majorEastAsia" w:hAnsiTheme="majorHAnsi" w:cstheme="majorBidi"/>
      <w:color w:val="455F51" w:themeColor="text2"/>
      <w:sz w:val="24"/>
      <w:szCs w:val="24"/>
    </w:rPr>
  </w:style>
  <w:style w:type="character" w:customStyle="1" w:styleId="Kop4Char">
    <w:name w:val="Kop 4 Char"/>
    <w:basedOn w:val="Standaardalinea-lettertype"/>
    <w:link w:val="Kop4"/>
    <w:uiPriority w:val="9"/>
    <w:semiHidden/>
    <w:rsid w:val="00B14638"/>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B14638"/>
    <w:rPr>
      <w:rFonts w:asciiTheme="majorHAnsi" w:eastAsiaTheme="majorEastAsia" w:hAnsiTheme="majorHAnsi" w:cstheme="majorBidi"/>
      <w:color w:val="455F51" w:themeColor="text2"/>
      <w:sz w:val="22"/>
      <w:szCs w:val="22"/>
    </w:rPr>
  </w:style>
  <w:style w:type="character" w:customStyle="1" w:styleId="Kop6Char">
    <w:name w:val="Kop 6 Char"/>
    <w:basedOn w:val="Standaardalinea-lettertype"/>
    <w:link w:val="Kop6"/>
    <w:uiPriority w:val="9"/>
    <w:semiHidden/>
    <w:rsid w:val="00B14638"/>
    <w:rPr>
      <w:rFonts w:asciiTheme="majorHAnsi" w:eastAsiaTheme="majorEastAsia" w:hAnsiTheme="majorHAnsi" w:cstheme="majorBidi"/>
      <w:i/>
      <w:iCs/>
      <w:color w:val="455F51" w:themeColor="text2"/>
      <w:sz w:val="21"/>
      <w:szCs w:val="21"/>
    </w:rPr>
  </w:style>
  <w:style w:type="character" w:customStyle="1" w:styleId="Kop7Char">
    <w:name w:val="Kop 7 Char"/>
    <w:basedOn w:val="Standaardalinea-lettertype"/>
    <w:link w:val="Kop7"/>
    <w:uiPriority w:val="9"/>
    <w:semiHidden/>
    <w:rsid w:val="00B14638"/>
    <w:rPr>
      <w:rFonts w:asciiTheme="majorHAnsi" w:eastAsiaTheme="majorEastAsia" w:hAnsiTheme="majorHAnsi" w:cstheme="majorBidi"/>
      <w:i/>
      <w:iCs/>
      <w:color w:val="4D671B" w:themeColor="accent1" w:themeShade="80"/>
      <w:sz w:val="21"/>
      <w:szCs w:val="21"/>
    </w:rPr>
  </w:style>
  <w:style w:type="character" w:customStyle="1" w:styleId="Kop8Char">
    <w:name w:val="Kop 8 Char"/>
    <w:basedOn w:val="Standaardalinea-lettertype"/>
    <w:link w:val="Kop8"/>
    <w:uiPriority w:val="9"/>
    <w:semiHidden/>
    <w:rsid w:val="00B14638"/>
    <w:rPr>
      <w:rFonts w:asciiTheme="majorHAnsi" w:eastAsiaTheme="majorEastAsia" w:hAnsiTheme="majorHAnsi" w:cstheme="majorBidi"/>
      <w:b/>
      <w:bCs/>
      <w:color w:val="455F51" w:themeColor="text2"/>
    </w:rPr>
  </w:style>
  <w:style w:type="character" w:customStyle="1" w:styleId="Kop9Char">
    <w:name w:val="Kop 9 Char"/>
    <w:basedOn w:val="Standaardalinea-lettertype"/>
    <w:link w:val="Kop9"/>
    <w:uiPriority w:val="9"/>
    <w:semiHidden/>
    <w:rsid w:val="00B14638"/>
    <w:rPr>
      <w:rFonts w:asciiTheme="majorHAnsi" w:eastAsiaTheme="majorEastAsia" w:hAnsiTheme="majorHAnsi" w:cstheme="majorBidi"/>
      <w:b/>
      <w:bCs/>
      <w:i/>
      <w:iCs/>
      <w:color w:val="455F51" w:themeColor="text2"/>
    </w:rPr>
  </w:style>
  <w:style w:type="paragraph" w:styleId="Geenafstand">
    <w:name w:val="No Spacing"/>
    <w:link w:val="GeenafstandChar"/>
    <w:uiPriority w:val="1"/>
    <w:qFormat/>
    <w:rsid w:val="00B14638"/>
    <w:pPr>
      <w:spacing w:after="0" w:line="240" w:lineRule="auto"/>
    </w:pPr>
  </w:style>
  <w:style w:type="character" w:customStyle="1" w:styleId="GeenafstandChar">
    <w:name w:val="Geen afstand Char"/>
    <w:basedOn w:val="Standaardalinea-lettertype"/>
    <w:link w:val="Geenafstand"/>
    <w:uiPriority w:val="1"/>
    <w:rsid w:val="00B14638"/>
  </w:style>
  <w:style w:type="paragraph" w:styleId="Bijschrift">
    <w:name w:val="caption"/>
    <w:basedOn w:val="Standaard"/>
    <w:next w:val="Standaard"/>
    <w:uiPriority w:val="35"/>
    <w:unhideWhenUsed/>
    <w:qFormat/>
    <w:rsid w:val="00B14638"/>
    <w:pPr>
      <w:spacing w:line="240" w:lineRule="auto"/>
    </w:pPr>
    <w:rPr>
      <w:b/>
      <w:bCs/>
      <w:smallCaps/>
      <w:color w:val="595959" w:themeColor="text1" w:themeTint="A6"/>
      <w:spacing w:val="6"/>
    </w:rPr>
  </w:style>
  <w:style w:type="paragraph" w:styleId="Titel">
    <w:name w:val="Title"/>
    <w:basedOn w:val="Standaard"/>
    <w:next w:val="Standaard"/>
    <w:link w:val="TitelChar"/>
    <w:uiPriority w:val="10"/>
    <w:qFormat/>
    <w:rsid w:val="00F8608F"/>
    <w:pPr>
      <w:spacing w:after="0" w:line="240" w:lineRule="auto"/>
      <w:contextualSpacing/>
    </w:pPr>
    <w:rPr>
      <w:rFonts w:asciiTheme="majorHAnsi" w:eastAsiaTheme="majorEastAsia" w:hAnsiTheme="majorHAnsi" w:cstheme="majorBidi"/>
      <w:color w:val="99CB38" w:themeColor="accent1"/>
      <w:spacing w:val="-10"/>
      <w:sz w:val="24"/>
      <w:szCs w:val="56"/>
    </w:rPr>
  </w:style>
  <w:style w:type="character" w:customStyle="1" w:styleId="TitelChar">
    <w:name w:val="Titel Char"/>
    <w:basedOn w:val="Standaardalinea-lettertype"/>
    <w:link w:val="Titel"/>
    <w:uiPriority w:val="10"/>
    <w:rsid w:val="00F8608F"/>
    <w:rPr>
      <w:rFonts w:asciiTheme="majorHAnsi" w:eastAsiaTheme="majorEastAsia" w:hAnsiTheme="majorHAnsi" w:cstheme="majorBidi"/>
      <w:color w:val="99CB38" w:themeColor="accent1"/>
      <w:spacing w:val="-10"/>
      <w:sz w:val="24"/>
      <w:szCs w:val="56"/>
    </w:rPr>
  </w:style>
  <w:style w:type="paragraph" w:styleId="Ondertitel">
    <w:name w:val="Subtitle"/>
    <w:basedOn w:val="Standaard"/>
    <w:next w:val="Standaard"/>
    <w:link w:val="OndertitelChar"/>
    <w:uiPriority w:val="11"/>
    <w:qFormat/>
    <w:rsid w:val="00B14638"/>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B14638"/>
    <w:rPr>
      <w:rFonts w:asciiTheme="majorHAnsi" w:eastAsiaTheme="majorEastAsia" w:hAnsiTheme="majorHAnsi" w:cstheme="majorBidi"/>
      <w:sz w:val="24"/>
      <w:szCs w:val="24"/>
    </w:rPr>
  </w:style>
  <w:style w:type="character" w:styleId="Zwaar">
    <w:name w:val="Strong"/>
    <w:basedOn w:val="Standaardalinea-lettertype"/>
    <w:uiPriority w:val="22"/>
    <w:qFormat/>
    <w:rsid w:val="00B14638"/>
    <w:rPr>
      <w:b/>
      <w:bCs/>
    </w:rPr>
  </w:style>
  <w:style w:type="character" w:styleId="Nadruk">
    <w:name w:val="Emphasis"/>
    <w:basedOn w:val="Standaardalinea-lettertype"/>
    <w:uiPriority w:val="20"/>
    <w:qFormat/>
    <w:rsid w:val="00B14638"/>
    <w:rPr>
      <w:i/>
      <w:iCs/>
    </w:rPr>
  </w:style>
  <w:style w:type="paragraph" w:styleId="Citaat">
    <w:name w:val="Quote"/>
    <w:basedOn w:val="Standaard"/>
    <w:next w:val="Standaard"/>
    <w:link w:val="CitaatChar"/>
    <w:uiPriority w:val="29"/>
    <w:qFormat/>
    <w:rsid w:val="00B14638"/>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B14638"/>
    <w:rPr>
      <w:i/>
      <w:iCs/>
      <w:color w:val="404040" w:themeColor="text1" w:themeTint="BF"/>
    </w:rPr>
  </w:style>
  <w:style w:type="paragraph" w:styleId="Duidelijkcitaat">
    <w:name w:val="Intense Quote"/>
    <w:basedOn w:val="Standaard"/>
    <w:next w:val="Standaard"/>
    <w:link w:val="DuidelijkcitaatChar"/>
    <w:uiPriority w:val="30"/>
    <w:qFormat/>
    <w:rsid w:val="00B14638"/>
    <w:pPr>
      <w:pBdr>
        <w:left w:val="single" w:sz="18" w:space="12" w:color="99CB38" w:themeColor="accent1"/>
      </w:pBdr>
      <w:spacing w:before="100" w:beforeAutospacing="1" w:line="300" w:lineRule="auto"/>
      <w:ind w:left="1224" w:right="1224"/>
    </w:pPr>
    <w:rPr>
      <w:rFonts w:asciiTheme="majorHAnsi" w:eastAsiaTheme="majorEastAsia" w:hAnsiTheme="majorHAnsi" w:cstheme="majorBidi"/>
      <w:color w:val="99CB38" w:themeColor="accent1"/>
      <w:sz w:val="28"/>
      <w:szCs w:val="28"/>
    </w:rPr>
  </w:style>
  <w:style w:type="character" w:customStyle="1" w:styleId="DuidelijkcitaatChar">
    <w:name w:val="Duidelijk citaat Char"/>
    <w:basedOn w:val="Standaardalinea-lettertype"/>
    <w:link w:val="Duidelijkcitaat"/>
    <w:uiPriority w:val="30"/>
    <w:rsid w:val="00B14638"/>
    <w:rPr>
      <w:rFonts w:asciiTheme="majorHAnsi" w:eastAsiaTheme="majorEastAsia" w:hAnsiTheme="majorHAnsi" w:cstheme="majorBidi"/>
      <w:color w:val="99CB38" w:themeColor="accent1"/>
      <w:sz w:val="28"/>
      <w:szCs w:val="28"/>
    </w:rPr>
  </w:style>
  <w:style w:type="character" w:styleId="Subtielebenadrukking">
    <w:name w:val="Subtle Emphasis"/>
    <w:basedOn w:val="Standaardalinea-lettertype"/>
    <w:uiPriority w:val="19"/>
    <w:qFormat/>
    <w:rsid w:val="00B14638"/>
    <w:rPr>
      <w:i/>
      <w:iCs/>
      <w:color w:val="404040" w:themeColor="text1" w:themeTint="BF"/>
    </w:rPr>
  </w:style>
  <w:style w:type="character" w:styleId="Intensievebenadrukking">
    <w:name w:val="Intense Emphasis"/>
    <w:basedOn w:val="Standaardalinea-lettertype"/>
    <w:uiPriority w:val="21"/>
    <w:qFormat/>
    <w:rsid w:val="00B14638"/>
    <w:rPr>
      <w:b/>
      <w:bCs/>
      <w:i/>
      <w:iCs/>
    </w:rPr>
  </w:style>
  <w:style w:type="character" w:styleId="Subtieleverwijzing">
    <w:name w:val="Subtle Reference"/>
    <w:aliases w:val="Subtle Reference (Italic)"/>
    <w:basedOn w:val="Standaardalinea-lettertype"/>
    <w:uiPriority w:val="31"/>
    <w:qFormat/>
    <w:rsid w:val="00B14638"/>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B14638"/>
    <w:rPr>
      <w:b/>
      <w:bCs/>
      <w:smallCaps/>
      <w:spacing w:val="5"/>
      <w:u w:val="single"/>
    </w:rPr>
  </w:style>
  <w:style w:type="character" w:styleId="Titelvanboek">
    <w:name w:val="Book Title"/>
    <w:basedOn w:val="Standaardalinea-lettertype"/>
    <w:uiPriority w:val="33"/>
    <w:qFormat/>
    <w:rsid w:val="00B14638"/>
    <w:rPr>
      <w:b/>
      <w:bCs/>
      <w:smallCaps/>
    </w:rPr>
  </w:style>
  <w:style w:type="paragraph" w:styleId="Kopvaninhoudsopgave">
    <w:name w:val="TOC Heading"/>
    <w:basedOn w:val="Kop1"/>
    <w:next w:val="Standaard"/>
    <w:uiPriority w:val="39"/>
    <w:unhideWhenUsed/>
    <w:qFormat/>
    <w:rsid w:val="00B14638"/>
    <w:pPr>
      <w:outlineLvl w:val="9"/>
    </w:pPr>
  </w:style>
  <w:style w:type="character" w:styleId="Tekstvantijdelijkeaanduiding">
    <w:name w:val="Placeholder Text"/>
    <w:basedOn w:val="Standaardalinea-lettertype"/>
    <w:uiPriority w:val="99"/>
    <w:semiHidden/>
    <w:rsid w:val="00B14638"/>
    <w:rPr>
      <w:color w:val="808080"/>
    </w:rPr>
  </w:style>
  <w:style w:type="paragraph" w:styleId="Koptekst">
    <w:name w:val="header"/>
    <w:basedOn w:val="Standaard"/>
    <w:link w:val="KoptekstChar"/>
    <w:uiPriority w:val="99"/>
    <w:unhideWhenUsed/>
    <w:rsid w:val="0017572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572B"/>
  </w:style>
  <w:style w:type="paragraph" w:styleId="Voettekst">
    <w:name w:val="footer"/>
    <w:basedOn w:val="Standaard"/>
    <w:link w:val="VoettekstChar"/>
    <w:uiPriority w:val="99"/>
    <w:unhideWhenUsed/>
    <w:rsid w:val="0017572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572B"/>
  </w:style>
  <w:style w:type="character" w:styleId="Hyperlink">
    <w:name w:val="Hyperlink"/>
    <w:basedOn w:val="Standaardalinea-lettertype"/>
    <w:uiPriority w:val="99"/>
    <w:unhideWhenUsed/>
    <w:rsid w:val="0017572B"/>
    <w:rPr>
      <w:color w:val="EE7B08" w:themeColor="hyperlink"/>
      <w:u w:val="single"/>
    </w:rPr>
  </w:style>
  <w:style w:type="table" w:styleId="Tabelrasterlicht">
    <w:name w:val="Grid Table Light"/>
    <w:basedOn w:val="Standaardtabel"/>
    <w:uiPriority w:val="40"/>
    <w:rsid w:val="0017572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elraster1licht">
    <w:name w:val="Grid Table 1 Light"/>
    <w:basedOn w:val="Standaardtabel"/>
    <w:uiPriority w:val="46"/>
    <w:rsid w:val="0017572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xbe">
    <w:name w:val="_xbe"/>
    <w:basedOn w:val="Standaardalinea-lettertype"/>
    <w:rsid w:val="0017572B"/>
  </w:style>
  <w:style w:type="character" w:customStyle="1" w:styleId="rpc71">
    <w:name w:val="_rpc_71"/>
    <w:basedOn w:val="Standaardalinea-lettertype"/>
    <w:rsid w:val="0017572B"/>
  </w:style>
  <w:style w:type="paragraph" w:styleId="Inhopg1">
    <w:name w:val="toc 1"/>
    <w:basedOn w:val="Standaard"/>
    <w:next w:val="Standaard"/>
    <w:autoRedefine/>
    <w:uiPriority w:val="39"/>
    <w:unhideWhenUsed/>
    <w:rsid w:val="0024464E"/>
    <w:pPr>
      <w:spacing w:after="100"/>
    </w:pPr>
  </w:style>
  <w:style w:type="paragraph" w:styleId="Lijstalinea">
    <w:name w:val="List Paragraph"/>
    <w:basedOn w:val="Standaard"/>
    <w:uiPriority w:val="34"/>
    <w:qFormat/>
    <w:rsid w:val="00F02557"/>
    <w:pPr>
      <w:ind w:left="720"/>
      <w:contextualSpacing/>
    </w:pPr>
  </w:style>
  <w:style w:type="table" w:styleId="Rastertabel4-Accent2">
    <w:name w:val="Grid Table 4 Accent 2"/>
    <w:basedOn w:val="Standaardtabel"/>
    <w:uiPriority w:val="49"/>
    <w:rsid w:val="00264B8E"/>
    <w:pPr>
      <w:spacing w:after="0" w:line="240" w:lineRule="auto"/>
    </w:pPr>
    <w:tblPr>
      <w:tblStyleRowBandSize w:val="1"/>
      <w:tblStyleColBandSize w:val="1"/>
      <w:tblInd w:w="0" w:type="dxa"/>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character" w:styleId="HTML-citaat">
    <w:name w:val="HTML Cite"/>
    <w:basedOn w:val="Standaardalinea-lettertype"/>
    <w:uiPriority w:val="99"/>
    <w:semiHidden/>
    <w:unhideWhenUsed/>
    <w:rsid w:val="00264B8E"/>
    <w:rPr>
      <w:i/>
      <w:iCs/>
    </w:rPr>
  </w:style>
  <w:style w:type="paragraph" w:styleId="Voetnoottekst">
    <w:name w:val="footnote text"/>
    <w:basedOn w:val="Standaard"/>
    <w:link w:val="VoetnoottekstChar"/>
    <w:uiPriority w:val="99"/>
    <w:semiHidden/>
    <w:unhideWhenUsed/>
    <w:rsid w:val="00492F74"/>
    <w:pPr>
      <w:spacing w:after="0" w:line="240" w:lineRule="auto"/>
    </w:pPr>
  </w:style>
  <w:style w:type="character" w:customStyle="1" w:styleId="VoetnoottekstChar">
    <w:name w:val="Voetnoottekst Char"/>
    <w:basedOn w:val="Standaardalinea-lettertype"/>
    <w:link w:val="Voetnoottekst"/>
    <w:uiPriority w:val="99"/>
    <w:semiHidden/>
    <w:rsid w:val="00492F74"/>
  </w:style>
  <w:style w:type="character" w:styleId="Voetnootmarkering">
    <w:name w:val="footnote reference"/>
    <w:basedOn w:val="Standaardalinea-lettertype"/>
    <w:uiPriority w:val="99"/>
    <w:semiHidden/>
    <w:unhideWhenUsed/>
    <w:rsid w:val="00492F74"/>
    <w:rPr>
      <w:vertAlign w:val="superscript"/>
    </w:rPr>
  </w:style>
  <w:style w:type="table" w:customStyle="1" w:styleId="TableGrid">
    <w:name w:val="TableGrid"/>
    <w:rsid w:val="00F850B5"/>
    <w:pPr>
      <w:spacing w:after="0" w:line="240" w:lineRule="auto"/>
    </w:pPr>
    <w:rPr>
      <w:sz w:val="22"/>
      <w:szCs w:val="22"/>
      <w:lang w:eastAsia="nl-NL"/>
    </w:rPr>
    <w:tblPr>
      <w:tblCellMar>
        <w:top w:w="0" w:type="dxa"/>
        <w:left w:w="0" w:type="dxa"/>
        <w:bottom w:w="0" w:type="dxa"/>
        <w:right w:w="0" w:type="dxa"/>
      </w:tblCellMar>
    </w:tblPr>
  </w:style>
  <w:style w:type="character" w:styleId="Verwijzingopmerking">
    <w:name w:val="annotation reference"/>
    <w:basedOn w:val="Standaardalinea-lettertype"/>
    <w:uiPriority w:val="99"/>
    <w:semiHidden/>
    <w:unhideWhenUsed/>
    <w:rsid w:val="008B26A9"/>
    <w:rPr>
      <w:sz w:val="16"/>
      <w:szCs w:val="16"/>
    </w:rPr>
  </w:style>
  <w:style w:type="paragraph" w:styleId="Tekstopmerking">
    <w:name w:val="annotation text"/>
    <w:basedOn w:val="Standaard"/>
    <w:link w:val="TekstopmerkingChar"/>
    <w:uiPriority w:val="99"/>
    <w:semiHidden/>
    <w:unhideWhenUsed/>
    <w:rsid w:val="008B26A9"/>
    <w:pPr>
      <w:spacing w:line="240" w:lineRule="auto"/>
    </w:pPr>
  </w:style>
  <w:style w:type="character" w:customStyle="1" w:styleId="TekstopmerkingChar">
    <w:name w:val="Tekst opmerking Char"/>
    <w:basedOn w:val="Standaardalinea-lettertype"/>
    <w:link w:val="Tekstopmerking"/>
    <w:uiPriority w:val="99"/>
    <w:semiHidden/>
    <w:rsid w:val="008B26A9"/>
  </w:style>
  <w:style w:type="paragraph" w:styleId="Onderwerpvanopmerking">
    <w:name w:val="annotation subject"/>
    <w:basedOn w:val="Tekstopmerking"/>
    <w:next w:val="Tekstopmerking"/>
    <w:link w:val="OnderwerpvanopmerkingChar"/>
    <w:uiPriority w:val="99"/>
    <w:semiHidden/>
    <w:unhideWhenUsed/>
    <w:rsid w:val="008B26A9"/>
    <w:rPr>
      <w:b/>
      <w:bCs/>
    </w:rPr>
  </w:style>
  <w:style w:type="character" w:customStyle="1" w:styleId="OnderwerpvanopmerkingChar">
    <w:name w:val="Onderwerp van opmerking Char"/>
    <w:basedOn w:val="TekstopmerkingChar"/>
    <w:link w:val="Onderwerpvanopmerking"/>
    <w:uiPriority w:val="99"/>
    <w:semiHidden/>
    <w:rsid w:val="008B26A9"/>
    <w:rPr>
      <w:b/>
      <w:bCs/>
    </w:rPr>
  </w:style>
  <w:style w:type="paragraph" w:styleId="Ballontekst">
    <w:name w:val="Balloon Text"/>
    <w:basedOn w:val="Standaard"/>
    <w:link w:val="BallontekstChar"/>
    <w:uiPriority w:val="99"/>
    <w:semiHidden/>
    <w:unhideWhenUsed/>
    <w:rsid w:val="008B26A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B26A9"/>
    <w:rPr>
      <w:rFonts w:ascii="Segoe UI" w:hAnsi="Segoe UI" w:cs="Segoe UI"/>
      <w:sz w:val="18"/>
      <w:szCs w:val="18"/>
    </w:rPr>
  </w:style>
  <w:style w:type="paragraph" w:styleId="Bibliografie">
    <w:name w:val="Bibliography"/>
    <w:basedOn w:val="Standaard"/>
    <w:next w:val="Standaard"/>
    <w:uiPriority w:val="37"/>
    <w:unhideWhenUsed/>
    <w:rsid w:val="00CF108E"/>
  </w:style>
  <w:style w:type="character" w:customStyle="1" w:styleId="EindnoottekstChar">
    <w:name w:val="Eindnoottekst Char"/>
    <w:basedOn w:val="Standaardalinea-lettertype"/>
    <w:link w:val="Eindnoottekst"/>
    <w:uiPriority w:val="99"/>
    <w:semiHidden/>
    <w:rsid w:val="00CF108E"/>
  </w:style>
  <w:style w:type="paragraph" w:styleId="Eindnoottekst">
    <w:name w:val="endnote text"/>
    <w:basedOn w:val="Standaard"/>
    <w:link w:val="EindnoottekstChar"/>
    <w:uiPriority w:val="99"/>
    <w:semiHidden/>
    <w:unhideWhenUsed/>
    <w:rsid w:val="00CF108E"/>
    <w:pPr>
      <w:spacing w:after="0" w:line="240" w:lineRule="auto"/>
    </w:pPr>
  </w:style>
  <w:style w:type="paragraph" w:styleId="Inhopg2">
    <w:name w:val="toc 2"/>
    <w:basedOn w:val="Standaard"/>
    <w:next w:val="Standaard"/>
    <w:autoRedefine/>
    <w:uiPriority w:val="39"/>
    <w:unhideWhenUsed/>
    <w:rsid w:val="00CF108E"/>
    <w:pPr>
      <w:spacing w:after="100"/>
      <w:ind w:left="200"/>
    </w:pPr>
  </w:style>
  <w:style w:type="paragraph" w:styleId="Lijstmetafbeeldingen">
    <w:name w:val="table of figures"/>
    <w:basedOn w:val="Standaard"/>
    <w:next w:val="Standaard"/>
    <w:uiPriority w:val="99"/>
    <w:unhideWhenUsed/>
    <w:rsid w:val="00CF108E"/>
    <w:pPr>
      <w:spacing w:after="0"/>
    </w:pPr>
  </w:style>
  <w:style w:type="table" w:styleId="Tabelraster">
    <w:name w:val="Table Grid"/>
    <w:basedOn w:val="Standaardtabel"/>
    <w:uiPriority w:val="39"/>
    <w:rsid w:val="00CF10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gelnummer">
    <w:name w:val="line number"/>
    <w:basedOn w:val="Standaardalinea-lettertype"/>
    <w:uiPriority w:val="99"/>
    <w:semiHidden/>
    <w:unhideWhenUsed/>
    <w:rsid w:val="00CF108E"/>
  </w:style>
  <w:style w:type="character" w:customStyle="1" w:styleId="addmd">
    <w:name w:val="addmd"/>
    <w:basedOn w:val="Standaardalinea-lettertype"/>
    <w:rsid w:val="00CF108E"/>
  </w:style>
  <w:style w:type="table" w:styleId="Onopgemaaktetabel3">
    <w:name w:val="Plain Table 3"/>
    <w:basedOn w:val="Standaardtabel"/>
    <w:uiPriority w:val="43"/>
    <w:rsid w:val="00CF108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5">
    <w:name w:val="Plain Table 5"/>
    <w:basedOn w:val="Standaardtabel"/>
    <w:uiPriority w:val="45"/>
    <w:rsid w:val="00CF108E"/>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4-Accent6">
    <w:name w:val="Grid Table 4 Accent 6"/>
    <w:basedOn w:val="Standaardtabel"/>
    <w:uiPriority w:val="49"/>
    <w:rsid w:val="00CF108E"/>
    <w:pPr>
      <w:spacing w:after="0" w:line="240" w:lineRule="auto"/>
    </w:pPr>
    <w:rPr>
      <w:rFonts w:eastAsiaTheme="minorHAnsi"/>
      <w:sz w:val="22"/>
      <w:szCs w:val="22"/>
    </w:rPr>
    <w:tblPr>
      <w:tblStyleRowBandSize w:val="1"/>
      <w:tblStyleColBandSize w:val="1"/>
      <w:tblInd w:w="0" w:type="dxa"/>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paragraph" w:styleId="Index1">
    <w:name w:val="index 1"/>
    <w:basedOn w:val="Standaard"/>
    <w:next w:val="Standaard"/>
    <w:autoRedefine/>
    <w:uiPriority w:val="99"/>
    <w:semiHidden/>
    <w:unhideWhenUsed/>
    <w:rsid w:val="00CF108E"/>
    <w:pPr>
      <w:spacing w:after="0" w:line="240" w:lineRule="auto"/>
      <w:ind w:left="200" w:hanging="200"/>
    </w:pPr>
  </w:style>
  <w:style w:type="paragraph" w:styleId="Inhopg3">
    <w:name w:val="toc 3"/>
    <w:basedOn w:val="Standaard"/>
    <w:next w:val="Standaard"/>
    <w:autoRedefine/>
    <w:uiPriority w:val="39"/>
    <w:unhideWhenUsed/>
    <w:rsid w:val="00CF108E"/>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563782">
      <w:bodyDiv w:val="1"/>
      <w:marLeft w:val="0"/>
      <w:marRight w:val="0"/>
      <w:marTop w:val="0"/>
      <w:marBottom w:val="0"/>
      <w:divBdr>
        <w:top w:val="none" w:sz="0" w:space="0" w:color="auto"/>
        <w:left w:val="none" w:sz="0" w:space="0" w:color="auto"/>
        <w:bottom w:val="none" w:sz="0" w:space="0" w:color="auto"/>
        <w:right w:val="none" w:sz="0" w:space="0" w:color="auto"/>
      </w:divBdr>
    </w:div>
    <w:div w:id="180364918">
      <w:bodyDiv w:val="1"/>
      <w:marLeft w:val="0"/>
      <w:marRight w:val="0"/>
      <w:marTop w:val="0"/>
      <w:marBottom w:val="0"/>
      <w:divBdr>
        <w:top w:val="none" w:sz="0" w:space="0" w:color="auto"/>
        <w:left w:val="none" w:sz="0" w:space="0" w:color="auto"/>
        <w:bottom w:val="none" w:sz="0" w:space="0" w:color="auto"/>
        <w:right w:val="none" w:sz="0" w:space="0" w:color="auto"/>
      </w:divBdr>
    </w:div>
    <w:div w:id="214853860">
      <w:bodyDiv w:val="1"/>
      <w:marLeft w:val="0"/>
      <w:marRight w:val="0"/>
      <w:marTop w:val="0"/>
      <w:marBottom w:val="0"/>
      <w:divBdr>
        <w:top w:val="none" w:sz="0" w:space="0" w:color="auto"/>
        <w:left w:val="none" w:sz="0" w:space="0" w:color="auto"/>
        <w:bottom w:val="none" w:sz="0" w:space="0" w:color="auto"/>
        <w:right w:val="none" w:sz="0" w:space="0" w:color="auto"/>
      </w:divBdr>
    </w:div>
    <w:div w:id="264272070">
      <w:bodyDiv w:val="1"/>
      <w:marLeft w:val="0"/>
      <w:marRight w:val="0"/>
      <w:marTop w:val="0"/>
      <w:marBottom w:val="0"/>
      <w:divBdr>
        <w:top w:val="none" w:sz="0" w:space="0" w:color="auto"/>
        <w:left w:val="none" w:sz="0" w:space="0" w:color="auto"/>
        <w:bottom w:val="none" w:sz="0" w:space="0" w:color="auto"/>
        <w:right w:val="none" w:sz="0" w:space="0" w:color="auto"/>
      </w:divBdr>
    </w:div>
    <w:div w:id="296767662">
      <w:bodyDiv w:val="1"/>
      <w:marLeft w:val="0"/>
      <w:marRight w:val="0"/>
      <w:marTop w:val="0"/>
      <w:marBottom w:val="0"/>
      <w:divBdr>
        <w:top w:val="none" w:sz="0" w:space="0" w:color="auto"/>
        <w:left w:val="none" w:sz="0" w:space="0" w:color="auto"/>
        <w:bottom w:val="none" w:sz="0" w:space="0" w:color="auto"/>
        <w:right w:val="none" w:sz="0" w:space="0" w:color="auto"/>
      </w:divBdr>
    </w:div>
    <w:div w:id="991254844">
      <w:bodyDiv w:val="1"/>
      <w:marLeft w:val="0"/>
      <w:marRight w:val="0"/>
      <w:marTop w:val="0"/>
      <w:marBottom w:val="0"/>
      <w:divBdr>
        <w:top w:val="none" w:sz="0" w:space="0" w:color="auto"/>
        <w:left w:val="none" w:sz="0" w:space="0" w:color="auto"/>
        <w:bottom w:val="none" w:sz="0" w:space="0" w:color="auto"/>
        <w:right w:val="none" w:sz="0" w:space="0" w:color="auto"/>
      </w:divBdr>
    </w:div>
    <w:div w:id="1046218705">
      <w:bodyDiv w:val="1"/>
      <w:marLeft w:val="0"/>
      <w:marRight w:val="0"/>
      <w:marTop w:val="0"/>
      <w:marBottom w:val="0"/>
      <w:divBdr>
        <w:top w:val="none" w:sz="0" w:space="0" w:color="auto"/>
        <w:left w:val="none" w:sz="0" w:space="0" w:color="auto"/>
        <w:bottom w:val="none" w:sz="0" w:space="0" w:color="auto"/>
        <w:right w:val="none" w:sz="0" w:space="0" w:color="auto"/>
      </w:divBdr>
    </w:div>
    <w:div w:id="1085108844">
      <w:bodyDiv w:val="1"/>
      <w:marLeft w:val="0"/>
      <w:marRight w:val="0"/>
      <w:marTop w:val="0"/>
      <w:marBottom w:val="0"/>
      <w:divBdr>
        <w:top w:val="none" w:sz="0" w:space="0" w:color="auto"/>
        <w:left w:val="none" w:sz="0" w:space="0" w:color="auto"/>
        <w:bottom w:val="none" w:sz="0" w:space="0" w:color="auto"/>
        <w:right w:val="none" w:sz="0" w:space="0" w:color="auto"/>
      </w:divBdr>
    </w:div>
    <w:div w:id="1192066069">
      <w:bodyDiv w:val="1"/>
      <w:marLeft w:val="0"/>
      <w:marRight w:val="0"/>
      <w:marTop w:val="0"/>
      <w:marBottom w:val="0"/>
      <w:divBdr>
        <w:top w:val="none" w:sz="0" w:space="0" w:color="auto"/>
        <w:left w:val="none" w:sz="0" w:space="0" w:color="auto"/>
        <w:bottom w:val="none" w:sz="0" w:space="0" w:color="auto"/>
        <w:right w:val="none" w:sz="0" w:space="0" w:color="auto"/>
      </w:divBdr>
    </w:div>
    <w:div w:id="1224675298">
      <w:bodyDiv w:val="1"/>
      <w:marLeft w:val="0"/>
      <w:marRight w:val="0"/>
      <w:marTop w:val="0"/>
      <w:marBottom w:val="0"/>
      <w:divBdr>
        <w:top w:val="none" w:sz="0" w:space="0" w:color="auto"/>
        <w:left w:val="none" w:sz="0" w:space="0" w:color="auto"/>
        <w:bottom w:val="none" w:sz="0" w:space="0" w:color="auto"/>
        <w:right w:val="none" w:sz="0" w:space="0" w:color="auto"/>
      </w:divBdr>
    </w:div>
    <w:div w:id="1306743714">
      <w:bodyDiv w:val="1"/>
      <w:marLeft w:val="0"/>
      <w:marRight w:val="0"/>
      <w:marTop w:val="0"/>
      <w:marBottom w:val="0"/>
      <w:divBdr>
        <w:top w:val="none" w:sz="0" w:space="0" w:color="auto"/>
        <w:left w:val="none" w:sz="0" w:space="0" w:color="auto"/>
        <w:bottom w:val="none" w:sz="0" w:space="0" w:color="auto"/>
        <w:right w:val="none" w:sz="0" w:space="0" w:color="auto"/>
      </w:divBdr>
    </w:div>
    <w:div w:id="1569150875">
      <w:bodyDiv w:val="1"/>
      <w:marLeft w:val="0"/>
      <w:marRight w:val="0"/>
      <w:marTop w:val="0"/>
      <w:marBottom w:val="0"/>
      <w:divBdr>
        <w:top w:val="none" w:sz="0" w:space="0" w:color="auto"/>
        <w:left w:val="none" w:sz="0" w:space="0" w:color="auto"/>
        <w:bottom w:val="none" w:sz="0" w:space="0" w:color="auto"/>
        <w:right w:val="none" w:sz="0" w:space="0" w:color="auto"/>
      </w:divBdr>
    </w:div>
    <w:div w:id="1643654670">
      <w:bodyDiv w:val="1"/>
      <w:marLeft w:val="0"/>
      <w:marRight w:val="0"/>
      <w:marTop w:val="0"/>
      <w:marBottom w:val="0"/>
      <w:divBdr>
        <w:top w:val="none" w:sz="0" w:space="0" w:color="auto"/>
        <w:left w:val="none" w:sz="0" w:space="0" w:color="auto"/>
        <w:bottom w:val="none" w:sz="0" w:space="0" w:color="auto"/>
        <w:right w:val="none" w:sz="0" w:space="0" w:color="auto"/>
      </w:divBdr>
    </w:div>
    <w:div w:id="1726296906">
      <w:bodyDiv w:val="1"/>
      <w:marLeft w:val="0"/>
      <w:marRight w:val="0"/>
      <w:marTop w:val="0"/>
      <w:marBottom w:val="0"/>
      <w:divBdr>
        <w:top w:val="none" w:sz="0" w:space="0" w:color="auto"/>
        <w:left w:val="none" w:sz="0" w:space="0" w:color="auto"/>
        <w:bottom w:val="none" w:sz="0" w:space="0" w:color="auto"/>
        <w:right w:val="none" w:sz="0" w:space="0" w:color="auto"/>
      </w:divBdr>
    </w:div>
    <w:div w:id="1817985974">
      <w:bodyDiv w:val="1"/>
      <w:marLeft w:val="0"/>
      <w:marRight w:val="0"/>
      <w:marTop w:val="0"/>
      <w:marBottom w:val="0"/>
      <w:divBdr>
        <w:top w:val="none" w:sz="0" w:space="0" w:color="auto"/>
        <w:left w:val="none" w:sz="0" w:space="0" w:color="auto"/>
        <w:bottom w:val="none" w:sz="0" w:space="0" w:color="auto"/>
        <w:right w:val="none" w:sz="0" w:space="0" w:color="auto"/>
      </w:divBdr>
    </w:div>
    <w:div w:id="1827017282">
      <w:bodyDiv w:val="1"/>
      <w:marLeft w:val="0"/>
      <w:marRight w:val="0"/>
      <w:marTop w:val="0"/>
      <w:marBottom w:val="0"/>
      <w:divBdr>
        <w:top w:val="none" w:sz="0" w:space="0" w:color="auto"/>
        <w:left w:val="none" w:sz="0" w:space="0" w:color="auto"/>
        <w:bottom w:val="none" w:sz="0" w:space="0" w:color="auto"/>
        <w:right w:val="none" w:sz="0" w:space="0" w:color="auto"/>
      </w:divBdr>
    </w:div>
    <w:div w:id="198688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hsleiden.nl" TargetMode="External"/><Relationship Id="rId18" Type="http://schemas.openxmlformats.org/officeDocument/2006/relationships/chart" Target="charts/chart1.xml"/><Relationship Id="rId26" Type="http://schemas.openxmlformats.org/officeDocument/2006/relationships/hyperlink" Target="mailto:marloes.thierry@oclc.org" TargetMode="External"/><Relationship Id="rId39" Type="http://schemas.openxmlformats.org/officeDocument/2006/relationships/image" Target="media/image20.jpeg"/><Relationship Id="rId3" Type="http://schemas.openxmlformats.org/officeDocument/2006/relationships/numbering" Target="numbering.xml"/><Relationship Id="rId21" Type="http://schemas.openxmlformats.org/officeDocument/2006/relationships/hyperlink" Target="mailto:remco.vanrhijn@oclc.org" TargetMode="External"/><Relationship Id="rId34" Type="http://schemas.openxmlformats.org/officeDocument/2006/relationships/image" Target="media/image15.jpeg"/><Relationship Id="rId42" Type="http://schemas.openxmlformats.org/officeDocument/2006/relationships/footer" Target="footer1.xml"/><Relationship Id="rId47" Type="http://schemas.openxmlformats.org/officeDocument/2006/relationships/header" Target="header2.xml"/><Relationship Id="rId50"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yperlink" Target="mailto:nederland@oclc.org" TargetMode="External"/><Relationship Id="rId17" Type="http://schemas.openxmlformats.org/officeDocument/2006/relationships/image" Target="media/image7.png"/><Relationship Id="rId25" Type="http://schemas.openxmlformats.org/officeDocument/2006/relationships/hyperlink" Target="mailto:hanita.vandermeulen@oclc.org"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chart" Target="charts/chart3.xml"/><Relationship Id="rId29" Type="http://schemas.openxmlformats.org/officeDocument/2006/relationships/image" Target="media/image10.jpe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saskia.leferink@oclc.org"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hyperlink" Target="mailto:leiden@henribloem.nl"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image" Target="media/image12.jpeg"/><Relationship Id="rId44" Type="http://schemas.openxmlformats.org/officeDocument/2006/relationships/footer" Target="footer3.xml"/><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sip:s1080109@student.hsleiden.nl"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oter" Target="footer2.xml"/><Relationship Id="rId48"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rightmarktonderzoek.nl/kwantitatief-onderzoek/voor-en-nadelen-kwantitatief-onderzoe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charts/_rels/chart1.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oclc\data\Communications\Leiden\Home\vanrhijr\My%20Documents\Cloud%20computin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Verdeling</a:t>
            </a:r>
            <a:r>
              <a:rPr lang="nl-NL" baseline="0"/>
              <a:t> industrie</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28912270341207347"/>
          <c:y val="0.15583041703120445"/>
          <c:w val="0.41619925634295712"/>
          <c:h val="0.69366542723826186"/>
        </c:manualLayout>
      </c:layout>
      <c:pieChart>
        <c:varyColors val="1"/>
        <c:ser>
          <c:idx val="0"/>
          <c:order val="0"/>
          <c:dPt>
            <c:idx val="0"/>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1-DDBF-4952-871F-A5A4147D0AF6}"/>
              </c:ext>
            </c:extLst>
          </c:dPt>
          <c:dPt>
            <c:idx val="1"/>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3-DDBF-4952-871F-A5A4147D0AF6}"/>
              </c:ext>
            </c:extLst>
          </c:dPt>
          <c:dPt>
            <c:idx val="2"/>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5-DDBF-4952-871F-A5A4147D0A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Blad1!$A$1:$A$3</c:f>
              <c:strCache>
                <c:ptCount val="3"/>
                <c:pt idx="0">
                  <c:v>Openbare bibliotheek</c:v>
                </c:pt>
                <c:pt idx="1">
                  <c:v>Speciale bibliotheek</c:v>
                </c:pt>
                <c:pt idx="2">
                  <c:v>Academische bibliotheek</c:v>
                </c:pt>
              </c:strCache>
            </c:strRef>
          </c:cat>
          <c:val>
            <c:numRef>
              <c:f>Blad1!$B$1:$B$3</c:f>
              <c:numCache>
                <c:formatCode>0%</c:formatCode>
                <c:ptCount val="3"/>
                <c:pt idx="0">
                  <c:v>0.83</c:v>
                </c:pt>
                <c:pt idx="1">
                  <c:v>0.12</c:v>
                </c:pt>
                <c:pt idx="2">
                  <c:v>0.05</c:v>
                </c:pt>
              </c:numCache>
            </c:numRef>
          </c:val>
          <c:extLst xmlns:c16r2="http://schemas.microsoft.com/office/drawing/2015/06/chart">
            <c:ext xmlns:c16="http://schemas.microsoft.com/office/drawing/2014/chart" uri="{C3380CC4-5D6E-409C-BE32-E72D297353CC}">
              <c16:uniqueId val="{00000006-DDBF-4952-871F-A5A4147D0AF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sz="1000"/>
              <a:t>Verdeling lagen van cloud</a:t>
            </a:r>
            <a:r>
              <a:rPr lang="nl-NL" sz="1000" baseline="0"/>
              <a:t> computing</a:t>
            </a:r>
            <a:endParaRPr lang="nl-NL" sz="1000"/>
          </a:p>
        </c:rich>
      </c:tx>
      <c:layout>
        <c:manualLayout>
          <c:xMode val="edge"/>
          <c:yMode val="edge"/>
          <c:x val="0.11598480796182435"/>
          <c:y val="1.857585139318885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manualLayout>
          <c:layoutTarget val="inner"/>
          <c:xMode val="edge"/>
          <c:yMode val="edge"/>
          <c:x val="0.18694527683674314"/>
          <c:y val="0.14368445430389312"/>
          <c:w val="0.78870605016593531"/>
          <c:h val="0.50920455376514473"/>
        </c:manualLayout>
      </c:layout>
      <c:lineChart>
        <c:grouping val="standard"/>
        <c:varyColors val="0"/>
        <c:ser>
          <c:idx val="0"/>
          <c:order val="0"/>
          <c:tx>
            <c:strRef>
              <c:f>Sheet1!$E$19</c:f>
              <c:strCache>
                <c:ptCount val="1"/>
                <c:pt idx="0">
                  <c:v>SaaS</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Sheet1!$D$20:$D$22</c:f>
              <c:numCache>
                <c:formatCode>General</c:formatCode>
                <c:ptCount val="3"/>
                <c:pt idx="0">
                  <c:v>2012</c:v>
                </c:pt>
                <c:pt idx="1">
                  <c:v>2015</c:v>
                </c:pt>
                <c:pt idx="2">
                  <c:v>2016</c:v>
                </c:pt>
              </c:numCache>
            </c:numRef>
          </c:cat>
          <c:val>
            <c:numRef>
              <c:f>Sheet1!$E$20:$E$22</c:f>
              <c:numCache>
                <c:formatCode>0%</c:formatCode>
                <c:ptCount val="3"/>
                <c:pt idx="0">
                  <c:v>0.66055045871559637</c:v>
                </c:pt>
                <c:pt idx="1">
                  <c:v>0.6108949416342413</c:v>
                </c:pt>
                <c:pt idx="2">
                  <c:v>0.58268933539412671</c:v>
                </c:pt>
              </c:numCache>
            </c:numRef>
          </c:val>
          <c:smooth val="0"/>
          <c:extLst xmlns:c16r2="http://schemas.microsoft.com/office/drawing/2015/06/chart">
            <c:ext xmlns:c16="http://schemas.microsoft.com/office/drawing/2014/chart" uri="{C3380CC4-5D6E-409C-BE32-E72D297353CC}">
              <c16:uniqueId val="{00000000-FB1D-42A2-8039-BA0CC4761792}"/>
            </c:ext>
          </c:extLst>
        </c:ser>
        <c:ser>
          <c:idx val="1"/>
          <c:order val="1"/>
          <c:tx>
            <c:strRef>
              <c:f>Sheet1!$F$19</c:f>
              <c:strCache>
                <c:ptCount val="1"/>
                <c:pt idx="0">
                  <c:v>IaaS</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Sheet1!$D$20:$D$22</c:f>
              <c:numCache>
                <c:formatCode>General</c:formatCode>
                <c:ptCount val="3"/>
                <c:pt idx="0">
                  <c:v>2012</c:v>
                </c:pt>
                <c:pt idx="1">
                  <c:v>2015</c:v>
                </c:pt>
                <c:pt idx="2">
                  <c:v>2016</c:v>
                </c:pt>
              </c:numCache>
            </c:numRef>
          </c:cat>
          <c:val>
            <c:numRef>
              <c:f>Sheet1!$F$20:$F$22</c:f>
              <c:numCache>
                <c:formatCode>0%</c:formatCode>
                <c:ptCount val="3"/>
                <c:pt idx="0">
                  <c:v>0.28440366972477066</c:v>
                </c:pt>
                <c:pt idx="1">
                  <c:v>0.31517509727626464</c:v>
                </c:pt>
                <c:pt idx="2">
                  <c:v>0.34621329211746521</c:v>
                </c:pt>
              </c:numCache>
            </c:numRef>
          </c:val>
          <c:smooth val="0"/>
          <c:extLst xmlns:c16r2="http://schemas.microsoft.com/office/drawing/2015/06/chart">
            <c:ext xmlns:c16="http://schemas.microsoft.com/office/drawing/2014/chart" uri="{C3380CC4-5D6E-409C-BE32-E72D297353CC}">
              <c16:uniqueId val="{00000001-FB1D-42A2-8039-BA0CC4761792}"/>
            </c:ext>
          </c:extLst>
        </c:ser>
        <c:ser>
          <c:idx val="2"/>
          <c:order val="2"/>
          <c:tx>
            <c:strRef>
              <c:f>Sheet1!$G$19</c:f>
              <c:strCache>
                <c:ptCount val="1"/>
                <c:pt idx="0">
                  <c:v>PaaS</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Sheet1!$D$20:$D$22</c:f>
              <c:numCache>
                <c:formatCode>General</c:formatCode>
                <c:ptCount val="3"/>
                <c:pt idx="0">
                  <c:v>2012</c:v>
                </c:pt>
                <c:pt idx="1">
                  <c:v>2015</c:v>
                </c:pt>
                <c:pt idx="2">
                  <c:v>2016</c:v>
                </c:pt>
              </c:numCache>
            </c:numRef>
          </c:cat>
          <c:val>
            <c:numRef>
              <c:f>Sheet1!$G$20:$G$22</c:f>
              <c:numCache>
                <c:formatCode>0%</c:formatCode>
                <c:ptCount val="3"/>
                <c:pt idx="0">
                  <c:v>5.5045871559633024E-2</c:v>
                </c:pt>
                <c:pt idx="1">
                  <c:v>7.3929961089494178E-2</c:v>
                </c:pt>
                <c:pt idx="2">
                  <c:v>7.1097372488408028E-2</c:v>
                </c:pt>
              </c:numCache>
            </c:numRef>
          </c:val>
          <c:smooth val="0"/>
          <c:extLst xmlns:c16r2="http://schemas.microsoft.com/office/drawing/2015/06/chart">
            <c:ext xmlns:c16="http://schemas.microsoft.com/office/drawing/2014/chart" uri="{C3380CC4-5D6E-409C-BE32-E72D297353CC}">
              <c16:uniqueId val="{00000002-FB1D-42A2-8039-BA0CC4761792}"/>
            </c:ext>
          </c:extLst>
        </c:ser>
        <c:dLbls>
          <c:dLblPos val="ctr"/>
          <c:showLegendKey val="0"/>
          <c:showVal val="1"/>
          <c:showCatName val="0"/>
          <c:showSerName val="0"/>
          <c:showPercent val="0"/>
          <c:showBubbleSize val="0"/>
        </c:dLbls>
        <c:marker val="1"/>
        <c:smooth val="0"/>
        <c:axId val="288688480"/>
        <c:axId val="288687304"/>
      </c:lineChart>
      <c:catAx>
        <c:axId val="2886884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nl-NL"/>
                  <a:t>Jaar</a:t>
                </a:r>
              </a:p>
            </c:rich>
          </c:tx>
          <c:layout>
            <c:manualLayout>
              <c:xMode val="edge"/>
              <c:yMode val="edge"/>
              <c:x val="0.54460465999091234"/>
              <c:y val="0.7531878793788546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nl-NL"/>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l-NL"/>
          </a:p>
        </c:txPr>
        <c:crossAx val="288687304"/>
        <c:crosses val="autoZero"/>
        <c:auto val="1"/>
        <c:lblAlgn val="ctr"/>
        <c:lblOffset val="100"/>
        <c:noMultiLvlLbl val="0"/>
      </c:catAx>
      <c:valAx>
        <c:axId val="288687304"/>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nl-NL"/>
                  <a:t>Percentage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nl-NL"/>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crossAx val="28868848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Investeren in hosted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1-6F8D-43E2-96CF-1CD1F96839D2}"/>
              </c:ext>
            </c:extLst>
          </c:dPt>
          <c:dPt>
            <c:idx val="2"/>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6F8D-43E2-96CF-1CD1F96839D2}"/>
              </c:ext>
            </c:extLst>
          </c:dPt>
          <c:dPt>
            <c:idx val="4"/>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5-6F8D-43E2-96CF-1CD1F96839D2}"/>
              </c:ext>
            </c:extLst>
          </c:dPt>
          <c:dPt>
            <c:idx val="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7-6F8D-43E2-96CF-1CD1F96839D2}"/>
              </c:ext>
            </c:extLst>
          </c:dPt>
          <c:dPt>
            <c:idx val="7"/>
            <c:invertIfNegative val="0"/>
            <c:bubble3D val="0"/>
            <c:spPr>
              <a:solidFill>
                <a:srgbClr val="FFFF00"/>
              </a:solidFill>
              <a:ln>
                <a:noFill/>
              </a:ln>
              <a:effectLst/>
            </c:spPr>
            <c:extLst xmlns:c16r2="http://schemas.microsoft.com/office/drawing/2015/06/chart">
              <c:ext xmlns:c16="http://schemas.microsoft.com/office/drawing/2014/chart" uri="{C3380CC4-5D6E-409C-BE32-E72D297353CC}">
                <c16:uniqueId val="{00000009-6F8D-43E2-96CF-1CD1F96839D2}"/>
              </c:ext>
            </c:extLst>
          </c:dPt>
          <c:dPt>
            <c:idx val="8"/>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B-6F8D-43E2-96CF-1CD1F96839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Blad1!$A$1:$B$9</c:f>
              <c:multiLvlStrCache>
                <c:ptCount val="9"/>
                <c:lvl>
                  <c:pt idx="0">
                    <c:v>Gemiddelde</c:v>
                  </c:pt>
                  <c:pt idx="1">
                    <c:v>BIBLIOTHECA</c:v>
                  </c:pt>
                  <c:pt idx="2">
                    <c:v>SISIS-SunRise</c:v>
                  </c:pt>
                  <c:pt idx="3">
                    <c:v>Gemiddelde</c:v>
                  </c:pt>
                  <c:pt idx="4">
                    <c:v>BIBLIOTHECA</c:v>
                  </c:pt>
                  <c:pt idx="5">
                    <c:v>SISIS-SunRise</c:v>
                  </c:pt>
                  <c:pt idx="6">
                    <c:v>Gemiddelde</c:v>
                  </c:pt>
                  <c:pt idx="7">
                    <c:v>BIBLIOTHECA</c:v>
                  </c:pt>
                  <c:pt idx="8">
                    <c:v>SISIS-SunRise</c:v>
                  </c:pt>
                </c:lvl>
                <c:lvl>
                  <c:pt idx="0">
                    <c:v>IaaS</c:v>
                  </c:pt>
                  <c:pt idx="3">
                    <c:v>PaaS</c:v>
                  </c:pt>
                  <c:pt idx="6">
                    <c:v>SaaS</c:v>
                  </c:pt>
                </c:lvl>
              </c:multiLvlStrCache>
            </c:multiLvlStrRef>
          </c:cat>
          <c:val>
            <c:numRef>
              <c:f>Blad1!$C$1:$C$9</c:f>
              <c:numCache>
                <c:formatCode>General</c:formatCode>
                <c:ptCount val="9"/>
                <c:pt idx="0">
                  <c:v>1.94</c:v>
                </c:pt>
                <c:pt idx="1">
                  <c:v>1.79</c:v>
                </c:pt>
                <c:pt idx="2">
                  <c:v>2.5</c:v>
                </c:pt>
                <c:pt idx="3">
                  <c:v>2.0099999999999998</c:v>
                </c:pt>
                <c:pt idx="4">
                  <c:v>1.89</c:v>
                </c:pt>
                <c:pt idx="5">
                  <c:v>2.44</c:v>
                </c:pt>
                <c:pt idx="6">
                  <c:v>2.39</c:v>
                </c:pt>
                <c:pt idx="7">
                  <c:v>2.31</c:v>
                </c:pt>
                <c:pt idx="8">
                  <c:v>2.67</c:v>
                </c:pt>
              </c:numCache>
            </c:numRef>
          </c:val>
          <c:extLst xmlns:c16r2="http://schemas.microsoft.com/office/drawing/2015/06/chart">
            <c:ext xmlns:c16="http://schemas.microsoft.com/office/drawing/2014/chart" uri="{C3380CC4-5D6E-409C-BE32-E72D297353CC}">
              <c16:uniqueId val="{0000000C-6F8D-43E2-96CF-1CD1F96839D2}"/>
            </c:ext>
          </c:extLst>
        </c:ser>
        <c:dLbls>
          <c:dLblPos val="outEnd"/>
          <c:showLegendKey val="0"/>
          <c:showVal val="1"/>
          <c:showCatName val="0"/>
          <c:showSerName val="0"/>
          <c:showPercent val="0"/>
          <c:showBubbleSize val="0"/>
        </c:dLbls>
        <c:gapWidth val="182"/>
        <c:axId val="288687696"/>
        <c:axId val="415277856"/>
      </c:barChart>
      <c:catAx>
        <c:axId val="2886876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Hostingvorm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15277856"/>
        <c:crosses val="autoZero"/>
        <c:auto val="1"/>
        <c:lblAlgn val="ctr"/>
        <c:lblOffset val="100"/>
        <c:noMultiLvlLbl val="0"/>
      </c:catAx>
      <c:valAx>
        <c:axId val="415277856"/>
        <c:scaling>
          <c:orientation val="minMax"/>
          <c:max val="5"/>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Score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88687696"/>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10DAEA048A4DD29C58D9E7AF0E0862"/>
        <w:category>
          <w:name w:val="General"/>
          <w:gallery w:val="placeholder"/>
        </w:category>
        <w:types>
          <w:type w:val="bbPlcHdr"/>
        </w:types>
        <w:behaviors>
          <w:behavior w:val="content"/>
        </w:behaviors>
        <w:guid w:val="{661D38FD-A907-4A70-B682-6BDAD568E10A}"/>
      </w:docPartPr>
      <w:docPartBody>
        <w:p w:rsidR="00CD5C1B" w:rsidRDefault="001845DC">
          <w:r w:rsidRPr="00D445DF">
            <w:rPr>
              <w:rStyle w:val="Tekstvantijdelijkeaanduiding"/>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5DC"/>
    <w:rsid w:val="000707D8"/>
    <w:rsid w:val="00080967"/>
    <w:rsid w:val="00123284"/>
    <w:rsid w:val="00174AB1"/>
    <w:rsid w:val="001845DC"/>
    <w:rsid w:val="003B1D92"/>
    <w:rsid w:val="00655DA6"/>
    <w:rsid w:val="0078248A"/>
    <w:rsid w:val="00790306"/>
    <w:rsid w:val="00794355"/>
    <w:rsid w:val="007B70CD"/>
    <w:rsid w:val="008447C1"/>
    <w:rsid w:val="00B35ACD"/>
    <w:rsid w:val="00C00D14"/>
    <w:rsid w:val="00C448CC"/>
    <w:rsid w:val="00CD5C1B"/>
    <w:rsid w:val="00FD49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845DC"/>
    <w:rPr>
      <w:color w:val="808080"/>
    </w:rPr>
  </w:style>
  <w:style w:type="paragraph" w:customStyle="1" w:styleId="F135655591514F3CAFE0B63CF3EBA75E">
    <w:name w:val="F135655591514F3CAFE0B63CF3EBA75E"/>
    <w:rsid w:val="001845DC"/>
  </w:style>
  <w:style w:type="paragraph" w:customStyle="1" w:styleId="260B8CECCBB64CE2BC335185631C716F">
    <w:name w:val="260B8CECCBB64CE2BC335185631C716F"/>
    <w:rsid w:val="00184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2016-08-17T00:00:00</PublishDate>
  <Abstract>OCLC (Online Computer Library Center) is een non-profit organisatie die een samenwerkingsverband tussen bibliotheken over de hele wereld heeft opgezet. Er wordt marktonderzoek gedaan naar de factoren die invloed hebben op interesse in hosted services. Hosted services houdt in dat lokale software systemen van de klanten van OCLC gehost, beheert en onderhouden kunnen worden door OCLC.</Abstract>
  <CompanyAddress/>
  <CompanyPhone/>
  <CompanyFax/>
  <CompanyEmail>remco.vanrhijn@oclc.org</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Gra12</b:Tag>
    <b:SourceType>ArticleInAPeriodical</b:SourceType>
    <b:Guid>{B61BCFE1-E580-4D8E-8CD4-83CAC3398BC5}</b:Guid>
    <b:Title>Future of Library Systems</b:Title>
    <b:Year>2012</b:Year>
    <b:PeriodicalTitle>Information Standards Quarterly</b:PeriodicalTitle>
    <b:Author>
      <b:Author>
        <b:NameList>
          <b:Person>
            <b:Last>Grant</b:Last>
            <b:First>Carl</b:First>
          </b:Person>
        </b:NameList>
      </b:Author>
    </b:Author>
    <b:Volume>24</b:Volume>
    <b:Issue>4</b:Issue>
    <b:YearAccessed>2016</b:YearAccessed>
    <b:MonthAccessed>juni</b:MonthAccessed>
    <b:DayAccessed>1</b:DayAccessed>
    <b:RefOrder>3</b:RefOrder>
  </b:Source>
  <b:Source>
    <b:Tag>OCL163</b:Tag>
    <b:SourceType>InternetSite</b:SourceType>
    <b:Guid>{90BE528F-47E9-449D-957E-0C2E0B2B2686}</b:Guid>
    <b:Title>Münster University of Applied Sciences is first in Germany to select OCLC WorldShare Management Services</b:Title>
    <b:Year>2016</b:Year>
    <b:Month>maart</b:Month>
    <b:Day>16</b:Day>
    <b:Author>
      <b:Author>
        <b:Corporate>OCLC</b:Corporate>
      </b:Author>
    </b:Author>
    <b:InternetSiteTitle>OCLC</b:InternetSiteTitle>
    <b:URL>https://www.oclc.org/news/releases/2016/201601oberhaching.en.html</b:URL>
    <b:YearAccessed>2016</b:YearAccessed>
    <b:MonthAccessed>juni</b:MonthAccessed>
    <b:DayAccessed>2</b:DayAccessed>
    <b:RefOrder>4</b:RefOrder>
  </b:Source>
  <b:Source>
    <b:Tag>OCL111</b:Tag>
    <b:SourceType>InternetSite</b:SourceType>
    <b:Guid>{0847AC3F-21E9-40B9-8674-0E6C449D7188}</b:Guid>
    <b:Author>
      <b:Author>
        <b:Corporate>OCLC</b:Corporate>
      </b:Author>
    </b:Author>
    <b:Title>Tilburg University selects OCLC Web-scale Management Services, WorldCat Local for library management, discovery</b:Title>
    <b:InternetSiteTitle>OCLC</b:InternetSiteTitle>
    <b:Year>2011</b:Year>
    <b:Month>juni</b:Month>
    <b:Day>9</b:Day>
    <b:URL>http://www.oclc.org/news/releases/2011/201131.en.html</b:URL>
    <b:YearAccessed>2016</b:YearAccessed>
    <b:MonthAccessed>juni</b:MonthAccessed>
    <b:DayAccessed>2</b:DayAccessed>
    <b:RefOrder>5</b:RefOrder>
  </b:Source>
  <b:Source>
    <b:Tag>OCL11</b:Tag>
    <b:SourceType>InternetSite</b:SourceType>
    <b:Guid>{A424006B-1376-4B1D-AF2E-5B0F1FFB0D28}</b:Guid>
    <b:Title>OCLC neemt Duitse ILS-aanbieder BOND over</b:Title>
    <b:InternetSiteTitle>OCLC</b:InternetSiteTitle>
    <b:Year>2011</b:Year>
    <b:Month>april</b:Month>
    <b:Day>18</b:Day>
    <b:URL>http://www.oclc.org/nl-NL/news/releases/2011/201121.html</b:URL>
    <b:Author>
      <b:Author>
        <b:Corporate>OCLC</b:Corporate>
      </b:Author>
    </b:Author>
    <b:YearAccessed>2016</b:YearAccessed>
    <b:MonthAccessed>mei</b:MonthAccessed>
    <b:DayAccessed>30</b:DayAccessed>
    <b:RefOrder>13</b:RefOrder>
  </b:Source>
  <b:Source>
    <b:Tag>Dik09</b:Tag>
    <b:SourceType>JournalArticle</b:SourceType>
    <b:Guid>{BBCCBE37-F448-4212-B676-6CC8CCA7C474}</b:Guid>
    <b:Title>Cloud Computing: Distributed Internet Computing for IT and Scientific Research</b:Title>
    <b:Year>2009</b:Year>
    <b:JournalName>IEEE Computer Society</b:JournalName>
    <b:Pages>10-13</b:Pages>
    <b:Author>
      <b:Author>
        <b:NameList>
          <b:Person>
            <b:Last>Dikaiakos</b:Last>
            <b:Middle>D.</b:Middle>
            <b:First>Marios</b:First>
          </b:Person>
          <b:Person>
            <b:Last>Pallis</b:Last>
            <b:First>George</b:First>
          </b:Person>
          <b:Person>
            <b:Last>Katsaros</b:Last>
            <b:First>Dimitrios</b:First>
          </b:Person>
          <b:Person>
            <b:Last>Mehra</b:Last>
            <b:First>Pankja</b:First>
          </b:Person>
          <b:Person>
            <b:Last>Vakali</b:Last>
            <b:First>Athena</b:First>
          </b:Person>
        </b:NameList>
      </b:Author>
    </b:Author>
    <b:YearAccessed>2016</b:YearAccessed>
    <b:MonthAccessed>maart</b:MonthAccessed>
    <b:DayAccessed>11</b:DayAccessed>
    <b:RefOrder>14</b:RefOrder>
  </b:Source>
  <b:Source>
    <b:Tag>Gol11</b:Tag>
    <b:SourceType>Report</b:SourceType>
    <b:Guid>{6FA4D415-EF0C-4C14-8472-144E7590EE17}</b:Guid>
    <b:Title>Winds of Change: Libraries and Cloud Computing</b:Title>
    <b:Year>2010</b:Year>
    <b:JournalName>Cahiers de la documentation – Bladen voor documentatie</b:JournalName>
    <b:Pages>1-13</b:Pages>
    <b:Author>
      <b:Author>
        <b:NameList>
          <b:Person>
            <b:Last>Goldner</b:Last>
            <b:First>Matt</b:First>
          </b:Person>
        </b:NameList>
      </b:Author>
    </b:Author>
    <b:YearAccessed>2016</b:YearAccessed>
    <b:MonthAccessed>februari</b:MonthAccessed>
    <b:DayAccessed>19</b:DayAccessed>
    <b:Publisher>OCLC</b:Publisher>
    <b:RefOrder>24</b:RefOrder>
  </b:Source>
  <b:Source>
    <b:Tag>Wat10</b:Tag>
    <b:SourceType>JournalArticle</b:SourceType>
    <b:Guid>{5B49DBD7-A191-4B4D-9085-DC2538BF2190}</b:Guid>
    <b:Title>Up, Up and Away</b:Title>
    <b:Year>2010</b:Year>
    <b:JournalName>T.H.E. Journal</b:JournalName>
    <b:Author>
      <b:Author>
        <b:NameList>
          <b:Person>
            <b:Last>Walters</b:Last>
            <b:First>John</b:First>
          </b:Person>
        </b:NameList>
      </b:Author>
    </b:Author>
    <b:YearAccessed>2016</b:YearAccessed>
    <b:MonthAccessed>maart</b:MonthAccessed>
    <b:DayAccessed>14</b:DayAccessed>
    <b:RefOrder>25</b:RefOrder>
  </b:Source>
  <b:Source>
    <b:Tag>Dee14</b:Tag>
    <b:SourceType>InternetSite</b:SourceType>
    <b:Guid>{CDC09072-B204-4832-86C6-FAFD665D8E52}</b:Guid>
    <b:Author>
      <b:Author>
        <b:NameList>
          <b:Person>
            <b:Last>Deel</b:Last>
            <b:First>Martijn</b:First>
            <b:Middle>van</b:Middle>
          </b:Person>
        </b:NameList>
      </b:Author>
    </b:Author>
    <b:Title>Wat is IaaS, Paas, Saas?</b:Title>
    <b:InternetSiteTitle>VanDeel.com</b:InternetSiteTitle>
    <b:Year>2014</b:Year>
    <b:Month>mei</b:Month>
    <b:Day>11</b:Day>
    <b:URL>http://www.vandeel.com/wat-iaas-paas-saas/</b:URL>
    <b:YearAccessed>2016</b:YearAccessed>
    <b:MonthAccessed>mei</b:MonthAccessed>
    <b:DayAccessed>5</b:DayAccessed>
    <b:RefOrder>15</b:RefOrder>
  </b:Source>
  <b:Source>
    <b:Tag>Rou13</b:Tag>
    <b:SourceType>InternetSite</b:SourceType>
    <b:Guid>{B7F62D8A-F950-4AD2-A6F0-7C754AD32592}</b:Guid>
    <b:Author>
      <b:Author>
        <b:NameList>
          <b:Person>
            <b:Last>Rouse</b:Last>
            <b:First>Margaret</b:First>
          </b:Person>
        </b:NameList>
      </b:Author>
    </b:Author>
    <b:Title>Infrastructure as a Service (IaaS)</b:Title>
    <b:InternetSiteTitle>SearchCloudComputing</b:InternetSiteTitle>
    <b:Year>2013</b:Year>
    <b:URL>http://searchcloudcomputing.techtarget.com/definition/Infrastructure-as-a-Service-IaaS</b:URL>
    <b:YearAccessed>2016</b:YearAccessed>
    <b:MonthAccessed>mei</b:MonthAccessed>
    <b:DayAccessed>5</b:DayAccessed>
    <b:RefOrder>16</b:RefOrder>
  </b:Source>
  <b:Source>
    <b:Tag>But13</b:Tag>
    <b:SourceType>InternetSite</b:SourceType>
    <b:Guid>{D022AFED-DF04-407D-8FAF-F0DA4BF135F4}</b:Guid>
    <b:Author>
      <b:Author>
        <b:NameList>
          <b:Person>
            <b:Last>Butler</b:Last>
            <b:First>Brandon</b:First>
          </b:Person>
        </b:NameList>
      </b:Author>
    </b:Author>
    <b:Title>PaaS Primer: What is platform as a service and why does it matter?</b:Title>
    <b:InternetSiteTitle>Networkworld</b:InternetSiteTitle>
    <b:Year>2013</b:Year>
    <b:Month>februari</b:Month>
    <b:Day>11</b:Day>
    <b:URL>http://www.networkworld.com/article/2163430/cloud-computing/paas-primer--what-is-platform-as-a-service-and-why-does-it-matter-.html</b:URL>
    <b:YearAccessed>2016</b:YearAccessed>
    <b:MonthAccessed>mei</b:MonthAccessed>
    <b:DayAccessed>5</b:DayAccessed>
    <b:RefOrder>17</b:RefOrder>
  </b:Source>
  <b:Source>
    <b:Tag>Rou12</b:Tag>
    <b:SourceType>InternetSite</b:SourceType>
    <b:Guid>{3CEA6324-A797-41BA-A860-0448BAF107E1}</b:Guid>
    <b:Author>
      <b:Author>
        <b:NameList>
          <b:Person>
            <b:Last>Rouse</b:Last>
            <b:First>Margaret</b:First>
          </b:Person>
        </b:NameList>
      </b:Author>
    </b:Author>
    <b:Title>Software as a Service (SaaS)</b:Title>
    <b:InternetSiteTitle>SearchCloudComputing</b:InternetSiteTitle>
    <b:Year>2012</b:Year>
    <b:URL>http://searchcloudcomputing.techtarget.com/definition/Software-as-a-Service</b:URL>
    <b:YearAccessed>2016</b:YearAccessed>
    <b:MonthAccessed>mei</b:MonthAccessed>
    <b:DayAccessed>5</b:DayAccessed>
    <b:RefOrder>18</b:RefOrder>
  </b:Source>
  <b:Source>
    <b:Tag>Gar12</b:Tag>
    <b:SourceType>Report</b:SourceType>
    <b:Guid>{318A541C-8D4E-42E1-85E3-BB62E7080AAF}</b:Guid>
    <b:Author>
      <b:Author>
        <b:Corporate>Gartner</b:Corporate>
      </b:Author>
    </b:Author>
    <b:Title>Gartner Says Worldwide Cloud Services Market to Surpass $109 Billion in 2012</b:Title>
    <b:Year>2012</b:Year>
    <b:City>Stamford</b:City>
    <b:YearAccessed>2016</b:YearAccessed>
    <b:MonthAccessed>maart</b:MonthAccessed>
    <b:DayAccessed>18</b:DayAccessed>
    <b:URL>http://www.gartner.com/newsroom/id/2163616</b:URL>
    <b:RefOrder>19</b:RefOrder>
  </b:Source>
  <b:Source>
    <b:Tag>Rab15</b:Tag>
    <b:SourceType>Report</b:SourceType>
    <b:Guid>{DE407D45-321C-4391-86E0-B8926265BAD7}</b:Guid>
    <b:Title>Rabobank Cijfer &amp; Trends</b:Title>
    <b:Year>2015</b:Year>
    <b:Author>
      <b:Author>
        <b:Corporate>Rabobank</b:Corporate>
      </b:Author>
    </b:Author>
    <b:YearAccessed>2016</b:YearAccessed>
    <b:MonthAccessed>maart</b:MonthAccessed>
    <b:DayAccessed>17</b:DayAccessed>
    <b:RefOrder>20</b:RefOrder>
  </b:Source>
  <b:Source>
    <b:Tag>Gar16</b:Tag>
    <b:SourceType>Report</b:SourceType>
    <b:Guid>{4ACC8C5C-CB73-4D1B-BD19-71B2CEF4749B}</b:Guid>
    <b:Author>
      <b:Author>
        <b:Corporate>Gartner</b:Corporate>
      </b:Author>
    </b:Author>
    <b:Title>Gartner Says Worldwide Public Cloud Services Market Is Forecast to Reach $204 Billion in 2016</b:Title>
    <b:Year>2016</b:Year>
    <b:City>Stamford</b:City>
    <b:YearAccessed>2016</b:YearAccessed>
    <b:MonthAccessed>maart</b:MonthAccessed>
    <b:DayAccessed>18</b:DayAccessed>
    <b:URL>http://www.gartner.com/newsroom/id/3188817</b:URL>
    <b:RefOrder>21</b:RefOrder>
  </b:Source>
  <b:Source>
    <b:Tag>Bat16</b:Tag>
    <b:SourceType>InternetSite</b:SourceType>
    <b:Guid>{23258508-4918-4677-AF84-8AC5117C8A72}</b:Guid>
    <b:Title>Gartner predicts growth in IaaS and SaaS – We see SaaP as the future</b:Title>
    <b:Year>2016</b:Year>
    <b:Author>
      <b:Author>
        <b:NameList>
          <b:Person>
            <b:Last>Bateman</b:Last>
            <b:First>Chris</b:First>
          </b:Person>
        </b:NameList>
      </b:Author>
    </b:Author>
    <b:InternetSiteTitle>Datepipe</b:InternetSiteTitle>
    <b:Month>januari</b:Month>
    <b:Day>28</b:Day>
    <b:URL>https://www.datapipe.com/blog/2016/01/28/gartner-predicts-growth-in-iaas-and-saas-we-see-saap-as-the-future/</b:URL>
    <b:YearAccessed>2016</b:YearAccessed>
    <b:MonthAccessed>maart</b:MonthAccessed>
    <b:DayAccessed>18</b:DayAccessed>
    <b:RefOrder>22</b:RefOrder>
  </b:Source>
  <b:Source>
    <b:Tag>Bar15</b:Tag>
    <b:SourceType>InternetSite</b:SourceType>
    <b:Guid>{9A8CE5EB-1DB7-431C-BA8D-3ECAB0E44D0D}</b:Guid>
    <b:Title>6 voordelen van Software-as-a-Service</b:Title>
    <b:InternetSiteTitle>Beeyond</b:InternetSiteTitle>
    <b:Year>2015</b:Year>
    <b:Month>juni</b:Month>
    <b:Day>17</b:Day>
    <b:URL>http://www.beeyond.nl/6-voordelen-van-software-as-a-service/</b:URL>
    <b:Author>
      <b:Author>
        <b:NameList>
          <b:Person>
            <b:Last>Barkmann</b:Last>
            <b:First>Silke</b:First>
          </b:Person>
        </b:NameList>
      </b:Author>
    </b:Author>
    <b:YearAccessed>2016</b:YearAccessed>
    <b:MonthAccessed>maart</b:MonthAccessed>
    <b:DayAccessed>24</b:DayAccessed>
    <b:RefOrder>23</b:RefOrder>
  </b:Source>
  <b:Source>
    <b:Tag>Sch15</b:Tag>
    <b:SourceType>InternetSite</b:SourceType>
    <b:Guid>{94FAD5B8-4455-4993-A53B-03C447DDDB74}</b:Guid>
    <b:Author>
      <b:Author>
        <b:NameList>
          <b:Person>
            <b:Last>Schuurbiers</b:Last>
            <b:First>Alexander</b:First>
          </b:Person>
        </b:NameList>
      </b:Author>
    </b:Author>
    <b:Title>In the Cloud: de voor- en nadelen van SaaS op een rij</b:Title>
    <b:InternetSiteTitle>Databas</b:InternetSiteTitle>
    <b:Year>2015</b:Year>
    <b:Month>september</b:Month>
    <b:Day>25</b:Day>
    <b:URL>http://blog.databas.nl/in-the-cloud-de-voor-en-nadelen-van-saas-op-een-rij</b:URL>
    <b:YearAccessed>2016</b:YearAccessed>
    <b:MonthAccessed>mei</b:MonthAccessed>
    <b:DayAccessed>5</b:DayAccessed>
    <b:RefOrder>26</b:RefOrder>
  </b:Source>
  <b:Source>
    <b:Tag>Con15</b:Tag>
    <b:SourceType>InternetSite</b:SourceType>
    <b:Guid>{BE9DD88A-4067-453F-ADE2-8B48153FF933}</b:Guid>
    <b:Title>H.R.2048 - USA FREEDOM Act of 2015</b:Title>
    <b:Year>2015</b:Year>
    <b:Author>
      <b:Author>
        <b:Corporate>Congress.gov</b:Corporate>
      </b:Author>
    </b:Author>
    <b:InternetSiteTitle>Congress.gov</b:InternetSiteTitle>
    <b:URL>https://www.congress.gov/bill/114th-congress/house-bill/2048</b:URL>
    <b:YearAccessed>2016</b:YearAccessed>
    <b:MonthAccessed>mei</b:MonthAccessed>
    <b:DayAccessed>5</b:DayAccessed>
    <b:RefOrder>27</b:RefOrder>
  </b:Source>
  <b:Source>
    <b:Tag>Vis11</b:Tag>
    <b:SourceType>InternetSite</b:SourceType>
    <b:Guid>{BFBD093D-CF80-4041-A577-43886E98BD00}</b:Guid>
    <b:Author>
      <b:Author>
        <b:NameList>
          <b:Person>
            <b:Last>Visser</b:Last>
            <b:First>Marco</b:First>
          </b:Person>
        </b:NameList>
      </b:Author>
    </b:Author>
    <b:Title>Patriot Act keert zich tegen Amerikaanse technologiesector</b:Title>
    <b:InternetSiteTitle>Trouw</b:InternetSiteTitle>
    <b:Year>2011</b:Year>
    <b:Month>november</b:Month>
    <b:Day>5</b:Day>
    <b:URL>http://www.trouw.nl/tr/nl/5133/Media-technologie/article/detail/3065081/2011/12/05/Patriot-Act-keert-zich-tegen-Amerikaanse-technologiesector.dhtml</b:URL>
    <b:YearAccessed>2016</b:YearAccessed>
    <b:MonthAccessed>mei</b:MonthAccessed>
    <b:DayAccessed>5</b:DayAccessed>
    <b:RefOrder>28</b:RefOrder>
  </b:Source>
  <b:Source>
    <b:Tag>Aut16</b:Tag>
    <b:SourceType>InternetSite</b:SourceType>
    <b:Guid>{495F03D6-AC50-4B04-B112-FE25AA70F0F9}</b:Guid>
    <b:Author>
      <b:Author>
        <b:Corporate>Autoriteit Persoonsgegevens</b:Corporate>
      </b:Author>
    </b:Author>
    <b:Title>Europese privacyrichtlijn</b:Title>
    <b:InternetSiteTitle>Autoriteit Persoonsgegevens</b:InternetSiteTitle>
    <b:Year>2016</b:Year>
    <b:URL>https://autoriteitpersoonsgegevens.nl/nl/over-privacy/wetten/europese-privacyrichtlijn</b:URL>
    <b:YearAccessed>2016</b:YearAccessed>
    <b:MonthAccessed>mei</b:MonthAccessed>
    <b:DayAccessed>5</b:DayAccessed>
    <b:RefOrder>29</b:RefOrder>
  </b:Source>
  <b:Source>
    <b:Tag>Eur16</b:Tag>
    <b:SourceType>InternetSite</b:SourceType>
    <b:Guid>{12B064A2-F606-4D62-9DD7-B25505A548CC}</b:Guid>
    <b:Author>
      <b:Author>
        <b:Corporate>Europees Parlement</b:Corporate>
      </b:Author>
    </b:Author>
    <b:Title>Herziening Privacy Wetgeving</b:Title>
    <b:InternetSiteTitle>Europees Parlement Informatiebureau in Nederland</b:InternetSiteTitle>
    <b:Year>2016</b:Year>
    <b:URL>http://www.europeesparlement.nl/nl/pers/dossiers/herzieningprivacywetgeving.html</b:URL>
    <b:YearAccessed>2016</b:YearAccessed>
    <b:MonthAccessed>mei</b:MonthAccessed>
    <b:DayAccessed>5</b:DayAccessed>
    <b:RefOrder>30</b:RefOrder>
  </b:Source>
  <b:Source>
    <b:Tag>Aut161</b:Tag>
    <b:SourceType>InternetSite</b:SourceType>
    <b:Guid>{B7225F0C-8159-4F8A-81F5-1F5CEFE2D8C4}</b:Guid>
    <b:Author>
      <b:Author>
        <b:Corporate>Autoriteit Persoonsgegevens</b:Corporate>
      </b:Author>
    </b:Author>
    <b:Title>Doorgifte binnen en buiten de EU</b:Title>
    <b:InternetSiteTitle>Autoriteit Persoonsgegevens</b:InternetSiteTitle>
    <b:Year>2016</b:Year>
    <b:URL>https://autoriteitpersoonsgegevens.nl/nl/onderwerpen/internationaal-gegevensverkeer/doorgifte-binnen-en-buiten-de-eu</b:URL>
    <b:YearAccessed>2016</b:YearAccessed>
    <b:MonthAccessed>mei</b:MonthAccessed>
    <b:DayAccessed>5</b:DayAccessed>
    <b:RefOrder>31</b:RefOrder>
  </b:Source>
  <b:Source>
    <b:Tag>BSI16</b:Tag>
    <b:SourceType>InternetSite</b:SourceType>
    <b:Guid>{851C0F4A-C1CE-4C9C-B659-82D150E20BD1}</b:Guid>
    <b:Author>
      <b:Author>
        <b:Corporate>ISO</b:Corporate>
      </b:Author>
    </b:Author>
    <b:Title>ISO/IEC 27001 - Information security management</b:Title>
    <b:InternetSiteTitle>ISO</b:InternetSiteTitle>
    <b:Year>2016</b:Year>
    <b:URL>http://www.iso.org/iso/home/standards/management-standards/iso27001.htm</b:URL>
    <b:YearAccessed>2016</b:YearAccessed>
    <b:MonthAccessed>juni</b:MonthAccessed>
    <b:DayAccessed>13</b:DayAccessed>
    <b:RefOrder>32</b:RefOrder>
  </b:Source>
  <b:Source>
    <b:Tag>OCL164</b:Tag>
    <b:SourceType>InternetSite</b:SourceType>
    <b:Guid>{0457F86D-F7E9-4247-BA1E-C8A88D592170}</b:Guid>
    <b:Author>
      <b:Author>
        <b:Corporate>OCLC</b:Corporate>
      </b:Author>
    </b:Author>
    <b:Title>Kwaliteitswaarborg en ISO 9001</b:Title>
    <b:InternetSiteTitle>OCLC</b:InternetSiteTitle>
    <b:Year>2016</b:Year>
    <b:URL>https://www.oclc.org/nl-NL/policies/iso.html</b:URL>
    <b:YearAccessed>2016</b:YearAccessed>
    <b:MonthAccessed>juni</b:MonthAccessed>
    <b:DayAccessed>13</b:DayAccessed>
    <b:RefOrder>33</b:RefOrder>
  </b:Source>
  <b:Source>
    <b:Tag>Vli08</b:Tag>
    <b:SourceType>InternetSite</b:SourceType>
    <b:Guid>{002C253F-4CDE-42E6-97E4-9D2207ED1CF2}</b:Guid>
    <b:Author>
      <b:Author>
        <b:NameList>
          <b:Person>
            <b:Last>Vliet</b:Last>
            <b:First>Mischa</b:First>
            <b:Middle>van der</b:Middle>
          </b:Person>
        </b:NameList>
      </b:Author>
    </b:Author>
    <b:Title>SaaS goed voor de zaak?</b:Title>
    <b:InternetSiteTitle>Computable</b:InternetSiteTitle>
    <b:Year>2008</b:Year>
    <b:Month>januari</b:Month>
    <b:Day>13</b:Day>
    <b:URL>https://www.computable.nl/artikel/opinie/systeembeheer/2282194/1509029/saas-goed-voor-de-zaak.html</b:URL>
    <b:YearAccessed>2016</b:YearAccessed>
    <b:MonthAccessed>maart</b:MonthAccessed>
    <b:DayAccessed>24</b:DayAccessed>
    <b:RefOrder>34</b:RefOrder>
  </b:Source>
  <b:Source>
    <b:Tag>Bow95</b:Tag>
    <b:SourceType>JournalArticle</b:SourceType>
    <b:Guid>{5EBEE9FE-15BC-47FC-86B3-429CC4EB627D}</b:Guid>
    <b:Title>Diruptive Technolgies: Catching the Wave</b:Title>
    <b:JournalName>Harvard Business Review</b:JournalName>
    <b:Year>1995</b:Year>
    <b:Pages>43-53</b:Pages>
    <b:Author>
      <b:Author>
        <b:NameList>
          <b:Person>
            <b:Last>Bower</b:Last>
            <b:Middle>L.</b:Middle>
            <b:First>Joseph</b:First>
          </b:Person>
          <b:Person>
            <b:Last>Christensen</b:Last>
            <b:Middle>M.</b:Middle>
            <b:First>Clayton</b:First>
          </b:Person>
        </b:NameList>
      </b:Author>
    </b:Author>
    <b:YearAccessed>2016</b:YearAccessed>
    <b:MonthAccessed>ferbuari</b:MonthAccessed>
    <b:DayAccessed>25</b:DayAccessed>
    <b:RefOrder>6</b:RefOrder>
  </b:Source>
  <b:Source>
    <b:Tag>Kot65</b:Tag>
    <b:SourceType>JournalArticle</b:SourceType>
    <b:Guid>{E14191D0-0BBC-44E2-80FE-86027B352A77}</b:Guid>
    <b:Title>Competitive strategies for new product marketing over the life cycle.</b:Title>
    <b:JournalName>Management Science</b:JournalName>
    <b:Year>1965</b:Year>
    <b:Author>
      <b:Author>
        <b:NameList>
          <b:Person>
            <b:Last>Kotler</b:Last>
            <b:First>P.</b:First>
          </b:Person>
        </b:NameList>
      </b:Author>
    </b:Author>
    <b:YearAccessed>2016</b:YearAccessed>
    <b:MonthAccessed>februari</b:MonthAccessed>
    <b:DayAccessed>25</b:DayAccessed>
    <b:RefOrder>7</b:RefOrder>
  </b:Source>
  <b:Source>
    <b:Tag>Rog62</b:Tag>
    <b:SourceType>Book</b:SourceType>
    <b:Guid>{5A6FA4EF-748C-4BF9-BCFF-0417BEC4B298}</b:Guid>
    <b:Title>Diffusion of innovations</b:Title>
    <b:JournalName>New York, Free Press of Glencoe</b:JournalName>
    <b:Year>1962</b:Year>
    <b:Pages>367</b:Pages>
    <b:Author>
      <b:Author>
        <b:NameList>
          <b:Person>
            <b:Last>Rogers</b:Last>
            <b:Middle>M.</b:Middle>
            <b:First>Everett</b:First>
          </b:Person>
        </b:NameList>
      </b:Author>
    </b:Author>
    <b:City>New York</b:City>
    <b:Publisher>Free Press of Glencoe</b:Publisher>
    <b:YearAccessed>2016</b:YearAccessed>
    <b:MonthAccessed>februari</b:MonthAccessed>
    <b:DayAccessed>26</b:DayAccessed>
    <b:RefOrder>8</b:RefOrder>
  </b:Source>
  <b:Source>
    <b:Tag>Lep14</b:Tag>
    <b:SourceType>ArticleInAPeriodical</b:SourceType>
    <b:Guid>{7C843766-0A2A-49E8-87CC-28BE1C8BDED8}</b:Guid>
    <b:Title>The Disruption Machine</b:Title>
    <b:Year>2014</b:Year>
    <b:JournalName>The New Yorker</b:JournalName>
    <b:Author>
      <b:Author>
        <b:NameList>
          <b:Person>
            <b:Last>Lepore</b:Last>
            <b:First>Jill</b:First>
          </b:Person>
        </b:NameList>
      </b:Author>
    </b:Author>
    <b:PeriodicalTitle>The New Yorker</b:PeriodicalTitle>
    <b:Month>Juni</b:Month>
    <b:Day>23</b:Day>
    <b:YearAccessed>2016</b:YearAccessed>
    <b:MonthAccessed>februari</b:MonthAccessed>
    <b:DayAccessed>26</b:DayAccessed>
    <b:URL>http://www.newyorker.com/magazine/2014/06/23/the-disruption-machine</b:URL>
    <b:RefOrder>9</b:RefOrder>
  </b:Source>
  <b:Source>
    <b:Tag>Low11</b:Tag>
    <b:SourceType>JournalArticle</b:SourceType>
    <b:Guid>{C441020F-5A7F-481F-91D0-C992C154F137}</b:Guid>
    <b:Title>Understanding the determinants</b:Title>
    <b:Year>2011</b:Year>
    <b:JournalName>Industrial Management &amp; Data</b:JournalName>
    <b:Pages>1006-1023</b:Pages>
    <b:Author>
      <b:Author>
        <b:NameList>
          <b:Person>
            <b:Last>Low</b:Last>
            <b:First>Chinyao</b:First>
          </b:Person>
          <b:Person>
            <b:Last>Chen</b:Last>
            <b:First>Yahsueh</b:First>
          </b:Person>
          <b:Person>
            <b:Last>Wu</b:Last>
            <b:First>Mingchang</b:First>
          </b:Person>
        </b:NameList>
      </b:Author>
    </b:Author>
    <b:YearAccessed>2016</b:YearAccessed>
    <b:MonthAccessed>augustus </b:MonthAccessed>
    <b:DayAccessed>9</b:DayAccessed>
    <b:RefOrder>10</b:RefOrder>
  </b:Source>
  <b:Source>
    <b:Tag>Min10</b:Tag>
    <b:SourceType>JournalArticle</b:SourceType>
    <b:Guid>{35CEFF86-CB11-45B7-BAE6-BBD11539E457}</b:Guid>
    <b:Title>Security and Privacy in Cloud Computing: A Survey</b:Title>
    <b:JournalName>Sixth International Conference on Semantics, Knowledge and Grids</b:JournalName>
    <b:Year>2010</b:Year>
    <b:Pages>105-112</b:Pages>
    <b:Author>
      <b:Author>
        <b:NameList>
          <b:Person>
            <b:Last>Minqi</b:Last>
            <b:First>Minqi</b:First>
          </b:Person>
          <b:Person>
            <b:Last>Zhang</b:Last>
            <b:First>Rong</b:First>
          </b:Person>
          <b:Person>
            <b:Last>Xie</b:Last>
            <b:First>Wei</b:First>
          </b:Person>
          <b:Person>
            <b:Last>Qian</b:Last>
            <b:First>Weining</b:First>
          </b:Person>
          <b:Person>
            <b:Last>Zhou</b:Last>
            <b:First>Aoying</b:First>
          </b:Person>
        </b:NameList>
      </b:Author>
    </b:Author>
    <b:YearAccessed>2016</b:YearAccessed>
    <b:MonthAccessed>augustus</b:MonthAccessed>
    <b:DayAccessed>9</b:DayAccessed>
    <b:RefOrder>11</b:RefOrder>
  </b:Source>
  <b:Source>
    <b:Tag>Dub07</b:Tag>
    <b:SourceType>JournalArticle</b:SourceType>
    <b:Guid>{54955FF2-7451-4504-9F64-53EC36A54DED}</b:Guid>
    <b:Title>Delivering software as a service</b:Title>
    <b:JournalName>The McKinsey Quarterly</b:JournalName>
    <b:Year>2007</b:Year>
    <b:Author>
      <b:Author>
        <b:NameList>
          <b:Person>
            <b:Last>Dubey</b:Last>
            <b:First>Abhijit</b:First>
          </b:Person>
          <b:Person>
            <b:Last>Wagle</b:Last>
            <b:First>Dilip</b:First>
          </b:Person>
        </b:NameList>
      </b:Author>
    </b:Author>
    <b:YearAccessed>2016</b:YearAccessed>
    <b:MonthAccessed>augustus</b:MonthAccessed>
    <b:DayAccessed>9</b:DayAccessed>
    <b:RefOrder>12</b:RefOrder>
  </b:Source>
  <b:Source>
    <b:Tag>OCL161</b:Tag>
    <b:SourceType>InternetSite</b:SourceType>
    <b:Guid>{1D6E0D78-D9E0-41AC-9D2E-C13FD100BA90}</b:Guid>
    <b:Author>
      <b:Author>
        <b:Corporate>OCLC</b:Corporate>
      </b:Author>
    </b:Author>
    <b:Title>Wie zijn wij</b:Title>
    <b:InternetSiteTitle>OCLC</b:InternetSiteTitle>
    <b:Year>2016</b:Year>
    <b:URL>http://www.oclc.org/nl-NL/about/story.html</b:URL>
    <b:YearAccessed>2016</b:YearAccessed>
    <b:MonthAccessed>mei</b:MonthAccessed>
    <b:DayAccessed>11</b:DayAccessed>
    <b:RefOrder>1</b:RefOrder>
  </b:Source>
  <b:Source>
    <b:Tag>Jan08</b:Tag>
    <b:SourceType>InternetSite</b:SourceType>
    <b:Guid>{AE4CA8C3-679B-400C-8EA8-F945E8962459}</b:Guid>
    <b:Author>
      <b:Author>
        <b:NameList>
          <b:Person>
            <b:Last>Janssen</b:Last>
            <b:First>Mark</b:First>
          </b:Person>
        </b:NameList>
      </b:Author>
    </b:Author>
    <b:Title>Wat is SaaS?</b:Title>
    <b:InternetSiteTitle>Computerworld</b:InternetSiteTitle>
    <b:Year>2008</b:Year>
    <b:URL>http://computerworld.nl/cloud/62599-wat-is-saas</b:URL>
    <b:YearAccessed>2016</b:YearAccessed>
    <b:MonthAccessed>februari</b:MonthAccessed>
    <b:DayAccessed>22</b:DayAccessed>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A47E90-25FA-4ED8-9F11-29D0BD43B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45EF17AB.dotm</Template>
  <TotalTime>1</TotalTime>
  <Pages>153</Pages>
  <Words>47887</Words>
  <Characters>263380</Characters>
  <Application>Microsoft Office Word</Application>
  <DocSecurity>0</DocSecurity>
  <Lines>2194</Lines>
  <Paragraphs>621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Marktonderzoek</vt:lpstr>
      <vt:lpstr>Marktonderzoek</vt:lpstr>
    </vt:vector>
  </TitlesOfParts>
  <Company/>
  <LinksUpToDate>false</LinksUpToDate>
  <CharactersWithSpaces>310646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Marktonderzoek</dc:title>
  <dc:subject>“Factoren van interesse in hosted services”</dc:subject>
  <dc:creator>van Rhijn,Remco</dc:creator>
  <cp:keywords/>
  <dc:description/>
  <cp:lastModifiedBy>Bomas, Andrika</cp:lastModifiedBy>
  <cp:revision>4</cp:revision>
  <dcterms:created xsi:type="dcterms:W3CDTF">2016-08-22T13:35:00Z</dcterms:created>
  <dcterms:modified xsi:type="dcterms:W3CDTF">2016-11-01T13:03:00Z</dcterms:modified>
  <cp:category/>
</cp:coreProperties>
</file>