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C94897" w14:textId="77777777" w:rsidR="008A6EF5" w:rsidRPr="00243D2B" w:rsidRDefault="008A6EF5" w:rsidP="008A6EF5">
      <w:pPr>
        <w:jc w:val="center"/>
        <w:rPr>
          <w:rFonts w:ascii="Verdana" w:hAnsi="Verdana"/>
          <w:b/>
          <w:sz w:val="56"/>
          <w:szCs w:val="56"/>
        </w:rPr>
      </w:pPr>
      <w:r>
        <w:rPr>
          <w:noProof/>
          <w:sz w:val="40"/>
          <w:szCs w:val="40"/>
        </w:rPr>
        <w:drawing>
          <wp:anchor distT="0" distB="0" distL="114300" distR="114300" simplePos="0" relativeHeight="251657728" behindDoc="1" locked="0" layoutInCell="1" allowOverlap="1" wp14:anchorId="4B540628" wp14:editId="717D1761">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292BC" w14:textId="77777777" w:rsidR="008A6EF5" w:rsidRDefault="008A6EF5" w:rsidP="008A6EF5">
      <w:pPr>
        <w:jc w:val="center"/>
        <w:rPr>
          <w:rFonts w:ascii="Verdana" w:hAnsi="Verdana"/>
          <w:b/>
          <w:sz w:val="40"/>
          <w:szCs w:val="40"/>
        </w:rPr>
      </w:pPr>
    </w:p>
    <w:p w14:paraId="6EF413E1" w14:textId="77777777" w:rsidR="008A6EF5" w:rsidRDefault="008A6EF5" w:rsidP="008A6EF5">
      <w:pPr>
        <w:rPr>
          <w:rFonts w:ascii="Verdana" w:hAnsi="Verdana"/>
          <w:b/>
          <w:i/>
          <w:sz w:val="40"/>
          <w:szCs w:val="40"/>
        </w:rPr>
      </w:pPr>
    </w:p>
    <w:p w14:paraId="24AB99EC" w14:textId="77777777" w:rsidR="008A6EF5" w:rsidRDefault="008A6EF5" w:rsidP="008A6EF5">
      <w:pPr>
        <w:jc w:val="center"/>
        <w:rPr>
          <w:rFonts w:ascii="Verdana" w:hAnsi="Verdana"/>
          <w:b/>
          <w:i/>
          <w:sz w:val="40"/>
          <w:szCs w:val="40"/>
        </w:rPr>
      </w:pPr>
    </w:p>
    <w:p w14:paraId="663CBDE3" w14:textId="77777777" w:rsidR="008A6EF5" w:rsidRDefault="008A6EF5" w:rsidP="008A6EF5">
      <w:pPr>
        <w:rPr>
          <w:rFonts w:ascii="Verdana" w:hAnsi="Verdana"/>
          <w:b/>
          <w:sz w:val="32"/>
          <w:szCs w:val="32"/>
        </w:rPr>
      </w:pPr>
    </w:p>
    <w:p w14:paraId="434D8E6C" w14:textId="77777777" w:rsidR="008A6EF5" w:rsidRDefault="008A6EF5" w:rsidP="008A6EF5">
      <w:pPr>
        <w:rPr>
          <w:rFonts w:ascii="Verdana" w:hAnsi="Verdana"/>
          <w:b/>
          <w:sz w:val="32"/>
          <w:szCs w:val="32"/>
        </w:rPr>
      </w:pPr>
    </w:p>
    <w:p w14:paraId="306AEBF8" w14:textId="77777777" w:rsidR="00C17545" w:rsidRDefault="00C17545" w:rsidP="008A6EF5">
      <w:pPr>
        <w:jc w:val="center"/>
        <w:rPr>
          <w:rFonts w:ascii="Verdana" w:hAnsi="Verdana"/>
          <w:b/>
          <w:sz w:val="56"/>
          <w:szCs w:val="56"/>
        </w:rPr>
      </w:pPr>
    </w:p>
    <w:p w14:paraId="1F019364" w14:textId="171EDCAE" w:rsidR="008A6EF5" w:rsidRDefault="00C17545" w:rsidP="008A6EF5">
      <w:pPr>
        <w:jc w:val="center"/>
        <w:rPr>
          <w:rFonts w:ascii="Verdana" w:hAnsi="Verdana"/>
          <w:b/>
          <w:i/>
          <w:sz w:val="56"/>
          <w:szCs w:val="56"/>
        </w:rPr>
      </w:pPr>
      <w:r w:rsidRPr="00A47FC6">
        <w:rPr>
          <w:rFonts w:ascii="Verdana" w:hAnsi="Verdana"/>
          <w:b/>
          <w:i/>
          <w:sz w:val="56"/>
          <w:szCs w:val="56"/>
        </w:rPr>
        <w:t>‘</w:t>
      </w:r>
      <w:r w:rsidR="00052DF9">
        <w:rPr>
          <w:rFonts w:ascii="Verdana" w:hAnsi="Verdana"/>
          <w:b/>
          <w:i/>
          <w:sz w:val="56"/>
          <w:szCs w:val="56"/>
        </w:rPr>
        <w:t>Wie is er bang voor de dwangsom?</w:t>
      </w:r>
      <w:r w:rsidRPr="00A47FC6">
        <w:rPr>
          <w:rFonts w:ascii="Verdana" w:hAnsi="Verdana"/>
          <w:b/>
          <w:i/>
          <w:sz w:val="56"/>
          <w:szCs w:val="56"/>
        </w:rPr>
        <w:t>’</w:t>
      </w:r>
    </w:p>
    <w:p w14:paraId="747A63EE" w14:textId="49AA8788" w:rsidR="00052DF9" w:rsidRPr="00052DF9" w:rsidRDefault="00052DF9" w:rsidP="008A6EF5">
      <w:pPr>
        <w:jc w:val="center"/>
        <w:rPr>
          <w:rFonts w:ascii="Verdana" w:hAnsi="Verdana"/>
          <w:b/>
          <w:i/>
          <w:sz w:val="32"/>
          <w:szCs w:val="32"/>
        </w:rPr>
      </w:pPr>
      <w:r w:rsidRPr="00052DF9">
        <w:rPr>
          <w:rFonts w:ascii="Verdana" w:hAnsi="Verdana"/>
          <w:b/>
          <w:i/>
          <w:sz w:val="32"/>
          <w:szCs w:val="32"/>
        </w:rPr>
        <w:t>“Onderzoek naar de besluitvorming</w:t>
      </w:r>
      <w:r>
        <w:rPr>
          <w:rFonts w:ascii="Verdana" w:hAnsi="Verdana"/>
          <w:b/>
          <w:i/>
          <w:sz w:val="32"/>
          <w:szCs w:val="32"/>
        </w:rPr>
        <w:t xml:space="preserve"> van de last onder dwangsom door</w:t>
      </w:r>
      <w:r w:rsidRPr="00052DF9">
        <w:rPr>
          <w:rFonts w:ascii="Verdana" w:hAnsi="Verdana"/>
          <w:b/>
          <w:i/>
          <w:sz w:val="32"/>
          <w:szCs w:val="32"/>
        </w:rPr>
        <w:t xml:space="preserve"> de afdeling Handhaving Rijk</w:t>
      </w:r>
      <w:r>
        <w:rPr>
          <w:rFonts w:ascii="Verdana" w:hAnsi="Verdana"/>
          <w:b/>
          <w:i/>
          <w:sz w:val="32"/>
          <w:szCs w:val="32"/>
        </w:rPr>
        <w:t>swaterstaat West Nederland-Zuid”</w:t>
      </w:r>
    </w:p>
    <w:p w14:paraId="1A80136F" w14:textId="77777777" w:rsidR="008A6EF5" w:rsidRDefault="008A6EF5" w:rsidP="008A6EF5">
      <w:pPr>
        <w:jc w:val="center"/>
        <w:rPr>
          <w:rFonts w:ascii="Verdana" w:hAnsi="Verdana"/>
          <w:b/>
          <w:i/>
          <w:sz w:val="40"/>
          <w:szCs w:val="40"/>
        </w:rPr>
      </w:pPr>
    </w:p>
    <w:p w14:paraId="5FED5F39" w14:textId="77777777" w:rsidR="00C17545" w:rsidRDefault="00C17545" w:rsidP="008A6EF5">
      <w:pPr>
        <w:jc w:val="center"/>
        <w:rPr>
          <w:rFonts w:ascii="Verdana" w:hAnsi="Verdana"/>
          <w:b/>
          <w:i/>
          <w:sz w:val="40"/>
          <w:szCs w:val="40"/>
        </w:rPr>
      </w:pPr>
    </w:p>
    <w:p w14:paraId="39E68279" w14:textId="50E12229" w:rsidR="00C17545" w:rsidRPr="00A47FC6" w:rsidRDefault="00C17545" w:rsidP="008A6EF5">
      <w:pPr>
        <w:jc w:val="center"/>
        <w:rPr>
          <w:rFonts w:ascii="Verdana" w:hAnsi="Verdana"/>
          <w:b/>
          <w:sz w:val="40"/>
          <w:szCs w:val="40"/>
        </w:rPr>
      </w:pPr>
      <w:r w:rsidRPr="00A47FC6">
        <w:rPr>
          <w:rFonts w:ascii="Verdana" w:hAnsi="Verdana"/>
          <w:b/>
          <w:sz w:val="40"/>
          <w:szCs w:val="40"/>
        </w:rPr>
        <w:t>Toetsing van:</w:t>
      </w:r>
    </w:p>
    <w:p w14:paraId="4BDE8480" w14:textId="11D6B214" w:rsidR="008A6EF5" w:rsidRDefault="00052DF9" w:rsidP="008A6EF5">
      <w:pPr>
        <w:rPr>
          <w:rFonts w:ascii="Verdana" w:hAnsi="Verdana"/>
          <w:b/>
          <w:sz w:val="32"/>
          <w:szCs w:val="32"/>
        </w:rPr>
      </w:pPr>
      <w:r>
        <w:rPr>
          <w:rFonts w:ascii="Verdana" w:hAnsi="Verdana"/>
          <w:b/>
          <w:sz w:val="48"/>
          <w:szCs w:val="48"/>
        </w:rPr>
        <w:tab/>
        <w:t>RE441B (afstudeeronderzoek)</w:t>
      </w:r>
    </w:p>
    <w:p w14:paraId="328DF346" w14:textId="77777777" w:rsidR="008A6EF5" w:rsidRDefault="008A6EF5" w:rsidP="008A6EF5">
      <w:pPr>
        <w:rPr>
          <w:rFonts w:ascii="Verdana" w:hAnsi="Verdana"/>
          <w:b/>
          <w:sz w:val="32"/>
          <w:szCs w:val="32"/>
        </w:rPr>
      </w:pPr>
    </w:p>
    <w:p w14:paraId="0ABA96EE" w14:textId="77777777" w:rsidR="008A6EF5" w:rsidRDefault="008A6EF5" w:rsidP="008A6EF5">
      <w:pPr>
        <w:rPr>
          <w:rFonts w:ascii="Verdana" w:hAnsi="Verdana"/>
          <w:b/>
          <w:sz w:val="32"/>
          <w:szCs w:val="32"/>
        </w:rPr>
      </w:pPr>
    </w:p>
    <w:p w14:paraId="333CDB6A" w14:textId="77777777" w:rsidR="008A6EF5" w:rsidRDefault="008A6EF5" w:rsidP="008A6EF5">
      <w:pPr>
        <w:rPr>
          <w:rFonts w:ascii="Verdana" w:hAnsi="Verdana"/>
          <w:b/>
          <w:sz w:val="32"/>
          <w:szCs w:val="32"/>
        </w:rPr>
      </w:pPr>
    </w:p>
    <w:p w14:paraId="40BA38C4" w14:textId="77777777" w:rsidR="008A6EF5" w:rsidRDefault="008A6EF5" w:rsidP="008A6EF5">
      <w:pPr>
        <w:rPr>
          <w:rFonts w:ascii="Verdana" w:hAnsi="Verdana"/>
          <w:b/>
          <w:sz w:val="32"/>
          <w:szCs w:val="32"/>
        </w:rPr>
      </w:pPr>
    </w:p>
    <w:p w14:paraId="43208714" w14:textId="77777777" w:rsidR="008A6EF5" w:rsidRDefault="008A6EF5" w:rsidP="008A6EF5">
      <w:pPr>
        <w:rPr>
          <w:rFonts w:ascii="Verdana" w:hAnsi="Verdana"/>
          <w:b/>
          <w:sz w:val="32"/>
          <w:szCs w:val="32"/>
        </w:rPr>
      </w:pPr>
    </w:p>
    <w:p w14:paraId="51EAD5DE" w14:textId="77777777" w:rsidR="008A6EF5" w:rsidRDefault="008A6EF5" w:rsidP="008A6EF5">
      <w:pPr>
        <w:rPr>
          <w:rFonts w:ascii="Verdana" w:hAnsi="Verdana"/>
          <w:b/>
          <w:sz w:val="32"/>
          <w:szCs w:val="32"/>
        </w:rPr>
      </w:pPr>
    </w:p>
    <w:p w14:paraId="391B8A0E" w14:textId="77777777" w:rsidR="008A6EF5" w:rsidRDefault="008A6EF5" w:rsidP="008A6EF5">
      <w:pPr>
        <w:rPr>
          <w:rFonts w:ascii="Verdana" w:hAnsi="Verdana"/>
          <w:b/>
          <w:sz w:val="32"/>
          <w:szCs w:val="32"/>
        </w:rPr>
      </w:pPr>
    </w:p>
    <w:p w14:paraId="52AD5D9E" w14:textId="77777777" w:rsidR="00C17545" w:rsidRDefault="00C17545" w:rsidP="008A6EF5">
      <w:pPr>
        <w:rPr>
          <w:rFonts w:ascii="Verdana" w:hAnsi="Verdana"/>
          <w:b/>
          <w:sz w:val="32"/>
          <w:szCs w:val="32"/>
        </w:rPr>
      </w:pPr>
    </w:p>
    <w:p w14:paraId="708BFDD8" w14:textId="73EF2EE2" w:rsidR="008A6EF5" w:rsidRPr="005C4739" w:rsidRDefault="008A6EF5" w:rsidP="008A6EF5">
      <w:pPr>
        <w:rPr>
          <w:rFonts w:ascii="Verdana" w:hAnsi="Verdana"/>
          <w:b/>
          <w:sz w:val="32"/>
          <w:szCs w:val="32"/>
        </w:rPr>
      </w:pPr>
    </w:p>
    <w:p w14:paraId="0ABA7918" w14:textId="15A4F884" w:rsidR="005C4739" w:rsidRDefault="005C4739" w:rsidP="00C17545">
      <w:pPr>
        <w:pBdr>
          <w:top w:val="single" w:sz="4" w:space="1" w:color="auto"/>
          <w:left w:val="single" w:sz="4" w:space="4" w:color="auto"/>
          <w:bottom w:val="single" w:sz="4" w:space="1" w:color="auto"/>
          <w:right w:val="single" w:sz="4" w:space="4" w:color="auto"/>
        </w:pBdr>
        <w:rPr>
          <w:rFonts w:ascii="Verdana" w:hAnsi="Verdana"/>
          <w:b/>
        </w:rPr>
      </w:pPr>
      <w:r w:rsidRPr="005C4739">
        <w:rPr>
          <w:rFonts w:ascii="Verdana" w:hAnsi="Verdana"/>
          <w:b/>
        </w:rPr>
        <w:t>Hogeschool Leid</w:t>
      </w:r>
      <w:r w:rsidR="00052DF9">
        <w:rPr>
          <w:rFonts w:ascii="Verdana" w:hAnsi="Verdana"/>
          <w:b/>
        </w:rPr>
        <w:t>en</w:t>
      </w:r>
      <w:r w:rsidR="00052DF9">
        <w:rPr>
          <w:rFonts w:ascii="Verdana" w:hAnsi="Verdana"/>
          <w:b/>
        </w:rPr>
        <w:tab/>
      </w:r>
      <w:r w:rsidR="00052DF9">
        <w:rPr>
          <w:rFonts w:ascii="Verdana" w:hAnsi="Verdana"/>
          <w:b/>
        </w:rPr>
        <w:tab/>
      </w:r>
      <w:r w:rsidR="00052DF9">
        <w:rPr>
          <w:rFonts w:ascii="Verdana" w:hAnsi="Verdana"/>
          <w:b/>
        </w:rPr>
        <w:tab/>
      </w:r>
      <w:r w:rsidR="00052DF9">
        <w:rPr>
          <w:rFonts w:ascii="Verdana" w:hAnsi="Verdana"/>
          <w:b/>
        </w:rPr>
        <w:tab/>
        <w:t>Opleiding HBO-Rechten</w:t>
      </w:r>
    </w:p>
    <w:p w14:paraId="2CB68016" w14:textId="0A88B036" w:rsidR="00052DF9" w:rsidRPr="005C4739" w:rsidRDefault="00052DF9" w:rsidP="00C17545">
      <w:pPr>
        <w:pBdr>
          <w:top w:val="single" w:sz="4" w:space="1" w:color="auto"/>
          <w:left w:val="single" w:sz="4" w:space="4" w:color="auto"/>
          <w:bottom w:val="single" w:sz="4" w:space="1" w:color="auto"/>
          <w:right w:val="single" w:sz="4" w:space="4" w:color="auto"/>
        </w:pBdr>
        <w:rPr>
          <w:rFonts w:ascii="Verdana" w:hAnsi="Verdana"/>
          <w:b/>
        </w:rPr>
      </w:pP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p>
    <w:p w14:paraId="46D448F1" w14:textId="47015FED" w:rsidR="00052DF9" w:rsidRDefault="00052DF9" w:rsidP="00052DF9">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5175"/>
        </w:tabs>
        <w:rPr>
          <w:rFonts w:ascii="Verdana" w:hAnsi="Verdana"/>
        </w:rPr>
      </w:pPr>
      <w:r>
        <w:rPr>
          <w:rFonts w:ascii="Verdana" w:hAnsi="Verdana"/>
        </w:rPr>
        <w:t>Jeroen Tuit</w:t>
      </w:r>
      <w:r>
        <w:rPr>
          <w:rFonts w:ascii="Verdana" w:hAnsi="Verdana"/>
        </w:rPr>
        <w:tab/>
        <w:t xml:space="preserve">- S1080592                        </w:t>
      </w:r>
    </w:p>
    <w:p w14:paraId="1459AFBE" w14:textId="7456046D" w:rsidR="00052DF9" w:rsidRDefault="00052DF9" w:rsidP="00052DF9">
      <w:pPr>
        <w:pBdr>
          <w:top w:val="single" w:sz="4" w:space="1" w:color="auto"/>
          <w:left w:val="single" w:sz="4" w:space="4" w:color="auto"/>
          <w:bottom w:val="single" w:sz="4" w:space="1" w:color="auto"/>
          <w:right w:val="single" w:sz="4" w:space="4" w:color="auto"/>
        </w:pBdr>
        <w:tabs>
          <w:tab w:val="left" w:pos="5175"/>
        </w:tabs>
        <w:rPr>
          <w:rFonts w:ascii="Verdana" w:hAnsi="Verdana"/>
        </w:rPr>
      </w:pPr>
      <w:r>
        <w:rPr>
          <w:rFonts w:ascii="Verdana" w:hAnsi="Verdana"/>
        </w:rPr>
        <w:t>Inleverdatum: 21-6-2016</w:t>
      </w:r>
      <w:r>
        <w:rPr>
          <w:rFonts w:ascii="Verdana" w:hAnsi="Verdana"/>
        </w:rPr>
        <w:tab/>
      </w:r>
    </w:p>
    <w:p w14:paraId="305F8DC8" w14:textId="561AF01A" w:rsidR="00052DF9" w:rsidRDefault="00052DF9" w:rsidP="00052DF9">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Klas: 4D</w:t>
      </w:r>
      <w:r w:rsidR="00C17545">
        <w:rPr>
          <w:rFonts w:ascii="Verdana" w:hAnsi="Verdana"/>
        </w:rPr>
        <w:tab/>
      </w:r>
      <w:r w:rsidR="00C17545">
        <w:rPr>
          <w:rFonts w:ascii="Verdana" w:hAnsi="Verdana"/>
        </w:rPr>
        <w:tab/>
      </w:r>
      <w:r w:rsidR="00C17545">
        <w:rPr>
          <w:rFonts w:ascii="Verdana" w:hAnsi="Verdana"/>
        </w:rPr>
        <w:tab/>
      </w:r>
    </w:p>
    <w:p w14:paraId="1AC9DEEB" w14:textId="609DAAD0" w:rsidR="00052DF9" w:rsidRDefault="00052DF9" w:rsidP="00052DF9">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Naam begeleidende docenten:</w:t>
      </w:r>
    </w:p>
    <w:p w14:paraId="4B0A2E43" w14:textId="1BAECBAD" w:rsidR="00052DF9" w:rsidRDefault="00052DF9" w:rsidP="00052DF9">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Maarten </w:t>
      </w:r>
      <w:proofErr w:type="spellStart"/>
      <w:r>
        <w:rPr>
          <w:rFonts w:ascii="Verdana" w:hAnsi="Verdana"/>
        </w:rPr>
        <w:t>Verstuijf</w:t>
      </w:r>
      <w:proofErr w:type="spellEnd"/>
      <w:r>
        <w:rPr>
          <w:rFonts w:ascii="Verdana" w:hAnsi="Verdana"/>
        </w:rPr>
        <w:t xml:space="preserve"> en Janneke van den Vorstenbosch</w:t>
      </w:r>
    </w:p>
    <w:p w14:paraId="799EFB10" w14:textId="77777777" w:rsidR="00052DF9" w:rsidRDefault="00052DF9" w:rsidP="00052DF9">
      <w:pPr>
        <w:spacing w:line="360" w:lineRule="auto"/>
        <w:jc w:val="both"/>
        <w:rPr>
          <w:sz w:val="20"/>
          <w:szCs w:val="20"/>
        </w:rPr>
      </w:pPr>
    </w:p>
    <w:p w14:paraId="2AECE67C" w14:textId="77777777" w:rsidR="00052DF9" w:rsidRPr="00052DF9" w:rsidRDefault="00052DF9" w:rsidP="00052DF9">
      <w:pPr>
        <w:spacing w:line="360" w:lineRule="auto"/>
        <w:jc w:val="both"/>
        <w:rPr>
          <w:rFonts w:asciiTheme="minorHAnsi" w:hAnsiTheme="minorHAnsi"/>
          <w:sz w:val="22"/>
          <w:szCs w:val="22"/>
        </w:rPr>
      </w:pPr>
      <w:r w:rsidRPr="00052DF9">
        <w:rPr>
          <w:rFonts w:asciiTheme="minorHAnsi" w:hAnsiTheme="minorHAnsi"/>
          <w:sz w:val="22"/>
          <w:szCs w:val="22"/>
        </w:rPr>
        <w:lastRenderedPageBreak/>
        <w:t>I</w:t>
      </w:r>
      <w:r w:rsidRPr="00052DF9">
        <w:rPr>
          <w:rFonts w:asciiTheme="minorHAnsi" w:hAnsiTheme="minorHAnsi"/>
          <w:sz w:val="22"/>
          <w:szCs w:val="22"/>
        </w:rPr>
        <w:tab/>
        <w:t>Voorwoord</w:t>
      </w:r>
    </w:p>
    <w:p w14:paraId="5D52E0C9" w14:textId="2F4DF963" w:rsidR="00052DF9" w:rsidRPr="00052DF9" w:rsidRDefault="00052DF9" w:rsidP="00052DF9">
      <w:pPr>
        <w:spacing w:line="360" w:lineRule="auto"/>
        <w:jc w:val="both"/>
        <w:rPr>
          <w:rFonts w:asciiTheme="minorHAnsi" w:hAnsiTheme="minorHAnsi"/>
          <w:sz w:val="22"/>
          <w:szCs w:val="22"/>
        </w:rPr>
      </w:pPr>
      <w:r w:rsidRPr="00052DF9">
        <w:rPr>
          <w:rFonts w:asciiTheme="minorHAnsi" w:hAnsiTheme="minorHAnsi"/>
          <w:sz w:val="22"/>
          <w:szCs w:val="22"/>
        </w:rPr>
        <w:t>De afgelopen periode heb ik mij ondergedompeld in de handhaving van milieuwetgeving. Na mijn stage bij de afdeling vergunningverlening bij Rijkswaterstaat Midden-Nederland in het derde jaar van de opleiding HBO-rechten kreeg ik nu de mogelijkheid een afstudeeronderzoek te schrijven bij de afdeling handhaving van Rijkswaterstaat West Nederland-Zuid. Het voelde prettig om weer in de bekende omgeving van Rijkswaterstaat te zijn.</w:t>
      </w:r>
    </w:p>
    <w:p w14:paraId="4F8672A2" w14:textId="5D651092" w:rsidR="00052DF9" w:rsidRPr="00052DF9" w:rsidRDefault="00052DF9" w:rsidP="00052DF9">
      <w:pPr>
        <w:spacing w:line="360" w:lineRule="auto"/>
        <w:ind w:firstLine="708"/>
        <w:jc w:val="both"/>
        <w:rPr>
          <w:rFonts w:asciiTheme="minorHAnsi" w:hAnsiTheme="minorHAnsi"/>
          <w:sz w:val="22"/>
          <w:szCs w:val="22"/>
        </w:rPr>
      </w:pPr>
      <w:r w:rsidRPr="00052DF9">
        <w:rPr>
          <w:rFonts w:asciiTheme="minorHAnsi" w:hAnsiTheme="minorHAnsi"/>
          <w:sz w:val="22"/>
          <w:szCs w:val="22"/>
        </w:rPr>
        <w:t>Ik werd in aanraking gebracht met een interessant juridisch vraagstuk: de besluitvorming bij de last onder dwangsom. Gezien mijn studie heb ik mij specifiek gericht op het juridische gedeelte van dit vraagstuk maar tijdens het onderzoek bleek dat dit onderwerp vol zat met bestuurskundige aspecten en, gezien de complexiteit van de wetgeving, enkele technische aspecten.</w:t>
      </w:r>
    </w:p>
    <w:p w14:paraId="73E8951A" w14:textId="0939A76E" w:rsidR="00052DF9" w:rsidRPr="00052DF9" w:rsidRDefault="00052DF9" w:rsidP="00052DF9">
      <w:pPr>
        <w:spacing w:line="360" w:lineRule="auto"/>
        <w:ind w:firstLine="708"/>
        <w:jc w:val="both"/>
        <w:rPr>
          <w:rFonts w:asciiTheme="minorHAnsi" w:hAnsiTheme="minorHAnsi"/>
          <w:sz w:val="22"/>
          <w:szCs w:val="22"/>
        </w:rPr>
      </w:pPr>
      <w:r w:rsidRPr="00052DF9">
        <w:rPr>
          <w:rFonts w:asciiTheme="minorHAnsi" w:hAnsiTheme="minorHAnsi"/>
          <w:sz w:val="22"/>
          <w:szCs w:val="22"/>
        </w:rPr>
        <w:t xml:space="preserve">Een voorwoord zal echter niet volstaan zonder een woord van dank te hebben uitgesproken. Allereerst mijn begeleidster Kit Tang voor alle hulp en de fijne beantwoording van al mijn vragen. Dank voor het wegwijs maken in de complexe structuur van de milieuwetgeving. Daarnaast het afdelingshoofd Joost Leer die als passionele handhaver mij de motivatie gaf dit onderzoek te schrijven. Carel Midde als toezichthouder die mij heeft meegenomen naar een milieuovertreder om met eigen ogen te kunnen aanschouwen hoe het er in de praktijk aan toe gaat. Daarnaast wil ik Jon van Beek en Leon van het Hoofd van Omgevingsdienst Zuid Holland-Zuid respectievelijk DCMR bedanken voor hun tijd en beantwoording van mijn vragen. Tot slot een woord van dank naar de begeleiding vanuit de Hogeschool Leiden voor Maarten </w:t>
      </w:r>
      <w:proofErr w:type="spellStart"/>
      <w:r w:rsidRPr="00052DF9">
        <w:rPr>
          <w:rFonts w:asciiTheme="minorHAnsi" w:hAnsiTheme="minorHAnsi"/>
          <w:sz w:val="22"/>
          <w:szCs w:val="22"/>
        </w:rPr>
        <w:t>Verstuijf</w:t>
      </w:r>
      <w:proofErr w:type="spellEnd"/>
      <w:r w:rsidRPr="00052DF9">
        <w:rPr>
          <w:rFonts w:asciiTheme="minorHAnsi" w:hAnsiTheme="minorHAnsi"/>
          <w:sz w:val="22"/>
          <w:szCs w:val="22"/>
        </w:rPr>
        <w:t xml:space="preserve"> voor de </w:t>
      </w:r>
      <w:proofErr w:type="spellStart"/>
      <w:r w:rsidRPr="00052DF9">
        <w:rPr>
          <w:rFonts w:asciiTheme="minorHAnsi" w:hAnsiTheme="minorHAnsi"/>
          <w:sz w:val="22"/>
          <w:szCs w:val="22"/>
        </w:rPr>
        <w:t>onderzoeksvaardigheden</w:t>
      </w:r>
      <w:proofErr w:type="spellEnd"/>
      <w:r w:rsidRPr="00052DF9">
        <w:rPr>
          <w:rFonts w:asciiTheme="minorHAnsi" w:hAnsiTheme="minorHAnsi"/>
          <w:sz w:val="22"/>
          <w:szCs w:val="22"/>
        </w:rPr>
        <w:t xml:space="preserve"> en Janneke van den Vorstenbosch voor de inhoudelijke feedback.</w:t>
      </w:r>
    </w:p>
    <w:p w14:paraId="3CAD07FF" w14:textId="77777777" w:rsidR="00052DF9" w:rsidRPr="00052DF9" w:rsidRDefault="00052DF9" w:rsidP="00052DF9">
      <w:pPr>
        <w:spacing w:line="360" w:lineRule="auto"/>
        <w:ind w:firstLine="708"/>
        <w:jc w:val="both"/>
        <w:rPr>
          <w:rFonts w:asciiTheme="minorHAnsi" w:hAnsiTheme="minorHAnsi"/>
          <w:sz w:val="22"/>
          <w:szCs w:val="22"/>
        </w:rPr>
      </w:pPr>
      <w:r w:rsidRPr="00052DF9">
        <w:rPr>
          <w:rFonts w:asciiTheme="minorHAnsi" w:hAnsiTheme="minorHAnsi"/>
          <w:sz w:val="22"/>
          <w:szCs w:val="22"/>
        </w:rPr>
        <w:t>Dank allen,</w:t>
      </w:r>
    </w:p>
    <w:p w14:paraId="55189DB9" w14:textId="77777777" w:rsidR="00052DF9" w:rsidRPr="00052DF9" w:rsidRDefault="00052DF9" w:rsidP="00052DF9">
      <w:pPr>
        <w:spacing w:line="360" w:lineRule="auto"/>
        <w:ind w:firstLine="708"/>
        <w:jc w:val="both"/>
        <w:rPr>
          <w:rFonts w:asciiTheme="minorHAnsi" w:hAnsiTheme="minorHAnsi"/>
          <w:sz w:val="22"/>
          <w:szCs w:val="22"/>
        </w:rPr>
      </w:pPr>
    </w:p>
    <w:p w14:paraId="2C67A51D" w14:textId="03D8DA24" w:rsidR="00052DF9" w:rsidRPr="00052DF9" w:rsidRDefault="00052DF9" w:rsidP="00052DF9">
      <w:pPr>
        <w:spacing w:line="360" w:lineRule="auto"/>
        <w:ind w:left="4956" w:firstLine="708"/>
        <w:jc w:val="both"/>
        <w:rPr>
          <w:rFonts w:asciiTheme="minorHAnsi" w:hAnsiTheme="minorHAnsi"/>
          <w:sz w:val="22"/>
          <w:szCs w:val="22"/>
        </w:rPr>
      </w:pPr>
      <w:r w:rsidRPr="00052DF9">
        <w:rPr>
          <w:rFonts w:asciiTheme="minorHAnsi" w:hAnsiTheme="minorHAnsi"/>
          <w:sz w:val="22"/>
          <w:szCs w:val="22"/>
        </w:rPr>
        <w:t>Jeroen Tuit</w:t>
      </w:r>
    </w:p>
    <w:p w14:paraId="1F361A63" w14:textId="31354CE1" w:rsidR="00052DF9" w:rsidRPr="00052DF9" w:rsidRDefault="00052DF9" w:rsidP="00052DF9">
      <w:pPr>
        <w:spacing w:line="360" w:lineRule="auto"/>
        <w:ind w:left="4956" w:firstLine="708"/>
        <w:jc w:val="both"/>
        <w:rPr>
          <w:rFonts w:asciiTheme="minorHAnsi" w:hAnsiTheme="minorHAnsi"/>
          <w:sz w:val="22"/>
          <w:szCs w:val="22"/>
        </w:rPr>
      </w:pPr>
      <w:r w:rsidRPr="00052DF9">
        <w:rPr>
          <w:rFonts w:asciiTheme="minorHAnsi" w:hAnsiTheme="minorHAnsi"/>
          <w:sz w:val="22"/>
          <w:szCs w:val="22"/>
        </w:rPr>
        <w:t>Rotterdam, 10 juni 2016</w:t>
      </w:r>
    </w:p>
    <w:p w14:paraId="1E3A3ABB" w14:textId="64D3173F" w:rsidR="008A6EF5" w:rsidRPr="00052DF9" w:rsidRDefault="008A6EF5" w:rsidP="00052DF9">
      <w:pPr>
        <w:spacing w:line="360" w:lineRule="auto"/>
        <w:jc w:val="both"/>
        <w:rPr>
          <w:rFonts w:asciiTheme="minorHAnsi" w:hAnsiTheme="minorHAnsi"/>
          <w:sz w:val="22"/>
          <w:szCs w:val="22"/>
        </w:rPr>
      </w:pPr>
    </w:p>
    <w:p w14:paraId="029C902F" w14:textId="77777777" w:rsidR="00F308B8" w:rsidRDefault="00F308B8" w:rsidP="00847FE7">
      <w:pPr>
        <w:rPr>
          <w:sz w:val="40"/>
          <w:szCs w:val="40"/>
        </w:rPr>
      </w:pPr>
    </w:p>
    <w:p w14:paraId="0B746D12" w14:textId="77777777" w:rsidR="00052DF9" w:rsidRDefault="00052DF9" w:rsidP="00847FE7">
      <w:pPr>
        <w:rPr>
          <w:sz w:val="40"/>
          <w:szCs w:val="40"/>
        </w:rPr>
      </w:pPr>
    </w:p>
    <w:p w14:paraId="0C88FBCC" w14:textId="77777777" w:rsidR="00052DF9" w:rsidRDefault="00052DF9" w:rsidP="00847FE7">
      <w:pPr>
        <w:rPr>
          <w:sz w:val="40"/>
          <w:szCs w:val="40"/>
        </w:rPr>
      </w:pPr>
    </w:p>
    <w:p w14:paraId="7E3073AF" w14:textId="77777777" w:rsidR="00052DF9" w:rsidRDefault="00052DF9" w:rsidP="00847FE7">
      <w:pPr>
        <w:rPr>
          <w:sz w:val="40"/>
          <w:szCs w:val="40"/>
        </w:rPr>
      </w:pPr>
    </w:p>
    <w:p w14:paraId="23D2F1B8" w14:textId="77777777" w:rsidR="00052DF9" w:rsidRDefault="00052DF9" w:rsidP="00847FE7">
      <w:pPr>
        <w:rPr>
          <w:sz w:val="40"/>
          <w:szCs w:val="40"/>
        </w:rPr>
      </w:pPr>
    </w:p>
    <w:p w14:paraId="6E8FDE1B" w14:textId="77777777" w:rsidR="00052DF9" w:rsidRDefault="00052DF9" w:rsidP="00847FE7">
      <w:pPr>
        <w:rPr>
          <w:sz w:val="40"/>
          <w:szCs w:val="40"/>
        </w:rPr>
      </w:pPr>
    </w:p>
    <w:p w14:paraId="2048AFD7" w14:textId="77777777" w:rsidR="00052DF9" w:rsidRDefault="00052DF9" w:rsidP="00847FE7">
      <w:pPr>
        <w:rPr>
          <w:sz w:val="40"/>
          <w:szCs w:val="40"/>
        </w:rPr>
      </w:pPr>
    </w:p>
    <w:p w14:paraId="1F8E92AA" w14:textId="3B9D4924" w:rsidR="00052DF9" w:rsidRDefault="00052DF9" w:rsidP="00052DF9">
      <w:pPr>
        <w:pStyle w:val="Geenafstand"/>
      </w:pPr>
      <w:r>
        <w:lastRenderedPageBreak/>
        <w:t>II</w:t>
      </w:r>
      <w:r>
        <w:tab/>
        <w:t>Samenvatting</w:t>
      </w:r>
    </w:p>
    <w:p w14:paraId="1C0BCB90" w14:textId="77777777" w:rsidR="00052DF9" w:rsidRDefault="00052DF9" w:rsidP="00052DF9">
      <w:pPr>
        <w:pStyle w:val="Geenafstand"/>
      </w:pPr>
    </w:p>
    <w:p w14:paraId="0B8D12DB" w14:textId="3E3C7AB5" w:rsidR="00052DF9" w:rsidRPr="005F3915" w:rsidRDefault="00C060B4" w:rsidP="006F5384">
      <w:pPr>
        <w:pStyle w:val="Geenafstand"/>
        <w:spacing w:line="276" w:lineRule="auto"/>
        <w:jc w:val="both"/>
        <w:rPr>
          <w:rFonts w:ascii="Verdana" w:hAnsi="Verdana"/>
          <w:sz w:val="20"/>
          <w:szCs w:val="20"/>
        </w:rPr>
      </w:pPr>
      <w:r w:rsidRPr="005F3915">
        <w:rPr>
          <w:rFonts w:ascii="Verdana" w:hAnsi="Verdana"/>
          <w:sz w:val="20"/>
          <w:szCs w:val="20"/>
        </w:rPr>
        <w:t xml:space="preserve">Bij de besluitvorming omtrent de last onder dwangsom komt de afdeling handhaving van Rijkswaterstaat West Nederland-Zuid een ruime mate van beleidsvrijheid toe. De discretionaire bevoegdheid zorgt voor een spanningsveld. Door de terughoudende toets van de rechter op dit gebied ligt er een belangrijke taak voor de afdeling handhaving voor wat betreft de invulling van het beleid. </w:t>
      </w:r>
    </w:p>
    <w:p w14:paraId="313C4B98" w14:textId="330B4742" w:rsidR="00C060B4" w:rsidRPr="005F3915" w:rsidRDefault="00C060B4" w:rsidP="006F5384">
      <w:pPr>
        <w:pStyle w:val="Geenafstand"/>
        <w:spacing w:line="276" w:lineRule="auto"/>
        <w:jc w:val="both"/>
        <w:rPr>
          <w:rFonts w:ascii="Verdana" w:hAnsi="Verdana"/>
          <w:sz w:val="20"/>
          <w:szCs w:val="20"/>
        </w:rPr>
      </w:pPr>
      <w:r w:rsidRPr="005F3915">
        <w:rPr>
          <w:rFonts w:ascii="Verdana" w:hAnsi="Verdana"/>
          <w:sz w:val="20"/>
          <w:szCs w:val="20"/>
        </w:rPr>
        <w:tab/>
        <w:t xml:space="preserve">Het doel van dit onderzoek voorziet in een advies in de vorm van aanbevelingen aan de afdeling handhaving omtrent de besluitvorming van de last onder dwangsom. De afgelopen drie jaar zijn er zeventien zaken geweest waar één of meerdere dwangsombeschikkingen zijn uitgevaardigd. Toch blijkt na meerdere jaren dat de handhavingstrajecten nog steeds voortduren. Bezwaar- en beroepsprocedures zorgen voor een juridische strijd terwijl de overtredingen blijven voorkomen. </w:t>
      </w:r>
    </w:p>
    <w:p w14:paraId="52B97E53" w14:textId="0DC72488" w:rsidR="00C060B4" w:rsidRPr="005F3915" w:rsidRDefault="00C060B4" w:rsidP="006F5384">
      <w:pPr>
        <w:pStyle w:val="Geenafstand"/>
        <w:spacing w:line="276" w:lineRule="auto"/>
        <w:jc w:val="both"/>
        <w:rPr>
          <w:rFonts w:ascii="Verdana" w:hAnsi="Verdana"/>
          <w:sz w:val="20"/>
          <w:szCs w:val="20"/>
        </w:rPr>
      </w:pPr>
      <w:r w:rsidRPr="005F3915">
        <w:rPr>
          <w:rFonts w:ascii="Verdana" w:hAnsi="Verdana"/>
          <w:sz w:val="20"/>
          <w:szCs w:val="20"/>
        </w:rPr>
        <w:tab/>
        <w:t xml:space="preserve">Het onderzoek is gebaseerd op literatuur-, praktijk- en dossieronderzoek. Het onderzoek vangt aan met een uitgebreid theoretisch kader waar alle aspecten van de dwangsom nader worden toegelicht. Uit dit onderzoek blijkt de summiere handvatten die de wetgever en de rechtspraak aan de besluitvorming hebben meegegeven. </w:t>
      </w:r>
      <w:r w:rsidR="003136BE" w:rsidRPr="005F3915">
        <w:rPr>
          <w:rFonts w:ascii="Verdana" w:hAnsi="Verdana"/>
          <w:sz w:val="20"/>
          <w:szCs w:val="20"/>
        </w:rPr>
        <w:t xml:space="preserve">In de tweede fase van het onderzoek wordt het proces van besluitvorming door de afdeling handhaving zelf nader uiteengezet.  Allereerst wordt de relatie vergunningverlening en handhaving nader uiteen gezet. Zo blijkt dat hoe vager de norm, hoe lastiger het is om effectief te handhaven. Vervolgens wordt in kaart gebracht hoe de werkwijze binnen de afdeling verloopt via het beslisteam. Binnen het beslisteam wordt gewerkt met de landelijke handhavingsstrategie. Dit document wordt zowel door Rijkswaterstaat als omgevingsdiensten toegepast en schetst een algemeen kader voor de besluitvorming.  Met de besluitvorming uit de wetgeving en de besluitvorming in de praktijk zijn de dossiers onderzocht. Zo is gebleken dat de dwangsombeschikkingen zich toespitsen op het niet melden van een ongewoon voorval en het doelmatig en oordeelkundig gebruik maken van de </w:t>
      </w:r>
      <w:proofErr w:type="spellStart"/>
      <w:r w:rsidR="003136BE" w:rsidRPr="005F3915">
        <w:rPr>
          <w:rFonts w:ascii="Verdana" w:hAnsi="Verdana"/>
          <w:sz w:val="20"/>
          <w:szCs w:val="20"/>
        </w:rPr>
        <w:t>zuiveringstechnische</w:t>
      </w:r>
      <w:proofErr w:type="spellEnd"/>
      <w:r w:rsidR="003136BE" w:rsidRPr="005F3915">
        <w:rPr>
          <w:rFonts w:ascii="Verdana" w:hAnsi="Verdana"/>
          <w:sz w:val="20"/>
          <w:szCs w:val="20"/>
        </w:rPr>
        <w:t xml:space="preserve"> werken. De complexiteit van de </w:t>
      </w:r>
      <w:proofErr w:type="spellStart"/>
      <w:r w:rsidR="003136BE" w:rsidRPr="005F3915">
        <w:rPr>
          <w:rFonts w:ascii="Verdana" w:hAnsi="Verdana"/>
          <w:sz w:val="20"/>
          <w:szCs w:val="20"/>
        </w:rPr>
        <w:t>zuiveringstechnische</w:t>
      </w:r>
      <w:proofErr w:type="spellEnd"/>
      <w:r w:rsidR="003136BE" w:rsidRPr="005F3915">
        <w:rPr>
          <w:rFonts w:ascii="Verdana" w:hAnsi="Verdana"/>
          <w:sz w:val="20"/>
          <w:szCs w:val="20"/>
        </w:rPr>
        <w:t xml:space="preserve"> werken maakt dat het vooraf moeilijk in te schatten is welke herstelmaatregelen in de dwangsombeschikking opgenomen dienen te worden. De aanbevelingen richten zich zodoende op een verschuiving van correctief handhaven naar preventief handhaven. Door een preventief toetsingskader toe te passen wordt de drijver van een inrichting in een eerder stadium bewust va</w:t>
      </w:r>
      <w:r w:rsidR="00D71BB5" w:rsidRPr="005F3915">
        <w:rPr>
          <w:rFonts w:ascii="Verdana" w:hAnsi="Verdana"/>
          <w:sz w:val="20"/>
          <w:szCs w:val="20"/>
        </w:rPr>
        <w:t xml:space="preserve">n het doelmatig en oordeelkundig gebruiken van de </w:t>
      </w:r>
      <w:proofErr w:type="spellStart"/>
      <w:r w:rsidR="00D71BB5" w:rsidRPr="005F3915">
        <w:rPr>
          <w:rFonts w:ascii="Verdana" w:hAnsi="Verdana"/>
          <w:sz w:val="20"/>
          <w:szCs w:val="20"/>
        </w:rPr>
        <w:t>zuiveringstechnische</w:t>
      </w:r>
      <w:proofErr w:type="spellEnd"/>
      <w:r w:rsidR="00D71BB5" w:rsidRPr="005F3915">
        <w:rPr>
          <w:rFonts w:ascii="Verdana" w:hAnsi="Verdana"/>
          <w:sz w:val="20"/>
          <w:szCs w:val="20"/>
        </w:rPr>
        <w:t xml:space="preserve"> werken. Op deze manier heeft de afdeling handhaving goed zicht op de complexe materie van de </w:t>
      </w:r>
      <w:proofErr w:type="spellStart"/>
      <w:r w:rsidR="00D71BB5" w:rsidRPr="005F3915">
        <w:rPr>
          <w:rFonts w:ascii="Verdana" w:hAnsi="Verdana"/>
          <w:sz w:val="20"/>
          <w:szCs w:val="20"/>
        </w:rPr>
        <w:t>zuiveringstechnische</w:t>
      </w:r>
      <w:proofErr w:type="spellEnd"/>
      <w:r w:rsidR="00D71BB5" w:rsidRPr="005F3915">
        <w:rPr>
          <w:rFonts w:ascii="Verdana" w:hAnsi="Verdana"/>
          <w:sz w:val="20"/>
          <w:szCs w:val="20"/>
        </w:rPr>
        <w:t xml:space="preserve"> werken welke is aangereikt door de drijver van de inrichting zelf. Zodoende ontstaat er minder discrepantie tussen de interpretatie van de vergunningsvoorschriften tussen de afdeling handhaving en de drijvers van de inrichtingen.</w:t>
      </w:r>
    </w:p>
    <w:p w14:paraId="3E19103C" w14:textId="77777777" w:rsidR="00052DF9" w:rsidRPr="005F3915" w:rsidRDefault="00052DF9" w:rsidP="006F5384">
      <w:pPr>
        <w:pStyle w:val="Geenafstand"/>
        <w:spacing w:line="276" w:lineRule="auto"/>
        <w:rPr>
          <w:rFonts w:ascii="Verdana" w:hAnsi="Verdana"/>
          <w:sz w:val="20"/>
          <w:szCs w:val="20"/>
        </w:rPr>
      </w:pPr>
    </w:p>
    <w:p w14:paraId="62909BDF" w14:textId="77777777" w:rsidR="00052DF9" w:rsidRDefault="00052DF9" w:rsidP="00052DF9">
      <w:pPr>
        <w:pStyle w:val="Geenafstand"/>
      </w:pPr>
    </w:p>
    <w:p w14:paraId="60B89E30" w14:textId="77777777" w:rsidR="00052DF9" w:rsidRDefault="00052DF9" w:rsidP="00052DF9">
      <w:pPr>
        <w:pStyle w:val="Geenafstand"/>
      </w:pPr>
    </w:p>
    <w:p w14:paraId="25999206" w14:textId="77777777" w:rsidR="00052DF9" w:rsidRDefault="00052DF9" w:rsidP="00052DF9">
      <w:pPr>
        <w:pStyle w:val="Geenafstand"/>
      </w:pPr>
    </w:p>
    <w:p w14:paraId="43AB3CBA" w14:textId="77777777" w:rsidR="00052DF9" w:rsidRDefault="00052DF9" w:rsidP="00052DF9">
      <w:pPr>
        <w:pStyle w:val="Geenafstand"/>
      </w:pPr>
    </w:p>
    <w:p w14:paraId="14E4D4A7" w14:textId="77777777" w:rsidR="005F3915" w:rsidRDefault="005F3915" w:rsidP="00052DF9">
      <w:pPr>
        <w:pStyle w:val="Geenafstand"/>
      </w:pPr>
    </w:p>
    <w:p w14:paraId="29BED8F8" w14:textId="77777777" w:rsidR="005F3915" w:rsidRDefault="005F3915" w:rsidP="00052DF9">
      <w:pPr>
        <w:pStyle w:val="Geenafstand"/>
      </w:pPr>
    </w:p>
    <w:p w14:paraId="1B4593CC" w14:textId="77777777" w:rsidR="00052DF9" w:rsidRDefault="00052DF9" w:rsidP="00052DF9">
      <w:pPr>
        <w:pStyle w:val="Geenafstand"/>
      </w:pPr>
    </w:p>
    <w:p w14:paraId="5743C5FC" w14:textId="77777777" w:rsidR="00052DF9" w:rsidRDefault="00052DF9" w:rsidP="00052DF9">
      <w:pPr>
        <w:pStyle w:val="Geenafstand"/>
      </w:pPr>
    </w:p>
    <w:sdt>
      <w:sdtPr>
        <w:id w:val="1812973183"/>
        <w:docPartObj>
          <w:docPartGallery w:val="Table of Contents"/>
          <w:docPartUnique/>
        </w:docPartObj>
      </w:sdtPr>
      <w:sdtEndPr>
        <w:rPr>
          <w:rFonts w:ascii="Cambria" w:eastAsia="MS Mincho" w:hAnsi="Cambria" w:cs="Times New Roman"/>
          <w:color w:val="auto"/>
          <w:sz w:val="24"/>
          <w:szCs w:val="24"/>
        </w:rPr>
      </w:sdtEndPr>
      <w:sdtContent>
        <w:p w14:paraId="5CEBA43D" w14:textId="77777777" w:rsidR="003136BE" w:rsidRDefault="003136BE" w:rsidP="003136BE">
          <w:pPr>
            <w:pStyle w:val="Kopvaninhoudsopgave"/>
          </w:pPr>
          <w:r>
            <w:t>Inhoud</w:t>
          </w:r>
        </w:p>
        <w:p w14:paraId="49C707E1" w14:textId="77777777" w:rsidR="00C26364" w:rsidRPr="005F0140" w:rsidRDefault="003136BE">
          <w:pPr>
            <w:pStyle w:val="Inhopg1"/>
            <w:tabs>
              <w:tab w:val="left" w:pos="1540"/>
              <w:tab w:val="right" w:leader="dot" w:pos="9056"/>
            </w:tabs>
            <w:rPr>
              <w:rFonts w:ascii="Verdana" w:eastAsiaTheme="minorEastAsia" w:hAnsi="Verdana" w:cstheme="minorBidi"/>
              <w:noProof/>
              <w:sz w:val="20"/>
              <w:szCs w:val="20"/>
            </w:rPr>
          </w:pPr>
          <w:r>
            <w:fldChar w:fldCharType="begin"/>
          </w:r>
          <w:r>
            <w:instrText xml:space="preserve"> TOC \o "1-3" \h \z \u </w:instrText>
          </w:r>
          <w:r>
            <w:fldChar w:fldCharType="separate"/>
          </w:r>
          <w:hyperlink w:anchor="_Toc454213266" w:history="1">
            <w:r w:rsidR="00C26364" w:rsidRPr="005F0140">
              <w:rPr>
                <w:rStyle w:val="Hyperlink"/>
                <w:rFonts w:ascii="Verdana" w:hAnsi="Verdana"/>
                <w:noProof/>
                <w:sz w:val="20"/>
                <w:szCs w:val="20"/>
              </w:rPr>
              <w:t>Hoofdstuk 1.</w:t>
            </w:r>
            <w:r w:rsidR="00C26364" w:rsidRPr="005F0140">
              <w:rPr>
                <w:rFonts w:ascii="Verdana" w:eastAsiaTheme="minorEastAsia" w:hAnsi="Verdana" w:cstheme="minorBidi"/>
                <w:noProof/>
                <w:sz w:val="20"/>
                <w:szCs w:val="20"/>
              </w:rPr>
              <w:tab/>
            </w:r>
            <w:r w:rsidR="00C26364" w:rsidRPr="005F0140">
              <w:rPr>
                <w:rStyle w:val="Hyperlink"/>
                <w:rFonts w:ascii="Verdana" w:hAnsi="Verdana"/>
                <w:noProof/>
                <w:sz w:val="20"/>
                <w:szCs w:val="20"/>
              </w:rPr>
              <w:t>Probleemanalyse</w:t>
            </w:r>
            <w:r w:rsidR="00C26364" w:rsidRPr="005F0140">
              <w:rPr>
                <w:rFonts w:ascii="Verdana" w:hAnsi="Verdana"/>
                <w:noProof/>
                <w:webHidden/>
                <w:sz w:val="20"/>
                <w:szCs w:val="20"/>
              </w:rPr>
              <w:tab/>
            </w:r>
            <w:r w:rsidR="00C26364" w:rsidRPr="005F0140">
              <w:rPr>
                <w:rFonts w:ascii="Verdana" w:hAnsi="Verdana"/>
                <w:noProof/>
                <w:webHidden/>
                <w:sz w:val="20"/>
                <w:szCs w:val="20"/>
              </w:rPr>
              <w:fldChar w:fldCharType="begin"/>
            </w:r>
            <w:r w:rsidR="00C26364" w:rsidRPr="005F0140">
              <w:rPr>
                <w:rFonts w:ascii="Verdana" w:hAnsi="Verdana"/>
                <w:noProof/>
                <w:webHidden/>
                <w:sz w:val="20"/>
                <w:szCs w:val="20"/>
              </w:rPr>
              <w:instrText xml:space="preserve"> PAGEREF _Toc454213266 \h </w:instrText>
            </w:r>
            <w:r w:rsidR="00C26364" w:rsidRPr="005F0140">
              <w:rPr>
                <w:rFonts w:ascii="Verdana" w:hAnsi="Verdana"/>
                <w:noProof/>
                <w:webHidden/>
                <w:sz w:val="20"/>
                <w:szCs w:val="20"/>
              </w:rPr>
            </w:r>
            <w:r w:rsidR="00C26364" w:rsidRPr="005F0140">
              <w:rPr>
                <w:rFonts w:ascii="Verdana" w:hAnsi="Verdana"/>
                <w:noProof/>
                <w:webHidden/>
                <w:sz w:val="20"/>
                <w:szCs w:val="20"/>
              </w:rPr>
              <w:fldChar w:fldCharType="separate"/>
            </w:r>
            <w:r w:rsidR="005F0140">
              <w:rPr>
                <w:rFonts w:ascii="Verdana" w:hAnsi="Verdana"/>
                <w:noProof/>
                <w:webHidden/>
                <w:sz w:val="20"/>
                <w:szCs w:val="20"/>
              </w:rPr>
              <w:t>6</w:t>
            </w:r>
            <w:r w:rsidR="00C26364" w:rsidRPr="005F0140">
              <w:rPr>
                <w:rFonts w:ascii="Verdana" w:hAnsi="Verdana"/>
                <w:noProof/>
                <w:webHidden/>
                <w:sz w:val="20"/>
                <w:szCs w:val="20"/>
              </w:rPr>
              <w:fldChar w:fldCharType="end"/>
            </w:r>
          </w:hyperlink>
        </w:p>
        <w:p w14:paraId="73862FC2" w14:textId="7133631D" w:rsidR="00C26364" w:rsidRPr="005F0140" w:rsidRDefault="00C26364">
          <w:pPr>
            <w:pStyle w:val="Inhopg2"/>
            <w:tabs>
              <w:tab w:val="left" w:pos="880"/>
              <w:tab w:val="right" w:leader="dot" w:pos="9056"/>
            </w:tabs>
            <w:rPr>
              <w:rFonts w:ascii="Verdana" w:eastAsiaTheme="minorEastAsia" w:hAnsi="Verdana" w:cstheme="minorBidi"/>
              <w:noProof/>
              <w:sz w:val="20"/>
              <w:szCs w:val="20"/>
            </w:rPr>
          </w:pPr>
          <w:hyperlink w:anchor="_Toc454213267" w:history="1">
            <w:r w:rsidRPr="005F0140">
              <w:rPr>
                <w:rStyle w:val="Hyperlink"/>
                <w:rFonts w:ascii="Verdana" w:hAnsi="Verdana"/>
                <w:noProof/>
                <w:sz w:val="20"/>
                <w:szCs w:val="20"/>
              </w:rPr>
              <w:t>1.2.</w:t>
            </w:r>
            <w:r w:rsidRPr="005F0140">
              <w:rPr>
                <w:rFonts w:ascii="Verdana" w:eastAsiaTheme="minorEastAsia" w:hAnsi="Verdana" w:cstheme="minorBidi"/>
                <w:noProof/>
                <w:sz w:val="20"/>
                <w:szCs w:val="20"/>
              </w:rPr>
              <w:tab/>
            </w:r>
            <w:r w:rsidRPr="005F0140">
              <w:rPr>
                <w:rStyle w:val="Hyperlink"/>
                <w:rFonts w:ascii="Verdana" w:hAnsi="Verdana"/>
                <w:noProof/>
                <w:sz w:val="20"/>
                <w:szCs w:val="20"/>
              </w:rPr>
              <w:t>Aanleiding</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_Toc454213267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6</w:t>
            </w:r>
            <w:r w:rsidRPr="005F0140">
              <w:rPr>
                <w:rFonts w:ascii="Verdana" w:hAnsi="Verdana"/>
                <w:noProof/>
                <w:webHidden/>
                <w:sz w:val="20"/>
                <w:szCs w:val="20"/>
              </w:rPr>
              <w:fldChar w:fldCharType="end"/>
            </w:r>
          </w:hyperlink>
        </w:p>
        <w:p w14:paraId="7DE30A54" w14:textId="77777777" w:rsidR="00C26364" w:rsidRPr="005F0140" w:rsidRDefault="00C26364">
          <w:pPr>
            <w:pStyle w:val="Inhopg2"/>
            <w:tabs>
              <w:tab w:val="left" w:pos="880"/>
              <w:tab w:val="right" w:leader="dot" w:pos="9056"/>
            </w:tabs>
            <w:rPr>
              <w:rFonts w:ascii="Verdana" w:eastAsiaTheme="minorEastAsia" w:hAnsi="Verdana" w:cstheme="minorBidi"/>
              <w:noProof/>
              <w:sz w:val="20"/>
              <w:szCs w:val="20"/>
            </w:rPr>
          </w:pPr>
          <w:hyperlink w:anchor="_Toc454213268" w:history="1">
            <w:r w:rsidRPr="005F0140">
              <w:rPr>
                <w:rStyle w:val="Hyperlink"/>
                <w:rFonts w:ascii="Verdana" w:hAnsi="Verdana"/>
                <w:noProof/>
                <w:sz w:val="20"/>
                <w:szCs w:val="20"/>
              </w:rPr>
              <w:t>1.3.</w:t>
            </w:r>
            <w:r w:rsidRPr="005F0140">
              <w:rPr>
                <w:rFonts w:ascii="Verdana" w:eastAsiaTheme="minorEastAsia" w:hAnsi="Verdana" w:cstheme="minorBidi"/>
                <w:noProof/>
                <w:sz w:val="20"/>
                <w:szCs w:val="20"/>
              </w:rPr>
              <w:tab/>
            </w:r>
            <w:r w:rsidRPr="005F0140">
              <w:rPr>
                <w:rStyle w:val="Hyperlink"/>
                <w:rFonts w:ascii="Verdana" w:hAnsi="Verdana"/>
                <w:noProof/>
                <w:sz w:val="20"/>
                <w:szCs w:val="20"/>
              </w:rPr>
              <w:t>Wat is het probleem?</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_Toc454213268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6</w:t>
            </w:r>
            <w:r w:rsidRPr="005F0140">
              <w:rPr>
                <w:rFonts w:ascii="Verdana" w:hAnsi="Verdana"/>
                <w:noProof/>
                <w:webHidden/>
                <w:sz w:val="20"/>
                <w:szCs w:val="20"/>
              </w:rPr>
              <w:fldChar w:fldCharType="end"/>
            </w:r>
          </w:hyperlink>
        </w:p>
        <w:p w14:paraId="0A10253D" w14:textId="77777777" w:rsidR="00C26364" w:rsidRPr="005F0140" w:rsidRDefault="00C26364">
          <w:pPr>
            <w:pStyle w:val="Inhopg2"/>
            <w:tabs>
              <w:tab w:val="left" w:pos="880"/>
              <w:tab w:val="right" w:leader="dot" w:pos="9056"/>
            </w:tabs>
            <w:rPr>
              <w:rFonts w:ascii="Verdana" w:eastAsiaTheme="minorEastAsia" w:hAnsi="Verdana" w:cstheme="minorBidi"/>
              <w:noProof/>
              <w:sz w:val="20"/>
              <w:szCs w:val="20"/>
            </w:rPr>
          </w:pPr>
          <w:hyperlink w:anchor="_Toc454213269" w:history="1">
            <w:r w:rsidRPr="005F0140">
              <w:rPr>
                <w:rStyle w:val="Hyperlink"/>
                <w:rFonts w:ascii="Verdana" w:hAnsi="Verdana"/>
                <w:noProof/>
                <w:sz w:val="20"/>
                <w:szCs w:val="20"/>
              </w:rPr>
              <w:t>1.4.</w:t>
            </w:r>
            <w:r w:rsidRPr="005F0140">
              <w:rPr>
                <w:rFonts w:ascii="Verdana" w:eastAsiaTheme="minorEastAsia" w:hAnsi="Verdana" w:cstheme="minorBidi"/>
                <w:noProof/>
                <w:sz w:val="20"/>
                <w:szCs w:val="20"/>
              </w:rPr>
              <w:tab/>
            </w:r>
            <w:r w:rsidRPr="005F0140">
              <w:rPr>
                <w:rStyle w:val="Hyperlink"/>
                <w:rFonts w:ascii="Verdana" w:hAnsi="Verdana"/>
                <w:noProof/>
                <w:sz w:val="20"/>
                <w:szCs w:val="20"/>
              </w:rPr>
              <w:t>Waarom is het een probleem?</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_Toc454213269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7</w:t>
            </w:r>
            <w:r w:rsidRPr="005F0140">
              <w:rPr>
                <w:rFonts w:ascii="Verdana" w:hAnsi="Verdana"/>
                <w:noProof/>
                <w:webHidden/>
                <w:sz w:val="20"/>
                <w:szCs w:val="20"/>
              </w:rPr>
              <w:fldChar w:fldCharType="end"/>
            </w:r>
          </w:hyperlink>
        </w:p>
        <w:p w14:paraId="28715E38" w14:textId="77777777" w:rsidR="00C26364" w:rsidRPr="005F0140" w:rsidRDefault="00C26364">
          <w:pPr>
            <w:pStyle w:val="Inhopg1"/>
            <w:tabs>
              <w:tab w:val="left" w:pos="1540"/>
              <w:tab w:val="right" w:leader="dot" w:pos="9056"/>
            </w:tabs>
            <w:rPr>
              <w:rFonts w:ascii="Verdana" w:eastAsiaTheme="minorEastAsia" w:hAnsi="Verdana" w:cstheme="minorBidi"/>
              <w:noProof/>
              <w:sz w:val="20"/>
              <w:szCs w:val="20"/>
            </w:rPr>
          </w:pPr>
          <w:hyperlink w:anchor="_Toc454213270" w:history="1">
            <w:r w:rsidRPr="005F0140">
              <w:rPr>
                <w:rStyle w:val="Hyperlink"/>
                <w:rFonts w:ascii="Verdana" w:hAnsi="Verdana"/>
                <w:noProof/>
                <w:sz w:val="20"/>
                <w:szCs w:val="20"/>
              </w:rPr>
              <w:t>Hoofdstuk 2.</w:t>
            </w:r>
            <w:r w:rsidRPr="005F0140">
              <w:rPr>
                <w:rFonts w:ascii="Verdana" w:eastAsiaTheme="minorEastAsia" w:hAnsi="Verdana" w:cstheme="minorBidi"/>
                <w:noProof/>
                <w:sz w:val="20"/>
                <w:szCs w:val="20"/>
              </w:rPr>
              <w:tab/>
            </w:r>
            <w:r w:rsidRPr="005F0140">
              <w:rPr>
                <w:rStyle w:val="Hyperlink"/>
                <w:rFonts w:ascii="Verdana" w:hAnsi="Verdana"/>
                <w:noProof/>
                <w:sz w:val="20"/>
                <w:szCs w:val="20"/>
              </w:rPr>
              <w:t>Centrale vraag en deelvragen</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_Toc454213270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8</w:t>
            </w:r>
            <w:r w:rsidRPr="005F0140">
              <w:rPr>
                <w:rFonts w:ascii="Verdana" w:hAnsi="Verdana"/>
                <w:noProof/>
                <w:webHidden/>
                <w:sz w:val="20"/>
                <w:szCs w:val="20"/>
              </w:rPr>
              <w:fldChar w:fldCharType="end"/>
            </w:r>
          </w:hyperlink>
        </w:p>
        <w:p w14:paraId="203841A5" w14:textId="77777777" w:rsidR="00C26364" w:rsidRPr="005F0140" w:rsidRDefault="00C26364">
          <w:pPr>
            <w:pStyle w:val="Inhopg1"/>
            <w:tabs>
              <w:tab w:val="left" w:pos="1540"/>
              <w:tab w:val="right" w:leader="dot" w:pos="9056"/>
            </w:tabs>
            <w:rPr>
              <w:rFonts w:ascii="Verdana" w:eastAsiaTheme="minorEastAsia" w:hAnsi="Verdana" w:cstheme="minorBidi"/>
              <w:noProof/>
              <w:sz w:val="20"/>
              <w:szCs w:val="20"/>
            </w:rPr>
          </w:pPr>
          <w:hyperlink w:anchor="_Toc454213271" w:history="1">
            <w:r w:rsidRPr="005F0140">
              <w:rPr>
                <w:rStyle w:val="Hyperlink"/>
                <w:rFonts w:ascii="Verdana" w:hAnsi="Verdana"/>
                <w:noProof/>
                <w:sz w:val="20"/>
                <w:szCs w:val="20"/>
              </w:rPr>
              <w:t>Hoofdstuk 3.</w:t>
            </w:r>
            <w:r w:rsidRPr="005F0140">
              <w:rPr>
                <w:rFonts w:ascii="Verdana" w:eastAsiaTheme="minorEastAsia" w:hAnsi="Verdana" w:cstheme="minorBidi"/>
                <w:noProof/>
                <w:sz w:val="20"/>
                <w:szCs w:val="20"/>
              </w:rPr>
              <w:tab/>
            </w:r>
            <w:r w:rsidRPr="005F0140">
              <w:rPr>
                <w:rStyle w:val="Hyperlink"/>
                <w:rFonts w:ascii="Verdana" w:hAnsi="Verdana"/>
                <w:noProof/>
                <w:sz w:val="20"/>
                <w:szCs w:val="20"/>
              </w:rPr>
              <w:t>De juridische achtergrond</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_Toc454213271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9</w:t>
            </w:r>
            <w:r w:rsidRPr="005F0140">
              <w:rPr>
                <w:rFonts w:ascii="Verdana" w:hAnsi="Verdana"/>
                <w:noProof/>
                <w:webHidden/>
                <w:sz w:val="20"/>
                <w:szCs w:val="20"/>
              </w:rPr>
              <w:fldChar w:fldCharType="end"/>
            </w:r>
          </w:hyperlink>
        </w:p>
        <w:p w14:paraId="293B0C5E" w14:textId="77777777" w:rsidR="00C26364" w:rsidRPr="005F0140" w:rsidRDefault="00C26364">
          <w:pPr>
            <w:pStyle w:val="Inhopg2"/>
            <w:tabs>
              <w:tab w:val="left" w:pos="880"/>
              <w:tab w:val="right" w:leader="dot" w:pos="9056"/>
            </w:tabs>
            <w:rPr>
              <w:rFonts w:ascii="Verdana" w:eastAsiaTheme="minorEastAsia" w:hAnsi="Verdana" w:cstheme="minorBidi"/>
              <w:noProof/>
              <w:sz w:val="20"/>
              <w:szCs w:val="20"/>
            </w:rPr>
          </w:pPr>
          <w:hyperlink w:anchor="_Toc454213272" w:history="1">
            <w:r w:rsidRPr="005F0140">
              <w:rPr>
                <w:rStyle w:val="Hyperlink"/>
                <w:rFonts w:ascii="Verdana" w:hAnsi="Verdana" w:cs="Arial"/>
                <w:noProof/>
                <w:sz w:val="20"/>
                <w:szCs w:val="20"/>
              </w:rPr>
              <w:t>3.1.</w:t>
            </w:r>
            <w:r w:rsidRPr="005F0140">
              <w:rPr>
                <w:rFonts w:ascii="Verdana" w:eastAsiaTheme="minorEastAsia" w:hAnsi="Verdana" w:cstheme="minorBidi"/>
                <w:noProof/>
                <w:sz w:val="20"/>
                <w:szCs w:val="20"/>
              </w:rPr>
              <w:tab/>
            </w:r>
            <w:r w:rsidRPr="005F0140">
              <w:rPr>
                <w:rStyle w:val="Hyperlink"/>
                <w:rFonts w:ascii="Verdana" w:hAnsi="Verdana" w:cs="Arial"/>
                <w:noProof/>
                <w:sz w:val="20"/>
                <w:szCs w:val="20"/>
              </w:rPr>
              <w:t>De last onder dwangsom binnen het algemene bestuursrecht</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_Toc454213272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9</w:t>
            </w:r>
            <w:r w:rsidRPr="005F0140">
              <w:rPr>
                <w:rFonts w:ascii="Verdana" w:hAnsi="Verdana"/>
                <w:noProof/>
                <w:webHidden/>
                <w:sz w:val="20"/>
                <w:szCs w:val="20"/>
              </w:rPr>
              <w:fldChar w:fldCharType="end"/>
            </w:r>
          </w:hyperlink>
        </w:p>
        <w:p w14:paraId="5956392E" w14:textId="77777777" w:rsidR="00C26364" w:rsidRPr="005F0140" w:rsidRDefault="00C26364">
          <w:pPr>
            <w:pStyle w:val="Inhopg2"/>
            <w:tabs>
              <w:tab w:val="left" w:pos="880"/>
              <w:tab w:val="right" w:leader="dot" w:pos="9056"/>
            </w:tabs>
            <w:rPr>
              <w:rFonts w:ascii="Verdana" w:eastAsiaTheme="minorEastAsia" w:hAnsi="Verdana" w:cstheme="minorBidi"/>
              <w:noProof/>
              <w:sz w:val="20"/>
              <w:szCs w:val="20"/>
            </w:rPr>
          </w:pPr>
          <w:hyperlink w:anchor="_Toc454213273" w:history="1">
            <w:r w:rsidRPr="005F0140">
              <w:rPr>
                <w:rStyle w:val="Hyperlink"/>
                <w:rFonts w:ascii="Verdana" w:hAnsi="Verdana" w:cs="Arial"/>
                <w:noProof/>
                <w:sz w:val="20"/>
                <w:szCs w:val="20"/>
              </w:rPr>
              <w:t>3.2.</w:t>
            </w:r>
            <w:r w:rsidRPr="005F0140">
              <w:rPr>
                <w:rFonts w:ascii="Verdana" w:eastAsiaTheme="minorEastAsia" w:hAnsi="Verdana" w:cstheme="minorBidi"/>
                <w:noProof/>
                <w:sz w:val="20"/>
                <w:szCs w:val="20"/>
              </w:rPr>
              <w:tab/>
            </w:r>
            <w:r w:rsidRPr="005F0140">
              <w:rPr>
                <w:rStyle w:val="Hyperlink"/>
                <w:rFonts w:ascii="Verdana" w:hAnsi="Verdana" w:cs="Arial"/>
                <w:noProof/>
                <w:sz w:val="20"/>
                <w:szCs w:val="20"/>
              </w:rPr>
              <w:t>De last onder dwangsom binnen het bijzonder bestuursrecht</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_Toc454213273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10</w:t>
            </w:r>
            <w:r w:rsidRPr="005F0140">
              <w:rPr>
                <w:rFonts w:ascii="Verdana" w:hAnsi="Verdana"/>
                <w:noProof/>
                <w:webHidden/>
                <w:sz w:val="20"/>
                <w:szCs w:val="20"/>
              </w:rPr>
              <w:fldChar w:fldCharType="end"/>
            </w:r>
          </w:hyperlink>
        </w:p>
        <w:p w14:paraId="5BDC7B0B" w14:textId="77777777" w:rsidR="00C26364" w:rsidRPr="005F0140" w:rsidRDefault="00C26364">
          <w:pPr>
            <w:pStyle w:val="Inhopg2"/>
            <w:tabs>
              <w:tab w:val="left" w:pos="880"/>
              <w:tab w:val="right" w:leader="dot" w:pos="9056"/>
            </w:tabs>
            <w:rPr>
              <w:rFonts w:ascii="Verdana" w:eastAsiaTheme="minorEastAsia" w:hAnsi="Verdana" w:cstheme="minorBidi"/>
              <w:noProof/>
              <w:sz w:val="20"/>
              <w:szCs w:val="20"/>
            </w:rPr>
          </w:pPr>
          <w:hyperlink w:anchor="_Toc454213274" w:history="1">
            <w:r w:rsidRPr="005F0140">
              <w:rPr>
                <w:rStyle w:val="Hyperlink"/>
                <w:rFonts w:ascii="Verdana" w:hAnsi="Verdana" w:cs="Arial"/>
                <w:noProof/>
                <w:sz w:val="20"/>
                <w:szCs w:val="20"/>
              </w:rPr>
              <w:t xml:space="preserve">3.3 </w:t>
            </w:r>
            <w:r w:rsidRPr="005F0140">
              <w:rPr>
                <w:rFonts w:ascii="Verdana" w:eastAsiaTheme="minorEastAsia" w:hAnsi="Verdana" w:cstheme="minorBidi"/>
                <w:noProof/>
                <w:sz w:val="20"/>
                <w:szCs w:val="20"/>
              </w:rPr>
              <w:tab/>
            </w:r>
            <w:r w:rsidRPr="005F0140">
              <w:rPr>
                <w:rStyle w:val="Hyperlink"/>
                <w:rFonts w:ascii="Verdana" w:hAnsi="Verdana" w:cs="Arial"/>
                <w:noProof/>
                <w:sz w:val="20"/>
                <w:szCs w:val="20"/>
              </w:rPr>
              <w:t>De last onder dwangsom binnen de beleidstukken van Rijkswaterstaat</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_Toc454213274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12</w:t>
            </w:r>
            <w:r w:rsidRPr="005F0140">
              <w:rPr>
                <w:rFonts w:ascii="Verdana" w:hAnsi="Verdana"/>
                <w:noProof/>
                <w:webHidden/>
                <w:sz w:val="20"/>
                <w:szCs w:val="20"/>
              </w:rPr>
              <w:fldChar w:fldCharType="end"/>
            </w:r>
          </w:hyperlink>
        </w:p>
        <w:p w14:paraId="34692CF7" w14:textId="77777777" w:rsidR="00C26364" w:rsidRPr="005F0140" w:rsidRDefault="00C26364">
          <w:pPr>
            <w:pStyle w:val="Inhopg1"/>
            <w:tabs>
              <w:tab w:val="left" w:pos="1540"/>
              <w:tab w:val="right" w:leader="dot" w:pos="9056"/>
            </w:tabs>
            <w:rPr>
              <w:rFonts w:ascii="Verdana" w:eastAsiaTheme="minorEastAsia" w:hAnsi="Verdana" w:cstheme="minorBidi"/>
              <w:noProof/>
              <w:sz w:val="20"/>
              <w:szCs w:val="20"/>
            </w:rPr>
          </w:pPr>
          <w:hyperlink w:anchor="_Toc454213275" w:history="1">
            <w:r w:rsidRPr="005F0140">
              <w:rPr>
                <w:rStyle w:val="Hyperlink"/>
                <w:rFonts w:ascii="Verdana" w:hAnsi="Verdana"/>
                <w:noProof/>
                <w:sz w:val="20"/>
                <w:szCs w:val="20"/>
              </w:rPr>
              <w:t>Hoofdstuk 4.</w:t>
            </w:r>
            <w:r w:rsidRPr="005F0140">
              <w:rPr>
                <w:rFonts w:ascii="Verdana" w:eastAsiaTheme="minorEastAsia" w:hAnsi="Verdana" w:cstheme="minorBidi"/>
                <w:noProof/>
                <w:sz w:val="20"/>
                <w:szCs w:val="20"/>
              </w:rPr>
              <w:tab/>
            </w:r>
            <w:r w:rsidRPr="005F0140">
              <w:rPr>
                <w:rStyle w:val="Hyperlink"/>
                <w:rFonts w:ascii="Verdana" w:hAnsi="Verdana"/>
                <w:noProof/>
                <w:sz w:val="20"/>
                <w:szCs w:val="20"/>
              </w:rPr>
              <w:t>Het normatieve karakter van de last onder dwangsom</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_Toc454213275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13</w:t>
            </w:r>
            <w:r w:rsidRPr="005F0140">
              <w:rPr>
                <w:rFonts w:ascii="Verdana" w:hAnsi="Verdana"/>
                <w:noProof/>
                <w:webHidden/>
                <w:sz w:val="20"/>
                <w:szCs w:val="20"/>
              </w:rPr>
              <w:fldChar w:fldCharType="end"/>
            </w:r>
          </w:hyperlink>
        </w:p>
        <w:p w14:paraId="41EEBCA6" w14:textId="77777777" w:rsidR="00C26364" w:rsidRPr="005F0140" w:rsidRDefault="00C26364">
          <w:pPr>
            <w:pStyle w:val="Inhopg2"/>
            <w:tabs>
              <w:tab w:val="left" w:pos="880"/>
              <w:tab w:val="right" w:leader="dot" w:pos="9056"/>
            </w:tabs>
            <w:rPr>
              <w:rFonts w:ascii="Verdana" w:eastAsiaTheme="minorEastAsia" w:hAnsi="Verdana" w:cstheme="minorBidi"/>
              <w:noProof/>
              <w:sz w:val="20"/>
              <w:szCs w:val="20"/>
            </w:rPr>
          </w:pPr>
          <w:hyperlink w:anchor="_Toc454213276" w:history="1">
            <w:r w:rsidRPr="005F0140">
              <w:rPr>
                <w:rStyle w:val="Hyperlink"/>
                <w:rFonts w:ascii="Verdana" w:hAnsi="Verdana" w:cs="Arial"/>
                <w:noProof/>
                <w:sz w:val="20"/>
                <w:szCs w:val="20"/>
              </w:rPr>
              <w:t>4.1.</w:t>
            </w:r>
            <w:r w:rsidRPr="005F0140">
              <w:rPr>
                <w:rFonts w:ascii="Verdana" w:eastAsiaTheme="minorEastAsia" w:hAnsi="Verdana" w:cstheme="minorBidi"/>
                <w:noProof/>
                <w:sz w:val="20"/>
                <w:szCs w:val="20"/>
              </w:rPr>
              <w:tab/>
            </w:r>
            <w:r w:rsidRPr="005F0140">
              <w:rPr>
                <w:rStyle w:val="Hyperlink"/>
                <w:rFonts w:ascii="Verdana" w:hAnsi="Verdana" w:cs="Arial"/>
                <w:noProof/>
                <w:sz w:val="20"/>
                <w:szCs w:val="20"/>
              </w:rPr>
              <w:t>Verhouding dwangsom/bestuursdwang</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_Toc454213276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13</w:t>
            </w:r>
            <w:r w:rsidRPr="005F0140">
              <w:rPr>
                <w:rFonts w:ascii="Verdana" w:hAnsi="Verdana"/>
                <w:noProof/>
                <w:webHidden/>
                <w:sz w:val="20"/>
                <w:szCs w:val="20"/>
              </w:rPr>
              <w:fldChar w:fldCharType="end"/>
            </w:r>
          </w:hyperlink>
        </w:p>
        <w:p w14:paraId="7EC7F9A1" w14:textId="77777777" w:rsidR="00C26364" w:rsidRPr="005F0140" w:rsidRDefault="00C26364">
          <w:pPr>
            <w:pStyle w:val="Inhopg2"/>
            <w:tabs>
              <w:tab w:val="left" w:pos="880"/>
              <w:tab w:val="right" w:leader="dot" w:pos="9056"/>
            </w:tabs>
            <w:rPr>
              <w:rFonts w:ascii="Verdana" w:eastAsiaTheme="minorEastAsia" w:hAnsi="Verdana" w:cstheme="minorBidi"/>
              <w:noProof/>
              <w:sz w:val="20"/>
              <w:szCs w:val="20"/>
            </w:rPr>
          </w:pPr>
          <w:hyperlink w:anchor="_Toc454213277" w:history="1">
            <w:r w:rsidRPr="005F0140">
              <w:rPr>
                <w:rStyle w:val="Hyperlink"/>
                <w:rFonts w:ascii="Verdana" w:hAnsi="Verdana" w:cs="Arial"/>
                <w:noProof/>
                <w:sz w:val="20"/>
                <w:szCs w:val="20"/>
              </w:rPr>
              <w:t>4.2.</w:t>
            </w:r>
            <w:r w:rsidRPr="005F0140">
              <w:rPr>
                <w:rFonts w:ascii="Verdana" w:eastAsiaTheme="minorEastAsia" w:hAnsi="Verdana" w:cstheme="minorBidi"/>
                <w:noProof/>
                <w:sz w:val="20"/>
                <w:szCs w:val="20"/>
              </w:rPr>
              <w:tab/>
            </w:r>
            <w:r w:rsidRPr="005F0140">
              <w:rPr>
                <w:rStyle w:val="Hyperlink"/>
                <w:rFonts w:ascii="Verdana" w:hAnsi="Verdana" w:cs="Arial"/>
                <w:noProof/>
                <w:sz w:val="20"/>
                <w:szCs w:val="20"/>
              </w:rPr>
              <w:t>Afzien van handhaving</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_Toc454213277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14</w:t>
            </w:r>
            <w:r w:rsidRPr="005F0140">
              <w:rPr>
                <w:rFonts w:ascii="Verdana" w:hAnsi="Verdana"/>
                <w:noProof/>
                <w:webHidden/>
                <w:sz w:val="20"/>
                <w:szCs w:val="20"/>
              </w:rPr>
              <w:fldChar w:fldCharType="end"/>
            </w:r>
          </w:hyperlink>
        </w:p>
        <w:p w14:paraId="58C080B6" w14:textId="77777777" w:rsidR="00C26364" w:rsidRPr="005F0140" w:rsidRDefault="00C26364">
          <w:pPr>
            <w:pStyle w:val="Inhopg2"/>
            <w:tabs>
              <w:tab w:val="left" w:pos="880"/>
              <w:tab w:val="right" w:leader="dot" w:pos="9056"/>
            </w:tabs>
            <w:rPr>
              <w:rFonts w:ascii="Verdana" w:eastAsiaTheme="minorEastAsia" w:hAnsi="Verdana" w:cstheme="minorBidi"/>
              <w:noProof/>
              <w:sz w:val="20"/>
              <w:szCs w:val="20"/>
            </w:rPr>
          </w:pPr>
          <w:hyperlink w:anchor="_Toc454213278" w:history="1">
            <w:r w:rsidRPr="005F0140">
              <w:rPr>
                <w:rStyle w:val="Hyperlink"/>
                <w:rFonts w:ascii="Verdana" w:hAnsi="Verdana" w:cs="Arial"/>
                <w:noProof/>
                <w:sz w:val="20"/>
                <w:szCs w:val="20"/>
              </w:rPr>
              <w:t>4.3.</w:t>
            </w:r>
            <w:r w:rsidRPr="005F0140">
              <w:rPr>
                <w:rFonts w:ascii="Verdana" w:eastAsiaTheme="minorEastAsia" w:hAnsi="Verdana" w:cstheme="minorBidi"/>
                <w:noProof/>
                <w:sz w:val="20"/>
                <w:szCs w:val="20"/>
              </w:rPr>
              <w:tab/>
            </w:r>
            <w:r w:rsidRPr="005F0140">
              <w:rPr>
                <w:rStyle w:val="Hyperlink"/>
                <w:rFonts w:ascii="Verdana" w:hAnsi="Verdana" w:cs="Arial"/>
                <w:noProof/>
                <w:sz w:val="20"/>
                <w:szCs w:val="20"/>
              </w:rPr>
              <w:t>Gedogen</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_Toc454213278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15</w:t>
            </w:r>
            <w:r w:rsidRPr="005F0140">
              <w:rPr>
                <w:rFonts w:ascii="Verdana" w:hAnsi="Verdana"/>
                <w:noProof/>
                <w:webHidden/>
                <w:sz w:val="20"/>
                <w:szCs w:val="20"/>
              </w:rPr>
              <w:fldChar w:fldCharType="end"/>
            </w:r>
          </w:hyperlink>
        </w:p>
        <w:p w14:paraId="6C169D42" w14:textId="77777777" w:rsidR="00C26364" w:rsidRPr="005F0140" w:rsidRDefault="00C26364">
          <w:pPr>
            <w:pStyle w:val="Inhopg1"/>
            <w:tabs>
              <w:tab w:val="left" w:pos="1540"/>
              <w:tab w:val="right" w:leader="dot" w:pos="9056"/>
            </w:tabs>
            <w:rPr>
              <w:rFonts w:ascii="Verdana" w:eastAsiaTheme="minorEastAsia" w:hAnsi="Verdana" w:cstheme="minorBidi"/>
              <w:noProof/>
              <w:sz w:val="20"/>
              <w:szCs w:val="20"/>
            </w:rPr>
          </w:pPr>
          <w:hyperlink w:anchor="_Toc454213279" w:history="1">
            <w:r w:rsidRPr="005F0140">
              <w:rPr>
                <w:rStyle w:val="Hyperlink"/>
                <w:rFonts w:ascii="Verdana" w:hAnsi="Verdana"/>
                <w:noProof/>
                <w:sz w:val="20"/>
                <w:szCs w:val="20"/>
              </w:rPr>
              <w:t>Hoofdstuk 5.</w:t>
            </w:r>
            <w:r w:rsidRPr="005F0140">
              <w:rPr>
                <w:rFonts w:ascii="Verdana" w:eastAsiaTheme="minorEastAsia" w:hAnsi="Verdana" w:cstheme="minorBidi"/>
                <w:noProof/>
                <w:sz w:val="20"/>
                <w:szCs w:val="20"/>
              </w:rPr>
              <w:tab/>
            </w:r>
            <w:r w:rsidRPr="005F0140">
              <w:rPr>
                <w:rStyle w:val="Hyperlink"/>
                <w:rFonts w:ascii="Verdana" w:hAnsi="Verdana"/>
                <w:noProof/>
                <w:sz w:val="20"/>
                <w:szCs w:val="20"/>
              </w:rPr>
              <w:t>De hoogte van de dwangsom</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_Toc454213279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17</w:t>
            </w:r>
            <w:r w:rsidRPr="005F0140">
              <w:rPr>
                <w:rFonts w:ascii="Verdana" w:hAnsi="Verdana"/>
                <w:noProof/>
                <w:webHidden/>
                <w:sz w:val="20"/>
                <w:szCs w:val="20"/>
              </w:rPr>
              <w:fldChar w:fldCharType="end"/>
            </w:r>
          </w:hyperlink>
        </w:p>
        <w:p w14:paraId="3A9BD055" w14:textId="77777777" w:rsidR="00C26364" w:rsidRPr="005F0140" w:rsidRDefault="00C26364">
          <w:pPr>
            <w:pStyle w:val="Inhopg1"/>
            <w:tabs>
              <w:tab w:val="left" w:pos="1540"/>
              <w:tab w:val="right" w:leader="dot" w:pos="9056"/>
            </w:tabs>
            <w:rPr>
              <w:rFonts w:ascii="Verdana" w:eastAsiaTheme="minorEastAsia" w:hAnsi="Verdana" w:cstheme="minorBidi"/>
              <w:noProof/>
              <w:sz w:val="20"/>
              <w:szCs w:val="20"/>
            </w:rPr>
          </w:pPr>
          <w:hyperlink w:anchor="_Toc454213280" w:history="1">
            <w:r w:rsidRPr="005F0140">
              <w:rPr>
                <w:rStyle w:val="Hyperlink"/>
                <w:rFonts w:ascii="Verdana" w:hAnsi="Verdana"/>
                <w:noProof/>
                <w:sz w:val="20"/>
                <w:szCs w:val="20"/>
              </w:rPr>
              <w:t>Hoofdstuk 6.</w:t>
            </w:r>
            <w:r w:rsidRPr="005F0140">
              <w:rPr>
                <w:rFonts w:ascii="Verdana" w:eastAsiaTheme="minorEastAsia" w:hAnsi="Verdana" w:cstheme="minorBidi"/>
                <w:noProof/>
                <w:sz w:val="20"/>
                <w:szCs w:val="20"/>
              </w:rPr>
              <w:tab/>
            </w:r>
            <w:r w:rsidRPr="005F0140">
              <w:rPr>
                <w:rStyle w:val="Hyperlink"/>
                <w:rFonts w:ascii="Verdana" w:hAnsi="Verdana"/>
                <w:noProof/>
                <w:sz w:val="20"/>
                <w:szCs w:val="20"/>
              </w:rPr>
              <w:t>De begunstigingstermijn</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_Toc454213280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21</w:t>
            </w:r>
            <w:r w:rsidRPr="005F0140">
              <w:rPr>
                <w:rFonts w:ascii="Verdana" w:hAnsi="Verdana"/>
                <w:noProof/>
                <w:webHidden/>
                <w:sz w:val="20"/>
                <w:szCs w:val="20"/>
              </w:rPr>
              <w:fldChar w:fldCharType="end"/>
            </w:r>
          </w:hyperlink>
        </w:p>
        <w:p w14:paraId="06942154" w14:textId="77777777" w:rsidR="00C26364" w:rsidRPr="005F0140" w:rsidRDefault="00C26364">
          <w:pPr>
            <w:pStyle w:val="Inhopg1"/>
            <w:tabs>
              <w:tab w:val="left" w:pos="1540"/>
              <w:tab w:val="right" w:leader="dot" w:pos="9056"/>
            </w:tabs>
            <w:rPr>
              <w:rFonts w:ascii="Verdana" w:eastAsiaTheme="minorEastAsia" w:hAnsi="Verdana" w:cstheme="minorBidi"/>
              <w:noProof/>
              <w:sz w:val="20"/>
              <w:szCs w:val="20"/>
            </w:rPr>
          </w:pPr>
          <w:hyperlink w:anchor="_Toc454213281" w:history="1">
            <w:r w:rsidRPr="005F0140">
              <w:rPr>
                <w:rStyle w:val="Hyperlink"/>
                <w:rFonts w:ascii="Verdana" w:hAnsi="Verdana"/>
                <w:noProof/>
                <w:sz w:val="20"/>
                <w:szCs w:val="20"/>
              </w:rPr>
              <w:t>Hoofdstuk 7.</w:t>
            </w:r>
            <w:r w:rsidRPr="005F0140">
              <w:rPr>
                <w:rFonts w:ascii="Verdana" w:eastAsiaTheme="minorEastAsia" w:hAnsi="Verdana" w:cstheme="minorBidi"/>
                <w:noProof/>
                <w:sz w:val="20"/>
                <w:szCs w:val="20"/>
              </w:rPr>
              <w:tab/>
            </w:r>
            <w:r w:rsidRPr="005F0140">
              <w:rPr>
                <w:rStyle w:val="Hyperlink"/>
                <w:rFonts w:ascii="Verdana" w:hAnsi="Verdana"/>
                <w:noProof/>
                <w:sz w:val="20"/>
                <w:szCs w:val="20"/>
              </w:rPr>
              <w:t>Bezwaar en beroep</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_Toc454213281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23</w:t>
            </w:r>
            <w:r w:rsidRPr="005F0140">
              <w:rPr>
                <w:rFonts w:ascii="Verdana" w:hAnsi="Verdana"/>
                <w:noProof/>
                <w:webHidden/>
                <w:sz w:val="20"/>
                <w:szCs w:val="20"/>
              </w:rPr>
              <w:fldChar w:fldCharType="end"/>
            </w:r>
          </w:hyperlink>
        </w:p>
        <w:p w14:paraId="7BCF3BD3" w14:textId="77777777" w:rsidR="00C26364" w:rsidRPr="005F0140" w:rsidRDefault="00C26364">
          <w:pPr>
            <w:pStyle w:val="Inhopg1"/>
            <w:tabs>
              <w:tab w:val="left" w:pos="1540"/>
              <w:tab w:val="right" w:leader="dot" w:pos="9056"/>
            </w:tabs>
            <w:rPr>
              <w:rFonts w:ascii="Verdana" w:eastAsiaTheme="minorEastAsia" w:hAnsi="Verdana" w:cstheme="minorBidi"/>
              <w:noProof/>
              <w:sz w:val="20"/>
              <w:szCs w:val="20"/>
            </w:rPr>
          </w:pPr>
          <w:hyperlink w:anchor="_Toc454213282" w:history="1">
            <w:r w:rsidRPr="005F0140">
              <w:rPr>
                <w:rStyle w:val="Hyperlink"/>
                <w:rFonts w:ascii="Verdana" w:hAnsi="Verdana"/>
                <w:noProof/>
                <w:sz w:val="20"/>
                <w:szCs w:val="20"/>
              </w:rPr>
              <w:t>Hoofdstuk 8.</w:t>
            </w:r>
            <w:r w:rsidRPr="005F0140">
              <w:rPr>
                <w:rFonts w:ascii="Verdana" w:eastAsiaTheme="minorEastAsia" w:hAnsi="Verdana" w:cstheme="minorBidi"/>
                <w:noProof/>
                <w:sz w:val="20"/>
                <w:szCs w:val="20"/>
              </w:rPr>
              <w:tab/>
            </w:r>
            <w:r w:rsidRPr="005F0140">
              <w:rPr>
                <w:rStyle w:val="Hyperlink"/>
                <w:rFonts w:ascii="Verdana" w:hAnsi="Verdana"/>
                <w:noProof/>
                <w:sz w:val="20"/>
                <w:szCs w:val="20"/>
              </w:rPr>
              <w:t>De invordering</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_Toc454213282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24</w:t>
            </w:r>
            <w:r w:rsidRPr="005F0140">
              <w:rPr>
                <w:rFonts w:ascii="Verdana" w:hAnsi="Verdana"/>
                <w:noProof/>
                <w:webHidden/>
                <w:sz w:val="20"/>
                <w:szCs w:val="20"/>
              </w:rPr>
              <w:fldChar w:fldCharType="end"/>
            </w:r>
          </w:hyperlink>
        </w:p>
        <w:p w14:paraId="58370337" w14:textId="77777777" w:rsidR="00C26364" w:rsidRPr="005F0140" w:rsidRDefault="00C26364">
          <w:pPr>
            <w:pStyle w:val="Inhopg2"/>
            <w:tabs>
              <w:tab w:val="left" w:pos="880"/>
              <w:tab w:val="right" w:leader="dot" w:pos="9056"/>
            </w:tabs>
            <w:rPr>
              <w:rFonts w:ascii="Verdana" w:eastAsiaTheme="minorEastAsia" w:hAnsi="Verdana" w:cstheme="minorBidi"/>
              <w:noProof/>
              <w:sz w:val="20"/>
              <w:szCs w:val="20"/>
            </w:rPr>
          </w:pPr>
          <w:hyperlink w:anchor="_Toc454213283" w:history="1">
            <w:r w:rsidRPr="005F0140">
              <w:rPr>
                <w:rStyle w:val="Hyperlink"/>
                <w:rFonts w:ascii="Verdana" w:eastAsia="Calibri" w:hAnsi="Verdana" w:cs="Arial"/>
                <w:noProof/>
                <w:sz w:val="20"/>
                <w:szCs w:val="20"/>
              </w:rPr>
              <w:t>8.1.</w:t>
            </w:r>
            <w:r w:rsidRPr="005F0140">
              <w:rPr>
                <w:rFonts w:ascii="Verdana" w:eastAsiaTheme="minorEastAsia" w:hAnsi="Verdana" w:cstheme="minorBidi"/>
                <w:noProof/>
                <w:sz w:val="20"/>
                <w:szCs w:val="20"/>
              </w:rPr>
              <w:tab/>
            </w:r>
            <w:r w:rsidRPr="005F0140">
              <w:rPr>
                <w:rStyle w:val="Hyperlink"/>
                <w:rFonts w:ascii="Verdana" w:eastAsia="Calibri" w:hAnsi="Verdana" w:cs="Arial"/>
                <w:noProof/>
                <w:sz w:val="20"/>
                <w:szCs w:val="20"/>
              </w:rPr>
              <w:t>Verjaring van de invorderingsbevoegdheid</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_Toc454213283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25</w:t>
            </w:r>
            <w:r w:rsidRPr="005F0140">
              <w:rPr>
                <w:rFonts w:ascii="Verdana" w:hAnsi="Verdana"/>
                <w:noProof/>
                <w:webHidden/>
                <w:sz w:val="20"/>
                <w:szCs w:val="20"/>
              </w:rPr>
              <w:fldChar w:fldCharType="end"/>
            </w:r>
          </w:hyperlink>
        </w:p>
        <w:p w14:paraId="51832EAB" w14:textId="77777777" w:rsidR="00C26364" w:rsidRPr="005F0140" w:rsidRDefault="00C26364">
          <w:pPr>
            <w:pStyle w:val="Inhopg2"/>
            <w:tabs>
              <w:tab w:val="left" w:pos="880"/>
              <w:tab w:val="right" w:leader="dot" w:pos="9056"/>
            </w:tabs>
            <w:rPr>
              <w:rFonts w:ascii="Verdana" w:eastAsiaTheme="minorEastAsia" w:hAnsi="Verdana" w:cstheme="minorBidi"/>
              <w:noProof/>
              <w:sz w:val="20"/>
              <w:szCs w:val="20"/>
            </w:rPr>
          </w:pPr>
          <w:hyperlink w:anchor="_Toc454213284" w:history="1">
            <w:r w:rsidRPr="005F0140">
              <w:rPr>
                <w:rStyle w:val="Hyperlink"/>
                <w:rFonts w:ascii="Verdana" w:hAnsi="Verdana" w:cs="Arial"/>
                <w:noProof/>
                <w:sz w:val="20"/>
                <w:szCs w:val="20"/>
              </w:rPr>
              <w:t>8.2.</w:t>
            </w:r>
            <w:r w:rsidRPr="005F0140">
              <w:rPr>
                <w:rFonts w:ascii="Verdana" w:eastAsiaTheme="minorEastAsia" w:hAnsi="Verdana" w:cstheme="minorBidi"/>
                <w:noProof/>
                <w:sz w:val="20"/>
                <w:szCs w:val="20"/>
              </w:rPr>
              <w:tab/>
            </w:r>
            <w:r w:rsidRPr="005F0140">
              <w:rPr>
                <w:rStyle w:val="Hyperlink"/>
                <w:rFonts w:ascii="Verdana" w:hAnsi="Verdana" w:cs="Arial"/>
                <w:noProof/>
                <w:sz w:val="20"/>
                <w:szCs w:val="20"/>
              </w:rPr>
              <w:t>Bezwaar tegen de invorderingsbeschikking</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_Toc454213284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26</w:t>
            </w:r>
            <w:r w:rsidRPr="005F0140">
              <w:rPr>
                <w:rFonts w:ascii="Verdana" w:hAnsi="Verdana"/>
                <w:noProof/>
                <w:webHidden/>
                <w:sz w:val="20"/>
                <w:szCs w:val="20"/>
              </w:rPr>
              <w:fldChar w:fldCharType="end"/>
            </w:r>
          </w:hyperlink>
        </w:p>
        <w:p w14:paraId="30A24039" w14:textId="77777777" w:rsidR="00C26364" w:rsidRPr="005F0140" w:rsidRDefault="00C26364">
          <w:pPr>
            <w:pStyle w:val="Inhopg1"/>
            <w:tabs>
              <w:tab w:val="right" w:leader="dot" w:pos="9056"/>
            </w:tabs>
            <w:rPr>
              <w:rFonts w:ascii="Verdana" w:eastAsiaTheme="minorEastAsia" w:hAnsi="Verdana" w:cstheme="minorBidi"/>
              <w:noProof/>
              <w:sz w:val="20"/>
              <w:szCs w:val="20"/>
            </w:rPr>
          </w:pPr>
          <w:hyperlink w:anchor="_Toc454213285" w:history="1">
            <w:r w:rsidRPr="005F0140">
              <w:rPr>
                <w:rStyle w:val="Hyperlink"/>
                <w:rFonts w:ascii="Verdana" w:hAnsi="Verdana"/>
                <w:noProof/>
                <w:sz w:val="20"/>
                <w:szCs w:val="20"/>
              </w:rPr>
              <w:t>Conclusie fase 1</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_Toc454213285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27</w:t>
            </w:r>
            <w:r w:rsidRPr="005F0140">
              <w:rPr>
                <w:rFonts w:ascii="Verdana" w:hAnsi="Verdana"/>
                <w:noProof/>
                <w:webHidden/>
                <w:sz w:val="20"/>
                <w:szCs w:val="20"/>
              </w:rPr>
              <w:fldChar w:fldCharType="end"/>
            </w:r>
          </w:hyperlink>
        </w:p>
        <w:p w14:paraId="5B8685F9" w14:textId="77777777" w:rsidR="00C26364" w:rsidRPr="005F0140" w:rsidRDefault="00C26364">
          <w:pPr>
            <w:pStyle w:val="Inhopg1"/>
            <w:tabs>
              <w:tab w:val="left" w:pos="1540"/>
              <w:tab w:val="right" w:leader="dot" w:pos="9056"/>
            </w:tabs>
            <w:rPr>
              <w:rFonts w:ascii="Verdana" w:eastAsiaTheme="minorEastAsia" w:hAnsi="Verdana" w:cstheme="minorBidi"/>
              <w:noProof/>
              <w:sz w:val="20"/>
              <w:szCs w:val="20"/>
            </w:rPr>
          </w:pPr>
          <w:hyperlink w:anchor="_Toc454213286" w:history="1">
            <w:r w:rsidRPr="005F0140">
              <w:rPr>
                <w:rStyle w:val="Hyperlink"/>
                <w:rFonts w:ascii="Verdana" w:hAnsi="Verdana"/>
                <w:noProof/>
                <w:sz w:val="20"/>
                <w:szCs w:val="20"/>
              </w:rPr>
              <w:t>Hoofdstuk 9.</w:t>
            </w:r>
            <w:r w:rsidRPr="005F0140">
              <w:rPr>
                <w:rFonts w:ascii="Verdana" w:eastAsiaTheme="minorEastAsia" w:hAnsi="Verdana" w:cstheme="minorBidi"/>
                <w:noProof/>
                <w:sz w:val="20"/>
                <w:szCs w:val="20"/>
              </w:rPr>
              <w:tab/>
            </w:r>
            <w:r w:rsidRPr="005F0140">
              <w:rPr>
                <w:rStyle w:val="Hyperlink"/>
                <w:rFonts w:ascii="Verdana" w:hAnsi="Verdana"/>
                <w:noProof/>
                <w:sz w:val="20"/>
                <w:szCs w:val="20"/>
              </w:rPr>
              <w:t>Besluitvorming in de praktijk</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_Toc454213286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29</w:t>
            </w:r>
            <w:r w:rsidRPr="005F0140">
              <w:rPr>
                <w:rFonts w:ascii="Verdana" w:hAnsi="Verdana"/>
                <w:noProof/>
                <w:webHidden/>
                <w:sz w:val="20"/>
                <w:szCs w:val="20"/>
              </w:rPr>
              <w:fldChar w:fldCharType="end"/>
            </w:r>
          </w:hyperlink>
        </w:p>
        <w:p w14:paraId="52CE954C" w14:textId="77777777" w:rsidR="00C26364" w:rsidRPr="005F0140" w:rsidRDefault="00C26364">
          <w:pPr>
            <w:pStyle w:val="Inhopg2"/>
            <w:tabs>
              <w:tab w:val="left" w:pos="880"/>
              <w:tab w:val="right" w:leader="dot" w:pos="9056"/>
            </w:tabs>
            <w:rPr>
              <w:rFonts w:ascii="Verdana" w:eastAsiaTheme="minorEastAsia" w:hAnsi="Verdana" w:cstheme="minorBidi"/>
              <w:noProof/>
              <w:sz w:val="20"/>
              <w:szCs w:val="20"/>
            </w:rPr>
          </w:pPr>
          <w:hyperlink w:anchor="_Toc454213287" w:history="1">
            <w:r w:rsidRPr="005F0140">
              <w:rPr>
                <w:rStyle w:val="Hyperlink"/>
                <w:rFonts w:ascii="Verdana" w:hAnsi="Verdana" w:cs="Arial"/>
                <w:noProof/>
                <w:sz w:val="20"/>
                <w:szCs w:val="20"/>
              </w:rPr>
              <w:t>9.1.</w:t>
            </w:r>
            <w:r w:rsidRPr="005F0140">
              <w:rPr>
                <w:rFonts w:ascii="Verdana" w:eastAsiaTheme="minorEastAsia" w:hAnsi="Verdana" w:cstheme="minorBidi"/>
                <w:noProof/>
                <w:sz w:val="20"/>
                <w:szCs w:val="20"/>
              </w:rPr>
              <w:tab/>
            </w:r>
            <w:r w:rsidRPr="005F0140">
              <w:rPr>
                <w:rStyle w:val="Hyperlink"/>
                <w:rFonts w:ascii="Verdana" w:hAnsi="Verdana" w:cs="Arial"/>
                <w:noProof/>
                <w:sz w:val="20"/>
                <w:szCs w:val="20"/>
              </w:rPr>
              <w:t>Relatie vergunningverlening – handhaving</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_Toc454213287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29</w:t>
            </w:r>
            <w:r w:rsidRPr="005F0140">
              <w:rPr>
                <w:rFonts w:ascii="Verdana" w:hAnsi="Verdana"/>
                <w:noProof/>
                <w:webHidden/>
                <w:sz w:val="20"/>
                <w:szCs w:val="20"/>
              </w:rPr>
              <w:fldChar w:fldCharType="end"/>
            </w:r>
          </w:hyperlink>
        </w:p>
        <w:p w14:paraId="5A425767" w14:textId="77777777" w:rsidR="00C26364" w:rsidRPr="005F0140" w:rsidRDefault="00C26364">
          <w:pPr>
            <w:pStyle w:val="Inhopg2"/>
            <w:tabs>
              <w:tab w:val="left" w:pos="880"/>
              <w:tab w:val="right" w:leader="dot" w:pos="9056"/>
            </w:tabs>
            <w:rPr>
              <w:rFonts w:ascii="Verdana" w:eastAsiaTheme="minorEastAsia" w:hAnsi="Verdana" w:cstheme="minorBidi"/>
              <w:noProof/>
              <w:sz w:val="20"/>
              <w:szCs w:val="20"/>
            </w:rPr>
          </w:pPr>
          <w:hyperlink w:anchor="_Toc454213288" w:history="1">
            <w:r w:rsidRPr="005F0140">
              <w:rPr>
                <w:rStyle w:val="Hyperlink"/>
                <w:rFonts w:ascii="Verdana" w:hAnsi="Verdana" w:cs="Arial"/>
                <w:noProof/>
                <w:sz w:val="20"/>
                <w:szCs w:val="20"/>
              </w:rPr>
              <w:t>9.2.</w:t>
            </w:r>
            <w:r w:rsidRPr="005F0140">
              <w:rPr>
                <w:rFonts w:ascii="Verdana" w:eastAsiaTheme="minorEastAsia" w:hAnsi="Verdana" w:cstheme="minorBidi"/>
                <w:noProof/>
                <w:sz w:val="20"/>
                <w:szCs w:val="20"/>
              </w:rPr>
              <w:tab/>
            </w:r>
            <w:r w:rsidRPr="005F0140">
              <w:rPr>
                <w:rStyle w:val="Hyperlink"/>
                <w:rFonts w:ascii="Verdana" w:hAnsi="Verdana" w:cs="Arial"/>
                <w:noProof/>
                <w:sz w:val="20"/>
                <w:szCs w:val="20"/>
              </w:rPr>
              <w:t>Werkproces binnen WNZ</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_Toc454213288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30</w:t>
            </w:r>
            <w:r w:rsidRPr="005F0140">
              <w:rPr>
                <w:rFonts w:ascii="Verdana" w:hAnsi="Verdana"/>
                <w:noProof/>
                <w:webHidden/>
                <w:sz w:val="20"/>
                <w:szCs w:val="20"/>
              </w:rPr>
              <w:fldChar w:fldCharType="end"/>
            </w:r>
          </w:hyperlink>
        </w:p>
        <w:p w14:paraId="3E1FFF9B" w14:textId="77777777" w:rsidR="00C26364" w:rsidRPr="005F0140" w:rsidRDefault="00C26364">
          <w:pPr>
            <w:pStyle w:val="Inhopg2"/>
            <w:tabs>
              <w:tab w:val="left" w:pos="1100"/>
              <w:tab w:val="right" w:leader="dot" w:pos="9056"/>
            </w:tabs>
            <w:rPr>
              <w:rFonts w:ascii="Verdana" w:eastAsiaTheme="minorEastAsia" w:hAnsi="Verdana" w:cstheme="minorBidi"/>
              <w:noProof/>
              <w:sz w:val="20"/>
              <w:szCs w:val="20"/>
            </w:rPr>
          </w:pPr>
          <w:hyperlink w:anchor="_Toc454213289" w:history="1">
            <w:r w:rsidRPr="005F0140">
              <w:rPr>
                <w:rStyle w:val="Hyperlink"/>
                <w:rFonts w:ascii="Verdana" w:hAnsi="Verdana" w:cs="Arial"/>
                <w:noProof/>
                <w:sz w:val="20"/>
                <w:szCs w:val="20"/>
              </w:rPr>
              <w:t>9.2.1.</w:t>
            </w:r>
            <w:r w:rsidRPr="005F0140">
              <w:rPr>
                <w:rFonts w:ascii="Verdana" w:eastAsiaTheme="minorEastAsia" w:hAnsi="Verdana" w:cstheme="minorBidi"/>
                <w:noProof/>
                <w:sz w:val="20"/>
                <w:szCs w:val="20"/>
              </w:rPr>
              <w:tab/>
            </w:r>
            <w:r w:rsidRPr="005F0140">
              <w:rPr>
                <w:rStyle w:val="Hyperlink"/>
                <w:rFonts w:ascii="Verdana" w:hAnsi="Verdana" w:cs="Arial"/>
                <w:noProof/>
                <w:sz w:val="20"/>
                <w:szCs w:val="20"/>
              </w:rPr>
              <w:t>De sanctiestrategie</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_Toc454213289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30</w:t>
            </w:r>
            <w:r w:rsidRPr="005F0140">
              <w:rPr>
                <w:rFonts w:ascii="Verdana" w:hAnsi="Verdana"/>
                <w:noProof/>
                <w:webHidden/>
                <w:sz w:val="20"/>
                <w:szCs w:val="20"/>
              </w:rPr>
              <w:fldChar w:fldCharType="end"/>
            </w:r>
          </w:hyperlink>
        </w:p>
        <w:p w14:paraId="6C9DBA71" w14:textId="77777777" w:rsidR="00C26364" w:rsidRPr="005F0140" w:rsidRDefault="00C26364">
          <w:pPr>
            <w:pStyle w:val="Inhopg2"/>
            <w:tabs>
              <w:tab w:val="left" w:pos="1100"/>
              <w:tab w:val="right" w:leader="dot" w:pos="9056"/>
            </w:tabs>
            <w:rPr>
              <w:rFonts w:ascii="Verdana" w:eastAsiaTheme="minorEastAsia" w:hAnsi="Verdana" w:cstheme="minorBidi"/>
              <w:noProof/>
              <w:sz w:val="20"/>
              <w:szCs w:val="20"/>
            </w:rPr>
          </w:pPr>
          <w:hyperlink w:anchor="_Toc454213290" w:history="1">
            <w:r w:rsidRPr="005F0140">
              <w:rPr>
                <w:rStyle w:val="Hyperlink"/>
                <w:rFonts w:ascii="Verdana" w:hAnsi="Verdana" w:cs="Arial"/>
                <w:noProof/>
                <w:sz w:val="20"/>
                <w:szCs w:val="20"/>
              </w:rPr>
              <w:t>9.2.2.</w:t>
            </w:r>
            <w:r w:rsidRPr="005F0140">
              <w:rPr>
                <w:rFonts w:ascii="Verdana" w:eastAsiaTheme="minorEastAsia" w:hAnsi="Verdana" w:cstheme="minorBidi"/>
                <w:noProof/>
                <w:sz w:val="20"/>
                <w:szCs w:val="20"/>
              </w:rPr>
              <w:tab/>
            </w:r>
            <w:r w:rsidRPr="005F0140">
              <w:rPr>
                <w:rStyle w:val="Hyperlink"/>
                <w:rFonts w:ascii="Verdana" w:hAnsi="Verdana" w:cs="Arial"/>
                <w:noProof/>
                <w:sz w:val="20"/>
                <w:szCs w:val="20"/>
              </w:rPr>
              <w:t>Aanvullende criteria</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_Toc454213290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33</w:t>
            </w:r>
            <w:r w:rsidRPr="005F0140">
              <w:rPr>
                <w:rFonts w:ascii="Verdana" w:hAnsi="Verdana"/>
                <w:noProof/>
                <w:webHidden/>
                <w:sz w:val="20"/>
                <w:szCs w:val="20"/>
              </w:rPr>
              <w:fldChar w:fldCharType="end"/>
            </w:r>
          </w:hyperlink>
        </w:p>
        <w:p w14:paraId="7A0678C8" w14:textId="77777777" w:rsidR="00C26364" w:rsidRPr="005F0140" w:rsidRDefault="00C26364">
          <w:pPr>
            <w:pStyle w:val="Inhopg2"/>
            <w:tabs>
              <w:tab w:val="right" w:leader="dot" w:pos="9056"/>
            </w:tabs>
            <w:rPr>
              <w:rFonts w:ascii="Verdana" w:eastAsiaTheme="minorEastAsia" w:hAnsi="Verdana" w:cstheme="minorBidi"/>
              <w:noProof/>
              <w:sz w:val="20"/>
              <w:szCs w:val="20"/>
            </w:rPr>
          </w:pPr>
          <w:hyperlink w:anchor="_Toc454213291" w:history="1">
            <w:r w:rsidRPr="005F0140">
              <w:rPr>
                <w:rStyle w:val="Hyperlink"/>
                <w:rFonts w:ascii="Verdana" w:hAnsi="Verdana" w:cs="Arial"/>
                <w:noProof/>
                <w:sz w:val="20"/>
                <w:szCs w:val="20"/>
              </w:rPr>
              <w:t>9.2.3. De voorprocedure van de dwangsom in het licht van de beginselplicht tot handhaving</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_Toc454213291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34</w:t>
            </w:r>
            <w:r w:rsidRPr="005F0140">
              <w:rPr>
                <w:rFonts w:ascii="Verdana" w:hAnsi="Verdana"/>
                <w:noProof/>
                <w:webHidden/>
                <w:sz w:val="20"/>
                <w:szCs w:val="20"/>
              </w:rPr>
              <w:fldChar w:fldCharType="end"/>
            </w:r>
          </w:hyperlink>
        </w:p>
        <w:p w14:paraId="65549B0C" w14:textId="77777777" w:rsidR="00C26364" w:rsidRPr="005F0140" w:rsidRDefault="00C26364">
          <w:pPr>
            <w:pStyle w:val="Inhopg1"/>
            <w:tabs>
              <w:tab w:val="right" w:leader="dot" w:pos="9056"/>
            </w:tabs>
            <w:rPr>
              <w:rFonts w:ascii="Verdana" w:eastAsiaTheme="minorEastAsia" w:hAnsi="Verdana" w:cstheme="minorBidi"/>
              <w:noProof/>
              <w:sz w:val="20"/>
              <w:szCs w:val="20"/>
            </w:rPr>
          </w:pPr>
          <w:hyperlink w:anchor="_Toc454213292" w:history="1">
            <w:r w:rsidRPr="005F0140">
              <w:rPr>
                <w:rStyle w:val="Hyperlink"/>
                <w:rFonts w:ascii="Verdana" w:hAnsi="Verdana"/>
                <w:noProof/>
                <w:sz w:val="20"/>
                <w:szCs w:val="20"/>
              </w:rPr>
              <w:t>Conclusie fase 2</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_Toc454213292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36</w:t>
            </w:r>
            <w:r w:rsidRPr="005F0140">
              <w:rPr>
                <w:rFonts w:ascii="Verdana" w:hAnsi="Verdana"/>
                <w:noProof/>
                <w:webHidden/>
                <w:sz w:val="20"/>
                <w:szCs w:val="20"/>
              </w:rPr>
              <w:fldChar w:fldCharType="end"/>
            </w:r>
          </w:hyperlink>
        </w:p>
        <w:p w14:paraId="79CD0814" w14:textId="77777777" w:rsidR="00C26364" w:rsidRPr="005F0140" w:rsidRDefault="00C26364">
          <w:pPr>
            <w:pStyle w:val="Inhopg1"/>
            <w:tabs>
              <w:tab w:val="right" w:leader="dot" w:pos="9056"/>
            </w:tabs>
            <w:rPr>
              <w:rFonts w:ascii="Verdana" w:eastAsiaTheme="minorEastAsia" w:hAnsi="Verdana" w:cstheme="minorBidi"/>
              <w:noProof/>
              <w:sz w:val="20"/>
              <w:szCs w:val="20"/>
            </w:rPr>
          </w:pPr>
          <w:hyperlink w:anchor="_Toc454213293" w:history="1">
            <w:r w:rsidRPr="005F0140">
              <w:rPr>
                <w:rStyle w:val="Hyperlink"/>
                <w:rFonts w:ascii="Verdana" w:hAnsi="Verdana" w:cs="Arial"/>
                <w:i/>
                <w:iCs/>
                <w:noProof/>
                <w:spacing w:val="15"/>
                <w:sz w:val="20"/>
                <w:szCs w:val="20"/>
              </w:rPr>
              <w:t>Fase 3</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_Toc454213293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38</w:t>
            </w:r>
            <w:r w:rsidRPr="005F0140">
              <w:rPr>
                <w:rFonts w:ascii="Verdana" w:hAnsi="Verdana"/>
                <w:noProof/>
                <w:webHidden/>
                <w:sz w:val="20"/>
                <w:szCs w:val="20"/>
              </w:rPr>
              <w:fldChar w:fldCharType="end"/>
            </w:r>
          </w:hyperlink>
        </w:p>
        <w:p w14:paraId="49BBD69C" w14:textId="77777777" w:rsidR="00C26364" w:rsidRPr="005F0140" w:rsidRDefault="00C26364">
          <w:pPr>
            <w:pStyle w:val="Inhopg1"/>
            <w:tabs>
              <w:tab w:val="left" w:pos="1760"/>
              <w:tab w:val="right" w:leader="dot" w:pos="9056"/>
            </w:tabs>
            <w:rPr>
              <w:rFonts w:ascii="Verdana" w:eastAsiaTheme="minorEastAsia" w:hAnsi="Verdana" w:cstheme="minorBidi"/>
              <w:noProof/>
              <w:sz w:val="20"/>
              <w:szCs w:val="20"/>
            </w:rPr>
          </w:pPr>
          <w:hyperlink w:anchor="_Toc454213294" w:history="1">
            <w:r w:rsidRPr="005F0140">
              <w:rPr>
                <w:rStyle w:val="Hyperlink"/>
                <w:rFonts w:ascii="Verdana" w:hAnsi="Verdana"/>
                <w:noProof/>
                <w:sz w:val="20"/>
                <w:szCs w:val="20"/>
              </w:rPr>
              <w:t>Hoofdstuk 10.</w:t>
            </w:r>
            <w:r w:rsidRPr="005F0140">
              <w:rPr>
                <w:rFonts w:ascii="Verdana" w:eastAsiaTheme="minorEastAsia" w:hAnsi="Verdana" w:cstheme="minorBidi"/>
                <w:noProof/>
                <w:sz w:val="20"/>
                <w:szCs w:val="20"/>
              </w:rPr>
              <w:tab/>
            </w:r>
            <w:r w:rsidRPr="005F0140">
              <w:rPr>
                <w:rStyle w:val="Hyperlink"/>
                <w:rFonts w:ascii="Verdana" w:hAnsi="Verdana"/>
                <w:noProof/>
                <w:sz w:val="20"/>
                <w:szCs w:val="20"/>
              </w:rPr>
              <w:t>Bevindingen uit het dossieronderzoek</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_Toc454213294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38</w:t>
            </w:r>
            <w:r w:rsidRPr="005F0140">
              <w:rPr>
                <w:rFonts w:ascii="Verdana" w:hAnsi="Verdana"/>
                <w:noProof/>
                <w:webHidden/>
                <w:sz w:val="20"/>
                <w:szCs w:val="20"/>
              </w:rPr>
              <w:fldChar w:fldCharType="end"/>
            </w:r>
          </w:hyperlink>
        </w:p>
        <w:p w14:paraId="4624F584" w14:textId="77777777" w:rsidR="00C26364" w:rsidRPr="005F0140" w:rsidRDefault="00C26364">
          <w:pPr>
            <w:pStyle w:val="Inhopg2"/>
            <w:tabs>
              <w:tab w:val="left" w:pos="1100"/>
              <w:tab w:val="right" w:leader="dot" w:pos="9056"/>
            </w:tabs>
            <w:rPr>
              <w:rFonts w:ascii="Verdana" w:eastAsiaTheme="minorEastAsia" w:hAnsi="Verdana" w:cstheme="minorBidi"/>
              <w:noProof/>
              <w:sz w:val="20"/>
              <w:szCs w:val="20"/>
            </w:rPr>
          </w:pPr>
          <w:hyperlink w:anchor="_Toc454213295" w:history="1">
            <w:r w:rsidRPr="005F0140">
              <w:rPr>
                <w:rStyle w:val="Hyperlink"/>
                <w:rFonts w:ascii="Verdana" w:hAnsi="Verdana" w:cs="Arial"/>
                <w:noProof/>
                <w:sz w:val="20"/>
                <w:szCs w:val="20"/>
              </w:rPr>
              <w:t>10.1.</w:t>
            </w:r>
            <w:r w:rsidRPr="005F0140">
              <w:rPr>
                <w:rFonts w:ascii="Verdana" w:eastAsiaTheme="minorEastAsia" w:hAnsi="Verdana" w:cstheme="minorBidi"/>
                <w:noProof/>
                <w:sz w:val="20"/>
                <w:szCs w:val="20"/>
              </w:rPr>
              <w:tab/>
            </w:r>
            <w:r w:rsidRPr="005F0140">
              <w:rPr>
                <w:rStyle w:val="Hyperlink"/>
                <w:rFonts w:ascii="Verdana" w:hAnsi="Verdana" w:cs="Arial"/>
                <w:noProof/>
                <w:sz w:val="20"/>
                <w:szCs w:val="20"/>
              </w:rPr>
              <w:t>De aard van de overtreding</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_Toc454213295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38</w:t>
            </w:r>
            <w:r w:rsidRPr="005F0140">
              <w:rPr>
                <w:rFonts w:ascii="Verdana" w:hAnsi="Verdana"/>
                <w:noProof/>
                <w:webHidden/>
                <w:sz w:val="20"/>
                <w:szCs w:val="20"/>
              </w:rPr>
              <w:fldChar w:fldCharType="end"/>
            </w:r>
          </w:hyperlink>
        </w:p>
        <w:p w14:paraId="12EB9070" w14:textId="77777777" w:rsidR="00C26364" w:rsidRPr="005F0140" w:rsidRDefault="00C26364">
          <w:pPr>
            <w:pStyle w:val="Inhopg2"/>
            <w:tabs>
              <w:tab w:val="left" w:pos="1100"/>
              <w:tab w:val="right" w:leader="dot" w:pos="9056"/>
            </w:tabs>
            <w:rPr>
              <w:rFonts w:ascii="Verdana" w:eastAsiaTheme="minorEastAsia" w:hAnsi="Verdana" w:cstheme="minorBidi"/>
              <w:noProof/>
              <w:sz w:val="20"/>
              <w:szCs w:val="20"/>
            </w:rPr>
          </w:pPr>
          <w:hyperlink w:anchor="_Toc454213296" w:history="1">
            <w:r w:rsidRPr="005F0140">
              <w:rPr>
                <w:rStyle w:val="Hyperlink"/>
                <w:rFonts w:ascii="Verdana" w:hAnsi="Verdana" w:cs="Arial"/>
                <w:noProof/>
                <w:sz w:val="20"/>
                <w:szCs w:val="20"/>
              </w:rPr>
              <w:t>10.2</w:t>
            </w:r>
            <w:r w:rsidRPr="005F0140">
              <w:rPr>
                <w:rFonts w:ascii="Verdana" w:eastAsiaTheme="minorEastAsia" w:hAnsi="Verdana" w:cstheme="minorBidi"/>
                <w:noProof/>
                <w:sz w:val="20"/>
                <w:szCs w:val="20"/>
              </w:rPr>
              <w:tab/>
            </w:r>
            <w:r w:rsidRPr="005F0140">
              <w:rPr>
                <w:rStyle w:val="Hyperlink"/>
                <w:rFonts w:ascii="Verdana" w:hAnsi="Verdana" w:cs="Arial"/>
                <w:noProof/>
                <w:sz w:val="20"/>
                <w:szCs w:val="20"/>
              </w:rPr>
              <w:t>De aard van het bedrijf</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_Toc454213296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38</w:t>
            </w:r>
            <w:r w:rsidRPr="005F0140">
              <w:rPr>
                <w:rFonts w:ascii="Verdana" w:hAnsi="Verdana"/>
                <w:noProof/>
                <w:webHidden/>
                <w:sz w:val="20"/>
                <w:szCs w:val="20"/>
              </w:rPr>
              <w:fldChar w:fldCharType="end"/>
            </w:r>
          </w:hyperlink>
        </w:p>
        <w:p w14:paraId="7210D71A" w14:textId="77777777" w:rsidR="00C26364" w:rsidRPr="005F0140" w:rsidRDefault="00C26364">
          <w:pPr>
            <w:pStyle w:val="Inhopg2"/>
            <w:tabs>
              <w:tab w:val="left" w:pos="1100"/>
              <w:tab w:val="right" w:leader="dot" w:pos="9056"/>
            </w:tabs>
            <w:rPr>
              <w:rFonts w:ascii="Verdana" w:eastAsiaTheme="minorEastAsia" w:hAnsi="Verdana" w:cstheme="minorBidi"/>
              <w:noProof/>
              <w:sz w:val="20"/>
              <w:szCs w:val="20"/>
            </w:rPr>
          </w:pPr>
          <w:hyperlink w:anchor="_Toc454213297" w:history="1">
            <w:r w:rsidRPr="005F0140">
              <w:rPr>
                <w:rStyle w:val="Hyperlink"/>
                <w:rFonts w:ascii="Verdana" w:hAnsi="Verdana" w:cs="Arial"/>
                <w:noProof/>
                <w:sz w:val="20"/>
                <w:szCs w:val="20"/>
              </w:rPr>
              <w:t>10.3.</w:t>
            </w:r>
            <w:r w:rsidRPr="005F0140">
              <w:rPr>
                <w:rFonts w:ascii="Verdana" w:eastAsiaTheme="minorEastAsia" w:hAnsi="Verdana" w:cstheme="minorBidi"/>
                <w:noProof/>
                <w:sz w:val="20"/>
                <w:szCs w:val="20"/>
              </w:rPr>
              <w:tab/>
            </w:r>
            <w:r w:rsidRPr="005F0140">
              <w:rPr>
                <w:rStyle w:val="Hyperlink"/>
                <w:rFonts w:ascii="Verdana" w:hAnsi="Verdana" w:cs="Arial"/>
                <w:noProof/>
                <w:sz w:val="20"/>
                <w:szCs w:val="20"/>
              </w:rPr>
              <w:t>De hoogte van de dwangsommen</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_Toc454213297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39</w:t>
            </w:r>
            <w:r w:rsidRPr="005F0140">
              <w:rPr>
                <w:rFonts w:ascii="Verdana" w:hAnsi="Verdana"/>
                <w:noProof/>
                <w:webHidden/>
                <w:sz w:val="20"/>
                <w:szCs w:val="20"/>
              </w:rPr>
              <w:fldChar w:fldCharType="end"/>
            </w:r>
          </w:hyperlink>
        </w:p>
        <w:p w14:paraId="0B18E60D" w14:textId="77777777" w:rsidR="00C26364" w:rsidRPr="005F0140" w:rsidRDefault="00C26364">
          <w:pPr>
            <w:pStyle w:val="Inhopg2"/>
            <w:tabs>
              <w:tab w:val="left" w:pos="1100"/>
              <w:tab w:val="right" w:leader="dot" w:pos="9056"/>
            </w:tabs>
            <w:rPr>
              <w:rFonts w:ascii="Verdana" w:eastAsiaTheme="minorEastAsia" w:hAnsi="Verdana" w:cstheme="minorBidi"/>
              <w:noProof/>
              <w:sz w:val="20"/>
              <w:szCs w:val="20"/>
            </w:rPr>
          </w:pPr>
          <w:hyperlink w:anchor="_Toc454213298" w:history="1">
            <w:r w:rsidRPr="005F0140">
              <w:rPr>
                <w:rStyle w:val="Hyperlink"/>
                <w:rFonts w:ascii="Verdana" w:hAnsi="Verdana" w:cs="Arial"/>
                <w:noProof/>
                <w:sz w:val="20"/>
                <w:szCs w:val="20"/>
              </w:rPr>
              <w:t>10.4.</w:t>
            </w:r>
            <w:r w:rsidRPr="005F0140">
              <w:rPr>
                <w:rFonts w:ascii="Verdana" w:eastAsiaTheme="minorEastAsia" w:hAnsi="Verdana" w:cstheme="minorBidi"/>
                <w:noProof/>
                <w:sz w:val="20"/>
                <w:szCs w:val="20"/>
              </w:rPr>
              <w:tab/>
            </w:r>
            <w:r w:rsidRPr="005F0140">
              <w:rPr>
                <w:rStyle w:val="Hyperlink"/>
                <w:rFonts w:ascii="Verdana" w:hAnsi="Verdana" w:cs="Arial"/>
                <w:noProof/>
                <w:sz w:val="20"/>
                <w:szCs w:val="20"/>
              </w:rPr>
              <w:t>De lengte van de begunstigingstermijnen</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_Toc454213298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39</w:t>
            </w:r>
            <w:r w:rsidRPr="005F0140">
              <w:rPr>
                <w:rFonts w:ascii="Verdana" w:hAnsi="Verdana"/>
                <w:noProof/>
                <w:webHidden/>
                <w:sz w:val="20"/>
                <w:szCs w:val="20"/>
              </w:rPr>
              <w:fldChar w:fldCharType="end"/>
            </w:r>
          </w:hyperlink>
        </w:p>
        <w:p w14:paraId="553E3FE3" w14:textId="77777777" w:rsidR="00C26364" w:rsidRPr="005F0140" w:rsidRDefault="00C26364">
          <w:pPr>
            <w:pStyle w:val="Inhopg2"/>
            <w:tabs>
              <w:tab w:val="left" w:pos="1100"/>
              <w:tab w:val="right" w:leader="dot" w:pos="9056"/>
            </w:tabs>
            <w:rPr>
              <w:rFonts w:ascii="Verdana" w:eastAsiaTheme="minorEastAsia" w:hAnsi="Verdana" w:cstheme="minorBidi"/>
              <w:noProof/>
              <w:sz w:val="20"/>
              <w:szCs w:val="20"/>
            </w:rPr>
          </w:pPr>
          <w:hyperlink w:anchor="_Toc454213299" w:history="1">
            <w:r w:rsidRPr="005F0140">
              <w:rPr>
                <w:rStyle w:val="Hyperlink"/>
                <w:rFonts w:ascii="Verdana" w:hAnsi="Verdana" w:cs="Arial"/>
                <w:noProof/>
                <w:sz w:val="20"/>
                <w:szCs w:val="20"/>
              </w:rPr>
              <w:t xml:space="preserve">10.5. </w:t>
            </w:r>
            <w:r w:rsidRPr="005F0140">
              <w:rPr>
                <w:rFonts w:ascii="Verdana" w:eastAsiaTheme="minorEastAsia" w:hAnsi="Verdana" w:cstheme="minorBidi"/>
                <w:noProof/>
                <w:sz w:val="20"/>
                <w:szCs w:val="20"/>
              </w:rPr>
              <w:tab/>
            </w:r>
            <w:r w:rsidRPr="005F0140">
              <w:rPr>
                <w:rStyle w:val="Hyperlink"/>
                <w:rFonts w:ascii="Verdana" w:hAnsi="Verdana" w:cs="Arial"/>
                <w:noProof/>
                <w:sz w:val="20"/>
                <w:szCs w:val="20"/>
              </w:rPr>
              <w:t>Bezwaar en beroep</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_Toc454213299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39</w:t>
            </w:r>
            <w:r w:rsidRPr="005F0140">
              <w:rPr>
                <w:rFonts w:ascii="Verdana" w:hAnsi="Verdana"/>
                <w:noProof/>
                <w:webHidden/>
                <w:sz w:val="20"/>
                <w:szCs w:val="20"/>
              </w:rPr>
              <w:fldChar w:fldCharType="end"/>
            </w:r>
          </w:hyperlink>
        </w:p>
        <w:p w14:paraId="5025C606" w14:textId="77777777" w:rsidR="00C26364" w:rsidRPr="005F0140" w:rsidRDefault="00C26364">
          <w:pPr>
            <w:pStyle w:val="Inhopg2"/>
            <w:tabs>
              <w:tab w:val="left" w:pos="1100"/>
              <w:tab w:val="right" w:leader="dot" w:pos="9056"/>
            </w:tabs>
            <w:rPr>
              <w:rFonts w:ascii="Verdana" w:eastAsiaTheme="minorEastAsia" w:hAnsi="Verdana" w:cstheme="minorBidi"/>
              <w:noProof/>
              <w:sz w:val="20"/>
              <w:szCs w:val="20"/>
            </w:rPr>
          </w:pPr>
          <w:hyperlink w:anchor="_Toc454213300" w:history="1">
            <w:r w:rsidRPr="005F0140">
              <w:rPr>
                <w:rStyle w:val="Hyperlink"/>
                <w:rFonts w:ascii="Verdana" w:hAnsi="Verdana" w:cs="Arial"/>
                <w:noProof/>
                <w:sz w:val="20"/>
                <w:szCs w:val="20"/>
              </w:rPr>
              <w:t>10.6.</w:t>
            </w:r>
            <w:r w:rsidRPr="005F0140">
              <w:rPr>
                <w:rFonts w:ascii="Verdana" w:eastAsiaTheme="minorEastAsia" w:hAnsi="Verdana" w:cstheme="minorBidi"/>
                <w:noProof/>
                <w:sz w:val="20"/>
                <w:szCs w:val="20"/>
              </w:rPr>
              <w:tab/>
            </w:r>
            <w:r w:rsidRPr="005F0140">
              <w:rPr>
                <w:rStyle w:val="Hyperlink"/>
                <w:rFonts w:ascii="Verdana" w:hAnsi="Verdana" w:cs="Arial"/>
                <w:noProof/>
                <w:sz w:val="20"/>
                <w:szCs w:val="20"/>
              </w:rPr>
              <w:t>Recidive</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_Toc454213300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40</w:t>
            </w:r>
            <w:r w:rsidRPr="005F0140">
              <w:rPr>
                <w:rFonts w:ascii="Verdana" w:hAnsi="Verdana"/>
                <w:noProof/>
                <w:webHidden/>
                <w:sz w:val="20"/>
                <w:szCs w:val="20"/>
              </w:rPr>
              <w:fldChar w:fldCharType="end"/>
            </w:r>
          </w:hyperlink>
        </w:p>
        <w:p w14:paraId="542AB6DC" w14:textId="77777777" w:rsidR="00C26364" w:rsidRPr="005F0140" w:rsidRDefault="00C26364">
          <w:pPr>
            <w:pStyle w:val="Inhopg2"/>
            <w:tabs>
              <w:tab w:val="left" w:pos="1100"/>
              <w:tab w:val="right" w:leader="dot" w:pos="9056"/>
            </w:tabs>
            <w:rPr>
              <w:rFonts w:ascii="Verdana" w:eastAsiaTheme="minorEastAsia" w:hAnsi="Verdana" w:cstheme="minorBidi"/>
              <w:noProof/>
              <w:sz w:val="20"/>
              <w:szCs w:val="20"/>
            </w:rPr>
          </w:pPr>
          <w:hyperlink w:anchor="_Toc454213301" w:history="1">
            <w:r w:rsidRPr="005F0140">
              <w:rPr>
                <w:rStyle w:val="Hyperlink"/>
                <w:rFonts w:ascii="Verdana" w:hAnsi="Verdana" w:cs="Arial"/>
                <w:noProof/>
                <w:sz w:val="20"/>
                <w:szCs w:val="20"/>
              </w:rPr>
              <w:t>10.7.</w:t>
            </w:r>
            <w:r w:rsidRPr="005F0140">
              <w:rPr>
                <w:rFonts w:ascii="Verdana" w:eastAsiaTheme="minorEastAsia" w:hAnsi="Verdana" w:cstheme="minorBidi"/>
                <w:noProof/>
                <w:sz w:val="20"/>
                <w:szCs w:val="20"/>
              </w:rPr>
              <w:tab/>
            </w:r>
            <w:r w:rsidRPr="005F0140">
              <w:rPr>
                <w:rStyle w:val="Hyperlink"/>
                <w:rFonts w:ascii="Verdana" w:hAnsi="Verdana" w:cs="Arial"/>
                <w:noProof/>
                <w:sz w:val="20"/>
                <w:szCs w:val="20"/>
              </w:rPr>
              <w:t>Voorkomen van een juridische strijd</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_Toc454213301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41</w:t>
            </w:r>
            <w:r w:rsidRPr="005F0140">
              <w:rPr>
                <w:rFonts w:ascii="Verdana" w:hAnsi="Verdana"/>
                <w:noProof/>
                <w:webHidden/>
                <w:sz w:val="20"/>
                <w:szCs w:val="20"/>
              </w:rPr>
              <w:fldChar w:fldCharType="end"/>
            </w:r>
          </w:hyperlink>
        </w:p>
        <w:p w14:paraId="05B5F83B" w14:textId="77777777" w:rsidR="00C26364" w:rsidRPr="005F0140" w:rsidRDefault="00C26364" w:rsidP="005F0140">
          <w:pPr>
            <w:pStyle w:val="Inhopg1"/>
            <w:tabs>
              <w:tab w:val="right" w:leader="dot" w:pos="9056"/>
            </w:tabs>
            <w:spacing w:line="360" w:lineRule="auto"/>
            <w:rPr>
              <w:rFonts w:ascii="Verdana" w:eastAsiaTheme="minorEastAsia" w:hAnsi="Verdana" w:cstheme="minorBidi"/>
              <w:noProof/>
              <w:sz w:val="20"/>
              <w:szCs w:val="20"/>
            </w:rPr>
          </w:pPr>
          <w:hyperlink w:anchor="_Toc454213302" w:history="1">
            <w:r w:rsidRPr="005F0140">
              <w:rPr>
                <w:rStyle w:val="Hyperlink"/>
                <w:rFonts w:ascii="Verdana" w:hAnsi="Verdana"/>
                <w:noProof/>
                <w:sz w:val="20"/>
                <w:szCs w:val="20"/>
              </w:rPr>
              <w:t>Conclusie fase 3</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_Toc454213302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42</w:t>
            </w:r>
            <w:r w:rsidRPr="005F0140">
              <w:rPr>
                <w:rFonts w:ascii="Verdana" w:hAnsi="Verdana"/>
                <w:noProof/>
                <w:webHidden/>
                <w:sz w:val="20"/>
                <w:szCs w:val="20"/>
              </w:rPr>
              <w:fldChar w:fldCharType="end"/>
            </w:r>
          </w:hyperlink>
        </w:p>
        <w:p w14:paraId="3100AEE6" w14:textId="77777777" w:rsidR="00C26364" w:rsidRPr="005F0140" w:rsidRDefault="00C26364">
          <w:pPr>
            <w:pStyle w:val="Inhopg1"/>
            <w:tabs>
              <w:tab w:val="right" w:leader="dot" w:pos="9056"/>
            </w:tabs>
            <w:rPr>
              <w:rFonts w:ascii="Verdana" w:eastAsiaTheme="minorEastAsia" w:hAnsi="Verdana" w:cstheme="minorBidi"/>
              <w:noProof/>
              <w:sz w:val="20"/>
              <w:szCs w:val="20"/>
            </w:rPr>
          </w:pPr>
          <w:hyperlink w:anchor="_Toc454213303" w:history="1">
            <w:r w:rsidRPr="005F0140">
              <w:rPr>
                <w:rStyle w:val="Hyperlink"/>
                <w:rFonts w:ascii="Verdana" w:hAnsi="Verdana"/>
                <w:noProof/>
                <w:sz w:val="20"/>
                <w:szCs w:val="20"/>
              </w:rPr>
              <w:t>Aanbevelingen</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_Toc454213303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44</w:t>
            </w:r>
            <w:r w:rsidRPr="005F0140">
              <w:rPr>
                <w:rFonts w:ascii="Verdana" w:hAnsi="Verdana"/>
                <w:noProof/>
                <w:webHidden/>
                <w:sz w:val="20"/>
                <w:szCs w:val="20"/>
              </w:rPr>
              <w:fldChar w:fldCharType="end"/>
            </w:r>
          </w:hyperlink>
        </w:p>
        <w:p w14:paraId="024281A1" w14:textId="77777777" w:rsidR="00C26364" w:rsidRPr="005F0140" w:rsidRDefault="00C26364">
          <w:pPr>
            <w:pStyle w:val="Inhopg1"/>
            <w:tabs>
              <w:tab w:val="right" w:leader="dot" w:pos="9056"/>
            </w:tabs>
            <w:rPr>
              <w:rFonts w:ascii="Verdana" w:eastAsiaTheme="minorEastAsia" w:hAnsi="Verdana" w:cstheme="minorBidi"/>
              <w:noProof/>
              <w:sz w:val="20"/>
              <w:szCs w:val="20"/>
            </w:rPr>
          </w:pPr>
          <w:hyperlink w:anchor="_Toc454213304" w:history="1">
            <w:r w:rsidRPr="005F0140">
              <w:rPr>
                <w:rStyle w:val="Hyperlink"/>
                <w:rFonts w:ascii="Verdana" w:hAnsi="Verdana"/>
                <w:noProof/>
                <w:sz w:val="20"/>
                <w:szCs w:val="20"/>
              </w:rPr>
              <w:t>Literatuurlijst</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_Toc454213304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46</w:t>
            </w:r>
            <w:r w:rsidRPr="005F0140">
              <w:rPr>
                <w:rFonts w:ascii="Verdana" w:hAnsi="Verdana"/>
                <w:noProof/>
                <w:webHidden/>
                <w:sz w:val="20"/>
                <w:szCs w:val="20"/>
              </w:rPr>
              <w:fldChar w:fldCharType="end"/>
            </w:r>
          </w:hyperlink>
        </w:p>
        <w:p w14:paraId="4C73A952" w14:textId="77777777" w:rsidR="00C26364" w:rsidRPr="005F0140" w:rsidRDefault="00C26364">
          <w:pPr>
            <w:pStyle w:val="Inhopg1"/>
            <w:tabs>
              <w:tab w:val="left" w:pos="1320"/>
              <w:tab w:val="right" w:leader="dot" w:pos="9056"/>
            </w:tabs>
            <w:rPr>
              <w:rFonts w:ascii="Verdana" w:eastAsiaTheme="minorEastAsia" w:hAnsi="Verdana" w:cstheme="minorBidi"/>
              <w:noProof/>
              <w:sz w:val="20"/>
              <w:szCs w:val="20"/>
            </w:rPr>
          </w:pPr>
          <w:hyperlink w:anchor="_Toc454213305" w:history="1">
            <w:r w:rsidRPr="005F0140">
              <w:rPr>
                <w:rStyle w:val="Hyperlink"/>
                <w:rFonts w:ascii="Verdana" w:hAnsi="Verdana"/>
                <w:noProof/>
                <w:sz w:val="20"/>
                <w:szCs w:val="20"/>
              </w:rPr>
              <w:t>Bijlage 1</w:t>
            </w:r>
            <w:r w:rsidRPr="005F0140">
              <w:rPr>
                <w:rFonts w:ascii="Verdana" w:eastAsiaTheme="minorEastAsia" w:hAnsi="Verdana" w:cstheme="minorBidi"/>
                <w:noProof/>
                <w:sz w:val="20"/>
                <w:szCs w:val="20"/>
              </w:rPr>
              <w:tab/>
            </w:r>
            <w:r w:rsidRPr="005F0140">
              <w:rPr>
                <w:rStyle w:val="Hyperlink"/>
                <w:rFonts w:ascii="Verdana" w:hAnsi="Verdana"/>
                <w:noProof/>
                <w:sz w:val="20"/>
                <w:szCs w:val="20"/>
              </w:rPr>
              <w:t>Praktijkvoorbeelden</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_Toc454213305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48</w:t>
            </w:r>
            <w:r w:rsidRPr="005F0140">
              <w:rPr>
                <w:rFonts w:ascii="Verdana" w:hAnsi="Verdana"/>
                <w:noProof/>
                <w:webHidden/>
                <w:sz w:val="20"/>
                <w:szCs w:val="20"/>
              </w:rPr>
              <w:fldChar w:fldCharType="end"/>
            </w:r>
          </w:hyperlink>
        </w:p>
        <w:p w14:paraId="0C339299" w14:textId="77777777" w:rsidR="00C26364" w:rsidRPr="005F0140" w:rsidRDefault="00C26364">
          <w:pPr>
            <w:pStyle w:val="Inhopg1"/>
            <w:tabs>
              <w:tab w:val="left" w:pos="1320"/>
              <w:tab w:val="right" w:leader="dot" w:pos="9056"/>
            </w:tabs>
            <w:rPr>
              <w:rFonts w:ascii="Verdana" w:eastAsiaTheme="minorEastAsia" w:hAnsi="Verdana" w:cstheme="minorBidi"/>
              <w:noProof/>
              <w:sz w:val="20"/>
              <w:szCs w:val="20"/>
            </w:rPr>
          </w:pPr>
          <w:hyperlink w:anchor="_Toc454213306" w:history="1">
            <w:r w:rsidRPr="005F0140">
              <w:rPr>
                <w:rStyle w:val="Hyperlink"/>
                <w:rFonts w:ascii="Verdana" w:hAnsi="Verdana"/>
                <w:noProof/>
                <w:sz w:val="20"/>
                <w:szCs w:val="20"/>
              </w:rPr>
              <w:t xml:space="preserve">Bijlage 2 </w:t>
            </w:r>
            <w:r w:rsidRPr="005F0140">
              <w:rPr>
                <w:rFonts w:ascii="Verdana" w:eastAsiaTheme="minorEastAsia" w:hAnsi="Verdana" w:cstheme="minorBidi"/>
                <w:noProof/>
                <w:sz w:val="20"/>
                <w:szCs w:val="20"/>
              </w:rPr>
              <w:tab/>
            </w:r>
            <w:r w:rsidRPr="005F0140">
              <w:rPr>
                <w:rStyle w:val="Hyperlink"/>
                <w:rFonts w:ascii="Verdana" w:hAnsi="Verdana"/>
                <w:noProof/>
                <w:sz w:val="20"/>
                <w:szCs w:val="20"/>
              </w:rPr>
              <w:t>Overzicht geraadpleegde dossiers</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_Toc454213306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50</w:t>
            </w:r>
            <w:r w:rsidRPr="005F0140">
              <w:rPr>
                <w:rFonts w:ascii="Verdana" w:hAnsi="Verdana"/>
                <w:noProof/>
                <w:webHidden/>
                <w:sz w:val="20"/>
                <w:szCs w:val="20"/>
              </w:rPr>
              <w:fldChar w:fldCharType="end"/>
            </w:r>
          </w:hyperlink>
        </w:p>
        <w:p w14:paraId="5233C62A" w14:textId="77777777" w:rsidR="00C26364" w:rsidRPr="005F0140" w:rsidRDefault="00C26364">
          <w:pPr>
            <w:pStyle w:val="Inhopg1"/>
            <w:tabs>
              <w:tab w:val="right" w:leader="dot" w:pos="9056"/>
            </w:tabs>
            <w:rPr>
              <w:rFonts w:ascii="Verdana" w:eastAsiaTheme="minorEastAsia" w:hAnsi="Verdana" w:cstheme="minorBidi"/>
              <w:noProof/>
              <w:sz w:val="20"/>
              <w:szCs w:val="20"/>
            </w:rPr>
          </w:pPr>
          <w:hyperlink w:anchor="_Toc454213324" w:history="1">
            <w:r w:rsidRPr="005F0140">
              <w:rPr>
                <w:rStyle w:val="Hyperlink"/>
                <w:rFonts w:ascii="Verdana" w:hAnsi="Verdana"/>
                <w:noProof/>
                <w:sz w:val="20"/>
                <w:szCs w:val="20"/>
              </w:rPr>
              <w:t>Lijst met afkortingen</w:t>
            </w:r>
            <w:r w:rsidRPr="005F0140">
              <w:rPr>
                <w:rFonts w:ascii="Verdana" w:hAnsi="Verdana"/>
                <w:noProof/>
                <w:webHidden/>
                <w:sz w:val="20"/>
                <w:szCs w:val="20"/>
              </w:rPr>
              <w:tab/>
            </w:r>
            <w:r w:rsidRPr="005F0140">
              <w:rPr>
                <w:rFonts w:ascii="Verdana" w:hAnsi="Verdana"/>
                <w:noProof/>
                <w:webHidden/>
                <w:sz w:val="20"/>
                <w:szCs w:val="20"/>
              </w:rPr>
              <w:fldChar w:fldCharType="begin"/>
            </w:r>
            <w:r w:rsidRPr="005F0140">
              <w:rPr>
                <w:rFonts w:ascii="Verdana" w:hAnsi="Verdana"/>
                <w:noProof/>
                <w:webHidden/>
                <w:sz w:val="20"/>
                <w:szCs w:val="20"/>
              </w:rPr>
              <w:instrText xml:space="preserve"> PAGEREF _Toc454213324 \h </w:instrText>
            </w:r>
            <w:r w:rsidRPr="005F0140">
              <w:rPr>
                <w:rFonts w:ascii="Verdana" w:hAnsi="Verdana"/>
                <w:noProof/>
                <w:webHidden/>
                <w:sz w:val="20"/>
                <w:szCs w:val="20"/>
              </w:rPr>
            </w:r>
            <w:r w:rsidRPr="005F0140">
              <w:rPr>
                <w:rFonts w:ascii="Verdana" w:hAnsi="Verdana"/>
                <w:noProof/>
                <w:webHidden/>
                <w:sz w:val="20"/>
                <w:szCs w:val="20"/>
              </w:rPr>
              <w:fldChar w:fldCharType="separate"/>
            </w:r>
            <w:r w:rsidR="005F0140">
              <w:rPr>
                <w:rFonts w:ascii="Verdana" w:hAnsi="Verdana"/>
                <w:noProof/>
                <w:webHidden/>
                <w:sz w:val="20"/>
                <w:szCs w:val="20"/>
              </w:rPr>
              <w:t>55</w:t>
            </w:r>
            <w:r w:rsidRPr="005F0140">
              <w:rPr>
                <w:rFonts w:ascii="Verdana" w:hAnsi="Verdana"/>
                <w:noProof/>
                <w:webHidden/>
                <w:sz w:val="20"/>
                <w:szCs w:val="20"/>
              </w:rPr>
              <w:fldChar w:fldCharType="end"/>
            </w:r>
          </w:hyperlink>
        </w:p>
        <w:p w14:paraId="76614404" w14:textId="77777777" w:rsidR="003136BE" w:rsidRDefault="003136BE" w:rsidP="003136BE">
          <w:r>
            <w:rPr>
              <w:b/>
              <w:bCs/>
            </w:rPr>
            <w:fldChar w:fldCharType="end"/>
          </w:r>
        </w:p>
      </w:sdtContent>
    </w:sdt>
    <w:p w14:paraId="5E0F3C52" w14:textId="77777777" w:rsidR="00052DF9" w:rsidRDefault="00052DF9" w:rsidP="00052DF9">
      <w:pPr>
        <w:pStyle w:val="Geenafstand"/>
      </w:pPr>
    </w:p>
    <w:p w14:paraId="483EC1B5" w14:textId="77777777" w:rsidR="00052DF9" w:rsidRDefault="00052DF9" w:rsidP="00052DF9">
      <w:pPr>
        <w:pStyle w:val="Geenafstand"/>
      </w:pPr>
    </w:p>
    <w:p w14:paraId="2A9A1EC3" w14:textId="77777777" w:rsidR="00052DF9" w:rsidRDefault="00052DF9" w:rsidP="00052DF9">
      <w:pPr>
        <w:pStyle w:val="Geenafstand"/>
      </w:pPr>
    </w:p>
    <w:p w14:paraId="759AE8CB" w14:textId="77777777" w:rsidR="00052DF9" w:rsidRDefault="00052DF9" w:rsidP="00052DF9">
      <w:pPr>
        <w:pStyle w:val="Geenafstand"/>
      </w:pPr>
    </w:p>
    <w:p w14:paraId="6F3597CB" w14:textId="77777777" w:rsidR="00052DF9" w:rsidRPr="00052DF9" w:rsidRDefault="00052DF9" w:rsidP="00052DF9"/>
    <w:p w14:paraId="728516C5" w14:textId="77777777" w:rsidR="00052DF9" w:rsidRPr="00052DF9" w:rsidRDefault="00052DF9" w:rsidP="00052DF9"/>
    <w:p w14:paraId="5B4B5A06" w14:textId="77777777" w:rsidR="00052DF9" w:rsidRPr="00052DF9" w:rsidRDefault="00052DF9" w:rsidP="00052DF9"/>
    <w:p w14:paraId="71EB1BAC" w14:textId="77777777" w:rsidR="00052DF9" w:rsidRPr="00052DF9" w:rsidRDefault="00052DF9" w:rsidP="00052DF9"/>
    <w:p w14:paraId="60A46FA7" w14:textId="77777777" w:rsidR="00052DF9" w:rsidRPr="00052DF9" w:rsidRDefault="00052DF9" w:rsidP="00052DF9"/>
    <w:p w14:paraId="3086E483" w14:textId="77777777" w:rsidR="00052DF9" w:rsidRPr="00052DF9" w:rsidRDefault="00052DF9" w:rsidP="00052DF9"/>
    <w:p w14:paraId="0FD71546" w14:textId="77777777" w:rsidR="00052DF9" w:rsidRPr="00052DF9" w:rsidRDefault="00052DF9" w:rsidP="00052DF9"/>
    <w:p w14:paraId="47703639" w14:textId="77777777" w:rsidR="00052DF9" w:rsidRPr="00052DF9" w:rsidRDefault="00052DF9" w:rsidP="00052DF9"/>
    <w:p w14:paraId="57AEE6EB" w14:textId="77777777" w:rsidR="00052DF9" w:rsidRPr="00052DF9" w:rsidRDefault="00052DF9" w:rsidP="00052DF9"/>
    <w:p w14:paraId="31FAB7BA" w14:textId="77777777" w:rsidR="00052DF9" w:rsidRPr="00052DF9" w:rsidRDefault="00052DF9" w:rsidP="00052DF9"/>
    <w:p w14:paraId="63CE37C3" w14:textId="77777777" w:rsidR="00052DF9" w:rsidRPr="00052DF9" w:rsidRDefault="00052DF9" w:rsidP="00052DF9"/>
    <w:p w14:paraId="61F7E052" w14:textId="77777777" w:rsidR="00052DF9" w:rsidRPr="00052DF9" w:rsidRDefault="00052DF9" w:rsidP="00052DF9"/>
    <w:p w14:paraId="3F685042" w14:textId="77777777" w:rsidR="00052DF9" w:rsidRPr="00052DF9" w:rsidRDefault="00052DF9" w:rsidP="00052DF9"/>
    <w:p w14:paraId="4CE12EB4" w14:textId="77777777" w:rsidR="00052DF9" w:rsidRPr="00052DF9" w:rsidRDefault="00052DF9" w:rsidP="00052DF9"/>
    <w:p w14:paraId="4FCAAC4B" w14:textId="77777777" w:rsidR="00052DF9" w:rsidRPr="00052DF9" w:rsidRDefault="00052DF9" w:rsidP="00052DF9"/>
    <w:p w14:paraId="24206498" w14:textId="77777777" w:rsidR="00052DF9" w:rsidRPr="00052DF9" w:rsidRDefault="00052DF9" w:rsidP="00052DF9"/>
    <w:p w14:paraId="2068FD51" w14:textId="77777777" w:rsidR="00052DF9" w:rsidRPr="00052DF9" w:rsidRDefault="00052DF9" w:rsidP="00052DF9"/>
    <w:p w14:paraId="602D192B" w14:textId="77777777" w:rsidR="00052DF9" w:rsidRPr="00052DF9" w:rsidRDefault="00052DF9" w:rsidP="00052DF9"/>
    <w:p w14:paraId="45D54CE2" w14:textId="77777777" w:rsidR="00052DF9" w:rsidRPr="00052DF9" w:rsidRDefault="00052DF9" w:rsidP="00052DF9"/>
    <w:p w14:paraId="69F3ECB9" w14:textId="77777777" w:rsidR="00052DF9" w:rsidRPr="00052DF9" w:rsidRDefault="00052DF9" w:rsidP="00052DF9"/>
    <w:p w14:paraId="5C46A406" w14:textId="77777777" w:rsidR="00052DF9" w:rsidRPr="00052DF9" w:rsidRDefault="00052DF9" w:rsidP="00052DF9"/>
    <w:p w14:paraId="73922D65" w14:textId="77777777" w:rsidR="00052DF9" w:rsidRPr="00052DF9" w:rsidRDefault="00052DF9" w:rsidP="00052DF9"/>
    <w:p w14:paraId="5BA5E6A1" w14:textId="77777777" w:rsidR="00052DF9" w:rsidRPr="00052DF9" w:rsidRDefault="00052DF9" w:rsidP="00052DF9"/>
    <w:p w14:paraId="00C1D886" w14:textId="77777777" w:rsidR="00052DF9" w:rsidRPr="00052DF9" w:rsidRDefault="00052DF9" w:rsidP="00052DF9"/>
    <w:p w14:paraId="323BDA59" w14:textId="77777777" w:rsidR="00052DF9" w:rsidRPr="00052DF9" w:rsidRDefault="00052DF9" w:rsidP="00052DF9"/>
    <w:p w14:paraId="1E6BEACD" w14:textId="77777777" w:rsidR="00052DF9" w:rsidRPr="00052DF9" w:rsidRDefault="00052DF9" w:rsidP="00052DF9"/>
    <w:p w14:paraId="11166C4A" w14:textId="77777777" w:rsidR="00052DF9" w:rsidRPr="00052DF9" w:rsidRDefault="00052DF9" w:rsidP="00052DF9"/>
    <w:p w14:paraId="05DE36EF" w14:textId="77777777" w:rsidR="00052DF9" w:rsidRPr="00052DF9" w:rsidRDefault="00052DF9" w:rsidP="00052DF9"/>
    <w:p w14:paraId="256CB5B4" w14:textId="77777777" w:rsidR="00052DF9" w:rsidRPr="00052DF9" w:rsidRDefault="00052DF9" w:rsidP="00052DF9"/>
    <w:p w14:paraId="0DB87131" w14:textId="77777777" w:rsidR="00052DF9" w:rsidRPr="00052DF9" w:rsidRDefault="00052DF9" w:rsidP="00052DF9"/>
    <w:p w14:paraId="2B02D02F" w14:textId="77777777" w:rsidR="00052DF9" w:rsidRPr="00052DF9" w:rsidRDefault="00052DF9" w:rsidP="00052DF9"/>
    <w:p w14:paraId="69B17899" w14:textId="77777777" w:rsidR="00052DF9" w:rsidRPr="00052DF9" w:rsidRDefault="00052DF9" w:rsidP="00052DF9"/>
    <w:p w14:paraId="52A12E54" w14:textId="586C70CE" w:rsidR="00052DF9" w:rsidRDefault="00052DF9" w:rsidP="00052DF9"/>
    <w:p w14:paraId="533065E7" w14:textId="02C22B4F" w:rsidR="00052DF9" w:rsidRDefault="00052DF9" w:rsidP="00052DF9"/>
    <w:p w14:paraId="7E52F2C9" w14:textId="77777777" w:rsidR="005F0140" w:rsidRDefault="005F0140" w:rsidP="00052DF9"/>
    <w:p w14:paraId="4F38F84A" w14:textId="77777777" w:rsidR="005F0140" w:rsidRDefault="005F0140" w:rsidP="00052DF9"/>
    <w:p w14:paraId="5799FEAE" w14:textId="77777777" w:rsidR="005F0140" w:rsidRDefault="005F0140" w:rsidP="00052DF9">
      <w:bookmarkStart w:id="0" w:name="_GoBack"/>
      <w:bookmarkEnd w:id="0"/>
    </w:p>
    <w:p w14:paraId="50503FA1" w14:textId="77777777" w:rsidR="00052DF9" w:rsidRDefault="00052DF9" w:rsidP="00052DF9"/>
    <w:p w14:paraId="1214CA18" w14:textId="77777777" w:rsidR="00052DF9" w:rsidRDefault="00052DF9" w:rsidP="00052DF9">
      <w:pPr>
        <w:pStyle w:val="Kop1"/>
      </w:pPr>
      <w:bookmarkStart w:id="1" w:name="_Toc453755890"/>
      <w:bookmarkStart w:id="2" w:name="_Toc454213266"/>
      <w:r>
        <w:t>Hoofdstuk 1.</w:t>
      </w:r>
      <w:r>
        <w:tab/>
        <w:t>Probleemanalyse</w:t>
      </w:r>
      <w:bookmarkEnd w:id="1"/>
      <w:bookmarkEnd w:id="2"/>
    </w:p>
    <w:p w14:paraId="4299A427" w14:textId="77777777" w:rsidR="00052DF9" w:rsidRDefault="00052DF9" w:rsidP="00052DF9"/>
    <w:p w14:paraId="1B3B572B" w14:textId="77777777" w:rsidR="00052DF9" w:rsidRPr="006F5384" w:rsidRDefault="00052DF9" w:rsidP="00052DF9">
      <w:pPr>
        <w:pStyle w:val="Geenafstand"/>
        <w:spacing w:line="360" w:lineRule="auto"/>
        <w:jc w:val="both"/>
        <w:rPr>
          <w:rFonts w:ascii="Arial" w:hAnsi="Arial" w:cs="Arial"/>
          <w:sz w:val="20"/>
          <w:szCs w:val="20"/>
        </w:rPr>
      </w:pPr>
      <w:r w:rsidRPr="006F5384">
        <w:rPr>
          <w:rFonts w:ascii="Arial" w:hAnsi="Arial" w:cs="Arial"/>
          <w:sz w:val="20"/>
          <w:szCs w:val="20"/>
        </w:rPr>
        <w:t>De handhaving van het bestuursrecht is van groot belang voor de geloofwaardigheid van de overheid. Bestuurlijke handhaving geschiedt op centraal niveau voornamelijk door middel van de bestuursdwang- en dwangsombevoegdheid. Handhaven door middel van een dwangsom houdt in dat het bestuursorgaan een dwangsom op kan leggen aan een overtreder. De last onder dwangsom dient om de overtreding te beëindigen en het voorkomen van verdere overtredingen en heeft zodoende een afschrikkende werking. Een bestuursorgaan komt bij het bepalen van de hoogte van een last onder dwangsom en de lengte van de begunstigingstermijn een ruime mate van beleidsvrijheid toe. De hoogte van de dwangsom moet op de ernst van de overtreding worden afgestemd (evenredigheid) en tot doel hebben de overtreding tegen te gaan en te voorkomen (effectiviteit). De last onder dwangsom wordt opgelegd naar aanleiding van een geconstateerde overtreding. Zij heeft als doel de overtreden situatie in rechte te herstellen.</w:t>
      </w:r>
    </w:p>
    <w:p w14:paraId="4E8BCEC8" w14:textId="77777777" w:rsidR="00052DF9" w:rsidRPr="006F5384" w:rsidRDefault="00052DF9" w:rsidP="00052DF9">
      <w:pPr>
        <w:pStyle w:val="Geenafstand"/>
        <w:spacing w:line="360" w:lineRule="auto"/>
        <w:jc w:val="both"/>
        <w:rPr>
          <w:rFonts w:ascii="Arial" w:hAnsi="Arial" w:cs="Arial"/>
          <w:sz w:val="20"/>
          <w:szCs w:val="20"/>
        </w:rPr>
      </w:pPr>
    </w:p>
    <w:p w14:paraId="6488B767" w14:textId="77777777" w:rsidR="00052DF9" w:rsidRDefault="00052DF9" w:rsidP="00052DF9">
      <w:pPr>
        <w:pStyle w:val="Kop2"/>
      </w:pPr>
      <w:bookmarkStart w:id="3" w:name="_Toc453755891"/>
      <w:bookmarkStart w:id="4" w:name="_Toc454213267"/>
      <w:r>
        <w:lastRenderedPageBreak/>
        <w:t>1.2.</w:t>
      </w:r>
      <w:r>
        <w:tab/>
        <w:t>Aanleiding</w:t>
      </w:r>
      <w:bookmarkEnd w:id="3"/>
      <w:bookmarkEnd w:id="4"/>
    </w:p>
    <w:p w14:paraId="6BF0E812" w14:textId="77777777" w:rsidR="00052DF9" w:rsidRPr="00CD7236" w:rsidRDefault="00052DF9" w:rsidP="00052DF9"/>
    <w:p w14:paraId="1403EBD5" w14:textId="77777777" w:rsidR="00052DF9" w:rsidRPr="006F5384" w:rsidRDefault="00052DF9" w:rsidP="00052DF9">
      <w:pPr>
        <w:spacing w:line="360" w:lineRule="auto"/>
        <w:jc w:val="both"/>
        <w:rPr>
          <w:rFonts w:ascii="Arial" w:hAnsi="Arial" w:cs="Arial"/>
          <w:sz w:val="20"/>
          <w:szCs w:val="20"/>
        </w:rPr>
      </w:pPr>
      <w:r w:rsidRPr="006F5384">
        <w:rPr>
          <w:rFonts w:ascii="Arial" w:hAnsi="Arial" w:cs="Arial"/>
          <w:sz w:val="20"/>
          <w:szCs w:val="20"/>
        </w:rPr>
        <w:t xml:space="preserve">De ruime mate van beleidsvrijheid brengt risico’s met zich mee. Wanneer de hoogte van de dwangsom te laag is, kan het niet de gewenste effectuering opleveren, namelijk het tegen gaan of voorkomen van de overtreding. Aan de andere kant kan, wanneer de dwangsom te hoog is, in strijd worden gehandeld met het evenredigheidsbeginsel. In dat geval staat de last niet in redelijke verhouding tot het beoogde doel, de zogeheten proportionaliteitstoets. De balans tussen evenredigheid en effectiviteit is niet altijd even eenvoudig te vinden. De praktijk laat zien dat dwangsommen verbeurd worden maar de feitelijke situatie niet in rechte wordt hersteld. Daarnaast worden in situaties waar de overtreding wel in rechte wordt hersteld opnieuw overtredingen geconstateerd. In beide gevallen heeft de last onder dwangsom niet of nauwelijks het gewenste effect. Het is van belang te realiseren dat de dwangsom een </w:t>
      </w:r>
      <w:proofErr w:type="spellStart"/>
      <w:r w:rsidRPr="006F5384">
        <w:rPr>
          <w:rFonts w:ascii="Arial" w:hAnsi="Arial" w:cs="Arial"/>
          <w:sz w:val="20"/>
          <w:szCs w:val="20"/>
        </w:rPr>
        <w:t>reparatoir</w:t>
      </w:r>
      <w:proofErr w:type="spellEnd"/>
      <w:r w:rsidRPr="006F5384">
        <w:rPr>
          <w:rFonts w:ascii="Arial" w:hAnsi="Arial" w:cs="Arial"/>
          <w:sz w:val="20"/>
          <w:szCs w:val="20"/>
        </w:rPr>
        <w:t xml:space="preserve"> karakter beoogd en geen bestraffend karakter heeft. Het moet wel een zodanige prikkel zijn dat de situatie niet ontaard in ‘betaald gedogen’. </w:t>
      </w:r>
    </w:p>
    <w:p w14:paraId="757B166E" w14:textId="77777777" w:rsidR="00052DF9" w:rsidRPr="006F5384" w:rsidRDefault="00052DF9" w:rsidP="00052DF9">
      <w:pPr>
        <w:spacing w:line="360" w:lineRule="auto"/>
        <w:jc w:val="both"/>
        <w:rPr>
          <w:rFonts w:ascii="Arial" w:hAnsi="Arial" w:cs="Arial"/>
          <w:sz w:val="20"/>
          <w:szCs w:val="20"/>
        </w:rPr>
      </w:pPr>
      <w:r w:rsidRPr="006F5384">
        <w:rPr>
          <w:rFonts w:ascii="Arial" w:hAnsi="Arial" w:cs="Arial"/>
          <w:sz w:val="20"/>
          <w:szCs w:val="20"/>
        </w:rPr>
        <w:t>Daarnaast volgt uit de jurisprudentie de beginselplicht tot handhaving.</w:t>
      </w:r>
      <w:r w:rsidRPr="006F5384">
        <w:rPr>
          <w:rStyle w:val="Voetnootmarkering"/>
          <w:rFonts w:ascii="Arial" w:hAnsi="Arial" w:cs="Arial"/>
          <w:sz w:val="20"/>
          <w:szCs w:val="20"/>
        </w:rPr>
        <w:footnoteReference w:id="1"/>
      </w:r>
      <w:r w:rsidRPr="006F5384">
        <w:rPr>
          <w:rFonts w:ascii="Arial" w:hAnsi="Arial" w:cs="Arial"/>
          <w:sz w:val="20"/>
          <w:szCs w:val="20"/>
        </w:rPr>
        <w:t xml:space="preserve"> Deze plicht houdt in dat, wanneer er sprake is van een overtreding, het bestuursorgaan handhavend móet optreden. Slechts onder bijzondere omstandigheden mag geweigerd worden hier gebruik van te maken. Dit kan zich voordoen indien concreet uitzicht op legalisatie bestaat. Voorts kan handhavend optreden zodanig onevenredig zijn in verhouding tot de daarmee te dienen belangen dat van optreden in die concrete situatie behoort te worden afgezien. </w:t>
      </w:r>
    </w:p>
    <w:p w14:paraId="0E1861D1" w14:textId="77777777" w:rsidR="00052DF9" w:rsidRDefault="00052DF9" w:rsidP="00052DF9">
      <w:pPr>
        <w:spacing w:line="360" w:lineRule="auto"/>
        <w:jc w:val="both"/>
        <w:rPr>
          <w:rFonts w:ascii="Verdana" w:hAnsi="Verdana"/>
          <w:sz w:val="20"/>
          <w:szCs w:val="20"/>
        </w:rPr>
      </w:pPr>
    </w:p>
    <w:p w14:paraId="586D391C" w14:textId="77777777" w:rsidR="00052DF9" w:rsidRDefault="00052DF9" w:rsidP="00052DF9">
      <w:pPr>
        <w:pStyle w:val="Kop2"/>
      </w:pPr>
      <w:bookmarkStart w:id="5" w:name="_Toc453755892"/>
      <w:bookmarkStart w:id="6" w:name="_Toc454213268"/>
      <w:r>
        <w:t>1.3.</w:t>
      </w:r>
      <w:r>
        <w:tab/>
        <w:t>Wat is het probleem?</w:t>
      </w:r>
      <w:bookmarkEnd w:id="5"/>
      <w:bookmarkEnd w:id="6"/>
    </w:p>
    <w:p w14:paraId="7134CB20" w14:textId="77777777" w:rsidR="00052DF9" w:rsidRDefault="00052DF9" w:rsidP="00052DF9"/>
    <w:p w14:paraId="1161704E" w14:textId="77777777" w:rsidR="00052DF9" w:rsidRPr="006F5384" w:rsidRDefault="00052DF9" w:rsidP="00653DD3">
      <w:pPr>
        <w:spacing w:line="360" w:lineRule="auto"/>
        <w:jc w:val="both"/>
        <w:rPr>
          <w:rFonts w:ascii="Arial" w:hAnsi="Arial" w:cs="Arial"/>
          <w:sz w:val="20"/>
          <w:szCs w:val="20"/>
        </w:rPr>
      </w:pPr>
      <w:r w:rsidRPr="006F5384">
        <w:rPr>
          <w:rFonts w:ascii="Arial" w:hAnsi="Arial" w:cs="Arial"/>
          <w:sz w:val="20"/>
          <w:szCs w:val="20"/>
        </w:rPr>
        <w:t xml:space="preserve">Tegen deze achtergrond heeft de afdeling handhaving van Rijkswaterstaat West Nederland-Zuid (hierna WNZ) mij verzocht de huidige afwegingen die leiden tot een last onder dwangsom in het kader van de vigerende milieuwetgeving te onderzoeken. Daarbij wordt met name aandacht besteed aan het karakter en de inhoud van de dwangsombevoegdheid in vergelijking met de procedures en dossiers binnen WNZ. Enerzijds is de dwangsom gekarakteriseerd als een flexibel instrument, onder meer gezien de mogelijkheid de dwangsom en de begunstigingstermijn op elke gewenste hoogte te kunnen vaststellen. Anderzijds is er door de jaren heen wel een grens aan deze ruime mate van beleidsvrijheid gesteld binnen de literatuur en jurisprudentie. Daarnaast dient op basis van art. 3:2 </w:t>
      </w:r>
      <w:proofErr w:type="spellStart"/>
      <w:r w:rsidRPr="006F5384">
        <w:rPr>
          <w:rFonts w:ascii="Arial" w:hAnsi="Arial" w:cs="Arial"/>
          <w:sz w:val="20"/>
          <w:szCs w:val="20"/>
        </w:rPr>
        <w:t>Awb</w:t>
      </w:r>
      <w:proofErr w:type="spellEnd"/>
      <w:r w:rsidRPr="006F5384">
        <w:rPr>
          <w:rFonts w:ascii="Arial" w:hAnsi="Arial" w:cs="Arial"/>
          <w:sz w:val="20"/>
          <w:szCs w:val="20"/>
        </w:rPr>
        <w:t>, een bestuursorgaan bij de voorbereiding van een besluit alle af te wegen belangen te vergaren. Gezien de omvang en de draagkracht van de bedrijven die overtredingen begaan zijn er overige belangen, bijvoorbeeld werkgelegenheid, die in afweging worden genomen bij de besluitvorming. Deze zullen nader in kaart worden gebracht. Dit onderzoek zal bestaan uit 3 fasen.</w:t>
      </w:r>
    </w:p>
    <w:p w14:paraId="621E268B" w14:textId="77777777" w:rsidR="00052DF9" w:rsidRPr="006F5384" w:rsidRDefault="00052DF9" w:rsidP="00653DD3">
      <w:pPr>
        <w:pStyle w:val="Lijstalinea"/>
        <w:numPr>
          <w:ilvl w:val="0"/>
          <w:numId w:val="2"/>
        </w:numPr>
        <w:spacing w:line="360" w:lineRule="auto"/>
        <w:jc w:val="both"/>
        <w:rPr>
          <w:rFonts w:ascii="Arial" w:hAnsi="Arial" w:cs="Arial"/>
          <w:sz w:val="20"/>
          <w:szCs w:val="20"/>
        </w:rPr>
      </w:pPr>
      <w:r w:rsidRPr="006F5384">
        <w:rPr>
          <w:rFonts w:ascii="Arial" w:hAnsi="Arial" w:cs="Arial"/>
          <w:sz w:val="20"/>
          <w:szCs w:val="20"/>
        </w:rPr>
        <w:lastRenderedPageBreak/>
        <w:t>Fase 1</w:t>
      </w:r>
    </w:p>
    <w:p w14:paraId="39B983E7" w14:textId="77777777" w:rsidR="00052DF9" w:rsidRPr="006F5384" w:rsidRDefault="00052DF9" w:rsidP="00653DD3">
      <w:pPr>
        <w:spacing w:line="360" w:lineRule="auto"/>
        <w:ind w:firstLine="708"/>
        <w:jc w:val="both"/>
        <w:rPr>
          <w:rFonts w:ascii="Arial" w:hAnsi="Arial" w:cs="Arial"/>
          <w:sz w:val="20"/>
          <w:szCs w:val="20"/>
        </w:rPr>
      </w:pPr>
      <w:r w:rsidRPr="006F5384">
        <w:rPr>
          <w:rFonts w:ascii="Arial" w:hAnsi="Arial" w:cs="Arial"/>
          <w:sz w:val="20"/>
          <w:szCs w:val="20"/>
        </w:rPr>
        <w:t xml:space="preserve">Derhalve zal de eerste fase van dit onderzoek zich richten op het normatieve theoretische kader van de last onder dwangsom. Hier zal nader uiteengezet worden hoe de wetgever, de rechtspraak en de literatuur tegen de last onder dwangsom aankijken. </w:t>
      </w:r>
    </w:p>
    <w:p w14:paraId="1D0613DB" w14:textId="77777777" w:rsidR="00052DF9" w:rsidRPr="006F5384" w:rsidRDefault="00052DF9" w:rsidP="00653DD3">
      <w:pPr>
        <w:pStyle w:val="Lijstalinea"/>
        <w:numPr>
          <w:ilvl w:val="0"/>
          <w:numId w:val="2"/>
        </w:numPr>
        <w:spacing w:line="360" w:lineRule="auto"/>
        <w:jc w:val="both"/>
        <w:rPr>
          <w:rFonts w:ascii="Arial" w:hAnsi="Arial" w:cs="Arial"/>
          <w:sz w:val="20"/>
          <w:szCs w:val="20"/>
        </w:rPr>
      </w:pPr>
      <w:r w:rsidRPr="006F5384">
        <w:rPr>
          <w:rFonts w:ascii="Arial" w:hAnsi="Arial" w:cs="Arial"/>
          <w:sz w:val="20"/>
          <w:szCs w:val="20"/>
        </w:rPr>
        <w:t>Fase 2</w:t>
      </w:r>
    </w:p>
    <w:p w14:paraId="0D34715C" w14:textId="77777777" w:rsidR="00052DF9" w:rsidRPr="006F5384" w:rsidRDefault="00052DF9" w:rsidP="00653DD3">
      <w:pPr>
        <w:spacing w:line="360" w:lineRule="auto"/>
        <w:ind w:firstLine="708"/>
        <w:jc w:val="both"/>
        <w:rPr>
          <w:rFonts w:ascii="Arial" w:hAnsi="Arial" w:cs="Arial"/>
          <w:sz w:val="20"/>
          <w:szCs w:val="20"/>
        </w:rPr>
      </w:pPr>
      <w:r w:rsidRPr="006F5384">
        <w:rPr>
          <w:rFonts w:ascii="Arial" w:hAnsi="Arial" w:cs="Arial"/>
          <w:sz w:val="20"/>
          <w:szCs w:val="20"/>
        </w:rPr>
        <w:t xml:space="preserve"> De tweede fase van dit onderzoek behelst na te gaan hoe WNZ tot haar huidige besluitvorming komt en welke uitgangspunten zij daar bij in acht neemt en ziet ook op het werkproces binnen WNZ.</w:t>
      </w:r>
    </w:p>
    <w:p w14:paraId="2FED7DC3" w14:textId="77777777" w:rsidR="00052DF9" w:rsidRPr="006F5384" w:rsidRDefault="00052DF9" w:rsidP="00653DD3">
      <w:pPr>
        <w:spacing w:line="360" w:lineRule="auto"/>
        <w:ind w:firstLine="708"/>
        <w:jc w:val="both"/>
        <w:rPr>
          <w:rFonts w:ascii="Arial" w:hAnsi="Arial" w:cs="Arial"/>
          <w:sz w:val="20"/>
          <w:szCs w:val="20"/>
        </w:rPr>
      </w:pPr>
      <w:r w:rsidRPr="006F5384">
        <w:rPr>
          <w:rFonts w:ascii="Arial" w:hAnsi="Arial" w:cs="Arial"/>
          <w:sz w:val="20"/>
          <w:szCs w:val="20"/>
        </w:rPr>
        <w:t>-Fase 3</w:t>
      </w:r>
    </w:p>
    <w:p w14:paraId="44FE632D" w14:textId="77777777" w:rsidR="00052DF9" w:rsidRPr="006F5384" w:rsidRDefault="00052DF9" w:rsidP="00653DD3">
      <w:pPr>
        <w:spacing w:line="360" w:lineRule="auto"/>
        <w:ind w:firstLine="708"/>
        <w:jc w:val="both"/>
        <w:rPr>
          <w:rFonts w:ascii="Arial" w:hAnsi="Arial" w:cs="Arial"/>
          <w:sz w:val="20"/>
          <w:szCs w:val="20"/>
        </w:rPr>
      </w:pPr>
      <w:r w:rsidRPr="006F5384">
        <w:rPr>
          <w:rFonts w:ascii="Arial" w:hAnsi="Arial" w:cs="Arial"/>
          <w:sz w:val="20"/>
          <w:szCs w:val="20"/>
        </w:rPr>
        <w:t xml:space="preserve"> De derde fase zal de praktijkslag maken en is er op gericht na te gaan in hoeverre in praktijk van belemmeringen in het gebruik van de dwangsom sprake is en welke verbeteringen binnen het werkproces van WNZ kunnen worden aangebracht. </w:t>
      </w:r>
    </w:p>
    <w:p w14:paraId="6E2F9E2B" w14:textId="77777777" w:rsidR="00052DF9" w:rsidRPr="00CD7236" w:rsidRDefault="00052DF9" w:rsidP="00052DF9"/>
    <w:p w14:paraId="33D3DC3F" w14:textId="77777777" w:rsidR="00052DF9" w:rsidRDefault="00052DF9" w:rsidP="00052DF9">
      <w:pPr>
        <w:pStyle w:val="Kop2"/>
      </w:pPr>
      <w:bookmarkStart w:id="7" w:name="_Toc453755893"/>
      <w:bookmarkStart w:id="8" w:name="_Toc454213269"/>
      <w:r>
        <w:t>1.4.</w:t>
      </w:r>
      <w:r>
        <w:tab/>
        <w:t>Waarom is het een probleem?</w:t>
      </w:r>
      <w:bookmarkEnd w:id="7"/>
      <w:bookmarkEnd w:id="8"/>
    </w:p>
    <w:p w14:paraId="61B523D8" w14:textId="77777777" w:rsidR="00052DF9" w:rsidRDefault="00052DF9" w:rsidP="00052DF9"/>
    <w:p w14:paraId="7D2CEFD4" w14:textId="77777777" w:rsidR="00052DF9" w:rsidRPr="006F5384" w:rsidRDefault="00052DF9" w:rsidP="00052DF9">
      <w:pPr>
        <w:spacing w:line="360" w:lineRule="auto"/>
        <w:jc w:val="both"/>
        <w:rPr>
          <w:rFonts w:ascii="Arial" w:hAnsi="Arial" w:cs="Arial"/>
          <w:sz w:val="20"/>
          <w:szCs w:val="20"/>
        </w:rPr>
      </w:pPr>
      <w:r w:rsidRPr="006F5384">
        <w:rPr>
          <w:rFonts w:ascii="Arial" w:hAnsi="Arial" w:cs="Arial"/>
          <w:sz w:val="20"/>
          <w:szCs w:val="20"/>
        </w:rPr>
        <w:t xml:space="preserve">Binnen de afdeling handhaving van WNZ zijn de afgelopen drie jaar zeventien dwangsomzaken geweest. In om en nabij vijftig procent van de zaken was sprake van meerdere overtredingen. Daarnaast zijn er zaken die, vanaf constatering van de overtreding tot het daadwerkelijk opleggen van de last, meer dan anderhalf jaar in beslagen nemen. Mede gelet op het feit dat WNZ te kampen heeft met een geringe handhavingscapaciteit streeft zij naar een zo efficiënt mogelijke inzet van die bevoegdheid. In de loop van de jaren zijn discrepanties tussen de theoretische beslisboom en de feitelijke werkwijze van WNZ ontstaan die zich in de praktijk als knelpunten manifesteren. Via deze knelpunten zullen conclusies worden getrokken. Aan de hand van deze conclusies zullen vervolgens aanbevelingen worden gedaan. </w:t>
      </w:r>
    </w:p>
    <w:p w14:paraId="31A5ED70" w14:textId="77777777" w:rsidR="00052DF9" w:rsidRPr="006F5384" w:rsidRDefault="00052DF9" w:rsidP="00052DF9">
      <w:pPr>
        <w:rPr>
          <w:rFonts w:ascii="Arial" w:hAnsi="Arial" w:cs="Arial"/>
          <w:sz w:val="20"/>
          <w:szCs w:val="20"/>
        </w:rPr>
      </w:pPr>
    </w:p>
    <w:p w14:paraId="317CFCB3" w14:textId="77777777" w:rsidR="006F5384" w:rsidRDefault="006F5384" w:rsidP="00653DD3">
      <w:pPr>
        <w:pStyle w:val="Kop1"/>
        <w:rPr>
          <w:rFonts w:ascii="Arial" w:hAnsi="Arial" w:cs="Arial"/>
          <w:sz w:val="20"/>
          <w:szCs w:val="20"/>
        </w:rPr>
      </w:pPr>
      <w:bookmarkStart w:id="9" w:name="_Toc453755894"/>
    </w:p>
    <w:p w14:paraId="22F73E43" w14:textId="77777777" w:rsidR="006F5384" w:rsidRDefault="006F5384" w:rsidP="00653DD3">
      <w:pPr>
        <w:pStyle w:val="Kop1"/>
        <w:rPr>
          <w:rFonts w:ascii="Arial" w:hAnsi="Arial" w:cs="Arial"/>
          <w:sz w:val="20"/>
          <w:szCs w:val="20"/>
        </w:rPr>
      </w:pPr>
    </w:p>
    <w:p w14:paraId="021C6503" w14:textId="77777777" w:rsidR="006F5384" w:rsidRDefault="006F5384" w:rsidP="00653DD3">
      <w:pPr>
        <w:pStyle w:val="Kop1"/>
        <w:rPr>
          <w:rFonts w:ascii="Arial" w:hAnsi="Arial" w:cs="Arial"/>
          <w:sz w:val="20"/>
          <w:szCs w:val="20"/>
        </w:rPr>
      </w:pPr>
    </w:p>
    <w:p w14:paraId="165BE14F" w14:textId="77777777" w:rsidR="006F5384" w:rsidRDefault="006F5384" w:rsidP="00653DD3">
      <w:pPr>
        <w:pStyle w:val="Kop1"/>
        <w:rPr>
          <w:rFonts w:ascii="Arial" w:hAnsi="Arial" w:cs="Arial"/>
          <w:sz w:val="20"/>
          <w:szCs w:val="20"/>
        </w:rPr>
      </w:pPr>
    </w:p>
    <w:p w14:paraId="5DDF5689" w14:textId="77777777" w:rsidR="006F5384" w:rsidRDefault="006F5384" w:rsidP="00653DD3">
      <w:pPr>
        <w:pStyle w:val="Kop1"/>
        <w:rPr>
          <w:rFonts w:ascii="Arial" w:hAnsi="Arial" w:cs="Arial"/>
          <w:sz w:val="20"/>
          <w:szCs w:val="20"/>
        </w:rPr>
      </w:pPr>
    </w:p>
    <w:p w14:paraId="5C07B782" w14:textId="77777777" w:rsidR="006F5384" w:rsidRDefault="006F5384" w:rsidP="00653DD3">
      <w:pPr>
        <w:pStyle w:val="Kop1"/>
        <w:rPr>
          <w:rFonts w:ascii="Arial" w:hAnsi="Arial" w:cs="Arial"/>
          <w:sz w:val="20"/>
          <w:szCs w:val="20"/>
        </w:rPr>
      </w:pPr>
    </w:p>
    <w:p w14:paraId="2F17EC17" w14:textId="77777777" w:rsidR="006F5384" w:rsidRDefault="006F5384" w:rsidP="00653DD3">
      <w:pPr>
        <w:pStyle w:val="Kop1"/>
        <w:rPr>
          <w:rFonts w:ascii="Arial" w:hAnsi="Arial" w:cs="Arial"/>
          <w:sz w:val="20"/>
          <w:szCs w:val="20"/>
        </w:rPr>
      </w:pPr>
    </w:p>
    <w:p w14:paraId="43C8FD7B" w14:textId="77777777" w:rsidR="006F5384" w:rsidRDefault="006F5384" w:rsidP="00653DD3">
      <w:pPr>
        <w:pStyle w:val="Kop1"/>
        <w:rPr>
          <w:rFonts w:ascii="Arial" w:hAnsi="Arial" w:cs="Arial"/>
          <w:sz w:val="20"/>
          <w:szCs w:val="20"/>
        </w:rPr>
      </w:pPr>
    </w:p>
    <w:p w14:paraId="10B12A55" w14:textId="77777777" w:rsidR="006F5384" w:rsidRDefault="006F5384" w:rsidP="00653DD3">
      <w:pPr>
        <w:pStyle w:val="Kop1"/>
        <w:rPr>
          <w:rFonts w:ascii="Arial" w:hAnsi="Arial" w:cs="Arial"/>
          <w:sz w:val="20"/>
          <w:szCs w:val="20"/>
        </w:rPr>
      </w:pPr>
    </w:p>
    <w:p w14:paraId="77B1BFC4" w14:textId="77777777" w:rsidR="006F5384" w:rsidRDefault="006F5384" w:rsidP="00653DD3">
      <w:pPr>
        <w:pStyle w:val="Kop1"/>
        <w:rPr>
          <w:rFonts w:ascii="Arial" w:hAnsi="Arial" w:cs="Arial"/>
          <w:sz w:val="20"/>
          <w:szCs w:val="20"/>
        </w:rPr>
      </w:pPr>
    </w:p>
    <w:bookmarkEnd w:id="9"/>
    <w:p w14:paraId="777A2091" w14:textId="7527CFD3" w:rsidR="00653DD3" w:rsidRPr="006F5384" w:rsidRDefault="00653DD3" w:rsidP="00653DD3">
      <w:pPr>
        <w:pStyle w:val="Kop1"/>
        <w:rPr>
          <w:rFonts w:ascii="Arial" w:hAnsi="Arial" w:cs="Arial"/>
          <w:sz w:val="20"/>
          <w:szCs w:val="20"/>
        </w:rPr>
      </w:pPr>
    </w:p>
    <w:p w14:paraId="135CC39F" w14:textId="77777777" w:rsidR="006F5384" w:rsidRDefault="006F5384" w:rsidP="00653DD3">
      <w:pPr>
        <w:spacing w:line="360" w:lineRule="auto"/>
        <w:jc w:val="both"/>
        <w:rPr>
          <w:rFonts w:ascii="Arial" w:hAnsi="Arial" w:cs="Arial"/>
          <w:sz w:val="20"/>
          <w:szCs w:val="20"/>
        </w:rPr>
      </w:pPr>
    </w:p>
    <w:p w14:paraId="4FC05A78" w14:textId="5019B6FA" w:rsidR="006F5384" w:rsidRDefault="006F5384" w:rsidP="006F5384">
      <w:pPr>
        <w:pStyle w:val="Kop1"/>
      </w:pPr>
      <w:bookmarkStart w:id="10" w:name="_Toc454213270"/>
      <w:r>
        <w:t>Hoofdstuk 2.</w:t>
      </w:r>
      <w:r>
        <w:tab/>
        <w:t>Centrale vraag en deelvragen</w:t>
      </w:r>
      <w:bookmarkEnd w:id="10"/>
    </w:p>
    <w:p w14:paraId="215B8C15" w14:textId="77777777" w:rsidR="006F5384" w:rsidRPr="006F5384" w:rsidRDefault="006F5384" w:rsidP="006F5384">
      <w:pPr>
        <w:rPr>
          <w:lang w:eastAsia="en-US"/>
        </w:rPr>
      </w:pPr>
    </w:p>
    <w:p w14:paraId="75C048EF" w14:textId="77777777" w:rsidR="00653DD3" w:rsidRPr="006F5384" w:rsidRDefault="00653DD3" w:rsidP="00653DD3">
      <w:pPr>
        <w:spacing w:line="360" w:lineRule="auto"/>
        <w:jc w:val="both"/>
        <w:rPr>
          <w:rFonts w:ascii="Arial" w:hAnsi="Arial" w:cs="Arial"/>
          <w:sz w:val="20"/>
          <w:szCs w:val="20"/>
        </w:rPr>
      </w:pPr>
      <w:r w:rsidRPr="006F5384">
        <w:rPr>
          <w:rFonts w:ascii="Arial" w:hAnsi="Arial" w:cs="Arial"/>
          <w:sz w:val="20"/>
          <w:szCs w:val="20"/>
        </w:rPr>
        <w:t>De hoofdvraag van het onderzoek luidt als volgt:</w:t>
      </w:r>
    </w:p>
    <w:p w14:paraId="6CBADFC6" w14:textId="77777777" w:rsidR="00653DD3" w:rsidRPr="006F5384" w:rsidRDefault="00653DD3" w:rsidP="00653DD3">
      <w:pPr>
        <w:spacing w:line="360" w:lineRule="auto"/>
        <w:jc w:val="both"/>
        <w:rPr>
          <w:rFonts w:ascii="Arial" w:hAnsi="Arial" w:cs="Arial"/>
          <w:sz w:val="20"/>
          <w:szCs w:val="20"/>
        </w:rPr>
      </w:pPr>
    </w:p>
    <w:p w14:paraId="58279EF2" w14:textId="77777777" w:rsidR="00653DD3" w:rsidRPr="006F5384" w:rsidRDefault="00653DD3" w:rsidP="00653DD3">
      <w:pPr>
        <w:spacing w:line="360" w:lineRule="auto"/>
        <w:jc w:val="both"/>
        <w:rPr>
          <w:rFonts w:ascii="Arial" w:hAnsi="Arial" w:cs="Arial"/>
          <w:i/>
          <w:sz w:val="20"/>
          <w:szCs w:val="20"/>
        </w:rPr>
      </w:pPr>
      <w:r w:rsidRPr="006F5384">
        <w:rPr>
          <w:rFonts w:ascii="Arial" w:hAnsi="Arial" w:cs="Arial"/>
          <w:i/>
          <w:sz w:val="20"/>
          <w:szCs w:val="20"/>
        </w:rPr>
        <w:t xml:space="preserve">Welk advies kan worden gegeven aan  de afdeling handhaving van Rijkswaterstaat West Nederland-Zuid, op basis van beleids- en </w:t>
      </w:r>
      <w:proofErr w:type="spellStart"/>
      <w:r w:rsidRPr="006F5384">
        <w:rPr>
          <w:rFonts w:ascii="Arial" w:hAnsi="Arial" w:cs="Arial"/>
          <w:i/>
          <w:sz w:val="20"/>
          <w:szCs w:val="20"/>
        </w:rPr>
        <w:t>dossiersonderzoek</w:t>
      </w:r>
      <w:proofErr w:type="spellEnd"/>
      <w:r w:rsidRPr="006F5384">
        <w:rPr>
          <w:rFonts w:ascii="Arial" w:hAnsi="Arial" w:cs="Arial"/>
          <w:i/>
          <w:sz w:val="20"/>
          <w:szCs w:val="20"/>
        </w:rPr>
        <w:t xml:space="preserve"> omtrent de meest effectieve en evenredige manier om tot besluitvorming inzake een last onder dwangsom te komen?</w:t>
      </w:r>
    </w:p>
    <w:p w14:paraId="03099909" w14:textId="77777777" w:rsidR="00653DD3" w:rsidRPr="006F5384" w:rsidRDefault="00653DD3" w:rsidP="00653DD3">
      <w:pPr>
        <w:spacing w:line="360" w:lineRule="auto"/>
        <w:jc w:val="both"/>
        <w:rPr>
          <w:rFonts w:ascii="Arial" w:hAnsi="Arial" w:cs="Arial"/>
          <w:sz w:val="20"/>
          <w:szCs w:val="20"/>
        </w:rPr>
      </w:pPr>
    </w:p>
    <w:p w14:paraId="2240B00F" w14:textId="77777777" w:rsidR="00653DD3" w:rsidRPr="006F5384" w:rsidRDefault="00653DD3" w:rsidP="00653DD3">
      <w:pPr>
        <w:spacing w:line="360" w:lineRule="auto"/>
        <w:jc w:val="both"/>
        <w:rPr>
          <w:rFonts w:ascii="Arial" w:hAnsi="Arial" w:cs="Arial"/>
          <w:sz w:val="20"/>
          <w:szCs w:val="20"/>
        </w:rPr>
      </w:pPr>
      <w:r w:rsidRPr="006F5384">
        <w:rPr>
          <w:rFonts w:ascii="Arial" w:hAnsi="Arial" w:cs="Arial"/>
          <w:sz w:val="20"/>
          <w:szCs w:val="20"/>
        </w:rPr>
        <w:t>Om de vergelijking te kunnen maken dient eerst het theoretisch kader in kaart te worden gebracht. Het is daarom van belang te begrijpen wat de gedachte van de wetgever was, om de hoge mate van beleidsvrijheid toe te kennen aan het openbaar bestuur. Daarnaast zal de lijn binnen standaardjurisprudentie worden geschetst en volledigheidshalve zal de kritiek binnen de literatuur ook worden meegenomen. Zodoende luidt de eerste deelvraag:</w:t>
      </w:r>
    </w:p>
    <w:p w14:paraId="26AEF55D" w14:textId="77777777" w:rsidR="00653DD3" w:rsidRPr="006F5384" w:rsidRDefault="00653DD3" w:rsidP="00653DD3">
      <w:pPr>
        <w:spacing w:line="360" w:lineRule="auto"/>
        <w:jc w:val="both"/>
        <w:rPr>
          <w:rFonts w:ascii="Arial" w:hAnsi="Arial" w:cs="Arial"/>
          <w:sz w:val="20"/>
          <w:szCs w:val="20"/>
        </w:rPr>
      </w:pPr>
    </w:p>
    <w:p w14:paraId="2107A6F6" w14:textId="77777777" w:rsidR="00653DD3" w:rsidRPr="006F5384" w:rsidRDefault="00653DD3" w:rsidP="00653DD3">
      <w:pPr>
        <w:spacing w:line="360" w:lineRule="auto"/>
        <w:ind w:left="708"/>
        <w:jc w:val="both"/>
        <w:rPr>
          <w:rFonts w:ascii="Arial" w:hAnsi="Arial" w:cs="Arial"/>
          <w:sz w:val="20"/>
          <w:szCs w:val="20"/>
        </w:rPr>
      </w:pPr>
      <w:r w:rsidRPr="006F5384">
        <w:rPr>
          <w:rFonts w:ascii="Arial" w:hAnsi="Arial" w:cs="Arial"/>
          <w:sz w:val="20"/>
          <w:szCs w:val="20"/>
        </w:rPr>
        <w:t>1.</w:t>
      </w:r>
      <w:r w:rsidRPr="006F5384">
        <w:rPr>
          <w:rFonts w:ascii="Arial" w:hAnsi="Arial" w:cs="Arial"/>
          <w:sz w:val="20"/>
          <w:szCs w:val="20"/>
        </w:rPr>
        <w:tab/>
        <w:t>Wat is het normatieve karakter van de last onder dwangsom blijkens een wets- en jurisprudentieanalyse en literatuuronderzoek?</w:t>
      </w:r>
    </w:p>
    <w:p w14:paraId="3D9CEB5B" w14:textId="77777777" w:rsidR="00653DD3" w:rsidRPr="006F5384" w:rsidRDefault="00653DD3" w:rsidP="00653DD3">
      <w:pPr>
        <w:spacing w:line="360" w:lineRule="auto"/>
        <w:jc w:val="both"/>
        <w:rPr>
          <w:rFonts w:ascii="Arial" w:hAnsi="Arial" w:cs="Arial"/>
          <w:sz w:val="20"/>
          <w:szCs w:val="20"/>
        </w:rPr>
      </w:pPr>
    </w:p>
    <w:p w14:paraId="47FDE08B" w14:textId="77777777" w:rsidR="00653DD3" w:rsidRPr="006F5384" w:rsidRDefault="00653DD3" w:rsidP="00653DD3">
      <w:pPr>
        <w:spacing w:line="360" w:lineRule="auto"/>
        <w:jc w:val="both"/>
        <w:rPr>
          <w:rFonts w:ascii="Arial" w:hAnsi="Arial" w:cs="Arial"/>
          <w:sz w:val="20"/>
          <w:szCs w:val="20"/>
        </w:rPr>
      </w:pPr>
      <w:r w:rsidRPr="006F5384">
        <w:rPr>
          <w:rFonts w:ascii="Arial" w:hAnsi="Arial" w:cs="Arial"/>
          <w:sz w:val="20"/>
          <w:szCs w:val="20"/>
        </w:rPr>
        <w:t>Vervolgens zal in de volgende deelvragen nader worden ingegaan op de hoogte van de dwangsom respectievelijk de lengte van de begunstigingstermijn. Waar in deelvraag 1 een algemeen beeld wordt geschetst van de last onder dwangsom zal in deelvraag 2 en 3 inhoudelijker worden ingegaan op de hoogte en de lengte. Zodoende luiden de deelvragen als volgt:</w:t>
      </w:r>
    </w:p>
    <w:p w14:paraId="719C1035" w14:textId="77777777" w:rsidR="00653DD3" w:rsidRPr="006F5384" w:rsidRDefault="00653DD3" w:rsidP="00653DD3">
      <w:pPr>
        <w:spacing w:line="360" w:lineRule="auto"/>
        <w:jc w:val="both"/>
        <w:rPr>
          <w:rFonts w:ascii="Arial" w:hAnsi="Arial" w:cs="Arial"/>
          <w:sz w:val="20"/>
          <w:szCs w:val="20"/>
        </w:rPr>
      </w:pPr>
    </w:p>
    <w:p w14:paraId="0B26A7AF" w14:textId="77777777" w:rsidR="00653DD3" w:rsidRPr="006F5384" w:rsidRDefault="00653DD3" w:rsidP="00653DD3">
      <w:pPr>
        <w:pStyle w:val="Lijstalinea"/>
        <w:numPr>
          <w:ilvl w:val="0"/>
          <w:numId w:val="3"/>
        </w:numPr>
        <w:spacing w:line="360" w:lineRule="auto"/>
        <w:jc w:val="both"/>
        <w:rPr>
          <w:rFonts w:ascii="Arial" w:hAnsi="Arial" w:cs="Arial"/>
          <w:sz w:val="20"/>
          <w:szCs w:val="20"/>
        </w:rPr>
      </w:pPr>
      <w:r w:rsidRPr="006F5384">
        <w:rPr>
          <w:rFonts w:ascii="Arial" w:hAnsi="Arial" w:cs="Arial"/>
          <w:sz w:val="20"/>
          <w:szCs w:val="20"/>
        </w:rPr>
        <w:t>Welke criteria voor de bepaling van de hoogte van de dwangsom vloeien voort uit de wet, de jurisprudentie en de literatuur?</w:t>
      </w:r>
    </w:p>
    <w:p w14:paraId="64FBA3BD" w14:textId="77777777" w:rsidR="00653DD3" w:rsidRPr="006F5384" w:rsidRDefault="00653DD3" w:rsidP="00653DD3">
      <w:pPr>
        <w:pStyle w:val="Lijstalinea"/>
        <w:numPr>
          <w:ilvl w:val="0"/>
          <w:numId w:val="3"/>
        </w:numPr>
        <w:spacing w:line="360" w:lineRule="auto"/>
        <w:jc w:val="both"/>
        <w:rPr>
          <w:rFonts w:ascii="Arial" w:hAnsi="Arial" w:cs="Arial"/>
          <w:sz w:val="20"/>
          <w:szCs w:val="20"/>
        </w:rPr>
      </w:pPr>
      <w:r w:rsidRPr="006F5384">
        <w:rPr>
          <w:rFonts w:ascii="Arial" w:hAnsi="Arial" w:cs="Arial"/>
          <w:sz w:val="20"/>
          <w:szCs w:val="20"/>
        </w:rPr>
        <w:t>Welke criteria voor de bepaling van de lengte van de begunstigingstermijn vloeien voort uit de wet, de jurisprudentie en de literatuur?</w:t>
      </w:r>
    </w:p>
    <w:p w14:paraId="160BE9E1" w14:textId="77777777" w:rsidR="00653DD3" w:rsidRPr="006F5384" w:rsidRDefault="00653DD3" w:rsidP="00653DD3">
      <w:pPr>
        <w:spacing w:line="360" w:lineRule="auto"/>
        <w:jc w:val="both"/>
        <w:rPr>
          <w:rFonts w:ascii="Arial" w:hAnsi="Arial" w:cs="Arial"/>
          <w:sz w:val="20"/>
          <w:szCs w:val="20"/>
        </w:rPr>
      </w:pPr>
    </w:p>
    <w:p w14:paraId="62180A71" w14:textId="77777777" w:rsidR="00653DD3" w:rsidRPr="006F5384" w:rsidRDefault="00653DD3" w:rsidP="00653DD3">
      <w:pPr>
        <w:spacing w:line="360" w:lineRule="auto"/>
        <w:jc w:val="both"/>
        <w:rPr>
          <w:rFonts w:ascii="Arial" w:hAnsi="Arial" w:cs="Arial"/>
          <w:sz w:val="20"/>
          <w:szCs w:val="20"/>
        </w:rPr>
      </w:pPr>
      <w:r w:rsidRPr="006F5384">
        <w:rPr>
          <w:rFonts w:ascii="Arial" w:hAnsi="Arial" w:cs="Arial"/>
          <w:sz w:val="20"/>
          <w:szCs w:val="20"/>
        </w:rPr>
        <w:t>Gezien de bestuurlijke vrijheid die bestuursorganen toekomen bij het bepalen van de hoogte van de dwangsom en de lengte van de begunstigingstermijn is het vervolgens van belang om het theoretisch kader dat voortvloeit uit de eerste drie deelvragen te vergelijken met de besluitvorming in de praktijk. De criteria die voortkomen uit de beantwoording van vraag 2 en 3  zullen waarschijnlijk abstract van aard zijn en nadere invulling in beleid hebben. Zodoende de volgende deelvraag:</w:t>
      </w:r>
    </w:p>
    <w:p w14:paraId="4F55899C" w14:textId="77777777" w:rsidR="00653DD3" w:rsidRPr="006F5384" w:rsidRDefault="00653DD3" w:rsidP="00653DD3">
      <w:pPr>
        <w:pStyle w:val="Lijstalinea"/>
        <w:numPr>
          <w:ilvl w:val="0"/>
          <w:numId w:val="3"/>
        </w:numPr>
        <w:spacing w:line="360" w:lineRule="auto"/>
        <w:jc w:val="both"/>
        <w:rPr>
          <w:rFonts w:ascii="Arial" w:hAnsi="Arial" w:cs="Arial"/>
          <w:sz w:val="20"/>
          <w:szCs w:val="20"/>
        </w:rPr>
      </w:pPr>
      <w:r w:rsidRPr="006F5384">
        <w:rPr>
          <w:rFonts w:ascii="Arial" w:hAnsi="Arial" w:cs="Arial"/>
          <w:sz w:val="20"/>
          <w:szCs w:val="20"/>
        </w:rPr>
        <w:t>Hoe wordt door Rijkswaterstaat West Nederland-Zuid de hoogte van de dwangsom respectievelijk de lengte van de begunstigingstermijn in de praktijk bepaald blijkens een analyse van de beleidsstukken?</w:t>
      </w:r>
    </w:p>
    <w:p w14:paraId="1F8D097B" w14:textId="77777777" w:rsidR="00653DD3" w:rsidRPr="006F5384" w:rsidRDefault="00653DD3" w:rsidP="00653DD3">
      <w:pPr>
        <w:spacing w:line="360" w:lineRule="auto"/>
        <w:jc w:val="both"/>
        <w:rPr>
          <w:rFonts w:ascii="Arial" w:hAnsi="Arial" w:cs="Arial"/>
          <w:sz w:val="20"/>
          <w:szCs w:val="20"/>
        </w:rPr>
      </w:pPr>
    </w:p>
    <w:p w14:paraId="00B16511" w14:textId="77777777" w:rsidR="00653DD3" w:rsidRPr="006F5384" w:rsidRDefault="00653DD3" w:rsidP="00653DD3">
      <w:pPr>
        <w:spacing w:line="360" w:lineRule="auto"/>
        <w:jc w:val="both"/>
        <w:rPr>
          <w:rFonts w:ascii="Arial" w:hAnsi="Arial" w:cs="Arial"/>
          <w:sz w:val="20"/>
          <w:szCs w:val="20"/>
        </w:rPr>
      </w:pPr>
      <w:r w:rsidRPr="006F5384">
        <w:rPr>
          <w:rFonts w:ascii="Arial" w:hAnsi="Arial" w:cs="Arial"/>
          <w:sz w:val="20"/>
          <w:szCs w:val="20"/>
        </w:rPr>
        <w:t>Vervolgens zal de opgedane kennis uit de voorgaande vijf deelvragen worden gekoppeld aan de dossiers binnen WNZ. Dit resulteert in de volgende en laatste deelvraag.</w:t>
      </w:r>
    </w:p>
    <w:p w14:paraId="307EE530" w14:textId="77777777" w:rsidR="00653DD3" w:rsidRPr="006F5384" w:rsidRDefault="00653DD3" w:rsidP="00653DD3">
      <w:pPr>
        <w:spacing w:line="360" w:lineRule="auto"/>
        <w:jc w:val="both"/>
        <w:rPr>
          <w:rFonts w:ascii="Arial" w:hAnsi="Arial" w:cs="Arial"/>
          <w:sz w:val="20"/>
          <w:szCs w:val="20"/>
        </w:rPr>
      </w:pPr>
    </w:p>
    <w:p w14:paraId="7897E0A3" w14:textId="5A4C7C5C" w:rsidR="00653DD3" w:rsidRPr="00C26364" w:rsidRDefault="00653DD3" w:rsidP="00653DD3">
      <w:pPr>
        <w:pStyle w:val="Lijstalinea"/>
        <w:numPr>
          <w:ilvl w:val="0"/>
          <w:numId w:val="3"/>
        </w:numPr>
        <w:spacing w:line="360" w:lineRule="auto"/>
        <w:jc w:val="both"/>
        <w:rPr>
          <w:rFonts w:ascii="Arial" w:hAnsi="Arial" w:cs="Arial"/>
          <w:sz w:val="20"/>
          <w:szCs w:val="20"/>
        </w:rPr>
      </w:pPr>
      <w:r w:rsidRPr="006F5384">
        <w:rPr>
          <w:rFonts w:ascii="Arial" w:hAnsi="Arial" w:cs="Arial"/>
          <w:sz w:val="20"/>
          <w:szCs w:val="20"/>
        </w:rPr>
        <w:t>Wat zijn de verschillen en overeenkomsten tussen de theoretische mogelijkheden voor een last onder dwangsom en de aanpak va</w:t>
      </w:r>
      <w:r w:rsidR="00C26364">
        <w:rPr>
          <w:rFonts w:ascii="Arial" w:hAnsi="Arial" w:cs="Arial"/>
          <w:sz w:val="20"/>
          <w:szCs w:val="20"/>
        </w:rPr>
        <w:t>n WNZ blijkens dossieronderzoek</w:t>
      </w:r>
    </w:p>
    <w:p w14:paraId="69A93BBD" w14:textId="0305386A" w:rsidR="006F5384" w:rsidRDefault="006F5384" w:rsidP="006F5384">
      <w:pPr>
        <w:pStyle w:val="Kop1"/>
      </w:pPr>
      <w:bookmarkStart w:id="11" w:name="_Toc454213271"/>
      <w:r>
        <w:t>Hoofdstuk 3.</w:t>
      </w:r>
      <w:r>
        <w:tab/>
        <w:t>De juridische achtergrond</w:t>
      </w:r>
      <w:bookmarkEnd w:id="11"/>
    </w:p>
    <w:p w14:paraId="1C65A8B0" w14:textId="77777777" w:rsidR="006F5384" w:rsidRPr="006F5384" w:rsidRDefault="006F5384" w:rsidP="006F5384">
      <w:pPr>
        <w:rPr>
          <w:lang w:eastAsia="en-US"/>
        </w:rPr>
      </w:pPr>
    </w:p>
    <w:p w14:paraId="7434E29E" w14:textId="0CB7B8CC" w:rsidR="00653DD3" w:rsidRPr="006F5384" w:rsidRDefault="00653DD3" w:rsidP="00653DD3">
      <w:pPr>
        <w:spacing w:line="360" w:lineRule="auto"/>
        <w:jc w:val="both"/>
        <w:rPr>
          <w:rFonts w:ascii="Arial" w:hAnsi="Arial" w:cs="Arial"/>
          <w:sz w:val="20"/>
          <w:szCs w:val="20"/>
        </w:rPr>
      </w:pPr>
      <w:r w:rsidRPr="006F5384">
        <w:rPr>
          <w:rFonts w:ascii="Arial" w:hAnsi="Arial" w:cs="Arial"/>
          <w:sz w:val="20"/>
          <w:szCs w:val="20"/>
        </w:rPr>
        <w:t>In dit hoofdstuk wordt het juridisch kader geschetst van de last onder dwangsom. Allereerst zal worden ingegaan op de plaatsbepaling van de last onder dwangsom binnen het  algemene bestuursrecht. Vervolgens zal nader worden ingegaan op het de plaatsbepaling van de last onder dwangsom in het bijzonder bestuursrecht tot slot zullen de beleidstukken die van toepassing zijn op Rijkswaterstaat West Nederland-Zuid aan de orde komen. Gezien de beperkte omvang van het onderzoek wordt er niet ingegaan op Europese wet- en regelgeving.</w:t>
      </w:r>
    </w:p>
    <w:p w14:paraId="7F392A78" w14:textId="77777777" w:rsidR="00653DD3" w:rsidRPr="006F5384" w:rsidRDefault="00653DD3" w:rsidP="00653DD3">
      <w:pPr>
        <w:spacing w:line="360" w:lineRule="auto"/>
        <w:jc w:val="both"/>
        <w:rPr>
          <w:rFonts w:ascii="Arial" w:hAnsi="Arial" w:cs="Arial"/>
          <w:sz w:val="20"/>
          <w:szCs w:val="20"/>
        </w:rPr>
      </w:pPr>
    </w:p>
    <w:p w14:paraId="2BE6B984" w14:textId="77777777" w:rsidR="00653DD3" w:rsidRPr="006F5384" w:rsidRDefault="00653DD3" w:rsidP="00653DD3">
      <w:pPr>
        <w:pStyle w:val="Kop2"/>
        <w:rPr>
          <w:rFonts w:ascii="Arial" w:hAnsi="Arial" w:cs="Arial"/>
          <w:sz w:val="20"/>
          <w:szCs w:val="20"/>
        </w:rPr>
      </w:pPr>
      <w:bookmarkStart w:id="12" w:name="_Toc451764496"/>
      <w:bookmarkStart w:id="13" w:name="_Toc453755896"/>
      <w:bookmarkStart w:id="14" w:name="_Toc454213272"/>
      <w:r w:rsidRPr="006F5384">
        <w:rPr>
          <w:rFonts w:ascii="Arial" w:hAnsi="Arial" w:cs="Arial"/>
          <w:sz w:val="20"/>
          <w:szCs w:val="20"/>
        </w:rPr>
        <w:t>3.1.</w:t>
      </w:r>
      <w:r w:rsidRPr="006F5384">
        <w:rPr>
          <w:rFonts w:ascii="Arial" w:hAnsi="Arial" w:cs="Arial"/>
          <w:sz w:val="20"/>
          <w:szCs w:val="20"/>
        </w:rPr>
        <w:tab/>
        <w:t>De last onder dwangsom binnen het algemene bestuursrecht</w:t>
      </w:r>
      <w:bookmarkEnd w:id="12"/>
      <w:bookmarkEnd w:id="13"/>
      <w:bookmarkEnd w:id="14"/>
    </w:p>
    <w:p w14:paraId="4D67C901" w14:textId="77777777" w:rsidR="00653DD3" w:rsidRPr="006F5384" w:rsidRDefault="00653DD3" w:rsidP="00653DD3">
      <w:pPr>
        <w:rPr>
          <w:rFonts w:ascii="Arial" w:hAnsi="Arial" w:cs="Arial"/>
          <w:sz w:val="20"/>
          <w:szCs w:val="20"/>
        </w:rPr>
      </w:pPr>
    </w:p>
    <w:p w14:paraId="21971337" w14:textId="77777777" w:rsidR="00653DD3" w:rsidRPr="006F5384" w:rsidRDefault="00653DD3" w:rsidP="00653DD3">
      <w:pPr>
        <w:spacing w:line="360" w:lineRule="auto"/>
        <w:jc w:val="both"/>
        <w:rPr>
          <w:rFonts w:ascii="Arial" w:hAnsi="Arial" w:cs="Arial"/>
          <w:sz w:val="20"/>
          <w:szCs w:val="20"/>
        </w:rPr>
      </w:pPr>
      <w:r w:rsidRPr="006F5384">
        <w:rPr>
          <w:rFonts w:ascii="Arial" w:hAnsi="Arial" w:cs="Arial"/>
          <w:sz w:val="20"/>
          <w:szCs w:val="20"/>
        </w:rPr>
        <w:t xml:space="preserve">Bestuursrechtelijke regels dienen te worden nageleefd. Er ligt een belangrijke taak voor het bestuur om deze naleving te stimuleren dan wel af te dwingen. Dit vindt plaats via handhaving. Handhaving is elke (re)actie die erop gericht is de naleving van het bij of krachtens wet- en regelgeving geldende recht te bevorderen en te bewerkstelligen, zo nodig door het opleggen van sancties. Daarnaast draait handhaving om het beïnvloeden van het gedrag van de burgers en heeft als doel normconform gedrag te bewerkstelligen. </w:t>
      </w:r>
      <w:r w:rsidRPr="006F5384">
        <w:rPr>
          <w:rFonts w:ascii="Arial" w:hAnsi="Arial" w:cs="Arial"/>
          <w:sz w:val="20"/>
          <w:szCs w:val="20"/>
        </w:rPr>
        <w:lastRenderedPageBreak/>
        <w:t xml:space="preserve">Om normconform gedrag te bevorderen is het houden van toezicht en het bespreken van normconform én normafwijkend gedrag van groot belang. Het bewustzijn van de burger over het normafwijkend gedrag wordt vergroot door heldere communicatie vanuit het bestuursorgaan. </w:t>
      </w:r>
    </w:p>
    <w:p w14:paraId="3BC8F561" w14:textId="28BEC0B5" w:rsidR="00653DD3" w:rsidRPr="006F5384" w:rsidRDefault="00653DD3" w:rsidP="00653DD3">
      <w:pPr>
        <w:spacing w:line="360" w:lineRule="auto"/>
        <w:ind w:firstLine="708"/>
        <w:jc w:val="both"/>
        <w:rPr>
          <w:rFonts w:ascii="Arial" w:hAnsi="Arial" w:cs="Arial"/>
          <w:sz w:val="20"/>
          <w:szCs w:val="20"/>
        </w:rPr>
      </w:pPr>
      <w:r w:rsidRPr="006F5384">
        <w:rPr>
          <w:rFonts w:ascii="Arial" w:hAnsi="Arial" w:cs="Arial"/>
          <w:sz w:val="20"/>
          <w:szCs w:val="20"/>
        </w:rPr>
        <w:t xml:space="preserve">Bestuursrechtelijke handhaving wordt geregeld in hoofdstuk 5 van de </w:t>
      </w:r>
      <w:proofErr w:type="spellStart"/>
      <w:r w:rsidRPr="006F5384">
        <w:rPr>
          <w:rFonts w:ascii="Arial" w:hAnsi="Arial" w:cs="Arial"/>
          <w:sz w:val="20"/>
          <w:szCs w:val="20"/>
        </w:rPr>
        <w:t>A</w:t>
      </w:r>
      <w:r w:rsidR="001120D5" w:rsidRPr="006F5384">
        <w:rPr>
          <w:rFonts w:ascii="Arial" w:hAnsi="Arial" w:cs="Arial"/>
          <w:sz w:val="20"/>
          <w:szCs w:val="20"/>
        </w:rPr>
        <w:t>wb</w:t>
      </w:r>
      <w:proofErr w:type="spellEnd"/>
      <w:r w:rsidR="001120D5" w:rsidRPr="006F5384">
        <w:rPr>
          <w:rFonts w:ascii="Arial" w:hAnsi="Arial" w:cs="Arial"/>
          <w:sz w:val="20"/>
          <w:szCs w:val="20"/>
        </w:rPr>
        <w:t>.</w:t>
      </w:r>
      <w:r w:rsidRPr="006F5384">
        <w:rPr>
          <w:rFonts w:ascii="Arial" w:hAnsi="Arial" w:cs="Arial"/>
          <w:sz w:val="20"/>
          <w:szCs w:val="20"/>
        </w:rPr>
        <w:t xml:space="preserve"> Onder een bestuurlijke sanctie wordt verstaan:</w:t>
      </w:r>
    </w:p>
    <w:p w14:paraId="277A6042" w14:textId="77777777" w:rsidR="00653DD3" w:rsidRPr="006F5384" w:rsidRDefault="00653DD3" w:rsidP="00653DD3">
      <w:pPr>
        <w:spacing w:line="360" w:lineRule="auto"/>
        <w:jc w:val="both"/>
        <w:rPr>
          <w:rFonts w:ascii="Arial" w:hAnsi="Arial" w:cs="Arial"/>
          <w:sz w:val="20"/>
          <w:szCs w:val="20"/>
        </w:rPr>
      </w:pPr>
      <w:r w:rsidRPr="006F5384">
        <w:rPr>
          <w:rFonts w:ascii="Arial" w:hAnsi="Arial" w:cs="Arial"/>
          <w:sz w:val="20"/>
          <w:szCs w:val="20"/>
        </w:rPr>
        <w:t xml:space="preserve"> </w:t>
      </w:r>
      <w:r w:rsidRPr="006F5384">
        <w:rPr>
          <w:rFonts w:ascii="Arial" w:hAnsi="Arial" w:cs="Arial"/>
          <w:i/>
          <w:sz w:val="20"/>
          <w:szCs w:val="20"/>
        </w:rPr>
        <w:t>‘een door een bestuursorgaan wegens een overtreding opgelegde verplichting of onthouden aanspraak’</w:t>
      </w:r>
      <w:r w:rsidRPr="006F5384">
        <w:rPr>
          <w:rStyle w:val="Voetnootmarkering"/>
          <w:rFonts w:ascii="Arial" w:hAnsi="Arial" w:cs="Arial"/>
          <w:sz w:val="20"/>
          <w:szCs w:val="20"/>
        </w:rPr>
        <w:footnoteReference w:id="2"/>
      </w:r>
      <w:r w:rsidRPr="006F5384">
        <w:rPr>
          <w:rFonts w:ascii="Arial" w:hAnsi="Arial" w:cs="Arial"/>
          <w:sz w:val="20"/>
          <w:szCs w:val="20"/>
        </w:rPr>
        <w:t xml:space="preserve"> Binnen deze wettelijke omschrijving zijn drie elementen van belang. In de eerste plaats moet het gaan om een door </w:t>
      </w:r>
      <w:r w:rsidRPr="006F5384">
        <w:rPr>
          <w:rFonts w:ascii="Arial" w:hAnsi="Arial" w:cs="Arial"/>
          <w:i/>
          <w:sz w:val="20"/>
          <w:szCs w:val="20"/>
        </w:rPr>
        <w:t>een bestuursorgaan</w:t>
      </w:r>
      <w:r w:rsidRPr="006F5384">
        <w:rPr>
          <w:rFonts w:ascii="Arial" w:hAnsi="Arial" w:cs="Arial"/>
          <w:sz w:val="20"/>
          <w:szCs w:val="20"/>
        </w:rPr>
        <w:t xml:space="preserve"> opgelegde sanctie.</w:t>
      </w:r>
      <w:r w:rsidRPr="006F5384">
        <w:rPr>
          <w:rStyle w:val="Voetnootmarkering"/>
          <w:rFonts w:ascii="Arial" w:hAnsi="Arial" w:cs="Arial"/>
          <w:sz w:val="20"/>
          <w:szCs w:val="20"/>
        </w:rPr>
        <w:footnoteReference w:id="3"/>
      </w:r>
      <w:r w:rsidRPr="006F5384">
        <w:rPr>
          <w:rFonts w:ascii="Arial" w:hAnsi="Arial" w:cs="Arial"/>
          <w:sz w:val="20"/>
          <w:szCs w:val="20"/>
        </w:rPr>
        <w:t xml:space="preserve"> In de tweede plaats behelst een sanctie </w:t>
      </w:r>
      <w:r w:rsidRPr="006F5384">
        <w:rPr>
          <w:rFonts w:ascii="Arial" w:hAnsi="Arial" w:cs="Arial"/>
          <w:i/>
          <w:sz w:val="20"/>
          <w:szCs w:val="20"/>
        </w:rPr>
        <w:t>‘hetzij een verplichting, hetzij het geheel of gedeeltelijk onthouden van een aanspraak’</w:t>
      </w:r>
      <w:r w:rsidRPr="006F5384">
        <w:rPr>
          <w:rFonts w:ascii="Arial" w:hAnsi="Arial" w:cs="Arial"/>
          <w:sz w:val="20"/>
          <w:szCs w:val="20"/>
        </w:rPr>
        <w:t>. Deze verplichting kan zijn een verplichting om een geldbedrag te betalen</w:t>
      </w:r>
      <w:r w:rsidRPr="006F5384">
        <w:rPr>
          <w:rStyle w:val="Voetnootmarkering"/>
          <w:rFonts w:ascii="Arial" w:hAnsi="Arial" w:cs="Arial"/>
          <w:sz w:val="20"/>
          <w:szCs w:val="20"/>
        </w:rPr>
        <w:footnoteReference w:id="4"/>
      </w:r>
      <w:r w:rsidRPr="006F5384">
        <w:rPr>
          <w:rFonts w:ascii="Arial" w:hAnsi="Arial" w:cs="Arial"/>
          <w:sz w:val="20"/>
          <w:szCs w:val="20"/>
        </w:rPr>
        <w:t xml:space="preserve">, maar ook een verplichting om een overtreding te beëindigen met een voorwaardelijke verplichting om een geldbedrag te betalen, zoals bij de last onder dwangsom. Tot slot is er slechts sprake van een bestuurlijke sanctie als een bestuursorgaan het besluit neemt naar aanleiding van een </w:t>
      </w:r>
      <w:r w:rsidRPr="006F5384">
        <w:rPr>
          <w:rFonts w:ascii="Arial" w:hAnsi="Arial" w:cs="Arial"/>
          <w:i/>
          <w:sz w:val="20"/>
          <w:szCs w:val="20"/>
        </w:rPr>
        <w:t>‘overtreding’</w:t>
      </w:r>
      <w:r w:rsidRPr="006F5384">
        <w:rPr>
          <w:rFonts w:ascii="Arial" w:hAnsi="Arial" w:cs="Arial"/>
          <w:sz w:val="20"/>
          <w:szCs w:val="20"/>
        </w:rPr>
        <w:t>. Dit element van de omschrijving onderscheidt bestuurlijke sancties van verplichtingen, zoals heffingen, die bestuursorganen kunnen opleggen naar aanleiding van gedragingen die op zichzelf niet in strijd met enig bestuursrechtelijk voorschrift behoeven te zijn.</w:t>
      </w:r>
      <w:r w:rsidRPr="006F5384">
        <w:rPr>
          <w:rStyle w:val="Voetnootmarkering"/>
          <w:rFonts w:ascii="Arial" w:hAnsi="Arial" w:cs="Arial"/>
          <w:sz w:val="20"/>
          <w:szCs w:val="20"/>
        </w:rPr>
        <w:footnoteReference w:id="5"/>
      </w:r>
      <w:r w:rsidRPr="006F5384">
        <w:rPr>
          <w:rFonts w:ascii="Arial" w:hAnsi="Arial" w:cs="Arial"/>
          <w:sz w:val="20"/>
          <w:szCs w:val="20"/>
        </w:rPr>
        <w:t xml:space="preserve"> </w:t>
      </w:r>
    </w:p>
    <w:p w14:paraId="1CCB8B89" w14:textId="77777777" w:rsidR="00653DD3" w:rsidRPr="006F5384" w:rsidRDefault="00653DD3" w:rsidP="00653DD3">
      <w:pPr>
        <w:spacing w:line="360" w:lineRule="auto"/>
        <w:ind w:firstLine="708"/>
        <w:jc w:val="both"/>
        <w:rPr>
          <w:rFonts w:ascii="Arial" w:hAnsi="Arial" w:cs="Arial"/>
          <w:sz w:val="20"/>
          <w:szCs w:val="20"/>
        </w:rPr>
      </w:pPr>
      <w:r w:rsidRPr="006F5384">
        <w:rPr>
          <w:rFonts w:ascii="Arial" w:hAnsi="Arial" w:cs="Arial"/>
          <w:sz w:val="20"/>
          <w:szCs w:val="20"/>
        </w:rPr>
        <w:t xml:space="preserve">Binnen artikel 5:2 </w:t>
      </w:r>
      <w:proofErr w:type="spellStart"/>
      <w:r w:rsidRPr="006F5384">
        <w:rPr>
          <w:rFonts w:ascii="Arial" w:hAnsi="Arial" w:cs="Arial"/>
          <w:sz w:val="20"/>
          <w:szCs w:val="20"/>
        </w:rPr>
        <w:t>Awb</w:t>
      </w:r>
      <w:proofErr w:type="spellEnd"/>
      <w:r w:rsidRPr="006F5384">
        <w:rPr>
          <w:rFonts w:ascii="Arial" w:hAnsi="Arial" w:cs="Arial"/>
          <w:sz w:val="20"/>
          <w:szCs w:val="20"/>
        </w:rPr>
        <w:t xml:space="preserve">. wordt onderscheid gemaakt tussen twee verschillende soorten handhavingsmiddelen/bestuurlijke sancties. De herstelsanctie en de bestraffende sanctie. De last onder dwangsom behoort samen met de last onder bestuursdwang tot titel 5.3 van de </w:t>
      </w:r>
      <w:proofErr w:type="spellStart"/>
      <w:r w:rsidRPr="006F5384">
        <w:rPr>
          <w:rFonts w:ascii="Arial" w:hAnsi="Arial" w:cs="Arial"/>
          <w:sz w:val="20"/>
          <w:szCs w:val="20"/>
        </w:rPr>
        <w:t>Awb</w:t>
      </w:r>
      <w:proofErr w:type="spellEnd"/>
      <w:r w:rsidRPr="006F5384">
        <w:rPr>
          <w:rFonts w:ascii="Arial" w:hAnsi="Arial" w:cs="Arial"/>
          <w:sz w:val="20"/>
          <w:szCs w:val="20"/>
        </w:rPr>
        <w:t>. Zowel de last onder dwangsom als de last onder bestuursdwang zijn herstelsancties. Herstelsancties zijn gericht op het beëindigen of ongedaan maken van de overtreding of de gevolgen daarvan, dan wel het voorkomen van herhaling. Een handhavingsbesluit moet gericht zijn op het volledig beëindigen of ongedaan maken van een overtreding.</w:t>
      </w:r>
      <w:r w:rsidRPr="006F5384">
        <w:rPr>
          <w:rStyle w:val="Voetnootmarkering"/>
          <w:rFonts w:ascii="Arial" w:hAnsi="Arial" w:cs="Arial"/>
          <w:sz w:val="20"/>
          <w:szCs w:val="20"/>
        </w:rPr>
        <w:footnoteReference w:id="6"/>
      </w:r>
      <w:r w:rsidRPr="006F5384">
        <w:rPr>
          <w:rFonts w:ascii="Arial" w:hAnsi="Arial" w:cs="Arial"/>
          <w:sz w:val="20"/>
          <w:szCs w:val="20"/>
        </w:rPr>
        <w:t xml:space="preserve"> De wetgever heeft echter wel gekozen  voor de woorden </w:t>
      </w:r>
      <w:r w:rsidRPr="006F5384">
        <w:rPr>
          <w:rFonts w:ascii="Arial" w:hAnsi="Arial" w:cs="Arial"/>
          <w:i/>
          <w:sz w:val="20"/>
          <w:szCs w:val="20"/>
        </w:rPr>
        <w:t>geheel of gedeeltelijk</w:t>
      </w:r>
      <w:r w:rsidRPr="006F5384">
        <w:rPr>
          <w:rFonts w:ascii="Arial" w:hAnsi="Arial" w:cs="Arial"/>
          <w:sz w:val="20"/>
          <w:szCs w:val="20"/>
        </w:rPr>
        <w:t xml:space="preserve"> wat laat zien dat ‘partiële handhaving’ onder bepaalde omstandigheden mogelijk is.  Binnen de herstelsancties kan geen samenloop zijn. Het is verboden zowel bestuursdwang als een dwangsom voor hetzelfde feit op te leggen.  Daarnaast kan ook een bestraffende sanctie worden opgelegd. Op het verschil tussen het karakter van beide sancties wordt in hoofdstuk 3 nader ingegaan. </w:t>
      </w:r>
    </w:p>
    <w:p w14:paraId="47B4CC27" w14:textId="77777777" w:rsidR="00653DD3" w:rsidRPr="006F5384" w:rsidRDefault="00653DD3" w:rsidP="00653DD3">
      <w:pPr>
        <w:spacing w:line="360" w:lineRule="auto"/>
        <w:jc w:val="both"/>
        <w:rPr>
          <w:rFonts w:ascii="Arial" w:hAnsi="Arial" w:cs="Arial"/>
          <w:sz w:val="20"/>
          <w:szCs w:val="20"/>
        </w:rPr>
      </w:pPr>
    </w:p>
    <w:p w14:paraId="7E08D5A5" w14:textId="77777777" w:rsidR="00653DD3" w:rsidRPr="006F5384" w:rsidRDefault="00653DD3" w:rsidP="00653DD3">
      <w:pPr>
        <w:pStyle w:val="Kop2"/>
        <w:rPr>
          <w:rFonts w:ascii="Arial" w:hAnsi="Arial" w:cs="Arial"/>
          <w:sz w:val="20"/>
          <w:szCs w:val="20"/>
        </w:rPr>
      </w:pPr>
      <w:bookmarkStart w:id="15" w:name="_Toc451764497"/>
      <w:bookmarkStart w:id="16" w:name="_Toc453755897"/>
      <w:bookmarkStart w:id="17" w:name="_Toc454213273"/>
      <w:r w:rsidRPr="006F5384">
        <w:rPr>
          <w:rFonts w:ascii="Arial" w:hAnsi="Arial" w:cs="Arial"/>
          <w:sz w:val="20"/>
          <w:szCs w:val="20"/>
        </w:rPr>
        <w:lastRenderedPageBreak/>
        <w:t>3.2.</w:t>
      </w:r>
      <w:r w:rsidRPr="006F5384">
        <w:rPr>
          <w:rFonts w:ascii="Arial" w:hAnsi="Arial" w:cs="Arial"/>
          <w:sz w:val="20"/>
          <w:szCs w:val="20"/>
        </w:rPr>
        <w:tab/>
        <w:t>De last onder dwangsom binnen het bijzonder bestuursrecht</w:t>
      </w:r>
      <w:bookmarkEnd w:id="15"/>
      <w:bookmarkEnd w:id="16"/>
      <w:bookmarkEnd w:id="17"/>
    </w:p>
    <w:p w14:paraId="33F92735" w14:textId="77777777" w:rsidR="00653DD3" w:rsidRPr="006F5384" w:rsidRDefault="00653DD3" w:rsidP="00653DD3">
      <w:pPr>
        <w:rPr>
          <w:rFonts w:ascii="Arial" w:hAnsi="Arial" w:cs="Arial"/>
          <w:sz w:val="20"/>
          <w:szCs w:val="20"/>
        </w:rPr>
      </w:pPr>
    </w:p>
    <w:p w14:paraId="7861F74A" w14:textId="77777777" w:rsidR="00653DD3" w:rsidRPr="006F5384" w:rsidRDefault="00653DD3" w:rsidP="00653DD3">
      <w:pPr>
        <w:spacing w:line="360" w:lineRule="auto"/>
        <w:jc w:val="both"/>
        <w:rPr>
          <w:rFonts w:ascii="Arial" w:hAnsi="Arial" w:cs="Arial"/>
          <w:sz w:val="20"/>
          <w:szCs w:val="20"/>
        </w:rPr>
      </w:pPr>
      <w:r w:rsidRPr="006F5384">
        <w:rPr>
          <w:rFonts w:ascii="Arial" w:hAnsi="Arial" w:cs="Arial"/>
          <w:sz w:val="20"/>
          <w:szCs w:val="20"/>
        </w:rPr>
        <w:t>De wet kent algemene regelingen voor de toekenning van de bestuursdwangbevoegdheid aan gemeenten, provincies en waterschappen maar niet aan bestuursorganen van de centrale overheid. Deze laatste bevoegdheid bevindt zich in bijzondere wetgeving.</w:t>
      </w:r>
      <w:r w:rsidRPr="006F5384">
        <w:rPr>
          <w:rStyle w:val="Voetnootmarkering"/>
          <w:rFonts w:ascii="Arial" w:hAnsi="Arial" w:cs="Arial"/>
          <w:sz w:val="20"/>
          <w:szCs w:val="20"/>
        </w:rPr>
        <w:footnoteReference w:id="7"/>
      </w:r>
      <w:r w:rsidRPr="006F5384">
        <w:rPr>
          <w:rFonts w:ascii="Arial" w:hAnsi="Arial" w:cs="Arial"/>
          <w:sz w:val="20"/>
          <w:szCs w:val="20"/>
        </w:rPr>
        <w:t xml:space="preserve"> Zoals gezegd in de probleemanalyse zal deze scriptie zich richten op overtredingen uit de Waterwet en de Wet Milieubeheer. Beide wetten zullen hierna nader toegelicht worden. Om de relatie tussen vergunningverlening en handhaving te duiden zal ook het activiteitenbesluit aan de orde komen. </w:t>
      </w:r>
    </w:p>
    <w:p w14:paraId="6158C652" w14:textId="77777777" w:rsidR="00653DD3" w:rsidRPr="006F5384" w:rsidRDefault="00653DD3" w:rsidP="00653DD3">
      <w:pPr>
        <w:pStyle w:val="Lijstalinea"/>
        <w:numPr>
          <w:ilvl w:val="0"/>
          <w:numId w:val="4"/>
        </w:numPr>
        <w:spacing w:line="360" w:lineRule="auto"/>
        <w:jc w:val="both"/>
        <w:rPr>
          <w:rFonts w:ascii="Arial" w:hAnsi="Arial" w:cs="Arial"/>
          <w:sz w:val="20"/>
          <w:szCs w:val="20"/>
        </w:rPr>
      </w:pPr>
      <w:r w:rsidRPr="006F5384">
        <w:rPr>
          <w:rFonts w:ascii="Arial" w:hAnsi="Arial" w:cs="Arial"/>
          <w:i/>
          <w:sz w:val="20"/>
          <w:szCs w:val="20"/>
        </w:rPr>
        <w:t>Waterwet</w:t>
      </w:r>
    </w:p>
    <w:p w14:paraId="25BD1C1F" w14:textId="77777777" w:rsidR="00653DD3" w:rsidRPr="006F5384" w:rsidRDefault="00653DD3" w:rsidP="00653DD3">
      <w:pPr>
        <w:spacing w:line="360" w:lineRule="auto"/>
        <w:jc w:val="both"/>
        <w:rPr>
          <w:rFonts w:ascii="Arial" w:hAnsi="Arial" w:cs="Arial"/>
          <w:sz w:val="20"/>
          <w:szCs w:val="20"/>
        </w:rPr>
      </w:pPr>
      <w:r w:rsidRPr="006F5384">
        <w:rPr>
          <w:rFonts w:ascii="Arial" w:hAnsi="Arial" w:cs="Arial"/>
          <w:sz w:val="20"/>
          <w:szCs w:val="20"/>
        </w:rPr>
        <w:t xml:space="preserve">In art. 2.1 Waterwet (hierna; </w:t>
      </w:r>
      <w:proofErr w:type="spellStart"/>
      <w:r w:rsidRPr="006F5384">
        <w:rPr>
          <w:rFonts w:ascii="Arial" w:hAnsi="Arial" w:cs="Arial"/>
          <w:sz w:val="20"/>
          <w:szCs w:val="20"/>
        </w:rPr>
        <w:t>Wtw</w:t>
      </w:r>
      <w:proofErr w:type="spellEnd"/>
      <w:r w:rsidRPr="006F5384">
        <w:rPr>
          <w:rFonts w:ascii="Arial" w:hAnsi="Arial" w:cs="Arial"/>
          <w:sz w:val="20"/>
          <w:szCs w:val="20"/>
        </w:rPr>
        <w:t>)</w:t>
      </w:r>
      <w:r w:rsidRPr="006F5384">
        <w:rPr>
          <w:rStyle w:val="Voetnootmarkering"/>
          <w:rFonts w:ascii="Arial" w:hAnsi="Arial" w:cs="Arial"/>
          <w:sz w:val="20"/>
          <w:szCs w:val="20"/>
        </w:rPr>
        <w:footnoteReference w:id="8"/>
      </w:r>
      <w:r w:rsidRPr="006F5384">
        <w:rPr>
          <w:rFonts w:ascii="Arial" w:hAnsi="Arial" w:cs="Arial"/>
          <w:sz w:val="20"/>
          <w:szCs w:val="20"/>
        </w:rPr>
        <w:t xml:space="preserve"> is het doel van de wet verankerd: </w:t>
      </w:r>
      <w:r w:rsidRPr="006F5384">
        <w:rPr>
          <w:rFonts w:ascii="Arial" w:hAnsi="Arial" w:cs="Arial"/>
          <w:i/>
          <w:sz w:val="20"/>
          <w:szCs w:val="20"/>
        </w:rPr>
        <w:t>voorkomen en waar nodig beperken van overstromingen, wateroverlast en waterschaarste, in samenhang met bescherming en verbeteren van de chemische en ecologische kwaliteit van watersystemen en vervulling van maatschappelijke functies door watersystemen</w:t>
      </w:r>
      <w:r w:rsidRPr="006F5384">
        <w:rPr>
          <w:rFonts w:ascii="Arial" w:hAnsi="Arial" w:cs="Arial"/>
          <w:sz w:val="20"/>
          <w:szCs w:val="20"/>
        </w:rPr>
        <w:t xml:space="preserve">. Op grond van artikel 6.2, eerste lid, onderdeel a </w:t>
      </w:r>
      <w:proofErr w:type="spellStart"/>
      <w:r w:rsidRPr="006F5384">
        <w:rPr>
          <w:rFonts w:ascii="Arial" w:hAnsi="Arial" w:cs="Arial"/>
          <w:sz w:val="20"/>
          <w:szCs w:val="20"/>
        </w:rPr>
        <w:t>Wtw</w:t>
      </w:r>
      <w:proofErr w:type="spellEnd"/>
      <w:r w:rsidRPr="006F5384">
        <w:rPr>
          <w:rFonts w:ascii="Arial" w:hAnsi="Arial" w:cs="Arial"/>
          <w:sz w:val="20"/>
          <w:szCs w:val="20"/>
        </w:rPr>
        <w:t xml:space="preserve"> is een vergunning vereist voor het brengen van stoffen in een oppervlaktewaterlichaam.</w:t>
      </w:r>
      <w:r w:rsidRPr="006F5384">
        <w:rPr>
          <w:rStyle w:val="Voetnootmarkering"/>
          <w:rFonts w:ascii="Arial" w:hAnsi="Arial" w:cs="Arial"/>
          <w:sz w:val="20"/>
          <w:szCs w:val="20"/>
        </w:rPr>
        <w:footnoteReference w:id="9"/>
      </w:r>
      <w:r w:rsidRPr="006F5384">
        <w:rPr>
          <w:rFonts w:ascii="Arial" w:hAnsi="Arial" w:cs="Arial"/>
          <w:sz w:val="20"/>
          <w:szCs w:val="20"/>
        </w:rPr>
        <w:t xml:space="preserve"> Wanneer een lozing met een vergunning is toegestaan kent de vergunningsstrategie een zwaar beoordelingskader. Wie stoffen in een oppervlaktewaterlichaam wil brengen dient rekening te houden met de volgende uitgangspunten:</w:t>
      </w:r>
      <w:r w:rsidRPr="006F5384">
        <w:rPr>
          <w:rStyle w:val="Voetnootmarkering"/>
          <w:rFonts w:ascii="Arial" w:hAnsi="Arial" w:cs="Arial"/>
          <w:sz w:val="20"/>
          <w:szCs w:val="20"/>
        </w:rPr>
        <w:footnoteReference w:id="10"/>
      </w:r>
    </w:p>
    <w:p w14:paraId="62EC8D0D" w14:textId="77777777" w:rsidR="00653DD3" w:rsidRPr="006F5384" w:rsidRDefault="00653DD3" w:rsidP="006F5384">
      <w:pPr>
        <w:pStyle w:val="Lijstalinea"/>
        <w:numPr>
          <w:ilvl w:val="0"/>
          <w:numId w:val="5"/>
        </w:numPr>
        <w:spacing w:line="276" w:lineRule="auto"/>
        <w:jc w:val="both"/>
        <w:rPr>
          <w:rFonts w:ascii="Arial" w:hAnsi="Arial" w:cs="Arial"/>
          <w:sz w:val="20"/>
          <w:szCs w:val="20"/>
        </w:rPr>
      </w:pPr>
      <w:r w:rsidRPr="006F5384">
        <w:rPr>
          <w:rFonts w:ascii="Arial" w:hAnsi="Arial" w:cs="Arial"/>
          <w:sz w:val="20"/>
          <w:szCs w:val="20"/>
        </w:rPr>
        <w:t>Het voorzorgsprincipe</w:t>
      </w:r>
    </w:p>
    <w:p w14:paraId="27EC29FB" w14:textId="77777777" w:rsidR="00653DD3" w:rsidRPr="006F5384" w:rsidRDefault="00653DD3" w:rsidP="006F5384">
      <w:pPr>
        <w:pStyle w:val="Lijstalinea"/>
        <w:numPr>
          <w:ilvl w:val="1"/>
          <w:numId w:val="5"/>
        </w:numPr>
        <w:spacing w:line="276" w:lineRule="auto"/>
        <w:jc w:val="both"/>
        <w:rPr>
          <w:rFonts w:ascii="Arial" w:hAnsi="Arial" w:cs="Arial"/>
          <w:sz w:val="20"/>
          <w:szCs w:val="20"/>
        </w:rPr>
      </w:pPr>
      <w:r w:rsidRPr="006F5384">
        <w:rPr>
          <w:rFonts w:ascii="Arial" w:hAnsi="Arial" w:cs="Arial"/>
          <w:sz w:val="20"/>
          <w:szCs w:val="20"/>
        </w:rPr>
        <w:t xml:space="preserve">Dit principe houdt in dat het bestuursorgaan niet hoeft te wachten met het nemen van milieubeschermende maatregelen totdat een onomstotelijk bewijs van schadelijke effecten is geleverd. </w:t>
      </w:r>
    </w:p>
    <w:p w14:paraId="2A133822" w14:textId="77777777" w:rsidR="00653DD3" w:rsidRPr="006F5384" w:rsidRDefault="00653DD3" w:rsidP="006F5384">
      <w:pPr>
        <w:pStyle w:val="Lijstalinea"/>
        <w:numPr>
          <w:ilvl w:val="0"/>
          <w:numId w:val="5"/>
        </w:numPr>
        <w:spacing w:line="276" w:lineRule="auto"/>
        <w:jc w:val="both"/>
        <w:rPr>
          <w:rFonts w:ascii="Arial" w:hAnsi="Arial" w:cs="Arial"/>
          <w:sz w:val="20"/>
          <w:szCs w:val="20"/>
        </w:rPr>
      </w:pPr>
      <w:r w:rsidRPr="006F5384">
        <w:rPr>
          <w:rFonts w:ascii="Arial" w:hAnsi="Arial" w:cs="Arial"/>
          <w:sz w:val="20"/>
          <w:szCs w:val="20"/>
        </w:rPr>
        <w:t>Toepassen van ten minste de best beschikbare technieken</w:t>
      </w:r>
    </w:p>
    <w:p w14:paraId="3E5D41CD" w14:textId="77777777" w:rsidR="00653DD3" w:rsidRPr="006F5384" w:rsidRDefault="00653DD3" w:rsidP="006F5384">
      <w:pPr>
        <w:pStyle w:val="Lijstalinea"/>
        <w:numPr>
          <w:ilvl w:val="0"/>
          <w:numId w:val="5"/>
        </w:numPr>
        <w:spacing w:line="276" w:lineRule="auto"/>
        <w:jc w:val="both"/>
        <w:rPr>
          <w:rFonts w:ascii="Arial" w:hAnsi="Arial" w:cs="Arial"/>
          <w:sz w:val="20"/>
          <w:szCs w:val="20"/>
        </w:rPr>
      </w:pPr>
      <w:r w:rsidRPr="006F5384">
        <w:rPr>
          <w:rFonts w:ascii="Arial" w:hAnsi="Arial" w:cs="Arial"/>
          <w:sz w:val="20"/>
          <w:szCs w:val="20"/>
        </w:rPr>
        <w:t xml:space="preserve">Het stand </w:t>
      </w:r>
      <w:proofErr w:type="spellStart"/>
      <w:r w:rsidRPr="006F5384">
        <w:rPr>
          <w:rFonts w:ascii="Arial" w:hAnsi="Arial" w:cs="Arial"/>
          <w:sz w:val="20"/>
          <w:szCs w:val="20"/>
        </w:rPr>
        <w:t>still</w:t>
      </w:r>
      <w:proofErr w:type="spellEnd"/>
      <w:r w:rsidRPr="006F5384">
        <w:rPr>
          <w:rFonts w:ascii="Arial" w:hAnsi="Arial" w:cs="Arial"/>
          <w:sz w:val="20"/>
          <w:szCs w:val="20"/>
        </w:rPr>
        <w:t xml:space="preserve"> beginsel</w:t>
      </w:r>
    </w:p>
    <w:p w14:paraId="1AB219F6" w14:textId="77777777" w:rsidR="00653DD3" w:rsidRPr="006F5384" w:rsidRDefault="00653DD3" w:rsidP="006F5384">
      <w:pPr>
        <w:pStyle w:val="Lijstalinea"/>
        <w:numPr>
          <w:ilvl w:val="1"/>
          <w:numId w:val="5"/>
        </w:numPr>
        <w:spacing w:line="276" w:lineRule="auto"/>
        <w:jc w:val="both"/>
        <w:rPr>
          <w:rFonts w:ascii="Arial" w:hAnsi="Arial" w:cs="Arial"/>
          <w:sz w:val="20"/>
          <w:szCs w:val="20"/>
        </w:rPr>
      </w:pPr>
      <w:r w:rsidRPr="006F5384">
        <w:rPr>
          <w:rFonts w:ascii="Arial" w:hAnsi="Arial" w:cs="Arial"/>
          <w:sz w:val="20"/>
          <w:szCs w:val="20"/>
        </w:rPr>
        <w:t>Voorkomen van achteruitgang van de waterkwaliteit</w:t>
      </w:r>
    </w:p>
    <w:p w14:paraId="3D9AA698" w14:textId="77777777" w:rsidR="00653DD3" w:rsidRPr="006F5384" w:rsidRDefault="00653DD3" w:rsidP="006F5384">
      <w:pPr>
        <w:pStyle w:val="Lijstalinea"/>
        <w:numPr>
          <w:ilvl w:val="0"/>
          <w:numId w:val="5"/>
        </w:numPr>
        <w:spacing w:line="276" w:lineRule="auto"/>
        <w:jc w:val="both"/>
        <w:rPr>
          <w:rFonts w:ascii="Arial" w:hAnsi="Arial" w:cs="Arial"/>
          <w:sz w:val="20"/>
          <w:szCs w:val="20"/>
        </w:rPr>
      </w:pPr>
      <w:r w:rsidRPr="006F5384">
        <w:rPr>
          <w:rFonts w:ascii="Arial" w:hAnsi="Arial" w:cs="Arial"/>
          <w:sz w:val="20"/>
          <w:szCs w:val="20"/>
        </w:rPr>
        <w:t xml:space="preserve">De minimalisatieverplichting </w:t>
      </w:r>
    </w:p>
    <w:p w14:paraId="70F5DFD8" w14:textId="77777777" w:rsidR="00653DD3" w:rsidRPr="006F5384" w:rsidRDefault="00653DD3" w:rsidP="006F5384">
      <w:pPr>
        <w:pStyle w:val="Lijstalinea"/>
        <w:numPr>
          <w:ilvl w:val="1"/>
          <w:numId w:val="5"/>
        </w:numPr>
        <w:spacing w:line="276" w:lineRule="auto"/>
        <w:jc w:val="both"/>
        <w:rPr>
          <w:rFonts w:ascii="Arial" w:hAnsi="Arial" w:cs="Arial"/>
          <w:sz w:val="20"/>
          <w:szCs w:val="20"/>
        </w:rPr>
      </w:pPr>
      <w:r w:rsidRPr="006F5384">
        <w:rPr>
          <w:rFonts w:ascii="Arial" w:hAnsi="Arial" w:cs="Arial"/>
          <w:sz w:val="20"/>
          <w:szCs w:val="20"/>
        </w:rPr>
        <w:t xml:space="preserve">Zwarte lijst van stoffen die bij een lozing zo veel mogelijk geminimaliseerd dienen te worden. </w:t>
      </w:r>
    </w:p>
    <w:p w14:paraId="23995E60" w14:textId="77777777" w:rsidR="00653DD3" w:rsidRPr="006F5384" w:rsidRDefault="00653DD3" w:rsidP="00653DD3">
      <w:pPr>
        <w:spacing w:line="360" w:lineRule="auto"/>
        <w:jc w:val="both"/>
        <w:rPr>
          <w:rFonts w:ascii="Arial" w:hAnsi="Arial" w:cs="Arial"/>
          <w:sz w:val="20"/>
          <w:szCs w:val="20"/>
        </w:rPr>
      </w:pPr>
      <w:r w:rsidRPr="006F5384">
        <w:rPr>
          <w:rFonts w:ascii="Arial" w:hAnsi="Arial" w:cs="Arial"/>
          <w:sz w:val="20"/>
          <w:szCs w:val="20"/>
        </w:rPr>
        <w:t>Indien er toch niet-normconforme lozingen plaatsvinden in een oppervlaktewater, dient -indien sprake is van Rijkswater- Rijkswaterstaat, welke beheerder is van het Rijkswater 6verantwoordelijkheid te nemen voor de bestuursrechtelijke handhaving.</w:t>
      </w:r>
    </w:p>
    <w:p w14:paraId="4DC65AEC" w14:textId="77777777" w:rsidR="00653DD3" w:rsidRPr="006F5384" w:rsidRDefault="00653DD3" w:rsidP="00653DD3">
      <w:pPr>
        <w:spacing w:line="360" w:lineRule="auto"/>
        <w:jc w:val="both"/>
        <w:rPr>
          <w:rFonts w:ascii="Arial" w:hAnsi="Arial" w:cs="Arial"/>
          <w:sz w:val="20"/>
          <w:szCs w:val="20"/>
        </w:rPr>
      </w:pPr>
    </w:p>
    <w:p w14:paraId="4D9AE59A" w14:textId="77777777" w:rsidR="00653DD3" w:rsidRPr="006F5384" w:rsidRDefault="00653DD3" w:rsidP="00653DD3">
      <w:pPr>
        <w:pStyle w:val="Lijstalinea"/>
        <w:numPr>
          <w:ilvl w:val="0"/>
          <w:numId w:val="4"/>
        </w:numPr>
        <w:spacing w:line="360" w:lineRule="auto"/>
        <w:jc w:val="both"/>
        <w:rPr>
          <w:rFonts w:ascii="Arial" w:hAnsi="Arial" w:cs="Arial"/>
          <w:sz w:val="20"/>
          <w:szCs w:val="20"/>
        </w:rPr>
      </w:pPr>
      <w:r w:rsidRPr="006F5384">
        <w:rPr>
          <w:rFonts w:ascii="Arial" w:hAnsi="Arial" w:cs="Arial"/>
          <w:i/>
          <w:sz w:val="20"/>
          <w:szCs w:val="20"/>
        </w:rPr>
        <w:t>Wet Milieubeheer</w:t>
      </w:r>
    </w:p>
    <w:p w14:paraId="4A6724EE" w14:textId="77777777" w:rsidR="00653DD3" w:rsidRPr="006F5384" w:rsidRDefault="00653DD3" w:rsidP="00653DD3">
      <w:pPr>
        <w:spacing w:line="360" w:lineRule="auto"/>
        <w:jc w:val="both"/>
        <w:rPr>
          <w:rFonts w:ascii="Arial" w:hAnsi="Arial" w:cs="Arial"/>
          <w:sz w:val="20"/>
          <w:szCs w:val="20"/>
        </w:rPr>
      </w:pPr>
      <w:r w:rsidRPr="006F5384">
        <w:rPr>
          <w:rFonts w:ascii="Arial" w:hAnsi="Arial" w:cs="Arial"/>
          <w:sz w:val="20"/>
          <w:szCs w:val="20"/>
        </w:rPr>
        <w:lastRenderedPageBreak/>
        <w:t xml:space="preserve">In art. 17.2 Wet Milieubeheer (hierna; </w:t>
      </w:r>
      <w:proofErr w:type="spellStart"/>
      <w:r w:rsidRPr="006F5384">
        <w:rPr>
          <w:rFonts w:ascii="Arial" w:hAnsi="Arial" w:cs="Arial"/>
          <w:sz w:val="20"/>
          <w:szCs w:val="20"/>
        </w:rPr>
        <w:t>Wm</w:t>
      </w:r>
      <w:proofErr w:type="spellEnd"/>
      <w:r w:rsidRPr="006F5384">
        <w:rPr>
          <w:rFonts w:ascii="Arial" w:hAnsi="Arial" w:cs="Arial"/>
          <w:sz w:val="20"/>
          <w:szCs w:val="20"/>
        </w:rPr>
        <w:t xml:space="preserve">), worden bedrijven verplicht tot melding van ‘ongewone voorvallen’. Op zich een vaag begrip. Volgens vaste jurisprudentie van de Afdeling moet onder ongewoon voorval in de zin van art. 17.1 </w:t>
      </w:r>
      <w:proofErr w:type="spellStart"/>
      <w:r w:rsidRPr="006F5384">
        <w:rPr>
          <w:rFonts w:ascii="Arial" w:hAnsi="Arial" w:cs="Arial"/>
          <w:sz w:val="20"/>
          <w:szCs w:val="20"/>
        </w:rPr>
        <w:t>Wm</w:t>
      </w:r>
      <w:proofErr w:type="spellEnd"/>
      <w:r w:rsidRPr="006F5384">
        <w:rPr>
          <w:rFonts w:ascii="Arial" w:hAnsi="Arial" w:cs="Arial"/>
          <w:sz w:val="20"/>
          <w:szCs w:val="20"/>
        </w:rPr>
        <w:t>. in elk geval worden verstaan:</w:t>
      </w:r>
      <w:r w:rsidRPr="006F5384">
        <w:rPr>
          <w:rFonts w:ascii="Arial" w:hAnsi="Arial" w:cs="Arial"/>
          <w:i/>
          <w:sz w:val="20"/>
          <w:szCs w:val="20"/>
        </w:rPr>
        <w:t xml:space="preserve"> elke gebeurtenis in een inrichting ongeacht de oorzaak daarvan, die afwijkt van de normale bedrijfsactiviteiten’</w:t>
      </w:r>
      <w:r w:rsidRPr="006F5384">
        <w:rPr>
          <w:rFonts w:ascii="Arial" w:hAnsi="Arial" w:cs="Arial"/>
          <w:sz w:val="20"/>
          <w:szCs w:val="20"/>
        </w:rPr>
        <w:t xml:space="preserve">. </w:t>
      </w:r>
      <w:r w:rsidRPr="006F5384">
        <w:rPr>
          <w:rStyle w:val="Voetnootmarkering"/>
          <w:rFonts w:ascii="Arial" w:hAnsi="Arial" w:cs="Arial"/>
          <w:sz w:val="20"/>
          <w:szCs w:val="20"/>
        </w:rPr>
        <w:footnoteReference w:id="11"/>
      </w:r>
      <w:r w:rsidRPr="006F5384">
        <w:rPr>
          <w:rFonts w:ascii="Arial" w:hAnsi="Arial" w:cs="Arial"/>
          <w:sz w:val="20"/>
          <w:szCs w:val="20"/>
        </w:rPr>
        <w:t xml:space="preserve"> Dit begrip omvat  derhalve zowel storingen in het productieproces en storingen in de voorzieningen van de inrichting als ongelukken en calamiteiten. De melding moet zo spoedig mogelijk worden gedaan aan het bevoegd gezag. </w:t>
      </w:r>
    </w:p>
    <w:p w14:paraId="72008C15" w14:textId="77777777" w:rsidR="00653DD3" w:rsidRPr="006F5384" w:rsidRDefault="00653DD3" w:rsidP="00653DD3">
      <w:pPr>
        <w:spacing w:line="360" w:lineRule="auto"/>
        <w:ind w:firstLine="708"/>
        <w:jc w:val="both"/>
        <w:rPr>
          <w:rFonts w:ascii="Arial" w:hAnsi="Arial" w:cs="Arial"/>
          <w:sz w:val="20"/>
          <w:szCs w:val="20"/>
        </w:rPr>
      </w:pPr>
      <w:r w:rsidRPr="006F5384">
        <w:rPr>
          <w:rFonts w:ascii="Arial" w:hAnsi="Arial" w:cs="Arial"/>
          <w:sz w:val="20"/>
          <w:szCs w:val="20"/>
        </w:rPr>
        <w:t>Tevens heeft de Afdeling in de eerder aangehaalde uitspraak overwogen dat voor de toepasselijkheid van de meldingsplicht vereist is dat door het ongewone voorval nadelige gevolgen voor het milieu ontstaan dan wel dreigen te ontstaan.</w:t>
      </w:r>
      <w:r w:rsidRPr="006F5384">
        <w:rPr>
          <w:rStyle w:val="Voetnootmarkering"/>
          <w:rFonts w:ascii="Arial" w:hAnsi="Arial" w:cs="Arial"/>
          <w:sz w:val="20"/>
          <w:szCs w:val="20"/>
        </w:rPr>
        <w:footnoteReference w:id="12"/>
      </w:r>
      <w:r w:rsidRPr="006F5384">
        <w:rPr>
          <w:rFonts w:ascii="Arial" w:hAnsi="Arial" w:cs="Arial"/>
          <w:sz w:val="20"/>
          <w:szCs w:val="20"/>
        </w:rPr>
        <w:t xml:space="preserve"> Voor WNZ is het groot belang tijdig op de hoogte te worden gesteld van ongewone voorvallen. Wanneer namelijk sprake is van een ongewoon voorval dienen er snel maatregelen getroffen te worden als inrichting zijnde. </w:t>
      </w:r>
    </w:p>
    <w:p w14:paraId="1A0B08BA" w14:textId="77777777" w:rsidR="00653DD3" w:rsidRPr="006F5384" w:rsidRDefault="00653DD3" w:rsidP="00653DD3">
      <w:pPr>
        <w:spacing w:line="360" w:lineRule="auto"/>
        <w:jc w:val="both"/>
        <w:rPr>
          <w:rFonts w:ascii="Arial" w:hAnsi="Arial" w:cs="Arial"/>
          <w:sz w:val="20"/>
          <w:szCs w:val="20"/>
        </w:rPr>
      </w:pPr>
      <w:r w:rsidRPr="006F5384">
        <w:rPr>
          <w:rFonts w:ascii="Arial" w:hAnsi="Arial" w:cs="Arial"/>
          <w:sz w:val="20"/>
          <w:szCs w:val="20"/>
        </w:rPr>
        <w:t>Een ongewoon voorval hoeft niet altijd te leiden tot een overtreding. In veel gevallen zijn er voorzieningen getroffen om onvoorziene voorvallen te voorkomen of te beperken.</w:t>
      </w:r>
      <w:r w:rsidRPr="006F5384">
        <w:rPr>
          <w:rStyle w:val="Voetnootmarkering"/>
          <w:rFonts w:ascii="Arial" w:hAnsi="Arial" w:cs="Arial"/>
          <w:sz w:val="20"/>
          <w:szCs w:val="20"/>
        </w:rPr>
        <w:footnoteReference w:id="13"/>
      </w:r>
      <w:r w:rsidRPr="006F5384">
        <w:rPr>
          <w:rFonts w:ascii="Arial" w:hAnsi="Arial" w:cs="Arial"/>
          <w:sz w:val="20"/>
          <w:szCs w:val="20"/>
        </w:rPr>
        <w:t xml:space="preserve"> Wanneer deze voorzieningen niet voor handen zijn dient er onmiddellijk een melding te worden gedaan. Zulke voorvallen moet het berdrijf onmiddellijk na de constatering melden, uiterlijk binnen 1 uur. Bij de melding geeft het bedrijf de eigen gegevens en een beschrijving van het voorval. Vervolgens, kan er door Rijkswaterstaat onderzoek worden uitgevoerd. Echter, van bedrijven wordt verwacht dat zij het voorval en de gevolgen daarvan onderzoeken, en maatregelen treffen om een vergelijkbaar geval in de toekomst te voorkomen. Rijkswaterstaat kan verzoeken om een rapportage.</w:t>
      </w:r>
    </w:p>
    <w:p w14:paraId="345A8E3B" w14:textId="77777777" w:rsidR="00653DD3" w:rsidRPr="006F5384" w:rsidRDefault="00653DD3" w:rsidP="00653DD3">
      <w:pPr>
        <w:spacing w:line="360" w:lineRule="auto"/>
        <w:jc w:val="both"/>
        <w:rPr>
          <w:rFonts w:ascii="Arial" w:hAnsi="Arial" w:cs="Arial"/>
          <w:sz w:val="20"/>
          <w:szCs w:val="20"/>
        </w:rPr>
      </w:pPr>
      <w:r w:rsidRPr="006F5384">
        <w:rPr>
          <w:rFonts w:ascii="Arial" w:hAnsi="Arial" w:cs="Arial"/>
          <w:sz w:val="20"/>
          <w:szCs w:val="20"/>
        </w:rPr>
        <w:t xml:space="preserve">Blijkt dat deze ongewone voorvallen te laat zijn gemeld of te wijten zijn aan het bedrijf door bijvoorbeeld het slecht onderhouden van de machines, dan kan er een last onder dwangsom worden opgelegd. </w:t>
      </w:r>
    </w:p>
    <w:p w14:paraId="110F2BED" w14:textId="77777777" w:rsidR="00653DD3" w:rsidRPr="006F5384" w:rsidRDefault="00653DD3" w:rsidP="00653DD3">
      <w:pPr>
        <w:spacing w:line="360" w:lineRule="auto"/>
        <w:jc w:val="both"/>
        <w:rPr>
          <w:rFonts w:ascii="Arial" w:hAnsi="Arial" w:cs="Arial"/>
          <w:sz w:val="20"/>
          <w:szCs w:val="20"/>
        </w:rPr>
      </w:pPr>
    </w:p>
    <w:p w14:paraId="0E14E94F" w14:textId="77777777" w:rsidR="00653DD3" w:rsidRPr="006F5384" w:rsidRDefault="00653DD3" w:rsidP="00653DD3">
      <w:pPr>
        <w:pStyle w:val="Lijstalinea"/>
        <w:numPr>
          <w:ilvl w:val="0"/>
          <w:numId w:val="4"/>
        </w:numPr>
        <w:spacing w:line="360" w:lineRule="auto"/>
        <w:jc w:val="both"/>
        <w:rPr>
          <w:rFonts w:ascii="Arial" w:hAnsi="Arial" w:cs="Arial"/>
          <w:sz w:val="20"/>
          <w:szCs w:val="20"/>
        </w:rPr>
      </w:pPr>
      <w:r w:rsidRPr="006F5384">
        <w:rPr>
          <w:rFonts w:ascii="Arial" w:hAnsi="Arial" w:cs="Arial"/>
          <w:i/>
          <w:sz w:val="20"/>
          <w:szCs w:val="20"/>
        </w:rPr>
        <w:t>Activiteitenbesluit milieubeheer</w:t>
      </w:r>
    </w:p>
    <w:p w14:paraId="534736BE" w14:textId="77777777" w:rsidR="00653DD3" w:rsidRPr="006F5384" w:rsidRDefault="00653DD3" w:rsidP="00653DD3">
      <w:pPr>
        <w:spacing w:line="360" w:lineRule="auto"/>
        <w:jc w:val="both"/>
        <w:rPr>
          <w:rFonts w:ascii="Arial" w:hAnsi="Arial" w:cs="Arial"/>
          <w:sz w:val="20"/>
          <w:szCs w:val="20"/>
        </w:rPr>
      </w:pPr>
      <w:r w:rsidRPr="006F5384">
        <w:rPr>
          <w:rFonts w:ascii="Arial" w:hAnsi="Arial" w:cs="Arial"/>
          <w:sz w:val="20"/>
          <w:szCs w:val="20"/>
        </w:rPr>
        <w:t xml:space="preserve">Het activiteitenbesluit milieubeheer stelt algemene regels voor bedrijven die onder de </w:t>
      </w:r>
      <w:proofErr w:type="spellStart"/>
      <w:r w:rsidRPr="006F5384">
        <w:rPr>
          <w:rFonts w:ascii="Arial" w:hAnsi="Arial" w:cs="Arial"/>
          <w:sz w:val="20"/>
          <w:szCs w:val="20"/>
        </w:rPr>
        <w:t>Wm</w:t>
      </w:r>
      <w:proofErr w:type="spellEnd"/>
      <w:r w:rsidRPr="006F5384">
        <w:rPr>
          <w:rFonts w:ascii="Arial" w:hAnsi="Arial" w:cs="Arial"/>
          <w:sz w:val="20"/>
          <w:szCs w:val="20"/>
        </w:rPr>
        <w:t xml:space="preserve"> vallen en voorheen een milieuvergunning nodig hadden. Binnen dit besluit worden drie type inrichtingen onderscheidden. Type A- inrichtingen zijn inrichtingen die minder milieubelastende activiteiten uitvoeren. Deze bedrijven hoeven geen melding te doen bij het bevoegd gezag. Type B- inrichtingen  zijn inrichtingen die bij oprichting of wijziging een melding moeten doen aan het bevoegd gezag. Type C- inrichtingen zijn inrichtingen </w:t>
      </w:r>
      <w:r w:rsidRPr="006F5384">
        <w:rPr>
          <w:rFonts w:ascii="Arial" w:hAnsi="Arial" w:cs="Arial"/>
          <w:sz w:val="20"/>
          <w:szCs w:val="20"/>
        </w:rPr>
        <w:lastRenderedPageBreak/>
        <w:t>die een omgevingsvergunning milieu nodig hebben. Zij moeten melding doen van activiteiten waar hoofdstuk 3 van het activiteitenbesluit op van toepassing is.</w:t>
      </w:r>
      <w:r w:rsidRPr="006F5384">
        <w:rPr>
          <w:rStyle w:val="Voetnootmarkering"/>
          <w:rFonts w:ascii="Arial" w:hAnsi="Arial" w:cs="Arial"/>
          <w:sz w:val="20"/>
          <w:szCs w:val="20"/>
        </w:rPr>
        <w:footnoteReference w:id="14"/>
      </w:r>
      <w:r w:rsidRPr="006F5384">
        <w:rPr>
          <w:rFonts w:ascii="Arial" w:hAnsi="Arial" w:cs="Arial"/>
          <w:sz w:val="20"/>
          <w:szCs w:val="20"/>
        </w:rPr>
        <w:t xml:space="preserve"> </w:t>
      </w:r>
    </w:p>
    <w:p w14:paraId="6E0BF5F5" w14:textId="77777777" w:rsidR="00653DD3" w:rsidRPr="006F5384" w:rsidRDefault="00653DD3" w:rsidP="00653DD3">
      <w:pPr>
        <w:spacing w:line="360" w:lineRule="auto"/>
        <w:jc w:val="both"/>
        <w:rPr>
          <w:rFonts w:ascii="Arial" w:hAnsi="Arial" w:cs="Arial"/>
          <w:sz w:val="20"/>
          <w:szCs w:val="20"/>
        </w:rPr>
      </w:pPr>
    </w:p>
    <w:p w14:paraId="5BE79729" w14:textId="77777777" w:rsidR="00653DD3" w:rsidRPr="006F5384" w:rsidRDefault="00653DD3" w:rsidP="00653DD3">
      <w:pPr>
        <w:pStyle w:val="Kop2"/>
        <w:rPr>
          <w:rFonts w:ascii="Arial" w:hAnsi="Arial" w:cs="Arial"/>
          <w:sz w:val="20"/>
          <w:szCs w:val="20"/>
        </w:rPr>
      </w:pPr>
      <w:bookmarkStart w:id="18" w:name="_Toc451764498"/>
      <w:bookmarkStart w:id="19" w:name="_Toc453755898"/>
      <w:bookmarkStart w:id="20" w:name="_Toc454213274"/>
      <w:r w:rsidRPr="006F5384">
        <w:rPr>
          <w:rFonts w:ascii="Arial" w:hAnsi="Arial" w:cs="Arial"/>
          <w:sz w:val="20"/>
          <w:szCs w:val="20"/>
        </w:rPr>
        <w:t xml:space="preserve">3.3 </w:t>
      </w:r>
      <w:r w:rsidRPr="006F5384">
        <w:rPr>
          <w:rFonts w:ascii="Arial" w:hAnsi="Arial" w:cs="Arial"/>
          <w:sz w:val="20"/>
          <w:szCs w:val="20"/>
        </w:rPr>
        <w:tab/>
        <w:t>De last onder dwangsom binnen de beleidstukken van Rijkswaterstaat</w:t>
      </w:r>
      <w:bookmarkEnd w:id="18"/>
      <w:bookmarkEnd w:id="19"/>
      <w:bookmarkEnd w:id="20"/>
    </w:p>
    <w:p w14:paraId="5E9EF41B" w14:textId="77777777" w:rsidR="00653DD3" w:rsidRPr="006F5384" w:rsidRDefault="00653DD3" w:rsidP="00653DD3">
      <w:pPr>
        <w:rPr>
          <w:rFonts w:ascii="Arial" w:hAnsi="Arial" w:cs="Arial"/>
          <w:sz w:val="20"/>
          <w:szCs w:val="20"/>
        </w:rPr>
      </w:pPr>
    </w:p>
    <w:p w14:paraId="1307A573" w14:textId="77777777" w:rsidR="00653DD3" w:rsidRPr="006F5384" w:rsidRDefault="00653DD3" w:rsidP="00653DD3">
      <w:pPr>
        <w:spacing w:line="360" w:lineRule="auto"/>
        <w:jc w:val="both"/>
        <w:rPr>
          <w:rFonts w:ascii="Arial" w:hAnsi="Arial" w:cs="Arial"/>
          <w:sz w:val="20"/>
          <w:szCs w:val="20"/>
        </w:rPr>
      </w:pPr>
      <w:r w:rsidRPr="006F5384">
        <w:rPr>
          <w:rFonts w:ascii="Arial" w:hAnsi="Arial" w:cs="Arial"/>
          <w:sz w:val="20"/>
          <w:szCs w:val="20"/>
        </w:rPr>
        <w:t>Voor effectieve handhaving is het gezamenlijk ontwikkelen van beleid van groot belang. Binnen de verschillende organisatieonderdelen van Rijkswaterstaat bestond er diversiteit in de werkwijze van sanctioneren. De sanctiestrategie in combinatie met het uitvoeringskader Last onder dwangsom hebben gezorgd voor meer uniformiteit en eenduidigheid in de toepassing van de dwangsom.</w:t>
      </w:r>
      <w:r w:rsidRPr="006F5384">
        <w:rPr>
          <w:rStyle w:val="Voetnootmarkering"/>
          <w:rFonts w:ascii="Arial" w:hAnsi="Arial" w:cs="Arial"/>
          <w:sz w:val="20"/>
          <w:szCs w:val="20"/>
        </w:rPr>
        <w:footnoteReference w:id="15"/>
      </w:r>
      <w:r w:rsidRPr="006F5384">
        <w:rPr>
          <w:rFonts w:ascii="Arial" w:hAnsi="Arial" w:cs="Arial"/>
          <w:sz w:val="20"/>
          <w:szCs w:val="20"/>
        </w:rPr>
        <w:t xml:space="preserve"> Het gaat binnen het uitvoeringskader niet om een last onder bestuursdwang. Binnen het werkproces van Rijkswaterstaat is de bestuursdwang een latere stap in het sanctioneringproces. Voor wat betreft de bestuursrechtelijke herstelsancties kan de last onder bestuursdwang gezien worden als het ultimatum remedium. Wanneer de herstelsanctie van de dwangsom is uitgeput zal Rijkswaterstaat, indien zij in het bestuursrechtelijke spoor willen blijven, overgaan tot een last onder bestuursdwang. Belangrijke voetnoot bij dit gegeven is het feit dat een last onder dwangsom en een last onder bestuursdwang nooít voor dezelfde overtreding kunnen worden opgelegd. </w:t>
      </w:r>
    </w:p>
    <w:p w14:paraId="2762E700" w14:textId="77777777" w:rsidR="00653DD3" w:rsidRPr="006F5384" w:rsidRDefault="00653DD3" w:rsidP="00653DD3">
      <w:pPr>
        <w:rPr>
          <w:rFonts w:ascii="Arial" w:hAnsi="Arial" w:cs="Arial"/>
          <w:sz w:val="20"/>
          <w:szCs w:val="20"/>
        </w:rPr>
      </w:pPr>
    </w:p>
    <w:p w14:paraId="4F1F3EEB" w14:textId="77777777" w:rsidR="00653DD3" w:rsidRPr="006F5384" w:rsidRDefault="00653DD3" w:rsidP="00653DD3">
      <w:pPr>
        <w:rPr>
          <w:rFonts w:ascii="Arial" w:hAnsi="Arial" w:cs="Arial"/>
          <w:sz w:val="20"/>
          <w:szCs w:val="20"/>
        </w:rPr>
      </w:pPr>
    </w:p>
    <w:p w14:paraId="4A96AFB7" w14:textId="77777777" w:rsidR="006F5384" w:rsidRPr="006F5384" w:rsidRDefault="006F5384" w:rsidP="00653DD3">
      <w:pPr>
        <w:rPr>
          <w:rFonts w:ascii="Arial" w:hAnsi="Arial" w:cs="Arial"/>
          <w:sz w:val="20"/>
          <w:szCs w:val="20"/>
        </w:rPr>
      </w:pPr>
    </w:p>
    <w:p w14:paraId="11DFD0DB" w14:textId="77777777" w:rsidR="006F5384" w:rsidRPr="006F5384" w:rsidRDefault="006F5384" w:rsidP="00653DD3">
      <w:pPr>
        <w:rPr>
          <w:rFonts w:ascii="Arial" w:hAnsi="Arial" w:cs="Arial"/>
          <w:sz w:val="20"/>
          <w:szCs w:val="20"/>
        </w:rPr>
      </w:pPr>
    </w:p>
    <w:p w14:paraId="525C1F13" w14:textId="77777777" w:rsidR="006F5384" w:rsidRPr="006F5384" w:rsidRDefault="006F5384" w:rsidP="00653DD3">
      <w:pPr>
        <w:rPr>
          <w:rFonts w:ascii="Arial" w:hAnsi="Arial" w:cs="Arial"/>
          <w:sz w:val="20"/>
          <w:szCs w:val="20"/>
        </w:rPr>
      </w:pPr>
    </w:p>
    <w:p w14:paraId="3320FA9D" w14:textId="77777777" w:rsidR="006F5384" w:rsidRDefault="006F5384" w:rsidP="00653DD3">
      <w:pPr>
        <w:rPr>
          <w:rFonts w:ascii="Arial" w:hAnsi="Arial" w:cs="Arial"/>
          <w:sz w:val="20"/>
          <w:szCs w:val="20"/>
        </w:rPr>
      </w:pPr>
    </w:p>
    <w:p w14:paraId="7A51F121" w14:textId="77777777" w:rsidR="006F5384" w:rsidRDefault="006F5384" w:rsidP="00653DD3">
      <w:pPr>
        <w:rPr>
          <w:rFonts w:ascii="Arial" w:hAnsi="Arial" w:cs="Arial"/>
          <w:sz w:val="20"/>
          <w:szCs w:val="20"/>
        </w:rPr>
      </w:pPr>
    </w:p>
    <w:p w14:paraId="349C68CA" w14:textId="77777777" w:rsidR="006F5384" w:rsidRPr="006F5384" w:rsidRDefault="006F5384" w:rsidP="00653DD3">
      <w:pPr>
        <w:rPr>
          <w:rFonts w:ascii="Arial" w:hAnsi="Arial" w:cs="Arial"/>
          <w:sz w:val="20"/>
          <w:szCs w:val="20"/>
        </w:rPr>
      </w:pPr>
    </w:p>
    <w:p w14:paraId="6F6CEA37" w14:textId="77777777" w:rsidR="006F5384" w:rsidRDefault="006F5384" w:rsidP="00AC6D61">
      <w:pPr>
        <w:pStyle w:val="Ondertitel"/>
        <w:rPr>
          <w:rFonts w:ascii="Arial" w:hAnsi="Arial" w:cs="Arial"/>
          <w:sz w:val="20"/>
          <w:szCs w:val="20"/>
        </w:rPr>
      </w:pPr>
      <w:bookmarkStart w:id="21" w:name="_Toc453755899"/>
    </w:p>
    <w:p w14:paraId="40624235" w14:textId="77777777" w:rsidR="006F5384" w:rsidRDefault="006F5384" w:rsidP="00AC6D61">
      <w:pPr>
        <w:pStyle w:val="Ondertitel"/>
        <w:rPr>
          <w:rFonts w:ascii="Arial" w:hAnsi="Arial" w:cs="Arial"/>
          <w:sz w:val="20"/>
          <w:szCs w:val="20"/>
        </w:rPr>
      </w:pPr>
    </w:p>
    <w:p w14:paraId="1492B968" w14:textId="77777777" w:rsidR="006F5384" w:rsidRDefault="006F5384" w:rsidP="00AC6D61">
      <w:pPr>
        <w:pStyle w:val="Ondertitel"/>
        <w:rPr>
          <w:rFonts w:ascii="Arial" w:hAnsi="Arial" w:cs="Arial"/>
          <w:sz w:val="20"/>
          <w:szCs w:val="20"/>
        </w:rPr>
      </w:pPr>
    </w:p>
    <w:p w14:paraId="5BDF8F90" w14:textId="77777777" w:rsidR="006F5384" w:rsidRDefault="006F5384" w:rsidP="00AC6D61">
      <w:pPr>
        <w:pStyle w:val="Ondertitel"/>
        <w:rPr>
          <w:rFonts w:ascii="Arial" w:hAnsi="Arial" w:cs="Arial"/>
          <w:sz w:val="20"/>
          <w:szCs w:val="20"/>
        </w:rPr>
      </w:pPr>
    </w:p>
    <w:p w14:paraId="2A937DC7" w14:textId="77777777" w:rsidR="006F5384" w:rsidRDefault="006F5384" w:rsidP="00AC6D61">
      <w:pPr>
        <w:pStyle w:val="Ondertitel"/>
        <w:rPr>
          <w:rFonts w:ascii="Arial" w:hAnsi="Arial" w:cs="Arial"/>
          <w:sz w:val="20"/>
          <w:szCs w:val="20"/>
        </w:rPr>
      </w:pPr>
    </w:p>
    <w:p w14:paraId="774CF56F" w14:textId="77777777" w:rsidR="006F5384" w:rsidRDefault="006F5384" w:rsidP="00AC6D61">
      <w:pPr>
        <w:pStyle w:val="Ondertitel"/>
        <w:rPr>
          <w:rFonts w:ascii="Arial" w:hAnsi="Arial" w:cs="Arial"/>
          <w:sz w:val="20"/>
          <w:szCs w:val="20"/>
        </w:rPr>
      </w:pPr>
    </w:p>
    <w:p w14:paraId="5E70A1BA" w14:textId="77777777" w:rsidR="006F5384" w:rsidRDefault="006F5384" w:rsidP="00AC6D61">
      <w:pPr>
        <w:pStyle w:val="Ondertitel"/>
        <w:rPr>
          <w:rFonts w:ascii="Arial" w:hAnsi="Arial" w:cs="Arial"/>
          <w:sz w:val="20"/>
          <w:szCs w:val="20"/>
        </w:rPr>
      </w:pPr>
    </w:p>
    <w:p w14:paraId="21F946E5" w14:textId="77777777" w:rsidR="006F5384" w:rsidRDefault="006F5384" w:rsidP="00AC6D61">
      <w:pPr>
        <w:pStyle w:val="Ondertitel"/>
        <w:rPr>
          <w:rFonts w:ascii="Arial" w:hAnsi="Arial" w:cs="Arial"/>
          <w:sz w:val="20"/>
          <w:szCs w:val="20"/>
        </w:rPr>
      </w:pPr>
    </w:p>
    <w:p w14:paraId="73218F5D" w14:textId="77777777" w:rsidR="006F5384" w:rsidRDefault="006F5384" w:rsidP="00AC6D61">
      <w:pPr>
        <w:pStyle w:val="Ondertitel"/>
        <w:rPr>
          <w:rFonts w:ascii="Arial" w:hAnsi="Arial" w:cs="Arial"/>
          <w:sz w:val="20"/>
          <w:szCs w:val="20"/>
        </w:rPr>
      </w:pPr>
    </w:p>
    <w:p w14:paraId="6985CA42" w14:textId="77777777" w:rsidR="006F5384" w:rsidRDefault="006F5384" w:rsidP="00AC6D61">
      <w:pPr>
        <w:pStyle w:val="Ondertitel"/>
        <w:rPr>
          <w:rFonts w:ascii="Arial" w:hAnsi="Arial" w:cs="Arial"/>
          <w:sz w:val="20"/>
          <w:szCs w:val="20"/>
        </w:rPr>
      </w:pPr>
    </w:p>
    <w:p w14:paraId="4CAD4056" w14:textId="77777777" w:rsidR="006F5384" w:rsidRDefault="006F5384" w:rsidP="00AC6D61">
      <w:pPr>
        <w:pStyle w:val="Ondertitel"/>
        <w:rPr>
          <w:rFonts w:ascii="Arial" w:hAnsi="Arial" w:cs="Arial"/>
          <w:sz w:val="20"/>
          <w:szCs w:val="20"/>
        </w:rPr>
      </w:pPr>
    </w:p>
    <w:p w14:paraId="2D89EE79" w14:textId="77777777" w:rsidR="006F5384" w:rsidRDefault="006F5384" w:rsidP="00AC6D61">
      <w:pPr>
        <w:pStyle w:val="Ondertitel"/>
        <w:rPr>
          <w:rFonts w:ascii="Arial" w:hAnsi="Arial" w:cs="Arial"/>
          <w:sz w:val="20"/>
          <w:szCs w:val="20"/>
        </w:rPr>
      </w:pPr>
    </w:p>
    <w:p w14:paraId="1F8E5986" w14:textId="77777777" w:rsidR="006F5384" w:rsidRDefault="006F5384" w:rsidP="00AC6D61">
      <w:pPr>
        <w:pStyle w:val="Ondertitel"/>
        <w:rPr>
          <w:rFonts w:ascii="Arial" w:hAnsi="Arial" w:cs="Arial"/>
          <w:sz w:val="20"/>
          <w:szCs w:val="20"/>
        </w:rPr>
      </w:pPr>
    </w:p>
    <w:p w14:paraId="330D1AAF" w14:textId="77777777" w:rsidR="006F5384" w:rsidRDefault="006F5384" w:rsidP="00AC6D61">
      <w:pPr>
        <w:pStyle w:val="Ondertitel"/>
        <w:rPr>
          <w:rFonts w:ascii="Arial" w:hAnsi="Arial" w:cs="Arial"/>
          <w:sz w:val="20"/>
          <w:szCs w:val="20"/>
        </w:rPr>
      </w:pPr>
    </w:p>
    <w:p w14:paraId="18C57D79" w14:textId="77777777" w:rsidR="006F5384" w:rsidRDefault="006F5384" w:rsidP="00AC6D61">
      <w:pPr>
        <w:pStyle w:val="Ondertitel"/>
        <w:rPr>
          <w:rFonts w:ascii="Arial" w:hAnsi="Arial" w:cs="Arial"/>
          <w:sz w:val="20"/>
          <w:szCs w:val="20"/>
        </w:rPr>
      </w:pPr>
    </w:p>
    <w:p w14:paraId="6B6B52E3" w14:textId="77777777" w:rsidR="006F5384" w:rsidRDefault="006F5384" w:rsidP="00AC6D61">
      <w:pPr>
        <w:pStyle w:val="Ondertitel"/>
        <w:rPr>
          <w:rFonts w:ascii="Arial" w:hAnsi="Arial" w:cs="Arial"/>
          <w:sz w:val="20"/>
          <w:szCs w:val="20"/>
        </w:rPr>
      </w:pPr>
    </w:p>
    <w:p w14:paraId="0F57B6B2" w14:textId="77777777" w:rsidR="006F5384" w:rsidRDefault="006F5384" w:rsidP="00AC6D61">
      <w:pPr>
        <w:pStyle w:val="Ondertitel"/>
        <w:rPr>
          <w:rFonts w:ascii="Arial" w:hAnsi="Arial" w:cs="Arial"/>
          <w:sz w:val="20"/>
          <w:szCs w:val="20"/>
        </w:rPr>
      </w:pPr>
    </w:p>
    <w:p w14:paraId="33087141" w14:textId="77777777" w:rsidR="006F5384" w:rsidRDefault="006F5384" w:rsidP="00AC6D61">
      <w:pPr>
        <w:pStyle w:val="Ondertitel"/>
        <w:rPr>
          <w:rFonts w:ascii="Arial" w:hAnsi="Arial" w:cs="Arial"/>
          <w:sz w:val="20"/>
          <w:szCs w:val="20"/>
        </w:rPr>
      </w:pPr>
    </w:p>
    <w:p w14:paraId="65ED92FE" w14:textId="77777777" w:rsidR="006F5384" w:rsidRDefault="006F5384" w:rsidP="00AC6D61">
      <w:pPr>
        <w:pStyle w:val="Ondertitel"/>
        <w:rPr>
          <w:rFonts w:ascii="Arial" w:hAnsi="Arial" w:cs="Arial"/>
          <w:sz w:val="20"/>
          <w:szCs w:val="20"/>
        </w:rPr>
      </w:pPr>
    </w:p>
    <w:p w14:paraId="662D05F2" w14:textId="77777777" w:rsidR="006F5384" w:rsidRDefault="006F5384" w:rsidP="00AC6D61">
      <w:pPr>
        <w:pStyle w:val="Ondertitel"/>
        <w:rPr>
          <w:rFonts w:ascii="Arial" w:hAnsi="Arial" w:cs="Arial"/>
          <w:sz w:val="20"/>
          <w:szCs w:val="20"/>
        </w:rPr>
      </w:pPr>
    </w:p>
    <w:p w14:paraId="6849EF6D" w14:textId="77777777" w:rsidR="006F5384" w:rsidRDefault="006F5384" w:rsidP="00AC6D61">
      <w:pPr>
        <w:pStyle w:val="Ondertitel"/>
        <w:rPr>
          <w:rFonts w:ascii="Arial" w:hAnsi="Arial" w:cs="Arial"/>
          <w:sz w:val="20"/>
          <w:szCs w:val="20"/>
        </w:rPr>
      </w:pPr>
    </w:p>
    <w:p w14:paraId="7773129E" w14:textId="77777777" w:rsidR="006F5384" w:rsidRDefault="006F5384" w:rsidP="00AC6D61">
      <w:pPr>
        <w:pStyle w:val="Ondertitel"/>
        <w:rPr>
          <w:rFonts w:ascii="Arial" w:hAnsi="Arial" w:cs="Arial"/>
          <w:sz w:val="20"/>
          <w:szCs w:val="20"/>
        </w:rPr>
      </w:pPr>
    </w:p>
    <w:p w14:paraId="149E386E" w14:textId="77777777" w:rsidR="006F5384" w:rsidRDefault="006F5384" w:rsidP="00AC6D61">
      <w:pPr>
        <w:pStyle w:val="Ondertitel"/>
        <w:rPr>
          <w:rFonts w:ascii="Arial" w:hAnsi="Arial" w:cs="Arial"/>
          <w:sz w:val="20"/>
          <w:szCs w:val="20"/>
        </w:rPr>
      </w:pPr>
    </w:p>
    <w:p w14:paraId="14E77F59" w14:textId="77777777" w:rsidR="006F5384" w:rsidRDefault="006F5384" w:rsidP="00AC6D61">
      <w:pPr>
        <w:pStyle w:val="Ondertitel"/>
        <w:rPr>
          <w:rFonts w:ascii="Arial" w:hAnsi="Arial" w:cs="Arial"/>
          <w:sz w:val="20"/>
          <w:szCs w:val="20"/>
        </w:rPr>
      </w:pPr>
    </w:p>
    <w:p w14:paraId="100D3354" w14:textId="77777777" w:rsidR="006F5384" w:rsidRDefault="006F5384" w:rsidP="00AC6D61">
      <w:pPr>
        <w:pStyle w:val="Ondertitel"/>
        <w:rPr>
          <w:rFonts w:ascii="Arial" w:hAnsi="Arial" w:cs="Arial"/>
          <w:sz w:val="20"/>
          <w:szCs w:val="20"/>
        </w:rPr>
      </w:pPr>
    </w:p>
    <w:p w14:paraId="6576E79E" w14:textId="77777777" w:rsidR="006F5384" w:rsidRDefault="006F5384" w:rsidP="00AC6D61">
      <w:pPr>
        <w:pStyle w:val="Ondertitel"/>
        <w:rPr>
          <w:rFonts w:ascii="Arial" w:hAnsi="Arial" w:cs="Arial"/>
          <w:sz w:val="20"/>
          <w:szCs w:val="20"/>
        </w:rPr>
      </w:pPr>
    </w:p>
    <w:p w14:paraId="7F369AF5" w14:textId="48347981" w:rsidR="00AC6D61" w:rsidRPr="006F5384" w:rsidRDefault="00AC6D61" w:rsidP="00AC6D61">
      <w:pPr>
        <w:pStyle w:val="Ondertitel"/>
        <w:rPr>
          <w:rFonts w:ascii="Arial" w:hAnsi="Arial" w:cs="Arial"/>
          <w:sz w:val="20"/>
          <w:szCs w:val="20"/>
        </w:rPr>
      </w:pPr>
      <w:r w:rsidRPr="006F5384">
        <w:rPr>
          <w:rFonts w:ascii="Arial" w:hAnsi="Arial" w:cs="Arial"/>
          <w:sz w:val="20"/>
          <w:szCs w:val="20"/>
        </w:rPr>
        <w:t>Fase 1</w:t>
      </w:r>
    </w:p>
    <w:p w14:paraId="4B8C8B40" w14:textId="77777777" w:rsidR="00AC6D61" w:rsidRPr="006F5384" w:rsidRDefault="00AC6D61" w:rsidP="006F5384">
      <w:pPr>
        <w:pStyle w:val="Kop1"/>
      </w:pPr>
      <w:bookmarkStart w:id="22" w:name="_Toc454213275"/>
      <w:r w:rsidRPr="006F5384">
        <w:t>Hoofdstuk 4.</w:t>
      </w:r>
      <w:r w:rsidRPr="006F5384">
        <w:tab/>
        <w:t>Het normatieve karakter van de last onder dwangsom</w:t>
      </w:r>
      <w:bookmarkEnd w:id="21"/>
      <w:bookmarkEnd w:id="22"/>
    </w:p>
    <w:p w14:paraId="69C6E273" w14:textId="77777777" w:rsidR="00AC6D61" w:rsidRPr="006F5384" w:rsidRDefault="00AC6D61" w:rsidP="00AC6D61">
      <w:pPr>
        <w:rPr>
          <w:rFonts w:ascii="Arial" w:hAnsi="Arial" w:cs="Arial"/>
          <w:sz w:val="20"/>
          <w:szCs w:val="20"/>
        </w:rPr>
      </w:pPr>
    </w:p>
    <w:p w14:paraId="0DEA4B91"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Een bevoegdheid tot oplegging van een last onder bestuursdwang kan alleen worden aangenomen als deze bij of krachtens de wet is toegekend.</w:t>
      </w:r>
      <w:r w:rsidRPr="006F5384">
        <w:rPr>
          <w:rStyle w:val="Voetnootmarkering"/>
          <w:rFonts w:ascii="Arial" w:hAnsi="Arial" w:cs="Arial"/>
          <w:sz w:val="20"/>
          <w:szCs w:val="20"/>
        </w:rPr>
        <w:footnoteReference w:id="16"/>
      </w:r>
      <w:r w:rsidRPr="006F5384">
        <w:rPr>
          <w:rFonts w:ascii="Arial" w:hAnsi="Arial" w:cs="Arial"/>
          <w:sz w:val="20"/>
          <w:szCs w:val="20"/>
        </w:rPr>
        <w:t xml:space="preserve"> Dit is van belang gezien het feit dat ingevolge art. 5:3, eerste lid, </w:t>
      </w:r>
      <w:proofErr w:type="spellStart"/>
      <w:r w:rsidRPr="006F5384">
        <w:rPr>
          <w:rFonts w:ascii="Arial" w:hAnsi="Arial" w:cs="Arial"/>
          <w:sz w:val="20"/>
          <w:szCs w:val="20"/>
        </w:rPr>
        <w:t>Awb</w:t>
      </w:r>
      <w:proofErr w:type="spellEnd"/>
      <w:r w:rsidRPr="006F5384">
        <w:rPr>
          <w:rFonts w:ascii="Arial" w:hAnsi="Arial" w:cs="Arial"/>
          <w:sz w:val="20"/>
          <w:szCs w:val="20"/>
        </w:rPr>
        <w:t xml:space="preserve"> een bestuursorgaan dat bevoegd is een last onder bestuursdwang op te leggen, in plaats daarvan een last onder dwangsom kan opleggen. Voor een last onder dwangsom mag echter niet worden gekozen </w:t>
      </w:r>
      <w:r w:rsidRPr="006F5384">
        <w:rPr>
          <w:rFonts w:ascii="Arial" w:hAnsi="Arial" w:cs="Arial"/>
          <w:i/>
          <w:sz w:val="20"/>
          <w:szCs w:val="20"/>
        </w:rPr>
        <w:t>indien het belang dat het betrokken voorschrift beoogt te beschermen, zich daartegen verzet’</w:t>
      </w:r>
      <w:r w:rsidRPr="006F5384">
        <w:rPr>
          <w:rFonts w:ascii="Arial" w:hAnsi="Arial" w:cs="Arial"/>
          <w:sz w:val="20"/>
          <w:szCs w:val="20"/>
        </w:rPr>
        <w:t>.</w:t>
      </w:r>
      <w:r w:rsidRPr="006F5384">
        <w:rPr>
          <w:rStyle w:val="Voetnootmarkering"/>
          <w:rFonts w:ascii="Arial" w:hAnsi="Arial" w:cs="Arial"/>
          <w:sz w:val="20"/>
          <w:szCs w:val="20"/>
        </w:rPr>
        <w:footnoteReference w:id="17"/>
      </w:r>
      <w:r w:rsidRPr="006F5384">
        <w:rPr>
          <w:rFonts w:ascii="Arial" w:hAnsi="Arial" w:cs="Arial"/>
          <w:sz w:val="20"/>
          <w:szCs w:val="20"/>
        </w:rPr>
        <w:t xml:space="preserve"> Hierbij is te denken aan een spoedeisend karakter. </w:t>
      </w:r>
    </w:p>
    <w:p w14:paraId="7061C1D4" w14:textId="77777777" w:rsidR="00AC6D61" w:rsidRPr="006F5384" w:rsidRDefault="00AC6D61" w:rsidP="00AC6D61">
      <w:pPr>
        <w:spacing w:line="360" w:lineRule="auto"/>
        <w:jc w:val="both"/>
        <w:rPr>
          <w:rFonts w:ascii="Arial" w:hAnsi="Arial" w:cs="Arial"/>
          <w:sz w:val="20"/>
          <w:szCs w:val="20"/>
        </w:rPr>
      </w:pPr>
    </w:p>
    <w:p w14:paraId="7155DF25"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 xml:space="preserve">De last onder dwangsom is dus de tweede herstelsanctie die geregeld is  in de </w:t>
      </w:r>
      <w:proofErr w:type="spellStart"/>
      <w:r w:rsidRPr="006F5384">
        <w:rPr>
          <w:rFonts w:ascii="Arial" w:hAnsi="Arial" w:cs="Arial"/>
          <w:sz w:val="20"/>
          <w:szCs w:val="20"/>
        </w:rPr>
        <w:t>Awb</w:t>
      </w:r>
      <w:proofErr w:type="spellEnd"/>
      <w:r w:rsidRPr="006F5384">
        <w:rPr>
          <w:rFonts w:ascii="Arial" w:hAnsi="Arial" w:cs="Arial"/>
          <w:sz w:val="20"/>
          <w:szCs w:val="20"/>
        </w:rPr>
        <w:t xml:space="preserve">. Bestuursdwang kan in veel gevallen ongeschikt of disproportioneel zijn (bv. een bedrijf stil leggen nadat een vergunningvoorschrift is overtreden ). In zulke gevallen is de last onder dwangsom een geschikt alternatief.  De juridische grondslag van de last onder dwangsom ligt in art. 5:31d </w:t>
      </w:r>
      <w:proofErr w:type="spellStart"/>
      <w:r w:rsidRPr="006F5384">
        <w:rPr>
          <w:rFonts w:ascii="Arial" w:hAnsi="Arial" w:cs="Arial"/>
          <w:sz w:val="20"/>
          <w:szCs w:val="20"/>
        </w:rPr>
        <w:t>Awb</w:t>
      </w:r>
      <w:proofErr w:type="spellEnd"/>
      <w:r w:rsidRPr="006F5384">
        <w:rPr>
          <w:rFonts w:ascii="Arial" w:hAnsi="Arial" w:cs="Arial"/>
          <w:sz w:val="20"/>
          <w:szCs w:val="20"/>
        </w:rPr>
        <w:t>:</w:t>
      </w:r>
    </w:p>
    <w:p w14:paraId="065E7579"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lastRenderedPageBreak/>
        <w:tab/>
        <w:t>Onder last onder dwangsom wordt verstaan: de herstelsanctie, inhoudende:</w:t>
      </w:r>
    </w:p>
    <w:p w14:paraId="70CD4D24" w14:textId="77777777" w:rsidR="00AC6D61" w:rsidRPr="006F5384" w:rsidRDefault="00AC6D61" w:rsidP="00AC6D61">
      <w:pPr>
        <w:pStyle w:val="Lijstalinea"/>
        <w:numPr>
          <w:ilvl w:val="0"/>
          <w:numId w:val="6"/>
        </w:numPr>
        <w:spacing w:line="360" w:lineRule="auto"/>
        <w:jc w:val="both"/>
        <w:rPr>
          <w:rFonts w:ascii="Arial" w:hAnsi="Arial" w:cs="Arial"/>
          <w:sz w:val="20"/>
          <w:szCs w:val="20"/>
        </w:rPr>
      </w:pPr>
      <w:r w:rsidRPr="006F5384">
        <w:rPr>
          <w:rFonts w:ascii="Arial" w:hAnsi="Arial" w:cs="Arial"/>
          <w:sz w:val="20"/>
          <w:szCs w:val="20"/>
        </w:rPr>
        <w:t>een last tot geheel of gedeeltelijk herstel van de overtreding, en</w:t>
      </w:r>
    </w:p>
    <w:p w14:paraId="0F154209" w14:textId="77777777" w:rsidR="00AC6D61" w:rsidRPr="006F5384" w:rsidRDefault="00AC6D61" w:rsidP="00AC6D61">
      <w:pPr>
        <w:pStyle w:val="Lijstalinea"/>
        <w:numPr>
          <w:ilvl w:val="0"/>
          <w:numId w:val="6"/>
        </w:numPr>
        <w:spacing w:line="360" w:lineRule="auto"/>
        <w:jc w:val="both"/>
        <w:rPr>
          <w:rFonts w:ascii="Arial" w:hAnsi="Arial" w:cs="Arial"/>
          <w:sz w:val="20"/>
          <w:szCs w:val="20"/>
        </w:rPr>
      </w:pPr>
      <w:r w:rsidRPr="006F5384">
        <w:rPr>
          <w:rFonts w:ascii="Arial" w:hAnsi="Arial" w:cs="Arial"/>
          <w:sz w:val="20"/>
          <w:szCs w:val="20"/>
        </w:rPr>
        <w:t>de verplichting tot betaling van een geldsom indien de last niet of niet tijdig wordt uitgevoerd.</w:t>
      </w:r>
    </w:p>
    <w:p w14:paraId="3D9312BC" w14:textId="77777777" w:rsidR="00AC6D61" w:rsidRPr="006F5384" w:rsidRDefault="00AC6D61" w:rsidP="00AC6D61">
      <w:pPr>
        <w:spacing w:line="360" w:lineRule="auto"/>
        <w:ind w:left="360"/>
        <w:jc w:val="both"/>
        <w:rPr>
          <w:rFonts w:ascii="Arial" w:hAnsi="Arial" w:cs="Arial"/>
          <w:sz w:val="20"/>
          <w:szCs w:val="20"/>
        </w:rPr>
      </w:pPr>
    </w:p>
    <w:p w14:paraId="4E428A5E"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De last onder dwangsom moet ervoor zorgen dat de overtreder de overtreding ongedaan maakt. Daarom duidt de Afdeling de last onder dwangsom aan als een handhavingsmaatregel waarmee wordt beoogd de juiste toepassing van de bij of krachtens de wet gestelde voorschriften te bereiken.  De last onder dwangsom heeft een voorwaardelijk karakter omdat de overtreder pas hoeft te gaan betalen als hij niet aan de last voldoet.</w:t>
      </w:r>
    </w:p>
    <w:p w14:paraId="69C30A58" w14:textId="77777777" w:rsidR="00AC6D61" w:rsidRPr="006F5384" w:rsidRDefault="00AC6D61" w:rsidP="00AC6D61">
      <w:pPr>
        <w:pStyle w:val="Kop2"/>
        <w:spacing w:line="360" w:lineRule="auto"/>
        <w:jc w:val="both"/>
        <w:rPr>
          <w:rFonts w:ascii="Arial" w:hAnsi="Arial" w:cs="Arial"/>
          <w:sz w:val="20"/>
          <w:szCs w:val="20"/>
        </w:rPr>
      </w:pPr>
    </w:p>
    <w:p w14:paraId="50FA44AC" w14:textId="7E3A6BB7" w:rsidR="00AC6D61" w:rsidRPr="006F5384" w:rsidRDefault="00AC6D61" w:rsidP="00AC6D61">
      <w:pPr>
        <w:pStyle w:val="Kop2"/>
        <w:spacing w:line="360" w:lineRule="auto"/>
        <w:jc w:val="both"/>
        <w:rPr>
          <w:rFonts w:ascii="Arial" w:hAnsi="Arial" w:cs="Arial"/>
          <w:sz w:val="20"/>
          <w:szCs w:val="20"/>
        </w:rPr>
      </w:pPr>
      <w:bookmarkStart w:id="23" w:name="_Toc453755900"/>
      <w:bookmarkStart w:id="24" w:name="_Toc454213276"/>
      <w:r w:rsidRPr="006F5384">
        <w:rPr>
          <w:rFonts w:ascii="Arial" w:hAnsi="Arial" w:cs="Arial"/>
          <w:sz w:val="20"/>
          <w:szCs w:val="20"/>
        </w:rPr>
        <w:t>4.1.</w:t>
      </w:r>
      <w:r w:rsidRPr="006F5384">
        <w:rPr>
          <w:rFonts w:ascii="Arial" w:hAnsi="Arial" w:cs="Arial"/>
          <w:sz w:val="20"/>
          <w:szCs w:val="20"/>
        </w:rPr>
        <w:tab/>
        <w:t>Verhouding dwangsom/bestuursdwang</w:t>
      </w:r>
      <w:bookmarkEnd w:id="23"/>
      <w:bookmarkEnd w:id="24"/>
    </w:p>
    <w:p w14:paraId="2C2948F0"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 xml:space="preserve">Om de dwangsom beter te kunnen begrijpen is het van belang de verhouding tussen bestuursdwang en de dwangsom te duiden. Bestuursdwang heeft een veel directer karakter. Het is een ingrijpende sanctie die grote gevolgen kan hebben voor een inrichting (denk aan het afsluiten van een lozingspijp of het geheel sluiten van een bedrijf). Het doel van de bestuursdwang is namelijk het direct ongedaan maken van de overtreding. De bestuursdwang heeft zodoende ook geen preventief karakter, iets wat de dwangsom daarentegen juist wel beoogt. De dwangsom heeft namelijk een veel indirecter karakter, en is vooral gericht op het voorkomen van een dreigende overtreding of een eind maken aan het voortduren van de overtreding. Wanneer voorschriften uit de vergunning zijn overschreden is de oplegging van een last onder bestuursdwang minder geschikt tenzij er een spoedeisend karakter is waar sprake is van direct ernstige gevolgen voor het milieu. Gaat het bijvoorbeeld om een ongewoon voorval waar een kleine hoeveelheid wordt geloosd is het opleggen van bestuursdwang onevenredig. </w:t>
      </w:r>
    </w:p>
    <w:p w14:paraId="46DFD97B" w14:textId="77777777" w:rsidR="00AC6D61" w:rsidRPr="006F5384" w:rsidRDefault="00AC6D61" w:rsidP="00AC6D61">
      <w:pPr>
        <w:spacing w:line="360" w:lineRule="auto"/>
        <w:ind w:firstLine="360"/>
        <w:jc w:val="both"/>
        <w:rPr>
          <w:rFonts w:ascii="Arial" w:hAnsi="Arial" w:cs="Arial"/>
          <w:sz w:val="20"/>
          <w:szCs w:val="20"/>
        </w:rPr>
      </w:pPr>
      <w:r w:rsidRPr="006F5384">
        <w:rPr>
          <w:rFonts w:ascii="Arial" w:hAnsi="Arial" w:cs="Arial"/>
          <w:sz w:val="20"/>
          <w:szCs w:val="20"/>
        </w:rPr>
        <w:t xml:space="preserve">De praktijk laat zien dat er vaak behoefte is aan een sanctie waarbij de activiteiten van het bedrijf kunnen worden voortgezet, maar bij een voortduren van overtredingen een prikkel wordt gegeven om zich wel aan de voorschriften uit de vergunning te houden. Daarnaast kan bestuursdwang een zodanig direct karakter hebben dat, wanneer men overgaat tot de inzet van dit middel, ontzettend goed door het bestuursorgaan gemotiveerd moet worden waarom het tot deze keuze is gekomen. De bestuursdwang en de dwangsom mogen niet tegelijkertijd worden toegepast. Dit verbod van samenloop van herstelsancties vindt haar grondslag in art. 5:6 </w:t>
      </w:r>
      <w:proofErr w:type="spellStart"/>
      <w:r w:rsidRPr="006F5384">
        <w:rPr>
          <w:rFonts w:ascii="Arial" w:hAnsi="Arial" w:cs="Arial"/>
          <w:sz w:val="20"/>
          <w:szCs w:val="20"/>
        </w:rPr>
        <w:t>Awb</w:t>
      </w:r>
      <w:proofErr w:type="spellEnd"/>
      <w:r w:rsidRPr="006F5384">
        <w:rPr>
          <w:rFonts w:ascii="Arial" w:hAnsi="Arial" w:cs="Arial"/>
          <w:sz w:val="20"/>
          <w:szCs w:val="20"/>
        </w:rPr>
        <w:t xml:space="preserve">. Indien blijkt dat de dwangsom niet het gewenste effect heeft kan wel ná de duur van de dwangsom, bestuursdwang worden toegepast. Indien bestuursdwang vervolgens wordt toegepast is er sprake van een nieuw besluit in de zin van de </w:t>
      </w:r>
      <w:proofErr w:type="spellStart"/>
      <w:r w:rsidRPr="006F5384">
        <w:rPr>
          <w:rFonts w:ascii="Arial" w:hAnsi="Arial" w:cs="Arial"/>
          <w:sz w:val="20"/>
          <w:szCs w:val="20"/>
        </w:rPr>
        <w:t>Awb</w:t>
      </w:r>
      <w:proofErr w:type="spellEnd"/>
      <w:r w:rsidRPr="006F5384">
        <w:rPr>
          <w:rFonts w:ascii="Arial" w:hAnsi="Arial" w:cs="Arial"/>
          <w:sz w:val="20"/>
          <w:szCs w:val="20"/>
        </w:rPr>
        <w:t xml:space="preserve">. </w:t>
      </w:r>
    </w:p>
    <w:p w14:paraId="14A729AA" w14:textId="77777777" w:rsidR="00AC6D61" w:rsidRPr="006F5384" w:rsidRDefault="00AC6D61" w:rsidP="00AC6D61">
      <w:pPr>
        <w:spacing w:line="360" w:lineRule="auto"/>
        <w:ind w:firstLine="360"/>
        <w:jc w:val="both"/>
        <w:rPr>
          <w:rFonts w:ascii="Arial" w:hAnsi="Arial" w:cs="Arial"/>
          <w:sz w:val="20"/>
          <w:szCs w:val="20"/>
        </w:rPr>
      </w:pPr>
      <w:r w:rsidRPr="006F5384">
        <w:rPr>
          <w:rFonts w:ascii="Arial" w:hAnsi="Arial" w:cs="Arial"/>
          <w:sz w:val="20"/>
          <w:szCs w:val="20"/>
        </w:rPr>
        <w:lastRenderedPageBreak/>
        <w:t xml:space="preserve">Vervolgens rijst de vraag of er mag worden afgezien van handhaving. Zowel de bestuursdwang als de dwangsom zijn namelijk ingrijpende herstelsancties. Zo kan het bestuursorgaan in sommige gevallen ook overgaan tot gedogen van de overtreden situatie. Hierna zal de beginselplicht tot handhaving en het leerstuk gedogen nader aan de orde komen. </w:t>
      </w:r>
    </w:p>
    <w:p w14:paraId="6BF61A66" w14:textId="77777777" w:rsidR="00AC6D61" w:rsidRPr="006F5384" w:rsidRDefault="00AC6D61" w:rsidP="00AC6D61">
      <w:pPr>
        <w:spacing w:line="360" w:lineRule="auto"/>
        <w:ind w:firstLine="360"/>
        <w:jc w:val="both"/>
        <w:rPr>
          <w:rFonts w:ascii="Arial" w:hAnsi="Arial" w:cs="Arial"/>
          <w:sz w:val="20"/>
          <w:szCs w:val="20"/>
        </w:rPr>
      </w:pPr>
    </w:p>
    <w:p w14:paraId="003E4025" w14:textId="73EDA0B0" w:rsidR="00AC6D61" w:rsidRPr="006F5384" w:rsidRDefault="00AC6D61" w:rsidP="00AC6D61">
      <w:pPr>
        <w:pStyle w:val="Kop2"/>
        <w:spacing w:line="360" w:lineRule="auto"/>
        <w:jc w:val="both"/>
        <w:rPr>
          <w:rFonts w:ascii="Arial" w:hAnsi="Arial" w:cs="Arial"/>
          <w:sz w:val="20"/>
          <w:szCs w:val="20"/>
        </w:rPr>
      </w:pPr>
      <w:bookmarkStart w:id="25" w:name="_Toc453755901"/>
      <w:bookmarkStart w:id="26" w:name="_Toc454213277"/>
      <w:r w:rsidRPr="006F5384">
        <w:rPr>
          <w:rFonts w:ascii="Arial" w:hAnsi="Arial" w:cs="Arial"/>
          <w:sz w:val="20"/>
          <w:szCs w:val="20"/>
        </w:rPr>
        <w:t>4.2.</w:t>
      </w:r>
      <w:r w:rsidRPr="006F5384">
        <w:rPr>
          <w:rFonts w:ascii="Arial" w:hAnsi="Arial" w:cs="Arial"/>
          <w:sz w:val="20"/>
          <w:szCs w:val="20"/>
        </w:rPr>
        <w:tab/>
        <w:t>Afzien van handhaving</w:t>
      </w:r>
      <w:bookmarkEnd w:id="25"/>
      <w:bookmarkEnd w:id="26"/>
    </w:p>
    <w:p w14:paraId="6F2F7CBE"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De nadruk is vanaf de jaren negentig meer komen te liggen op handhaving dan gedogen.</w:t>
      </w:r>
      <w:r w:rsidRPr="006F5384">
        <w:rPr>
          <w:rStyle w:val="Voetnootmarkering"/>
          <w:rFonts w:ascii="Arial" w:hAnsi="Arial" w:cs="Arial"/>
          <w:sz w:val="20"/>
          <w:szCs w:val="20"/>
        </w:rPr>
        <w:footnoteReference w:id="18"/>
      </w:r>
      <w:r w:rsidRPr="006F5384">
        <w:rPr>
          <w:rFonts w:ascii="Arial" w:hAnsi="Arial" w:cs="Arial"/>
          <w:sz w:val="20"/>
          <w:szCs w:val="20"/>
        </w:rPr>
        <w:t xml:space="preserve"> Sinds 1998 gold het algemene uitgangspunt dat bestuursorganen bij overtreding van beleidsvrije bestuursrechtelijke voorschriften een beginselplicht tot handhaving hebben.</w:t>
      </w:r>
      <w:r w:rsidRPr="006F5384">
        <w:rPr>
          <w:rStyle w:val="Voetnootmarkering"/>
          <w:rFonts w:ascii="Arial" w:hAnsi="Arial" w:cs="Arial"/>
          <w:sz w:val="20"/>
          <w:szCs w:val="20"/>
        </w:rPr>
        <w:footnoteReference w:id="19"/>
      </w:r>
      <w:r w:rsidRPr="006F5384">
        <w:rPr>
          <w:rFonts w:ascii="Arial" w:hAnsi="Arial" w:cs="Arial"/>
          <w:sz w:val="20"/>
          <w:szCs w:val="20"/>
        </w:rPr>
        <w:t xml:space="preserve">  Sinds 2004 is het karakter van de beginselplicht in de rechtspraak enigszins aangepast.</w:t>
      </w:r>
    </w:p>
    <w:p w14:paraId="0BD172CC" w14:textId="77777777" w:rsidR="00AC6D61" w:rsidRPr="006F5384" w:rsidRDefault="00AC6D61" w:rsidP="00AC6D61">
      <w:pPr>
        <w:spacing w:line="360" w:lineRule="auto"/>
        <w:ind w:firstLine="360"/>
        <w:jc w:val="both"/>
        <w:rPr>
          <w:rFonts w:ascii="Arial" w:hAnsi="Arial" w:cs="Arial"/>
          <w:sz w:val="20"/>
          <w:szCs w:val="20"/>
        </w:rPr>
      </w:pPr>
    </w:p>
    <w:p w14:paraId="7D2DC204" w14:textId="77777777" w:rsidR="00AC6D61" w:rsidRPr="006F5384" w:rsidRDefault="00AC6D61" w:rsidP="00AC6D61">
      <w:pPr>
        <w:spacing w:line="360" w:lineRule="auto"/>
        <w:ind w:firstLine="360"/>
        <w:jc w:val="both"/>
        <w:rPr>
          <w:rFonts w:ascii="Arial" w:hAnsi="Arial" w:cs="Arial"/>
          <w:i/>
          <w:sz w:val="20"/>
          <w:szCs w:val="20"/>
        </w:rPr>
      </w:pPr>
      <w:r w:rsidRPr="006F5384">
        <w:rPr>
          <w:rFonts w:ascii="Arial" w:hAnsi="Arial" w:cs="Arial"/>
          <w:i/>
          <w:sz w:val="20"/>
          <w:szCs w:val="20"/>
        </w:rPr>
        <w:t xml:space="preserve">‘Gelet op het algemeen belang dat gediend is met handhaving, zal in geval van overtreding van een wettelijk voorschrift het bestuursorgaan dat bevoegd is om met bestuursdwang of een last onder dwangsom op te treden, in de regel van deze bevoegdheid gebruik moeten maken. Slechts onder bijzondere omstandigheden mag het bestuursorgaan weigeren dit te doen. Dit kan zich voordoen </w:t>
      </w:r>
      <w:r w:rsidRPr="006F5384">
        <w:rPr>
          <w:rFonts w:ascii="Arial" w:hAnsi="Arial" w:cs="Arial"/>
          <w:b/>
          <w:i/>
          <w:sz w:val="20"/>
          <w:szCs w:val="20"/>
        </w:rPr>
        <w:t>indien concreet uitzicht op legalisatie bestaat</w:t>
      </w:r>
      <w:r w:rsidRPr="006F5384">
        <w:rPr>
          <w:rFonts w:ascii="Arial" w:hAnsi="Arial" w:cs="Arial"/>
          <w:i/>
          <w:sz w:val="20"/>
          <w:szCs w:val="20"/>
        </w:rPr>
        <w:t xml:space="preserve">. Voorts kan handhavend optreden zodanig </w:t>
      </w:r>
      <w:r w:rsidRPr="006F5384">
        <w:rPr>
          <w:rFonts w:ascii="Arial" w:hAnsi="Arial" w:cs="Arial"/>
          <w:b/>
          <w:i/>
          <w:sz w:val="20"/>
          <w:szCs w:val="20"/>
        </w:rPr>
        <w:t>onevenredig zijn in verhouding tot de daarmee te dienen belangen</w:t>
      </w:r>
      <w:r w:rsidRPr="006F5384">
        <w:rPr>
          <w:rFonts w:ascii="Arial" w:hAnsi="Arial" w:cs="Arial"/>
          <w:i/>
          <w:sz w:val="20"/>
          <w:szCs w:val="20"/>
        </w:rPr>
        <w:t xml:space="preserve"> dat van optreden in die concrete situatie behoort te worden afgezien.’</w:t>
      </w:r>
      <w:r w:rsidRPr="006F5384">
        <w:rPr>
          <w:rStyle w:val="Voetnootmarkering"/>
          <w:rFonts w:ascii="Arial" w:hAnsi="Arial" w:cs="Arial"/>
          <w:i/>
          <w:sz w:val="20"/>
          <w:szCs w:val="20"/>
        </w:rPr>
        <w:footnoteReference w:id="20"/>
      </w:r>
    </w:p>
    <w:p w14:paraId="5F78FF59" w14:textId="77777777" w:rsidR="00AC6D61" w:rsidRPr="006F5384" w:rsidRDefault="00AC6D61" w:rsidP="00AC6D61">
      <w:pPr>
        <w:spacing w:line="360" w:lineRule="auto"/>
        <w:jc w:val="both"/>
        <w:rPr>
          <w:rFonts w:ascii="Arial" w:hAnsi="Arial" w:cs="Arial"/>
          <w:i/>
          <w:sz w:val="20"/>
          <w:szCs w:val="20"/>
        </w:rPr>
      </w:pPr>
    </w:p>
    <w:p w14:paraId="3FE8E8C0"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Er kan dus slechts onder bijzondere omstandigheden van het bestuursorgaan worden gevergd af te zien van handhaving. Dit kan zich voordoen indien concreet zicht op legalisering bestaat. Daarnaast kan handhavend optreden zodanig onevenredig zijn in verhouding tot de daarmee te dienen belangen dat van optreden behoort te worden afgezien. De rechter benadrukt het discretionaire karakter van toezichts- en handhavingsbevoegdheden.</w:t>
      </w:r>
      <w:r w:rsidRPr="006F5384">
        <w:rPr>
          <w:rStyle w:val="Voetnootmarkering"/>
          <w:rFonts w:ascii="Arial" w:hAnsi="Arial" w:cs="Arial"/>
          <w:sz w:val="20"/>
          <w:szCs w:val="20"/>
        </w:rPr>
        <w:footnoteReference w:id="21"/>
      </w:r>
      <w:r w:rsidRPr="006F5384">
        <w:rPr>
          <w:rFonts w:ascii="Arial" w:hAnsi="Arial" w:cs="Arial"/>
          <w:sz w:val="20"/>
          <w:szCs w:val="20"/>
        </w:rPr>
        <w:t xml:space="preserve"> Met discretionaire bevoegdheid wordt aangegeven dat een bestuursorgaan een bepaalde mate van beleidsvrijheid heeft bij het nemen van een besluit. De mate van het discretionaire karakter vloeit voort uit de wetgeving. Wanneer de wetgever in zijn bepalingen het woord ‘kunnen’ toevoegt duidt dit op een hoge mate van beleidsvrijheid. Het is dan aan het bestuursorgaan om in beleid vorm te geven aan de bevoegdheden die voortvloeien uit de wetsbepaling. Wanneer de bestuursrechter de discretionaire bevoegdheid van een bestuursorgaan toetst in een juridisch geschil, dient hij dit terughoudend te toetsen. </w:t>
      </w:r>
    </w:p>
    <w:p w14:paraId="6535EB69" w14:textId="77777777" w:rsidR="00AC6D61" w:rsidRPr="006F5384" w:rsidRDefault="00AC6D61" w:rsidP="00AC6D61">
      <w:pPr>
        <w:spacing w:line="360" w:lineRule="auto"/>
        <w:jc w:val="both"/>
        <w:rPr>
          <w:rFonts w:ascii="Arial" w:hAnsi="Arial" w:cs="Arial"/>
          <w:sz w:val="20"/>
          <w:szCs w:val="20"/>
        </w:rPr>
      </w:pPr>
    </w:p>
    <w:p w14:paraId="6094F6EE"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Vervolgens zullen we nader ingaan op de twee situaties waar van handhaving kan worden afgezien. Allereerst als er concreet uitzicht op legalisatie bestaat. Om als bestuursorgaan te kunnen oordelen over de vraag of er concreet uitzicht op legalisatie is, is het van belang te weten hoe de Afdeling met dit vraagstuk omgaat. Om te voldoen aan het criterium concreet zicht op legalisatie moet er  al een vergaande mate van zekerheid zijn dat de bestaande illegale situatie alsnog legaal kan worden gemaakt door middel van een vergunning (dan wel aanpassing van vergunningsvoorschriften).</w:t>
      </w:r>
      <w:r w:rsidRPr="006F5384">
        <w:rPr>
          <w:rStyle w:val="Voetnootmarkering"/>
          <w:rFonts w:ascii="Arial" w:hAnsi="Arial" w:cs="Arial"/>
          <w:sz w:val="20"/>
          <w:szCs w:val="20"/>
        </w:rPr>
        <w:footnoteReference w:id="22"/>
      </w:r>
      <w:r w:rsidRPr="006F5384">
        <w:rPr>
          <w:rFonts w:ascii="Arial" w:hAnsi="Arial" w:cs="Arial"/>
          <w:sz w:val="20"/>
          <w:szCs w:val="20"/>
        </w:rPr>
        <w:t xml:space="preserve"> De vergaande mate van zekerheid blijft daarentegen een vaag begrip. Casuïstisch zal moeten blijken, na een goede belangenafweging welke mate van zekerheid vereist is. </w:t>
      </w:r>
    </w:p>
    <w:p w14:paraId="34E902E4" w14:textId="011CE5E7" w:rsidR="00AC6D61" w:rsidRDefault="00AC6D61" w:rsidP="00AC6D61">
      <w:pPr>
        <w:spacing w:line="360" w:lineRule="auto"/>
        <w:jc w:val="both"/>
        <w:rPr>
          <w:rFonts w:ascii="Arial" w:hAnsi="Arial" w:cs="Arial"/>
          <w:sz w:val="20"/>
          <w:szCs w:val="20"/>
        </w:rPr>
      </w:pPr>
      <w:r w:rsidRPr="006F5384">
        <w:rPr>
          <w:rFonts w:ascii="Arial" w:hAnsi="Arial" w:cs="Arial"/>
          <w:sz w:val="20"/>
          <w:szCs w:val="20"/>
        </w:rPr>
        <w:tab/>
        <w:t>Vervolgens kan het onevenredig zijn in verhouding tot de daarmee te dienen belangen. De evenredigheidsleer komt terug in het evenredigheidsbeginsel, een van de algemene beginselen van behoorlijk bestuur. Waar onevenredigheid een reden kan zijn om af te zien van handhaving dient het zich ook aan tijdens de handhaving. Zo wordt er bij het bepalen van de hoogte van de dwangsom en de lengte van de begunstigingstermijn ook gekeken naar de evenredigheid.</w:t>
      </w:r>
      <w:r w:rsidR="006F5384">
        <w:rPr>
          <w:rFonts w:ascii="Arial" w:hAnsi="Arial" w:cs="Arial"/>
          <w:sz w:val="20"/>
          <w:szCs w:val="20"/>
        </w:rPr>
        <w:t xml:space="preserve"> </w:t>
      </w:r>
    </w:p>
    <w:p w14:paraId="4CAC7FB2" w14:textId="77777777" w:rsidR="006F5384" w:rsidRPr="006F5384" w:rsidRDefault="006F5384" w:rsidP="00AC6D61">
      <w:pPr>
        <w:spacing w:line="360" w:lineRule="auto"/>
        <w:jc w:val="both"/>
        <w:rPr>
          <w:rFonts w:ascii="Arial" w:hAnsi="Arial" w:cs="Arial"/>
          <w:sz w:val="20"/>
          <w:szCs w:val="20"/>
        </w:rPr>
      </w:pPr>
    </w:p>
    <w:p w14:paraId="02B5D506" w14:textId="3F58BF1E" w:rsidR="00AC6D61" w:rsidRPr="006F5384" w:rsidRDefault="00AC6D61" w:rsidP="00AC6D61">
      <w:pPr>
        <w:pStyle w:val="Kop2"/>
        <w:spacing w:line="360" w:lineRule="auto"/>
        <w:jc w:val="both"/>
        <w:rPr>
          <w:rFonts w:ascii="Arial" w:hAnsi="Arial" w:cs="Arial"/>
          <w:sz w:val="20"/>
          <w:szCs w:val="20"/>
        </w:rPr>
      </w:pPr>
      <w:bookmarkStart w:id="27" w:name="_Toc454213278"/>
      <w:r w:rsidRPr="006F5384">
        <w:rPr>
          <w:rFonts w:ascii="Arial" w:hAnsi="Arial" w:cs="Arial"/>
          <w:sz w:val="20"/>
          <w:szCs w:val="20"/>
        </w:rPr>
        <w:t>4.3.</w:t>
      </w:r>
      <w:r w:rsidRPr="006F5384">
        <w:rPr>
          <w:rFonts w:ascii="Arial" w:hAnsi="Arial" w:cs="Arial"/>
          <w:sz w:val="20"/>
          <w:szCs w:val="20"/>
        </w:rPr>
        <w:tab/>
        <w:t>Gedogen</w:t>
      </w:r>
      <w:bookmarkEnd w:id="27"/>
    </w:p>
    <w:p w14:paraId="04D69DDF"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Het bestuursorgaan kan ook besluiten om de situatie te gedogen. Er zijn twee mogelijkheden om te gedogen. Enerzijds actief gedogen waar het bestuursorgaan bewust kiest voor een expliciete gedoogbeschikking. Anderzijds kan ook passief worden gedoogd, er wordt dan bewust afgezien van handhaven, maar dit gebeurt stilzwijgend.</w:t>
      </w:r>
      <w:r w:rsidRPr="006F5384">
        <w:rPr>
          <w:rStyle w:val="Voetnootmarkering"/>
          <w:rFonts w:ascii="Arial" w:hAnsi="Arial" w:cs="Arial"/>
          <w:sz w:val="20"/>
          <w:szCs w:val="20"/>
        </w:rPr>
        <w:footnoteReference w:id="23"/>
      </w:r>
      <w:r w:rsidRPr="006F5384">
        <w:rPr>
          <w:rFonts w:ascii="Arial" w:hAnsi="Arial" w:cs="Arial"/>
          <w:sz w:val="20"/>
          <w:szCs w:val="20"/>
        </w:rPr>
        <w:t xml:space="preserve"> Omdat gedogen lijnrecht tegenover handhaven staat dient volledigheidshalve de lijn binnen de gedoogjurisprudentie genoemd te worden. Op die manier kan er een betere aanbeveling worden gemaakt voor wat betreft de grenzen van handhaven. Zodoende kan WNZ streven naar een effectieve handhaving. </w:t>
      </w:r>
    </w:p>
    <w:p w14:paraId="387338DF" w14:textId="77777777" w:rsidR="00AC6D61" w:rsidRPr="006F5384" w:rsidRDefault="00AC6D61" w:rsidP="00AC6D61">
      <w:pPr>
        <w:spacing w:line="360" w:lineRule="auto"/>
        <w:jc w:val="both"/>
        <w:rPr>
          <w:rFonts w:ascii="Arial" w:hAnsi="Arial" w:cs="Arial"/>
          <w:sz w:val="20"/>
          <w:szCs w:val="20"/>
        </w:rPr>
      </w:pPr>
    </w:p>
    <w:p w14:paraId="37599A14"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Gedogen staat haaks op de beginselplicht tot handhaving. Het bestuursorgaan is in beginsel verplicht over te gaan tot handhaven tenzij er concreet zicht op legalisatie bestaat of wanneer optreden onevenredig is in verhouding tot de daarmee te dienen belangen.  Daarmee zijn de eerste twee gevallen benoemd waarin de jurisprudentie laat zien dat gedogen rechtmatig kan zijn. De categorieën zullen nader worden toegelicht.</w:t>
      </w:r>
    </w:p>
    <w:p w14:paraId="0378CDA8" w14:textId="77777777" w:rsidR="00AC6D61" w:rsidRPr="006F5384" w:rsidRDefault="00AC6D61" w:rsidP="00AC6D61">
      <w:pPr>
        <w:spacing w:line="360" w:lineRule="auto"/>
        <w:jc w:val="both"/>
        <w:rPr>
          <w:rFonts w:ascii="Arial" w:hAnsi="Arial" w:cs="Arial"/>
          <w:sz w:val="20"/>
          <w:szCs w:val="20"/>
        </w:rPr>
      </w:pPr>
    </w:p>
    <w:p w14:paraId="4C765815" w14:textId="77777777" w:rsidR="00AC6D61" w:rsidRPr="006F5384" w:rsidRDefault="00AC6D61" w:rsidP="00AC6D61">
      <w:pPr>
        <w:pStyle w:val="Lijstalinea"/>
        <w:numPr>
          <w:ilvl w:val="0"/>
          <w:numId w:val="7"/>
        </w:numPr>
        <w:spacing w:line="360" w:lineRule="auto"/>
        <w:jc w:val="both"/>
        <w:rPr>
          <w:rFonts w:ascii="Arial" w:hAnsi="Arial" w:cs="Arial"/>
          <w:sz w:val="20"/>
          <w:szCs w:val="20"/>
        </w:rPr>
      </w:pPr>
      <w:r w:rsidRPr="006F5384">
        <w:rPr>
          <w:rFonts w:ascii="Arial" w:hAnsi="Arial" w:cs="Arial"/>
          <w:sz w:val="20"/>
          <w:szCs w:val="20"/>
        </w:rPr>
        <w:lastRenderedPageBreak/>
        <w:t>Overgangssituaties</w:t>
      </w:r>
    </w:p>
    <w:p w14:paraId="731E045A"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Hier is sprake van concreet zicht op legalisatie en wanneer er sprake is van tijdelijke of incidentele overtredingen. Onder legalisatie wordt verstaan: het legaal maken van een illegale situatie door wijziging van het wettelijke regime of door verlening of verandering van de vergunning.</w:t>
      </w:r>
      <w:r w:rsidRPr="006F5384">
        <w:rPr>
          <w:rStyle w:val="Voetnootmarkering"/>
          <w:rFonts w:ascii="Arial" w:hAnsi="Arial" w:cs="Arial"/>
          <w:sz w:val="20"/>
          <w:szCs w:val="20"/>
        </w:rPr>
        <w:footnoteReference w:id="24"/>
      </w:r>
      <w:r w:rsidRPr="006F5384">
        <w:rPr>
          <w:rFonts w:ascii="Arial" w:hAnsi="Arial" w:cs="Arial"/>
          <w:sz w:val="20"/>
          <w:szCs w:val="20"/>
        </w:rPr>
        <w:t xml:space="preserve"> Er ligt hier tevens een belangrijke rol voor het bestuursorgaan aangezien die in het licht van het zorgvuldigheidsbeginsel steeds moet onderzoeken of er een reële mogelijkheid van legalisatie bestaat, alvorens het mag besluiten tot handhaving.</w:t>
      </w:r>
      <w:r w:rsidRPr="006F5384">
        <w:rPr>
          <w:rStyle w:val="Voetnootmarkering"/>
          <w:rFonts w:ascii="Arial" w:hAnsi="Arial" w:cs="Arial"/>
          <w:sz w:val="20"/>
          <w:szCs w:val="20"/>
        </w:rPr>
        <w:footnoteReference w:id="25"/>
      </w:r>
    </w:p>
    <w:p w14:paraId="6199F205"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ab/>
        <w:t>Overgangssituaties kunnen zich ook voordoen bij overtredingen die kortdurend of voorbijgaand zijn. Zo geeft de omstandigheid dat een milieuvoorschrift eenmalig is overtreden en niet te verwachten valt dat zich een herhaling zal voordoen, soms de doorslag ten gunste van de overtreder.</w:t>
      </w:r>
      <w:r w:rsidRPr="006F5384">
        <w:rPr>
          <w:rStyle w:val="Voetnootmarkering"/>
          <w:rFonts w:ascii="Arial" w:hAnsi="Arial" w:cs="Arial"/>
          <w:sz w:val="20"/>
          <w:szCs w:val="20"/>
        </w:rPr>
        <w:footnoteReference w:id="26"/>
      </w:r>
      <w:r w:rsidRPr="006F5384">
        <w:rPr>
          <w:rFonts w:ascii="Arial" w:hAnsi="Arial" w:cs="Arial"/>
          <w:sz w:val="20"/>
          <w:szCs w:val="20"/>
        </w:rPr>
        <w:t xml:space="preserve"> In het praktijkgedeelte zal dit onderdeel nader aan de orde komen. WNZ neemt in de afweging tot oplegging van een dwangsom mee of de overtreder een goede </w:t>
      </w:r>
      <w:proofErr w:type="spellStart"/>
      <w:r w:rsidRPr="006F5384">
        <w:rPr>
          <w:rFonts w:ascii="Arial" w:hAnsi="Arial" w:cs="Arial"/>
          <w:sz w:val="20"/>
          <w:szCs w:val="20"/>
        </w:rPr>
        <w:t>nalever</w:t>
      </w:r>
      <w:proofErr w:type="spellEnd"/>
      <w:r w:rsidRPr="006F5384">
        <w:rPr>
          <w:rFonts w:ascii="Arial" w:hAnsi="Arial" w:cs="Arial"/>
          <w:sz w:val="20"/>
          <w:szCs w:val="20"/>
        </w:rPr>
        <w:t xml:space="preserve"> van de vergunning is.</w:t>
      </w:r>
    </w:p>
    <w:p w14:paraId="69E6976F" w14:textId="77777777" w:rsidR="00AC6D61" w:rsidRPr="006F5384" w:rsidRDefault="00AC6D61" w:rsidP="00AC6D61">
      <w:pPr>
        <w:spacing w:line="360" w:lineRule="auto"/>
        <w:jc w:val="both"/>
        <w:rPr>
          <w:rFonts w:ascii="Arial" w:hAnsi="Arial" w:cs="Arial"/>
          <w:sz w:val="20"/>
          <w:szCs w:val="20"/>
        </w:rPr>
      </w:pPr>
    </w:p>
    <w:p w14:paraId="4E4C738F" w14:textId="77777777" w:rsidR="00AC6D61" w:rsidRPr="006F5384" w:rsidRDefault="00AC6D61" w:rsidP="00AC6D61">
      <w:pPr>
        <w:pStyle w:val="Lijstalinea"/>
        <w:numPr>
          <w:ilvl w:val="0"/>
          <w:numId w:val="7"/>
        </w:numPr>
        <w:spacing w:line="360" w:lineRule="auto"/>
        <w:jc w:val="both"/>
        <w:rPr>
          <w:rFonts w:ascii="Arial" w:hAnsi="Arial" w:cs="Arial"/>
          <w:sz w:val="20"/>
          <w:szCs w:val="20"/>
        </w:rPr>
      </w:pPr>
      <w:r w:rsidRPr="006F5384">
        <w:rPr>
          <w:rFonts w:ascii="Arial" w:hAnsi="Arial" w:cs="Arial"/>
          <w:sz w:val="20"/>
          <w:szCs w:val="20"/>
        </w:rPr>
        <w:t xml:space="preserve">Situaties waarin het achterliggende belang of een ander </w:t>
      </w:r>
      <w:proofErr w:type="spellStart"/>
      <w:r w:rsidRPr="006F5384">
        <w:rPr>
          <w:rFonts w:ascii="Arial" w:hAnsi="Arial" w:cs="Arial"/>
          <w:sz w:val="20"/>
          <w:szCs w:val="20"/>
        </w:rPr>
        <w:t>beschermenswaardig</w:t>
      </w:r>
      <w:proofErr w:type="spellEnd"/>
      <w:r w:rsidRPr="006F5384">
        <w:rPr>
          <w:rFonts w:ascii="Arial" w:hAnsi="Arial" w:cs="Arial"/>
          <w:sz w:val="20"/>
          <w:szCs w:val="20"/>
        </w:rPr>
        <w:t xml:space="preserve"> belang beter wordt gediend met gedogen dan met handhaven, dan wel situaties waarin handhaving anderszins leidt tot onevenredigheid.</w:t>
      </w:r>
      <w:r w:rsidRPr="006F5384">
        <w:rPr>
          <w:rStyle w:val="Voetnootmarkering"/>
          <w:rFonts w:ascii="Arial" w:hAnsi="Arial" w:cs="Arial"/>
          <w:sz w:val="20"/>
          <w:szCs w:val="20"/>
        </w:rPr>
        <w:footnoteReference w:id="27"/>
      </w:r>
    </w:p>
    <w:p w14:paraId="65FA26EA"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Hier komt de tweede grond naar voren om af te zien van handhaven. Hier moet gedacht worden aan extreme omstandigheden zoals overmacht  als noodtoestand.</w:t>
      </w:r>
      <w:r w:rsidRPr="006F5384">
        <w:rPr>
          <w:rStyle w:val="Voetnootmarkering"/>
          <w:rFonts w:ascii="Arial" w:hAnsi="Arial" w:cs="Arial"/>
          <w:sz w:val="20"/>
          <w:szCs w:val="20"/>
        </w:rPr>
        <w:footnoteReference w:id="28"/>
      </w:r>
    </w:p>
    <w:p w14:paraId="48B3C369" w14:textId="77777777" w:rsidR="00AC6D61" w:rsidRPr="006F5384" w:rsidRDefault="00AC6D61" w:rsidP="00AC6D61">
      <w:pPr>
        <w:spacing w:line="360" w:lineRule="auto"/>
        <w:jc w:val="both"/>
        <w:rPr>
          <w:rFonts w:ascii="Arial" w:hAnsi="Arial" w:cs="Arial"/>
          <w:sz w:val="20"/>
          <w:szCs w:val="20"/>
        </w:rPr>
      </w:pPr>
    </w:p>
    <w:p w14:paraId="335C7C45" w14:textId="77777777" w:rsidR="00AC6D61" w:rsidRPr="006F5384" w:rsidRDefault="00AC6D61" w:rsidP="00AC6D61">
      <w:pPr>
        <w:pStyle w:val="Lijstalinea"/>
        <w:numPr>
          <w:ilvl w:val="0"/>
          <w:numId w:val="7"/>
        </w:numPr>
        <w:spacing w:line="360" w:lineRule="auto"/>
        <w:jc w:val="both"/>
        <w:rPr>
          <w:rFonts w:ascii="Arial" w:hAnsi="Arial" w:cs="Arial"/>
          <w:sz w:val="20"/>
          <w:szCs w:val="20"/>
        </w:rPr>
      </w:pPr>
      <w:r w:rsidRPr="006F5384">
        <w:rPr>
          <w:rFonts w:ascii="Arial" w:hAnsi="Arial" w:cs="Arial"/>
          <w:sz w:val="20"/>
          <w:szCs w:val="20"/>
        </w:rPr>
        <w:t>Situaties waarin een geslaagd beroep kan worden gedaan op een rechtsbeginsel of een algemeen beginsel van behoorlijk bestuur: het vertrouwens- en rechtszekerheidsbeginsel of het gelijkheidsbeginsel.</w:t>
      </w:r>
      <w:r w:rsidRPr="006F5384">
        <w:rPr>
          <w:rStyle w:val="Voetnootmarkering"/>
          <w:rFonts w:ascii="Arial" w:hAnsi="Arial" w:cs="Arial"/>
          <w:sz w:val="20"/>
          <w:szCs w:val="20"/>
        </w:rPr>
        <w:footnoteReference w:id="29"/>
      </w:r>
      <w:r w:rsidRPr="006F5384">
        <w:rPr>
          <w:rFonts w:ascii="Arial" w:hAnsi="Arial" w:cs="Arial"/>
          <w:sz w:val="20"/>
          <w:szCs w:val="20"/>
        </w:rPr>
        <w:t xml:space="preserve"> </w:t>
      </w:r>
    </w:p>
    <w:p w14:paraId="7E1836D5"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 xml:space="preserve">Een goed voorbeeld voor deze situatie is het al enkele jaren toelaten van illegale activiteiten door het bestuursorgaan. Wanneer het bestuursorgaan na enkele jaren toch wil overgaan tot handhaven kan er een zeker vertrouwen zijn ontstaan bij de overtreder dat er niet meer wordt ingegrepen. Indien het bestuursorgaan alsnog wil overgaan tot handhaving zal het zeer goed moeten motiveren hoe rekening is gehouden met de belangen van de overtreder.  </w:t>
      </w:r>
    </w:p>
    <w:p w14:paraId="01FC8C6F" w14:textId="77777777" w:rsidR="00AC6D61" w:rsidRPr="006F5384" w:rsidRDefault="00AC6D61" w:rsidP="00AC6D61">
      <w:pPr>
        <w:spacing w:line="360" w:lineRule="auto"/>
        <w:jc w:val="both"/>
        <w:rPr>
          <w:rFonts w:ascii="Arial" w:hAnsi="Arial" w:cs="Arial"/>
          <w:sz w:val="20"/>
          <w:szCs w:val="20"/>
        </w:rPr>
      </w:pPr>
    </w:p>
    <w:p w14:paraId="50A425F6" w14:textId="77777777" w:rsidR="00AC6D61" w:rsidRPr="006F5384" w:rsidRDefault="00AC6D61" w:rsidP="00AC6D61">
      <w:pPr>
        <w:pStyle w:val="Lijstalinea"/>
        <w:numPr>
          <w:ilvl w:val="0"/>
          <w:numId w:val="7"/>
        </w:numPr>
        <w:spacing w:line="360" w:lineRule="auto"/>
        <w:jc w:val="both"/>
        <w:rPr>
          <w:rFonts w:ascii="Arial" w:hAnsi="Arial" w:cs="Arial"/>
          <w:sz w:val="20"/>
          <w:szCs w:val="20"/>
        </w:rPr>
      </w:pPr>
      <w:r w:rsidRPr="006F5384">
        <w:rPr>
          <w:rFonts w:ascii="Arial" w:hAnsi="Arial" w:cs="Arial"/>
          <w:sz w:val="20"/>
          <w:szCs w:val="20"/>
        </w:rPr>
        <w:t>Situaties waarin het handhavingsbelang gering wordt geacht.</w:t>
      </w:r>
    </w:p>
    <w:p w14:paraId="44512B95"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lastRenderedPageBreak/>
        <w:t xml:space="preserve">Tot slot kan in situaties waar de overtreding zodanig nihil is worden afgezien van handhaving. Het moet niet gebeuren dat men gaat handhaven om het handhaven. Als de belangen van derden niet worden geschaad en de overtreding is van zeer geringe aard mag worden afgezien van handhaving. </w:t>
      </w:r>
    </w:p>
    <w:p w14:paraId="7901BC1B" w14:textId="77777777" w:rsidR="00AC6D61" w:rsidRPr="006F5384" w:rsidRDefault="00AC6D61" w:rsidP="00AC6D61">
      <w:pPr>
        <w:spacing w:line="360" w:lineRule="auto"/>
        <w:jc w:val="both"/>
        <w:rPr>
          <w:rFonts w:ascii="Arial" w:hAnsi="Arial" w:cs="Arial"/>
          <w:sz w:val="20"/>
          <w:szCs w:val="20"/>
        </w:rPr>
      </w:pPr>
    </w:p>
    <w:p w14:paraId="529A54DD" w14:textId="77777777" w:rsidR="00AC6D61" w:rsidRPr="006F5384" w:rsidRDefault="00AC6D61" w:rsidP="00AC6D61">
      <w:pPr>
        <w:spacing w:line="360" w:lineRule="auto"/>
        <w:jc w:val="both"/>
        <w:rPr>
          <w:rFonts w:ascii="Arial" w:hAnsi="Arial" w:cs="Arial"/>
          <w:sz w:val="20"/>
          <w:szCs w:val="20"/>
        </w:rPr>
      </w:pPr>
    </w:p>
    <w:p w14:paraId="05B68246" w14:textId="77777777" w:rsidR="00AC6D61" w:rsidRPr="006F5384" w:rsidRDefault="00AC6D61" w:rsidP="00AC6D61">
      <w:pPr>
        <w:spacing w:line="360" w:lineRule="auto"/>
        <w:jc w:val="both"/>
        <w:rPr>
          <w:rFonts w:ascii="Arial" w:hAnsi="Arial" w:cs="Arial"/>
          <w:sz w:val="20"/>
          <w:szCs w:val="20"/>
        </w:rPr>
      </w:pPr>
    </w:p>
    <w:p w14:paraId="45B05EB1" w14:textId="77777777" w:rsidR="00AC6D61" w:rsidRPr="006F5384" w:rsidRDefault="00AC6D61" w:rsidP="00AC6D61">
      <w:pPr>
        <w:spacing w:line="360" w:lineRule="auto"/>
        <w:jc w:val="both"/>
        <w:rPr>
          <w:rFonts w:ascii="Arial" w:hAnsi="Arial" w:cs="Arial"/>
          <w:sz w:val="20"/>
          <w:szCs w:val="20"/>
        </w:rPr>
      </w:pPr>
    </w:p>
    <w:p w14:paraId="1A2D8D09" w14:textId="77777777" w:rsidR="00AC6D61" w:rsidRPr="006F5384" w:rsidRDefault="00AC6D61" w:rsidP="00AC6D61">
      <w:pPr>
        <w:spacing w:line="360" w:lineRule="auto"/>
        <w:jc w:val="both"/>
        <w:rPr>
          <w:rFonts w:ascii="Arial" w:hAnsi="Arial" w:cs="Arial"/>
          <w:sz w:val="20"/>
          <w:szCs w:val="20"/>
        </w:rPr>
      </w:pPr>
    </w:p>
    <w:p w14:paraId="608858DA" w14:textId="77777777" w:rsidR="00AC6D61" w:rsidRPr="006F5384" w:rsidRDefault="00AC6D61" w:rsidP="00AC6D61">
      <w:pPr>
        <w:spacing w:line="360" w:lineRule="auto"/>
        <w:jc w:val="both"/>
        <w:rPr>
          <w:rFonts w:ascii="Arial" w:hAnsi="Arial" w:cs="Arial"/>
          <w:sz w:val="20"/>
          <w:szCs w:val="20"/>
        </w:rPr>
      </w:pPr>
    </w:p>
    <w:p w14:paraId="69C58114" w14:textId="77777777" w:rsidR="00AC6D61" w:rsidRPr="006F5384" w:rsidRDefault="00AC6D61" w:rsidP="00AC6D61">
      <w:pPr>
        <w:spacing w:line="360" w:lineRule="auto"/>
        <w:jc w:val="both"/>
        <w:rPr>
          <w:rFonts w:ascii="Arial" w:hAnsi="Arial" w:cs="Arial"/>
          <w:sz w:val="20"/>
          <w:szCs w:val="20"/>
        </w:rPr>
      </w:pPr>
    </w:p>
    <w:p w14:paraId="58F5CCF5" w14:textId="77777777" w:rsidR="00AC6D61" w:rsidRPr="006F5384" w:rsidRDefault="00AC6D61" w:rsidP="00AC6D61">
      <w:pPr>
        <w:spacing w:line="360" w:lineRule="auto"/>
        <w:jc w:val="both"/>
        <w:rPr>
          <w:rFonts w:ascii="Arial" w:hAnsi="Arial" w:cs="Arial"/>
          <w:sz w:val="20"/>
          <w:szCs w:val="20"/>
        </w:rPr>
      </w:pPr>
    </w:p>
    <w:p w14:paraId="68C4B409" w14:textId="77777777" w:rsidR="00AC6D61" w:rsidRPr="006F5384" w:rsidRDefault="00AC6D61" w:rsidP="00AC6D61">
      <w:pPr>
        <w:spacing w:line="360" w:lineRule="auto"/>
        <w:jc w:val="both"/>
        <w:rPr>
          <w:rFonts w:ascii="Arial" w:hAnsi="Arial" w:cs="Arial"/>
          <w:sz w:val="20"/>
          <w:szCs w:val="20"/>
        </w:rPr>
      </w:pPr>
    </w:p>
    <w:p w14:paraId="5D3B9FB9" w14:textId="77777777" w:rsidR="00AC6D61" w:rsidRPr="006F5384" w:rsidRDefault="00AC6D61" w:rsidP="00AC6D61">
      <w:pPr>
        <w:spacing w:line="360" w:lineRule="auto"/>
        <w:jc w:val="both"/>
        <w:rPr>
          <w:rFonts w:ascii="Arial" w:hAnsi="Arial" w:cs="Arial"/>
          <w:sz w:val="20"/>
          <w:szCs w:val="20"/>
        </w:rPr>
      </w:pPr>
    </w:p>
    <w:p w14:paraId="49C8D6CC" w14:textId="77777777" w:rsidR="00AC6D61" w:rsidRPr="006F5384" w:rsidRDefault="00AC6D61" w:rsidP="006F5384">
      <w:pPr>
        <w:pStyle w:val="Kop1"/>
      </w:pPr>
      <w:bookmarkStart w:id="28" w:name="_Toc453755903"/>
      <w:bookmarkStart w:id="29" w:name="_Toc454213279"/>
      <w:r w:rsidRPr="006F5384">
        <w:t>Hoofdstuk 5.</w:t>
      </w:r>
      <w:r w:rsidRPr="006F5384">
        <w:tab/>
        <w:t>De hoogte van de dwangsom</w:t>
      </w:r>
      <w:bookmarkEnd w:id="28"/>
      <w:bookmarkEnd w:id="29"/>
    </w:p>
    <w:p w14:paraId="38E52DC5" w14:textId="77777777" w:rsidR="00AC6D61" w:rsidRPr="006F5384" w:rsidRDefault="00AC6D61" w:rsidP="00AC6D61">
      <w:pPr>
        <w:rPr>
          <w:rFonts w:ascii="Arial" w:hAnsi="Arial" w:cs="Arial"/>
          <w:sz w:val="20"/>
          <w:szCs w:val="20"/>
        </w:rPr>
      </w:pPr>
    </w:p>
    <w:p w14:paraId="4B19BA5A"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 xml:space="preserve">Het opleggen van een last onder dwangsom heeft als doel de overtreder te bewegen tot naleving van de voor hem geldende regels. De overtreder dient de normovertreding te beëindigen en wordt daartoe financieel voldoende onder druk gezet door het bestuursorgaan. Om dit doel te bereiken dient het bestuursorgaan een bedrag te kiezen. Bij de keuze van de hoogte van de dwangsom komt het bestuursorgaan wederom een hoge mate van beleidsvrijheid toe. Er zal een korte toelichting volgen op de hoogtebepaling op grond van de wet, de parlementaire geschiedenis,  de rechtspraak en het beleid van Rijkswaterstaat. </w:t>
      </w:r>
    </w:p>
    <w:p w14:paraId="350EFC17" w14:textId="77777777" w:rsidR="00AC6D61" w:rsidRPr="006F5384" w:rsidRDefault="00AC6D61" w:rsidP="00AC6D61">
      <w:pPr>
        <w:spacing w:line="360" w:lineRule="auto"/>
        <w:jc w:val="both"/>
        <w:rPr>
          <w:rFonts w:ascii="Arial" w:hAnsi="Arial" w:cs="Arial"/>
          <w:sz w:val="20"/>
          <w:szCs w:val="20"/>
        </w:rPr>
      </w:pPr>
    </w:p>
    <w:p w14:paraId="1AE9DFB1"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 xml:space="preserve">De wettelijke grondslag voor het bedrag van de dwangsom ligt in art. 5:32b </w:t>
      </w:r>
      <w:proofErr w:type="spellStart"/>
      <w:r w:rsidRPr="006F5384">
        <w:rPr>
          <w:rFonts w:ascii="Arial" w:hAnsi="Arial" w:cs="Arial"/>
          <w:sz w:val="20"/>
          <w:szCs w:val="20"/>
        </w:rPr>
        <w:t>Awb</w:t>
      </w:r>
      <w:proofErr w:type="spellEnd"/>
      <w:r w:rsidRPr="006F5384">
        <w:rPr>
          <w:rFonts w:ascii="Arial" w:hAnsi="Arial" w:cs="Arial"/>
          <w:sz w:val="20"/>
          <w:szCs w:val="20"/>
        </w:rPr>
        <w:t>:</w:t>
      </w:r>
    </w:p>
    <w:p w14:paraId="19373AE8" w14:textId="77777777" w:rsidR="00AC6D61" w:rsidRPr="006F5384" w:rsidRDefault="00AC6D61" w:rsidP="00AC6D61">
      <w:pPr>
        <w:spacing w:line="360" w:lineRule="auto"/>
        <w:jc w:val="both"/>
        <w:rPr>
          <w:rFonts w:ascii="Arial" w:hAnsi="Arial" w:cs="Arial"/>
          <w:i/>
          <w:sz w:val="20"/>
          <w:szCs w:val="20"/>
        </w:rPr>
      </w:pPr>
    </w:p>
    <w:p w14:paraId="76DB9332" w14:textId="77777777" w:rsidR="00AC6D61" w:rsidRPr="006F5384" w:rsidRDefault="00AC6D61" w:rsidP="00AC6D61">
      <w:pPr>
        <w:spacing w:line="360" w:lineRule="auto"/>
        <w:jc w:val="both"/>
        <w:rPr>
          <w:rFonts w:ascii="Arial" w:hAnsi="Arial" w:cs="Arial"/>
          <w:i/>
          <w:sz w:val="20"/>
          <w:szCs w:val="20"/>
        </w:rPr>
      </w:pPr>
      <w:r w:rsidRPr="006F5384">
        <w:rPr>
          <w:rFonts w:ascii="Arial" w:hAnsi="Arial" w:cs="Arial"/>
          <w:i/>
          <w:sz w:val="20"/>
          <w:szCs w:val="20"/>
        </w:rPr>
        <w:t xml:space="preserve">1. Het bestuursorgaan stelt de dwangsom vast </w:t>
      </w:r>
      <w:r w:rsidRPr="006F5384">
        <w:rPr>
          <w:rFonts w:ascii="Arial" w:hAnsi="Arial" w:cs="Arial"/>
          <w:b/>
          <w:i/>
          <w:sz w:val="20"/>
          <w:szCs w:val="20"/>
        </w:rPr>
        <w:t>hetzij op een bedrag ineens, hetzij op een bedrag per tijdseenheid waarin de last niet is uitgevoerd, dan wel per overtreding van de last</w:t>
      </w:r>
      <w:r w:rsidRPr="006F5384">
        <w:rPr>
          <w:rFonts w:ascii="Arial" w:hAnsi="Arial" w:cs="Arial"/>
          <w:i/>
          <w:sz w:val="20"/>
          <w:szCs w:val="20"/>
        </w:rPr>
        <w:t xml:space="preserve">. </w:t>
      </w:r>
    </w:p>
    <w:p w14:paraId="60AAD8DA" w14:textId="77777777" w:rsidR="00AC6D61" w:rsidRPr="006F5384" w:rsidRDefault="00AC6D61" w:rsidP="00AC6D61">
      <w:pPr>
        <w:spacing w:line="360" w:lineRule="auto"/>
        <w:jc w:val="both"/>
        <w:rPr>
          <w:rFonts w:ascii="Arial" w:hAnsi="Arial" w:cs="Arial"/>
          <w:b/>
          <w:i/>
          <w:sz w:val="20"/>
          <w:szCs w:val="20"/>
        </w:rPr>
      </w:pPr>
      <w:r w:rsidRPr="006F5384">
        <w:rPr>
          <w:rFonts w:ascii="Arial" w:hAnsi="Arial" w:cs="Arial"/>
          <w:i/>
          <w:sz w:val="20"/>
          <w:szCs w:val="20"/>
        </w:rPr>
        <w:t xml:space="preserve">2. Het bestuursorgaan stelt tevens een bedrag </w:t>
      </w:r>
      <w:r w:rsidRPr="006F5384">
        <w:rPr>
          <w:rFonts w:ascii="Arial" w:hAnsi="Arial" w:cs="Arial"/>
          <w:b/>
          <w:i/>
          <w:sz w:val="20"/>
          <w:szCs w:val="20"/>
        </w:rPr>
        <w:t xml:space="preserve">vast waarboven geen dwangsom meer wordt verbeurd. </w:t>
      </w:r>
    </w:p>
    <w:p w14:paraId="154E0E6C" w14:textId="77777777" w:rsidR="00AC6D61" w:rsidRPr="006F5384" w:rsidRDefault="00AC6D61" w:rsidP="00AC6D61">
      <w:pPr>
        <w:spacing w:line="360" w:lineRule="auto"/>
        <w:jc w:val="both"/>
        <w:rPr>
          <w:rFonts w:ascii="Arial" w:hAnsi="Arial" w:cs="Arial"/>
          <w:b/>
          <w:i/>
          <w:sz w:val="20"/>
          <w:szCs w:val="20"/>
        </w:rPr>
      </w:pPr>
      <w:r w:rsidRPr="006F5384">
        <w:rPr>
          <w:rFonts w:ascii="Arial" w:hAnsi="Arial" w:cs="Arial"/>
          <w:i/>
          <w:sz w:val="20"/>
          <w:szCs w:val="20"/>
        </w:rPr>
        <w:lastRenderedPageBreak/>
        <w:t xml:space="preserve">3. De bedragen staan in </w:t>
      </w:r>
      <w:r w:rsidRPr="006F5384">
        <w:rPr>
          <w:rFonts w:ascii="Arial" w:hAnsi="Arial" w:cs="Arial"/>
          <w:b/>
          <w:i/>
          <w:sz w:val="20"/>
          <w:szCs w:val="20"/>
        </w:rPr>
        <w:t>redelijke verhouding tot de zwaarte van het geschonden belang</w:t>
      </w:r>
      <w:r w:rsidRPr="006F5384">
        <w:rPr>
          <w:rFonts w:ascii="Arial" w:hAnsi="Arial" w:cs="Arial"/>
          <w:i/>
          <w:sz w:val="20"/>
          <w:szCs w:val="20"/>
        </w:rPr>
        <w:t xml:space="preserve"> en tot de </w:t>
      </w:r>
      <w:r w:rsidRPr="006F5384">
        <w:rPr>
          <w:rFonts w:ascii="Arial" w:hAnsi="Arial" w:cs="Arial"/>
          <w:b/>
          <w:i/>
          <w:sz w:val="20"/>
          <w:szCs w:val="20"/>
        </w:rPr>
        <w:t>beoogde werking van de dwangsom.</w:t>
      </w:r>
    </w:p>
    <w:p w14:paraId="6E8BF5EF" w14:textId="77777777" w:rsidR="00AC6D61" w:rsidRPr="006F5384" w:rsidRDefault="00AC6D61" w:rsidP="00AC6D61">
      <w:pPr>
        <w:spacing w:line="360" w:lineRule="auto"/>
        <w:jc w:val="both"/>
        <w:rPr>
          <w:rFonts w:ascii="Arial" w:hAnsi="Arial" w:cs="Arial"/>
          <w:sz w:val="20"/>
          <w:szCs w:val="20"/>
        </w:rPr>
      </w:pPr>
    </w:p>
    <w:p w14:paraId="0A66D494" w14:textId="77777777" w:rsidR="00AC6D61" w:rsidRPr="006F5384" w:rsidRDefault="00AC6D61" w:rsidP="00AC6D61">
      <w:pPr>
        <w:spacing w:line="360" w:lineRule="auto"/>
        <w:jc w:val="both"/>
        <w:rPr>
          <w:rFonts w:ascii="Arial" w:eastAsia="Times New Roman" w:hAnsi="Arial" w:cs="Arial"/>
          <w:sz w:val="20"/>
          <w:szCs w:val="20"/>
        </w:rPr>
      </w:pPr>
      <w:r w:rsidRPr="006F5384">
        <w:rPr>
          <w:rFonts w:ascii="Arial" w:hAnsi="Arial" w:cs="Arial"/>
          <w:sz w:val="20"/>
          <w:szCs w:val="20"/>
        </w:rPr>
        <w:t xml:space="preserve">De wetsbepaling van 5:32b </w:t>
      </w:r>
      <w:proofErr w:type="spellStart"/>
      <w:r w:rsidRPr="006F5384">
        <w:rPr>
          <w:rFonts w:ascii="Arial" w:hAnsi="Arial" w:cs="Arial"/>
          <w:sz w:val="20"/>
          <w:szCs w:val="20"/>
        </w:rPr>
        <w:t>Awb</w:t>
      </w:r>
      <w:proofErr w:type="spellEnd"/>
      <w:r w:rsidRPr="006F5384">
        <w:rPr>
          <w:rFonts w:ascii="Arial" w:hAnsi="Arial" w:cs="Arial"/>
          <w:sz w:val="20"/>
          <w:szCs w:val="20"/>
        </w:rPr>
        <w:t xml:space="preserve">, bestaat uit drie leden. Het bestuursorgaan is vrij om te kiezen tussen de drie variaties die worden gegeven. Allereerst kan het bestuursorgaan een bedrag ineens stellen. </w:t>
      </w:r>
      <w:r w:rsidRPr="006F5384">
        <w:rPr>
          <w:rFonts w:ascii="Arial" w:eastAsia="Times New Roman" w:hAnsi="Arial" w:cs="Arial"/>
          <w:sz w:val="20"/>
          <w:szCs w:val="20"/>
        </w:rPr>
        <w:t>Deze vorm wordt voornamelijk toegepast in situaties waarin een overtreder door het verrichten van een handeling de overtreding voor een bepaalde datum kan beëindigen. Deze vorm wordt vooral toegepast bij het lozen zonder vergunning. Het voordeel is dat men slechts één controlemoment heeft in te plannen om te constateren of de overtreding beëindigd is.</w:t>
      </w:r>
    </w:p>
    <w:p w14:paraId="25F5E3E5" w14:textId="77777777" w:rsidR="00AC6D61" w:rsidRPr="006F5384" w:rsidRDefault="00AC6D61" w:rsidP="00AC6D61">
      <w:pPr>
        <w:spacing w:line="360" w:lineRule="auto"/>
        <w:ind w:firstLine="708"/>
        <w:jc w:val="both"/>
        <w:rPr>
          <w:rFonts w:ascii="Arial" w:hAnsi="Arial" w:cs="Arial"/>
          <w:sz w:val="20"/>
          <w:szCs w:val="20"/>
        </w:rPr>
      </w:pPr>
      <w:r w:rsidRPr="006F5384">
        <w:rPr>
          <w:rFonts w:ascii="Arial" w:hAnsi="Arial" w:cs="Arial"/>
          <w:sz w:val="20"/>
          <w:szCs w:val="20"/>
        </w:rPr>
        <w:t xml:space="preserve"> Daarnaast kan het bestuursorgaan een bedrag per tijdseenheid (dag, week, maand) opleggen waarin de last niet is uitgevoerd. Deze vorm wordt voornamelijk toegepast bij gedragingen waarbij sprake is van een continue c.q. langdurige niet afzonderlijk te constateren overtreding. De overtreder is constant in overtreding. Als het gaat om overtredingen die een continu karakter hebben, en dus niet op zich zelf staande overtredingen, dan kan uit het oogpunt van rechtszekerheid geen dwangsom worden opgelegd per overtreding.</w:t>
      </w:r>
    </w:p>
    <w:p w14:paraId="65348F85" w14:textId="77777777" w:rsidR="00AC6D61" w:rsidRPr="006F5384" w:rsidRDefault="00AC6D61" w:rsidP="00AC6D61">
      <w:pPr>
        <w:spacing w:line="360" w:lineRule="auto"/>
        <w:ind w:firstLine="708"/>
        <w:jc w:val="both"/>
        <w:rPr>
          <w:rFonts w:ascii="Arial" w:hAnsi="Arial" w:cs="Arial"/>
          <w:sz w:val="20"/>
          <w:szCs w:val="20"/>
        </w:rPr>
      </w:pPr>
      <w:r w:rsidRPr="006F5384">
        <w:rPr>
          <w:rFonts w:ascii="Arial" w:hAnsi="Arial" w:cs="Arial"/>
          <w:sz w:val="20"/>
          <w:szCs w:val="20"/>
        </w:rPr>
        <w:t>Tot slot bestaat de mogelijkheid om een last per overtreding op te leggen. Indien regelmatig overtredingen plaatsvinden, die geen continu karakter hebben en tot individuele op zichzelf staande gedragingen zijn terug te leiden, dan kan, bijvoorbeeld ter voorkoming van herhaling van die gedragingen, er voor gekozen worden een dwangsom per individueel geconstateerde overtreding op te leggen.</w:t>
      </w:r>
    </w:p>
    <w:p w14:paraId="2C72DE86" w14:textId="77777777" w:rsidR="00AC6D61" w:rsidRPr="006F5384" w:rsidRDefault="00AC6D61" w:rsidP="00AC6D61">
      <w:pPr>
        <w:spacing w:line="360" w:lineRule="auto"/>
        <w:ind w:firstLine="708"/>
        <w:jc w:val="both"/>
        <w:rPr>
          <w:rFonts w:ascii="Arial" w:hAnsi="Arial" w:cs="Arial"/>
          <w:sz w:val="20"/>
          <w:szCs w:val="20"/>
        </w:rPr>
      </w:pPr>
    </w:p>
    <w:p w14:paraId="4DCF8229"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Wanneer het bestuursorgaan voor optie 2 of 3 kiest moet ter bescherming van de overtreder een bedrag worden vermeld waarboven geen dwangsom meer zal worden verbeurd. In het besluit zal worden vermeld op grond waarvan de dwangsom wordt opgelegd en vervolgens of de dwangsom wordt vastgesteld per tijdseenheid of overtreding. In het besluit zal vaak iets staan in de trant van: Het totale, maximale te verbeuren bedrag stel ik vast op €…</w:t>
      </w:r>
    </w:p>
    <w:p w14:paraId="2CC143AD"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Na het bereiken van het maximum kan zo nodig een nieuwe last onder dwangsom met bijvoorbeeld een hoger dwangsombedrag worden opgelegd. Hier dient wel in ogenschouw te worden genomen dat de eerste dwangsom niet effectief is geweest en dat er wellicht voor een andere sanctie gekozen dient te worden.</w:t>
      </w:r>
    </w:p>
    <w:p w14:paraId="0D4E0317" w14:textId="77777777" w:rsidR="00AC6D61" w:rsidRPr="006F5384" w:rsidRDefault="00AC6D61" w:rsidP="00AC6D61">
      <w:pPr>
        <w:spacing w:line="360" w:lineRule="auto"/>
        <w:jc w:val="both"/>
        <w:rPr>
          <w:rFonts w:ascii="Arial" w:hAnsi="Arial" w:cs="Arial"/>
          <w:sz w:val="20"/>
          <w:szCs w:val="20"/>
        </w:rPr>
      </w:pPr>
    </w:p>
    <w:p w14:paraId="04D94886"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 xml:space="preserve">Nadat besloten is voor welke variant gekozen wordt dient ook nog de hoogte bepaald te worden. Het enige wat het artikel hier over zegt is dat het bedrag in redelijke verhouding moet staan tot de zwaarte van het geschonden belang en tot de beoogde werking van de dwangsom. Daarnaast zijn er in de </w:t>
      </w:r>
      <w:proofErr w:type="spellStart"/>
      <w:r w:rsidRPr="006F5384">
        <w:rPr>
          <w:rFonts w:ascii="Arial" w:hAnsi="Arial" w:cs="Arial"/>
          <w:sz w:val="20"/>
          <w:szCs w:val="20"/>
        </w:rPr>
        <w:t>Awb</w:t>
      </w:r>
      <w:proofErr w:type="spellEnd"/>
      <w:r w:rsidRPr="006F5384">
        <w:rPr>
          <w:rFonts w:ascii="Arial" w:hAnsi="Arial" w:cs="Arial"/>
          <w:sz w:val="20"/>
          <w:szCs w:val="20"/>
        </w:rPr>
        <w:t xml:space="preserve"> geen andere aanknopingspunten te vinden die </w:t>
      </w:r>
      <w:r w:rsidRPr="006F5384">
        <w:rPr>
          <w:rFonts w:ascii="Arial" w:hAnsi="Arial" w:cs="Arial"/>
          <w:sz w:val="20"/>
          <w:szCs w:val="20"/>
        </w:rPr>
        <w:lastRenderedPageBreak/>
        <w:t xml:space="preserve">een indicatie geven over de hoogte van de dwangsom. Voor wat betreft de bepaling van de hoogte geeft ook de parlementaire geschiedenis geen antwoorden. De memorie van toelichting op de derde tranche van de </w:t>
      </w:r>
      <w:proofErr w:type="spellStart"/>
      <w:r w:rsidRPr="006F5384">
        <w:rPr>
          <w:rFonts w:ascii="Arial" w:hAnsi="Arial" w:cs="Arial"/>
          <w:sz w:val="20"/>
          <w:szCs w:val="20"/>
        </w:rPr>
        <w:t>Awb</w:t>
      </w:r>
      <w:proofErr w:type="spellEnd"/>
      <w:r w:rsidRPr="006F5384">
        <w:rPr>
          <w:rStyle w:val="Voetnootmarkering"/>
          <w:rFonts w:ascii="Arial" w:hAnsi="Arial" w:cs="Arial"/>
          <w:sz w:val="20"/>
          <w:szCs w:val="20"/>
        </w:rPr>
        <w:footnoteReference w:id="30"/>
      </w:r>
      <w:r w:rsidRPr="006F5384">
        <w:rPr>
          <w:rFonts w:ascii="Arial" w:hAnsi="Arial" w:cs="Arial"/>
          <w:sz w:val="20"/>
          <w:szCs w:val="20"/>
        </w:rPr>
        <w:t xml:space="preserve"> zegt niets over de bepaling. In de memorie komt de volgende passage naar voren: </w:t>
      </w:r>
    </w:p>
    <w:p w14:paraId="1EBFF4E1" w14:textId="77777777" w:rsidR="00AC6D61" w:rsidRPr="006F5384" w:rsidRDefault="00AC6D61" w:rsidP="00AC6D61">
      <w:pPr>
        <w:spacing w:line="360" w:lineRule="auto"/>
        <w:jc w:val="both"/>
        <w:rPr>
          <w:rFonts w:ascii="Arial" w:hAnsi="Arial" w:cs="Arial"/>
          <w:sz w:val="20"/>
          <w:szCs w:val="20"/>
        </w:rPr>
      </w:pPr>
    </w:p>
    <w:p w14:paraId="4522180E"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i/>
          <w:sz w:val="20"/>
          <w:szCs w:val="20"/>
        </w:rPr>
        <w:t>‘Het lijdt weinig twijfel dat de zorg voor een effectieve handhaving van bestuursrechtelijke normen tot het takenpakket van het bestuur moet worden gerekend. Het bestuur kan voor het handhavingsbeleid politiek verantwoordelijk worden geacht en op die verantwoordelijkheid door de volksvertegenwoordiging worden aangesproken, de onafhankelijke rechter niet’.</w:t>
      </w:r>
    </w:p>
    <w:p w14:paraId="4801B364" w14:textId="77777777" w:rsidR="00AC6D61" w:rsidRPr="006F5384" w:rsidRDefault="00AC6D61" w:rsidP="00AC6D61">
      <w:pPr>
        <w:spacing w:line="360" w:lineRule="auto"/>
        <w:jc w:val="both"/>
        <w:rPr>
          <w:rFonts w:ascii="Arial" w:hAnsi="Arial" w:cs="Arial"/>
          <w:sz w:val="20"/>
          <w:szCs w:val="20"/>
        </w:rPr>
      </w:pPr>
    </w:p>
    <w:p w14:paraId="044BE929"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Hieruit blijkt wederom de beleidsvrijheid die de wetgever aan de bepaling van de hoogte van de dwangsom heeft willen toekennen. Hierna zal bekeken worden of de rechtspraak nadere invulling biedt aan deze beleidsvrijheid.</w:t>
      </w:r>
    </w:p>
    <w:p w14:paraId="6F3C7799" w14:textId="77777777" w:rsidR="00AC6D61" w:rsidRPr="006F5384" w:rsidRDefault="00AC6D61" w:rsidP="00AC6D61">
      <w:pPr>
        <w:spacing w:line="360" w:lineRule="auto"/>
        <w:jc w:val="both"/>
        <w:rPr>
          <w:rFonts w:ascii="Arial" w:hAnsi="Arial" w:cs="Arial"/>
          <w:sz w:val="20"/>
          <w:szCs w:val="20"/>
        </w:rPr>
      </w:pPr>
    </w:p>
    <w:p w14:paraId="7DC52123"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 xml:space="preserve">Er zal gekeken worden hoe de bestuursrechter de hoogte van de dwangsom toetst en welke effecten dit heeft op de invulling van de wettelijke criteria uit 5:32b </w:t>
      </w:r>
      <w:proofErr w:type="spellStart"/>
      <w:r w:rsidRPr="006F5384">
        <w:rPr>
          <w:rFonts w:ascii="Arial" w:hAnsi="Arial" w:cs="Arial"/>
          <w:sz w:val="20"/>
          <w:szCs w:val="20"/>
        </w:rPr>
        <w:t>Awb</w:t>
      </w:r>
      <w:proofErr w:type="spellEnd"/>
      <w:r w:rsidRPr="006F5384">
        <w:rPr>
          <w:rFonts w:ascii="Arial" w:hAnsi="Arial" w:cs="Arial"/>
          <w:sz w:val="20"/>
          <w:szCs w:val="20"/>
        </w:rPr>
        <w:t>. In het geval de overtreder het niet eens is met de hoogte van de dwangsom kan hij in beroep gaan bij de bestuursrechter. Een rechter mag in algemene zin niet het beleid van het bestuursorgaan inhoudelijk toetsen. Dit wordt de marginale toetsing genoemd. Dit houdt in dat de rechter de evenredigheidsmaatstaf</w:t>
      </w:r>
      <w:r w:rsidRPr="006F5384">
        <w:rPr>
          <w:rStyle w:val="Voetnootmarkering"/>
          <w:rFonts w:ascii="Arial" w:hAnsi="Arial" w:cs="Arial"/>
          <w:sz w:val="20"/>
          <w:szCs w:val="20"/>
        </w:rPr>
        <w:footnoteReference w:id="31"/>
      </w:r>
      <w:r w:rsidRPr="006F5384">
        <w:rPr>
          <w:rFonts w:ascii="Arial" w:hAnsi="Arial" w:cs="Arial"/>
          <w:sz w:val="20"/>
          <w:szCs w:val="20"/>
        </w:rPr>
        <w:t xml:space="preserve"> niet op een indringende wijze dient te toetsen.</w:t>
      </w:r>
      <w:r w:rsidRPr="006F5384">
        <w:rPr>
          <w:rStyle w:val="Voetnootmarkering"/>
          <w:rFonts w:ascii="Arial" w:hAnsi="Arial" w:cs="Arial"/>
          <w:sz w:val="20"/>
          <w:szCs w:val="20"/>
        </w:rPr>
        <w:footnoteReference w:id="32"/>
      </w:r>
      <w:r w:rsidRPr="006F5384">
        <w:rPr>
          <w:rFonts w:ascii="Arial" w:hAnsi="Arial" w:cs="Arial"/>
          <w:sz w:val="20"/>
          <w:szCs w:val="20"/>
        </w:rPr>
        <w:t xml:space="preserve"> Dit doet de rechter in de praktijk ook wel. Hij accepteert variabele bedragen.</w:t>
      </w:r>
      <w:r w:rsidRPr="006F5384">
        <w:rPr>
          <w:rStyle w:val="Voetnootmarkering"/>
          <w:rFonts w:ascii="Arial" w:hAnsi="Arial" w:cs="Arial"/>
          <w:sz w:val="20"/>
          <w:szCs w:val="20"/>
        </w:rPr>
        <w:footnoteReference w:id="33"/>
      </w:r>
      <w:r w:rsidRPr="006F5384">
        <w:rPr>
          <w:rFonts w:ascii="Arial" w:hAnsi="Arial" w:cs="Arial"/>
          <w:sz w:val="20"/>
          <w:szCs w:val="20"/>
        </w:rPr>
        <w:t xml:space="preserve"> </w:t>
      </w:r>
    </w:p>
    <w:p w14:paraId="0FA9A6CB" w14:textId="6137DCBC" w:rsidR="00AC6D61" w:rsidRPr="006F5384" w:rsidRDefault="00AC6D61" w:rsidP="006F5384">
      <w:pPr>
        <w:spacing w:line="360" w:lineRule="auto"/>
        <w:ind w:firstLine="708"/>
        <w:jc w:val="both"/>
        <w:rPr>
          <w:rFonts w:ascii="Arial" w:hAnsi="Arial" w:cs="Arial"/>
          <w:sz w:val="20"/>
          <w:szCs w:val="20"/>
        </w:rPr>
      </w:pPr>
      <w:r w:rsidRPr="006F5384">
        <w:rPr>
          <w:rFonts w:ascii="Arial" w:hAnsi="Arial" w:cs="Arial"/>
          <w:sz w:val="20"/>
          <w:szCs w:val="20"/>
        </w:rPr>
        <w:t xml:space="preserve">Het verschil tussen het </w:t>
      </w:r>
      <w:proofErr w:type="spellStart"/>
      <w:r w:rsidRPr="006F5384">
        <w:rPr>
          <w:rFonts w:ascii="Arial" w:hAnsi="Arial" w:cs="Arial"/>
          <w:sz w:val="20"/>
          <w:szCs w:val="20"/>
        </w:rPr>
        <w:t>reperatoire</w:t>
      </w:r>
      <w:proofErr w:type="spellEnd"/>
      <w:r w:rsidRPr="006F5384">
        <w:rPr>
          <w:rFonts w:ascii="Arial" w:hAnsi="Arial" w:cs="Arial"/>
          <w:sz w:val="20"/>
          <w:szCs w:val="20"/>
        </w:rPr>
        <w:t xml:space="preserve"> en punitieve karakter is op dit punt van belang. Bij een </w:t>
      </w:r>
      <w:proofErr w:type="spellStart"/>
      <w:r w:rsidRPr="006F5384">
        <w:rPr>
          <w:rFonts w:ascii="Arial" w:hAnsi="Arial" w:cs="Arial"/>
          <w:sz w:val="20"/>
          <w:szCs w:val="20"/>
        </w:rPr>
        <w:t>reperatoire</w:t>
      </w:r>
      <w:proofErr w:type="spellEnd"/>
      <w:r w:rsidRPr="006F5384">
        <w:rPr>
          <w:rFonts w:ascii="Arial" w:hAnsi="Arial" w:cs="Arial"/>
          <w:sz w:val="20"/>
          <w:szCs w:val="20"/>
        </w:rPr>
        <w:t xml:space="preserve"> sanctie dient altijd terughoudend te worden getoetst. In geval van een punitief karakter dient de rechter op een indringende wijze te toetsen gezien de aard van de sanctie. Deze terughoudend van de bestuursrechter vloeit voort uit het gegeven dat de rechter niet op de stoel van de bestuurder mag gaan zitten. De beleid- en beoordelingsvrijheid laten de scheiding der machten goed zien.</w:t>
      </w:r>
    </w:p>
    <w:p w14:paraId="7A70649A" w14:textId="77777777" w:rsidR="00AC6D61" w:rsidRPr="006F5384" w:rsidRDefault="00AC6D61" w:rsidP="00AC6D61">
      <w:pPr>
        <w:spacing w:line="360" w:lineRule="auto"/>
        <w:jc w:val="both"/>
        <w:rPr>
          <w:rFonts w:ascii="Arial" w:hAnsi="Arial" w:cs="Arial"/>
          <w:b/>
          <w:sz w:val="20"/>
          <w:szCs w:val="20"/>
        </w:rPr>
      </w:pPr>
      <w:r w:rsidRPr="006F5384">
        <w:rPr>
          <w:rFonts w:ascii="Arial" w:hAnsi="Arial" w:cs="Arial"/>
          <w:sz w:val="20"/>
          <w:szCs w:val="20"/>
        </w:rPr>
        <w:t xml:space="preserve">De financiële omstandigheden mogen </w:t>
      </w:r>
      <w:r w:rsidRPr="006F5384">
        <w:rPr>
          <w:rFonts w:ascii="Arial" w:hAnsi="Arial" w:cs="Arial"/>
          <w:sz w:val="20"/>
          <w:szCs w:val="20"/>
          <w:u w:val="single"/>
        </w:rPr>
        <w:t>geen</w:t>
      </w:r>
      <w:r w:rsidRPr="006F5384">
        <w:rPr>
          <w:rFonts w:ascii="Arial" w:hAnsi="Arial" w:cs="Arial"/>
          <w:sz w:val="20"/>
          <w:szCs w:val="20"/>
        </w:rPr>
        <w:t xml:space="preserve"> rol spelen bij het vaststellen van de hoogte van de dwangsom.</w:t>
      </w:r>
      <w:r w:rsidRPr="006F5384">
        <w:rPr>
          <w:rStyle w:val="Voetnootmarkering"/>
          <w:rFonts w:ascii="Arial" w:hAnsi="Arial" w:cs="Arial"/>
          <w:sz w:val="20"/>
          <w:szCs w:val="20"/>
        </w:rPr>
        <w:footnoteReference w:id="34"/>
      </w:r>
      <w:r w:rsidRPr="006F5384">
        <w:rPr>
          <w:rFonts w:ascii="Arial" w:hAnsi="Arial" w:cs="Arial"/>
          <w:sz w:val="20"/>
          <w:szCs w:val="20"/>
        </w:rPr>
        <w:t xml:space="preserve"> Of de inrichting kapitaalkrachtig is of armlastig maakt volgens de Afdeling niet uit. NB. Er mag wél gekeken worden naar het financiële voordeel dat kan worden behaald met de overtreding.  De Afdeling beoogt hiermee te zeggen dat bij rijke overtreders niet, voor een relatief kleine overtreding, enorme bedragen mogen worden </w:t>
      </w:r>
      <w:r w:rsidRPr="006F5384">
        <w:rPr>
          <w:rFonts w:ascii="Arial" w:hAnsi="Arial" w:cs="Arial"/>
          <w:sz w:val="20"/>
          <w:szCs w:val="20"/>
        </w:rPr>
        <w:lastRenderedPageBreak/>
        <w:t xml:space="preserve">voorgeschreven. De Afdeling legt de bedoeling van de wet ten aanzien ‘van de beoogde werking’ van de dwangsom hier uit dat een rijke overtreder calculeert en de overtreding zal beëindigen wanneer doorgaan met overtreden meer geld kost dan ophouden. Er mag dus wel gekeken worden naar het voordeel dat </w:t>
      </w:r>
      <w:r w:rsidRPr="006F5384">
        <w:rPr>
          <w:rFonts w:ascii="Arial" w:hAnsi="Arial" w:cs="Arial"/>
          <w:b/>
          <w:sz w:val="20"/>
          <w:szCs w:val="20"/>
        </w:rPr>
        <w:t>kan worden behaald</w:t>
      </w:r>
      <w:r w:rsidRPr="006F5384">
        <w:rPr>
          <w:rFonts w:ascii="Arial" w:hAnsi="Arial" w:cs="Arial"/>
          <w:sz w:val="20"/>
          <w:szCs w:val="20"/>
        </w:rPr>
        <w:t xml:space="preserve">, er mag niet gekeken naar het voordeel dat </w:t>
      </w:r>
      <w:r w:rsidRPr="006F5384">
        <w:rPr>
          <w:rFonts w:ascii="Arial" w:hAnsi="Arial" w:cs="Arial"/>
          <w:b/>
          <w:sz w:val="20"/>
          <w:szCs w:val="20"/>
        </w:rPr>
        <w:t>al reeds is behaald.</w:t>
      </w:r>
      <w:r w:rsidRPr="006F5384">
        <w:rPr>
          <w:rStyle w:val="Voetnootmarkering"/>
          <w:rFonts w:ascii="Arial" w:hAnsi="Arial" w:cs="Arial"/>
          <w:b/>
          <w:sz w:val="20"/>
          <w:szCs w:val="20"/>
        </w:rPr>
        <w:footnoteReference w:id="35"/>
      </w:r>
    </w:p>
    <w:p w14:paraId="44D06440"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Daarnaast mag het bestuursorgaan rekening houden met het gegeven dat eerdere dwangsombedragen geen prikkel zijn geweest om de overtredingen te beëindigen. Indien dit het geval is mogen de bedragen hoger zijn dan de eerdere bedragen.</w:t>
      </w:r>
      <w:r w:rsidRPr="006F5384">
        <w:rPr>
          <w:rStyle w:val="Voetnootmarkering"/>
          <w:rFonts w:ascii="Arial" w:hAnsi="Arial" w:cs="Arial"/>
          <w:sz w:val="20"/>
          <w:szCs w:val="20"/>
        </w:rPr>
        <w:footnoteReference w:id="36"/>
      </w:r>
    </w:p>
    <w:p w14:paraId="09A2D248" w14:textId="77777777" w:rsidR="00AC6D61" w:rsidRPr="006F5384" w:rsidRDefault="00AC6D61" w:rsidP="00AC6D61">
      <w:pPr>
        <w:spacing w:line="360" w:lineRule="auto"/>
        <w:jc w:val="both"/>
        <w:rPr>
          <w:rFonts w:ascii="Arial" w:hAnsi="Arial" w:cs="Arial"/>
          <w:sz w:val="20"/>
          <w:szCs w:val="20"/>
        </w:rPr>
      </w:pPr>
    </w:p>
    <w:p w14:paraId="4669BE44"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Bij het bepalen van de hoogte van de dwangsom mag wel worden meegewogen:</w:t>
      </w:r>
    </w:p>
    <w:p w14:paraId="61B513B0" w14:textId="77777777" w:rsidR="00AC6D61" w:rsidRPr="006F5384" w:rsidRDefault="00AC6D61" w:rsidP="00AC6D61">
      <w:pPr>
        <w:pStyle w:val="Lijstalinea"/>
        <w:numPr>
          <w:ilvl w:val="0"/>
          <w:numId w:val="4"/>
        </w:numPr>
        <w:spacing w:line="360" w:lineRule="auto"/>
        <w:jc w:val="both"/>
        <w:rPr>
          <w:rFonts w:ascii="Arial" w:hAnsi="Arial" w:cs="Arial"/>
          <w:sz w:val="20"/>
          <w:szCs w:val="20"/>
        </w:rPr>
      </w:pPr>
      <w:r w:rsidRPr="006F5384">
        <w:rPr>
          <w:rFonts w:ascii="Arial" w:hAnsi="Arial" w:cs="Arial"/>
          <w:sz w:val="20"/>
          <w:szCs w:val="20"/>
        </w:rPr>
        <w:t>Het met de overtreding te behalen financiële voordeel (criteria beoogde werking)</w:t>
      </w:r>
    </w:p>
    <w:p w14:paraId="7AC130BC" w14:textId="77777777" w:rsidR="00AC6D61" w:rsidRPr="006F5384" w:rsidRDefault="00AC6D61" w:rsidP="00AC6D61">
      <w:pPr>
        <w:pStyle w:val="Lijstalinea"/>
        <w:numPr>
          <w:ilvl w:val="0"/>
          <w:numId w:val="4"/>
        </w:numPr>
        <w:spacing w:line="360" w:lineRule="auto"/>
        <w:jc w:val="both"/>
        <w:rPr>
          <w:rFonts w:ascii="Arial" w:hAnsi="Arial" w:cs="Arial"/>
          <w:sz w:val="20"/>
          <w:szCs w:val="20"/>
        </w:rPr>
      </w:pPr>
      <w:r w:rsidRPr="006F5384">
        <w:rPr>
          <w:rFonts w:ascii="Arial" w:hAnsi="Arial" w:cs="Arial"/>
          <w:sz w:val="20"/>
          <w:szCs w:val="20"/>
        </w:rPr>
        <w:t>Eerdere dwangsombedragen die geen prikkel zijn geweest om de overtreding te beëindigen</w:t>
      </w:r>
    </w:p>
    <w:p w14:paraId="6077886B"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Bij het bepalen van de hoogte van de dwangsom mag niet worden meegewogen:</w:t>
      </w:r>
    </w:p>
    <w:p w14:paraId="64B94EE7" w14:textId="77777777" w:rsidR="00AC6D61" w:rsidRPr="006F5384" w:rsidRDefault="00AC6D61" w:rsidP="00AC6D61">
      <w:pPr>
        <w:pStyle w:val="Lijstalinea"/>
        <w:numPr>
          <w:ilvl w:val="0"/>
          <w:numId w:val="4"/>
        </w:numPr>
        <w:spacing w:line="360" w:lineRule="auto"/>
        <w:jc w:val="both"/>
        <w:rPr>
          <w:rFonts w:ascii="Arial" w:hAnsi="Arial" w:cs="Arial"/>
          <w:sz w:val="20"/>
          <w:szCs w:val="20"/>
        </w:rPr>
      </w:pPr>
      <w:r w:rsidRPr="006F5384">
        <w:rPr>
          <w:rFonts w:ascii="Arial" w:hAnsi="Arial" w:cs="Arial"/>
          <w:sz w:val="20"/>
          <w:szCs w:val="20"/>
        </w:rPr>
        <w:t>De financiële omstandigheden van de overtreder</w:t>
      </w:r>
    </w:p>
    <w:p w14:paraId="3414F28C" w14:textId="77777777" w:rsidR="00AC6D61" w:rsidRPr="006F5384" w:rsidRDefault="00AC6D61" w:rsidP="00AC6D61">
      <w:pPr>
        <w:pStyle w:val="Lijstalinea"/>
        <w:numPr>
          <w:ilvl w:val="0"/>
          <w:numId w:val="4"/>
        </w:numPr>
        <w:spacing w:line="360" w:lineRule="auto"/>
        <w:jc w:val="both"/>
        <w:rPr>
          <w:rFonts w:ascii="Arial" w:hAnsi="Arial" w:cs="Arial"/>
          <w:sz w:val="20"/>
          <w:szCs w:val="20"/>
        </w:rPr>
      </w:pPr>
      <w:r w:rsidRPr="006F5384">
        <w:rPr>
          <w:rFonts w:ascii="Arial" w:hAnsi="Arial" w:cs="Arial"/>
          <w:sz w:val="20"/>
          <w:szCs w:val="20"/>
        </w:rPr>
        <w:t>Het met de overtreding reeds behaalde voordeel</w:t>
      </w:r>
    </w:p>
    <w:p w14:paraId="22A9BDA7" w14:textId="77777777" w:rsidR="00AC6D61" w:rsidRPr="006F5384" w:rsidRDefault="00AC6D61" w:rsidP="00AC6D61">
      <w:pPr>
        <w:spacing w:line="360" w:lineRule="auto"/>
        <w:jc w:val="both"/>
        <w:rPr>
          <w:rFonts w:ascii="Arial" w:hAnsi="Arial" w:cs="Arial"/>
          <w:sz w:val="20"/>
          <w:szCs w:val="20"/>
        </w:rPr>
      </w:pPr>
    </w:p>
    <w:p w14:paraId="64DD6C82"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Dat het bedrag in redelijke verhouding tot de overtreden norm moet staan is een helder gegeven. Toch blijkt hier nog de nodige kritiek op te zijn vanuit de literatuur. Hieruit blijkt dat de redelijke verhouding tot de zwaarte van het geschonden belang (criterium 1) en de beoogde werking van de dwangsom (criterium 2) kunnen botsen.</w:t>
      </w:r>
      <w:r w:rsidRPr="006F5384">
        <w:rPr>
          <w:rStyle w:val="Voetnootmarkering"/>
          <w:rFonts w:ascii="Arial" w:hAnsi="Arial" w:cs="Arial"/>
          <w:sz w:val="20"/>
          <w:szCs w:val="20"/>
        </w:rPr>
        <w:footnoteReference w:id="37"/>
      </w:r>
      <w:r w:rsidRPr="006F5384">
        <w:rPr>
          <w:rFonts w:ascii="Arial" w:hAnsi="Arial" w:cs="Arial"/>
          <w:sz w:val="20"/>
          <w:szCs w:val="20"/>
        </w:rPr>
        <w:t xml:space="preserve">  Een voorbeeld:</w:t>
      </w:r>
    </w:p>
    <w:p w14:paraId="1D98A3F3" w14:textId="77777777" w:rsidR="00AC6D61" w:rsidRPr="006F5384" w:rsidRDefault="00AC6D61" w:rsidP="00AC6D61">
      <w:pPr>
        <w:spacing w:line="360" w:lineRule="auto"/>
        <w:jc w:val="both"/>
        <w:rPr>
          <w:rFonts w:ascii="Arial" w:hAnsi="Arial" w:cs="Arial"/>
          <w:sz w:val="20"/>
          <w:szCs w:val="20"/>
        </w:rPr>
      </w:pPr>
    </w:p>
    <w:p w14:paraId="03D66A43"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‘Bedrijf X is een kapitaalkrachtig bedrijf. Zij begaan een lichte overtreding. Kijkend naar criterium 1 zal een lage dwangsom worden opgelegd. De overtreding is immers licht van aard en de dwangsom moet in redelijke verhouding staat tot de overtreding. Het tweede criterium daarentegen zal resulteren in een hoge dwangsom. Een kapitaalkrachtig bedrijf zal namelijk een lage dwangsom eenvoudig kunnen betalen en zodoende doorgaan met de overtreding. Bedrijf X neemt namelijk in afweging wat het voordeel is wanneer zij doorgaan met de overtreding. Indien die hoger is dan de dwangsom zullen zij doorgaans blijven overtreden. Valt de dwangsom toch hoger uit zullen zij ook overgaan tot de beëindiging van de overtreding.’</w:t>
      </w:r>
    </w:p>
    <w:p w14:paraId="53B73CAB" w14:textId="77777777" w:rsidR="00AC6D61" w:rsidRPr="006F5384" w:rsidRDefault="00AC6D61" w:rsidP="00AC6D61">
      <w:pPr>
        <w:spacing w:line="360" w:lineRule="auto"/>
        <w:jc w:val="both"/>
        <w:rPr>
          <w:rFonts w:ascii="Arial" w:hAnsi="Arial" w:cs="Arial"/>
          <w:sz w:val="20"/>
          <w:szCs w:val="20"/>
        </w:rPr>
      </w:pPr>
    </w:p>
    <w:p w14:paraId="379F4C08"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 xml:space="preserve">Deze casus staat echter haaks op wat de last onder dwangsom beoogd. De dwangsom heeft namelijk niet als doel het bestuursorgaan geld op te leveren. Het is een prikkel om de situatie te herstellen. De calculerende houding van bedrijven past zodoende meer bij </w:t>
      </w:r>
      <w:r w:rsidRPr="006F5384">
        <w:rPr>
          <w:rFonts w:ascii="Arial" w:hAnsi="Arial" w:cs="Arial"/>
          <w:sz w:val="20"/>
          <w:szCs w:val="20"/>
        </w:rPr>
        <w:lastRenderedPageBreak/>
        <w:t xml:space="preserve">een punitieve sanctie. De literatuur is naast de onverenigbaarheid van de criteria verder terughoudend over de hoogte van de dwangsom. Ook zij stellen dat dit per geval dient te worden bepaald zolang het maar het gewenste effect heeft. Er dient wel altijd een goede motivering ten grondslag te liggen aan de dwangsom. Bij die grondslag is het wederom van belang te bedenken dat het doel van het bestuursorgaan is de overtreding te beëindigen dan wel te herstellen en  niet om haar zakken te vullen. </w:t>
      </w:r>
    </w:p>
    <w:p w14:paraId="75349590" w14:textId="77777777" w:rsidR="00AC6D61" w:rsidRPr="006F5384" w:rsidRDefault="00AC6D61" w:rsidP="00AC6D61">
      <w:pPr>
        <w:spacing w:line="360" w:lineRule="auto"/>
        <w:ind w:firstLine="708"/>
        <w:jc w:val="both"/>
        <w:rPr>
          <w:rFonts w:ascii="Arial" w:hAnsi="Arial" w:cs="Arial"/>
          <w:sz w:val="20"/>
          <w:szCs w:val="20"/>
        </w:rPr>
      </w:pPr>
      <w:r w:rsidRPr="006F5384">
        <w:rPr>
          <w:rFonts w:ascii="Arial" w:hAnsi="Arial" w:cs="Arial"/>
          <w:sz w:val="20"/>
          <w:szCs w:val="20"/>
        </w:rPr>
        <w:t>Er wordt van het bestuursorgaan verwacht beleid op te stellen omtrent de hoogte van de dwangsom. Gezien het feit dat de wettelijke criteria met aanvullende, uit de jurisprudentie volgende, bepalingen abstract van aard zijn, ligt hier een belangrijke taak voor het bestuursorgaan om helder en concreet beleid op te stellen.  Het bestuursorgaan handelt ook overeenkomstig de beleidsregel.</w:t>
      </w:r>
      <w:r w:rsidRPr="006F5384">
        <w:rPr>
          <w:rStyle w:val="Voetnootmarkering"/>
          <w:rFonts w:ascii="Arial" w:hAnsi="Arial" w:cs="Arial"/>
          <w:sz w:val="20"/>
          <w:szCs w:val="20"/>
        </w:rPr>
        <w:footnoteReference w:id="38"/>
      </w:r>
      <w:r w:rsidRPr="006F5384">
        <w:rPr>
          <w:rFonts w:ascii="Arial" w:hAnsi="Arial" w:cs="Arial"/>
          <w:sz w:val="20"/>
          <w:szCs w:val="20"/>
        </w:rPr>
        <w:t xml:space="preserve"> Er zijn slechts weinig omstandigheden waar het bestuur hier van kan afwijken. De rechter toetst of het beleid dat wordt gevoerd wel redelijk is. Vervolgens kijkt de rechter hoe het bestuursorgaan uitvoering heeft gegeven aan de beleidsregels.</w:t>
      </w:r>
    </w:p>
    <w:p w14:paraId="7D5A9A2A" w14:textId="77777777" w:rsidR="00AC6D61" w:rsidRPr="006F5384" w:rsidRDefault="00AC6D61" w:rsidP="00AC6D61">
      <w:pPr>
        <w:spacing w:line="360" w:lineRule="auto"/>
        <w:ind w:firstLine="708"/>
        <w:jc w:val="both"/>
        <w:rPr>
          <w:rFonts w:ascii="Arial" w:hAnsi="Arial" w:cs="Arial"/>
          <w:sz w:val="20"/>
          <w:szCs w:val="20"/>
        </w:rPr>
      </w:pPr>
    </w:p>
    <w:p w14:paraId="17D929FB" w14:textId="77777777" w:rsidR="00AC6D61" w:rsidRPr="006F5384" w:rsidRDefault="00AC6D61" w:rsidP="00AC6D61">
      <w:pPr>
        <w:spacing w:line="360" w:lineRule="auto"/>
        <w:ind w:firstLine="708"/>
        <w:jc w:val="both"/>
        <w:rPr>
          <w:rFonts w:ascii="Arial" w:hAnsi="Arial" w:cs="Arial"/>
          <w:sz w:val="20"/>
          <w:szCs w:val="20"/>
        </w:rPr>
      </w:pPr>
    </w:p>
    <w:p w14:paraId="012C4B3E" w14:textId="77777777" w:rsidR="00AC6D61" w:rsidRPr="006F5384" w:rsidRDefault="00AC6D61" w:rsidP="00AC6D61">
      <w:pPr>
        <w:spacing w:line="360" w:lineRule="auto"/>
        <w:ind w:firstLine="708"/>
        <w:jc w:val="both"/>
        <w:rPr>
          <w:rFonts w:ascii="Arial" w:hAnsi="Arial" w:cs="Arial"/>
          <w:sz w:val="20"/>
          <w:szCs w:val="20"/>
        </w:rPr>
      </w:pPr>
    </w:p>
    <w:p w14:paraId="374EA30E" w14:textId="77777777" w:rsidR="00AC6D61" w:rsidRPr="006F5384" w:rsidRDefault="00AC6D61" w:rsidP="00AC6D61">
      <w:pPr>
        <w:spacing w:line="360" w:lineRule="auto"/>
        <w:jc w:val="both"/>
        <w:rPr>
          <w:rFonts w:ascii="Arial" w:hAnsi="Arial" w:cs="Arial"/>
          <w:sz w:val="20"/>
          <w:szCs w:val="20"/>
        </w:rPr>
      </w:pPr>
    </w:p>
    <w:p w14:paraId="3A1E7C78" w14:textId="77777777" w:rsidR="00AC6D61" w:rsidRPr="006F5384" w:rsidRDefault="00AC6D61" w:rsidP="00AC6D61">
      <w:pPr>
        <w:spacing w:line="360" w:lineRule="auto"/>
        <w:jc w:val="both"/>
        <w:rPr>
          <w:rFonts w:ascii="Arial" w:hAnsi="Arial" w:cs="Arial"/>
          <w:sz w:val="20"/>
          <w:szCs w:val="20"/>
        </w:rPr>
      </w:pPr>
    </w:p>
    <w:p w14:paraId="3E99CC01" w14:textId="77777777" w:rsidR="00AC6D61" w:rsidRPr="006F5384" w:rsidRDefault="00AC6D61" w:rsidP="00AC6D61">
      <w:pPr>
        <w:spacing w:line="360" w:lineRule="auto"/>
        <w:jc w:val="both"/>
        <w:rPr>
          <w:rFonts w:ascii="Arial" w:hAnsi="Arial" w:cs="Arial"/>
          <w:sz w:val="20"/>
          <w:szCs w:val="20"/>
        </w:rPr>
      </w:pPr>
    </w:p>
    <w:p w14:paraId="2D3415FC" w14:textId="77777777" w:rsidR="00AC6D61" w:rsidRPr="006F5384" w:rsidRDefault="00AC6D61" w:rsidP="00AC6D61">
      <w:pPr>
        <w:spacing w:line="360" w:lineRule="auto"/>
        <w:jc w:val="both"/>
        <w:rPr>
          <w:rFonts w:ascii="Arial" w:hAnsi="Arial" w:cs="Arial"/>
          <w:sz w:val="20"/>
          <w:szCs w:val="20"/>
        </w:rPr>
      </w:pPr>
    </w:p>
    <w:p w14:paraId="371BEFD0" w14:textId="77777777" w:rsidR="006F5384" w:rsidRDefault="006F5384" w:rsidP="00AC6D61">
      <w:pPr>
        <w:pStyle w:val="Kop1"/>
        <w:rPr>
          <w:rFonts w:ascii="Arial" w:hAnsi="Arial" w:cs="Arial"/>
          <w:sz w:val="20"/>
          <w:szCs w:val="20"/>
        </w:rPr>
      </w:pPr>
      <w:bookmarkStart w:id="30" w:name="_Toc453755904"/>
    </w:p>
    <w:p w14:paraId="45CBDE65" w14:textId="77777777" w:rsidR="006F5384" w:rsidRDefault="006F5384" w:rsidP="00AC6D61">
      <w:pPr>
        <w:pStyle w:val="Kop1"/>
        <w:rPr>
          <w:rFonts w:ascii="Arial" w:hAnsi="Arial" w:cs="Arial"/>
          <w:sz w:val="20"/>
          <w:szCs w:val="20"/>
        </w:rPr>
      </w:pPr>
    </w:p>
    <w:p w14:paraId="391FAEBF" w14:textId="77777777" w:rsidR="006F5384" w:rsidRDefault="006F5384" w:rsidP="00AC6D61">
      <w:pPr>
        <w:pStyle w:val="Kop1"/>
        <w:rPr>
          <w:rFonts w:ascii="Arial" w:hAnsi="Arial" w:cs="Arial"/>
          <w:sz w:val="20"/>
          <w:szCs w:val="20"/>
        </w:rPr>
      </w:pPr>
    </w:p>
    <w:p w14:paraId="0F7F9800" w14:textId="77777777" w:rsidR="006F5384" w:rsidRDefault="006F5384" w:rsidP="00AC6D61">
      <w:pPr>
        <w:pStyle w:val="Kop1"/>
        <w:rPr>
          <w:rFonts w:ascii="Arial" w:hAnsi="Arial" w:cs="Arial"/>
          <w:sz w:val="20"/>
          <w:szCs w:val="20"/>
        </w:rPr>
      </w:pPr>
    </w:p>
    <w:p w14:paraId="2CF6FDD6" w14:textId="77777777" w:rsidR="006F5384" w:rsidRDefault="006F5384" w:rsidP="00AC6D61">
      <w:pPr>
        <w:pStyle w:val="Kop1"/>
        <w:rPr>
          <w:rFonts w:ascii="Arial" w:hAnsi="Arial" w:cs="Arial"/>
          <w:sz w:val="20"/>
          <w:szCs w:val="20"/>
        </w:rPr>
      </w:pPr>
    </w:p>
    <w:p w14:paraId="1A74B94F" w14:textId="77777777" w:rsidR="006F5384" w:rsidRDefault="006F5384" w:rsidP="00AC6D61">
      <w:pPr>
        <w:pStyle w:val="Kop1"/>
        <w:rPr>
          <w:rFonts w:ascii="Arial" w:hAnsi="Arial" w:cs="Arial"/>
          <w:sz w:val="20"/>
          <w:szCs w:val="20"/>
        </w:rPr>
      </w:pPr>
    </w:p>
    <w:p w14:paraId="0AF5D8E1" w14:textId="77777777" w:rsidR="006F5384" w:rsidRDefault="006F5384" w:rsidP="00AC6D61">
      <w:pPr>
        <w:pStyle w:val="Kop1"/>
        <w:rPr>
          <w:rFonts w:ascii="Arial" w:hAnsi="Arial" w:cs="Arial"/>
          <w:sz w:val="20"/>
          <w:szCs w:val="20"/>
        </w:rPr>
      </w:pPr>
    </w:p>
    <w:p w14:paraId="148DE6AA" w14:textId="77777777" w:rsidR="006F5384" w:rsidRDefault="006F5384" w:rsidP="00AC6D61">
      <w:pPr>
        <w:pStyle w:val="Kop1"/>
        <w:rPr>
          <w:rFonts w:ascii="Arial" w:hAnsi="Arial" w:cs="Arial"/>
          <w:sz w:val="20"/>
          <w:szCs w:val="20"/>
        </w:rPr>
      </w:pPr>
    </w:p>
    <w:p w14:paraId="22D6C0B5" w14:textId="77777777" w:rsidR="006F5384" w:rsidRDefault="006F5384" w:rsidP="00AC6D61">
      <w:pPr>
        <w:pStyle w:val="Kop1"/>
        <w:rPr>
          <w:rFonts w:ascii="Arial" w:hAnsi="Arial" w:cs="Arial"/>
          <w:sz w:val="20"/>
          <w:szCs w:val="20"/>
        </w:rPr>
      </w:pPr>
    </w:p>
    <w:p w14:paraId="23AB9508" w14:textId="77777777" w:rsidR="006F5384" w:rsidRDefault="006F5384" w:rsidP="00AC6D61">
      <w:pPr>
        <w:pStyle w:val="Kop1"/>
        <w:rPr>
          <w:rFonts w:ascii="Arial" w:hAnsi="Arial" w:cs="Arial"/>
          <w:sz w:val="20"/>
          <w:szCs w:val="20"/>
        </w:rPr>
      </w:pPr>
    </w:p>
    <w:p w14:paraId="08810D01" w14:textId="77777777" w:rsidR="006F5384" w:rsidRDefault="006F5384" w:rsidP="00AC6D61">
      <w:pPr>
        <w:pStyle w:val="Kop1"/>
        <w:rPr>
          <w:rFonts w:ascii="Arial" w:hAnsi="Arial" w:cs="Arial"/>
          <w:sz w:val="20"/>
          <w:szCs w:val="20"/>
        </w:rPr>
      </w:pPr>
    </w:p>
    <w:p w14:paraId="59DCA293" w14:textId="77777777" w:rsidR="006F5384" w:rsidRDefault="006F5384" w:rsidP="00AC6D61">
      <w:pPr>
        <w:pStyle w:val="Kop1"/>
        <w:rPr>
          <w:rFonts w:ascii="Arial" w:hAnsi="Arial" w:cs="Arial"/>
          <w:sz w:val="20"/>
          <w:szCs w:val="20"/>
        </w:rPr>
      </w:pPr>
    </w:p>
    <w:p w14:paraId="0055B8A0" w14:textId="77777777" w:rsidR="006F5384" w:rsidRDefault="006F5384" w:rsidP="00AC6D61">
      <w:pPr>
        <w:pStyle w:val="Kop1"/>
        <w:rPr>
          <w:rFonts w:ascii="Arial" w:hAnsi="Arial" w:cs="Arial"/>
          <w:sz w:val="20"/>
          <w:szCs w:val="20"/>
        </w:rPr>
      </w:pPr>
    </w:p>
    <w:p w14:paraId="73986FB8" w14:textId="77777777" w:rsidR="006F5384" w:rsidRDefault="006F5384" w:rsidP="00AC6D61">
      <w:pPr>
        <w:pStyle w:val="Kop1"/>
        <w:rPr>
          <w:rFonts w:ascii="Arial" w:hAnsi="Arial" w:cs="Arial"/>
          <w:sz w:val="20"/>
          <w:szCs w:val="20"/>
        </w:rPr>
      </w:pPr>
    </w:p>
    <w:p w14:paraId="3A02DC62" w14:textId="77777777" w:rsidR="006F5384" w:rsidRDefault="006F5384" w:rsidP="00AC6D61">
      <w:pPr>
        <w:pStyle w:val="Kop1"/>
        <w:rPr>
          <w:rFonts w:ascii="Arial" w:hAnsi="Arial" w:cs="Arial"/>
          <w:sz w:val="20"/>
          <w:szCs w:val="20"/>
        </w:rPr>
      </w:pPr>
    </w:p>
    <w:p w14:paraId="1ACD6B1A" w14:textId="77777777" w:rsidR="006F5384" w:rsidRDefault="006F5384" w:rsidP="00AC6D61">
      <w:pPr>
        <w:pStyle w:val="Kop1"/>
        <w:rPr>
          <w:rFonts w:ascii="Arial" w:hAnsi="Arial" w:cs="Arial"/>
          <w:sz w:val="20"/>
          <w:szCs w:val="20"/>
        </w:rPr>
      </w:pPr>
    </w:p>
    <w:p w14:paraId="55929392" w14:textId="77777777" w:rsidR="006F5384" w:rsidRDefault="006F5384" w:rsidP="00AC6D61">
      <w:pPr>
        <w:pStyle w:val="Kop1"/>
        <w:rPr>
          <w:rFonts w:ascii="Arial" w:hAnsi="Arial" w:cs="Arial"/>
          <w:sz w:val="20"/>
          <w:szCs w:val="20"/>
        </w:rPr>
      </w:pPr>
    </w:p>
    <w:p w14:paraId="73341AAF" w14:textId="77777777" w:rsidR="006F5384" w:rsidRDefault="006F5384" w:rsidP="00AC6D61">
      <w:pPr>
        <w:pStyle w:val="Kop1"/>
        <w:rPr>
          <w:rFonts w:ascii="Arial" w:hAnsi="Arial" w:cs="Arial"/>
          <w:sz w:val="20"/>
          <w:szCs w:val="20"/>
        </w:rPr>
      </w:pPr>
    </w:p>
    <w:p w14:paraId="30F092D4" w14:textId="77777777" w:rsidR="006F5384" w:rsidRDefault="006F5384" w:rsidP="00AC6D61">
      <w:pPr>
        <w:pStyle w:val="Kop1"/>
        <w:rPr>
          <w:rFonts w:ascii="Arial" w:hAnsi="Arial" w:cs="Arial"/>
          <w:sz w:val="20"/>
          <w:szCs w:val="20"/>
        </w:rPr>
      </w:pPr>
    </w:p>
    <w:p w14:paraId="183D8E2F" w14:textId="77777777" w:rsidR="006F5384" w:rsidRDefault="006F5384" w:rsidP="00AC6D61">
      <w:pPr>
        <w:pStyle w:val="Kop1"/>
        <w:rPr>
          <w:rFonts w:ascii="Arial" w:hAnsi="Arial" w:cs="Arial"/>
          <w:sz w:val="20"/>
          <w:szCs w:val="20"/>
        </w:rPr>
      </w:pPr>
    </w:p>
    <w:p w14:paraId="0C845946" w14:textId="77777777" w:rsidR="006F5384" w:rsidRDefault="006F5384" w:rsidP="00AC6D61">
      <w:pPr>
        <w:pStyle w:val="Kop1"/>
        <w:rPr>
          <w:rFonts w:ascii="Arial" w:hAnsi="Arial" w:cs="Arial"/>
          <w:sz w:val="20"/>
          <w:szCs w:val="20"/>
        </w:rPr>
      </w:pPr>
    </w:p>
    <w:p w14:paraId="4C618EBF" w14:textId="77777777" w:rsidR="006F5384" w:rsidRDefault="006F5384" w:rsidP="00AC6D61">
      <w:pPr>
        <w:pStyle w:val="Kop1"/>
        <w:rPr>
          <w:rFonts w:ascii="Arial" w:hAnsi="Arial" w:cs="Arial"/>
          <w:sz w:val="20"/>
          <w:szCs w:val="20"/>
        </w:rPr>
      </w:pPr>
    </w:p>
    <w:p w14:paraId="55AE17B1" w14:textId="77777777" w:rsidR="006F5384" w:rsidRDefault="006F5384" w:rsidP="00AC6D61">
      <w:pPr>
        <w:pStyle w:val="Kop1"/>
        <w:rPr>
          <w:rFonts w:ascii="Arial" w:hAnsi="Arial" w:cs="Arial"/>
          <w:sz w:val="20"/>
          <w:szCs w:val="20"/>
        </w:rPr>
      </w:pPr>
    </w:p>
    <w:p w14:paraId="12CFC722" w14:textId="77777777" w:rsidR="006F5384" w:rsidRDefault="006F5384" w:rsidP="00AC6D61">
      <w:pPr>
        <w:pStyle w:val="Kop1"/>
        <w:rPr>
          <w:rFonts w:ascii="Arial" w:hAnsi="Arial" w:cs="Arial"/>
          <w:sz w:val="20"/>
          <w:szCs w:val="20"/>
        </w:rPr>
      </w:pPr>
    </w:p>
    <w:p w14:paraId="4817110F" w14:textId="77777777" w:rsidR="006F5384" w:rsidRDefault="006F5384" w:rsidP="00AC6D61">
      <w:pPr>
        <w:pStyle w:val="Kop1"/>
        <w:rPr>
          <w:rFonts w:ascii="Arial" w:hAnsi="Arial" w:cs="Arial"/>
          <w:sz w:val="20"/>
          <w:szCs w:val="20"/>
        </w:rPr>
      </w:pPr>
    </w:p>
    <w:p w14:paraId="37F63EA5" w14:textId="77777777" w:rsidR="006F5384" w:rsidRDefault="006F5384" w:rsidP="00AC6D61">
      <w:pPr>
        <w:pStyle w:val="Kop1"/>
        <w:rPr>
          <w:rFonts w:ascii="Arial" w:hAnsi="Arial" w:cs="Arial"/>
          <w:sz w:val="20"/>
          <w:szCs w:val="20"/>
        </w:rPr>
      </w:pPr>
    </w:p>
    <w:p w14:paraId="7CCE23BE" w14:textId="77777777" w:rsidR="006F5384" w:rsidRDefault="006F5384" w:rsidP="00AC6D61">
      <w:pPr>
        <w:pStyle w:val="Kop1"/>
        <w:rPr>
          <w:rFonts w:ascii="Arial" w:hAnsi="Arial" w:cs="Arial"/>
          <w:sz w:val="20"/>
          <w:szCs w:val="20"/>
        </w:rPr>
      </w:pPr>
    </w:p>
    <w:p w14:paraId="0B3E2E22" w14:textId="77777777" w:rsidR="006F5384" w:rsidRDefault="006F5384" w:rsidP="00AC6D61">
      <w:pPr>
        <w:pStyle w:val="Kop1"/>
        <w:rPr>
          <w:rFonts w:ascii="Arial" w:hAnsi="Arial" w:cs="Arial"/>
          <w:sz w:val="20"/>
          <w:szCs w:val="20"/>
        </w:rPr>
      </w:pPr>
    </w:p>
    <w:p w14:paraId="6B7C7670" w14:textId="77777777" w:rsidR="006F5384" w:rsidRDefault="006F5384" w:rsidP="00AC6D61">
      <w:pPr>
        <w:pStyle w:val="Kop1"/>
        <w:rPr>
          <w:rFonts w:ascii="Arial" w:hAnsi="Arial" w:cs="Arial"/>
          <w:sz w:val="20"/>
          <w:szCs w:val="20"/>
        </w:rPr>
      </w:pPr>
    </w:p>
    <w:bookmarkEnd w:id="30"/>
    <w:p w14:paraId="3C01A46A" w14:textId="77777777" w:rsidR="00AC6D61" w:rsidRPr="006F5384" w:rsidRDefault="00AC6D61" w:rsidP="00AC6D61">
      <w:pPr>
        <w:spacing w:line="360" w:lineRule="auto"/>
        <w:jc w:val="both"/>
        <w:rPr>
          <w:rFonts w:ascii="Arial" w:hAnsi="Arial" w:cs="Arial"/>
          <w:sz w:val="20"/>
          <w:szCs w:val="20"/>
        </w:rPr>
      </w:pPr>
    </w:p>
    <w:p w14:paraId="20D88759" w14:textId="6AC38C78" w:rsidR="006F5384" w:rsidRDefault="006F5384" w:rsidP="006F5384">
      <w:pPr>
        <w:pStyle w:val="Kop1"/>
      </w:pPr>
      <w:bookmarkStart w:id="31" w:name="_Toc454213280"/>
      <w:r>
        <w:t>Hoofdstuk 6.</w:t>
      </w:r>
      <w:r>
        <w:tab/>
        <w:t>De begunstigingstermijn</w:t>
      </w:r>
      <w:bookmarkEnd w:id="31"/>
    </w:p>
    <w:p w14:paraId="434BB9D3" w14:textId="77777777" w:rsidR="00C26364" w:rsidRPr="00C26364" w:rsidRDefault="00C26364" w:rsidP="00C26364">
      <w:pPr>
        <w:rPr>
          <w:lang w:eastAsia="en-US"/>
        </w:rPr>
      </w:pPr>
    </w:p>
    <w:p w14:paraId="260D402A"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 xml:space="preserve">Voordat het bestuursorgaan zelf tot effectuering van de last overgaat, biedt het eerst een termijn om de overtreding zelf te herstellen. Binnen deze </w:t>
      </w:r>
      <w:r w:rsidRPr="006F5384">
        <w:rPr>
          <w:rFonts w:ascii="Arial" w:hAnsi="Arial" w:cs="Arial"/>
          <w:i/>
          <w:sz w:val="20"/>
          <w:szCs w:val="20"/>
        </w:rPr>
        <w:t>begunstigingstermijn</w:t>
      </w:r>
      <w:r w:rsidRPr="006F5384">
        <w:rPr>
          <w:rFonts w:ascii="Arial" w:hAnsi="Arial" w:cs="Arial"/>
          <w:sz w:val="20"/>
          <w:szCs w:val="20"/>
        </w:rPr>
        <w:t xml:space="preserve"> kunnen maatregelen worden getroffen om de invordering van de last te voorkomen. De begunstigingstermijn vloeit voort uit art. 5:32a, tweede lid, </w:t>
      </w:r>
      <w:proofErr w:type="spellStart"/>
      <w:r w:rsidRPr="006F5384">
        <w:rPr>
          <w:rFonts w:ascii="Arial" w:hAnsi="Arial" w:cs="Arial"/>
          <w:sz w:val="20"/>
          <w:szCs w:val="20"/>
        </w:rPr>
        <w:t>Awb</w:t>
      </w:r>
      <w:proofErr w:type="spellEnd"/>
      <w:r w:rsidRPr="006F5384">
        <w:rPr>
          <w:rFonts w:ascii="Arial" w:hAnsi="Arial" w:cs="Arial"/>
          <w:sz w:val="20"/>
          <w:szCs w:val="20"/>
        </w:rPr>
        <w:t>:</w:t>
      </w:r>
    </w:p>
    <w:p w14:paraId="656353F0" w14:textId="77777777" w:rsidR="00AC6D61" w:rsidRPr="006F5384" w:rsidRDefault="00AC6D61" w:rsidP="00AC6D61">
      <w:pPr>
        <w:spacing w:line="360" w:lineRule="auto"/>
        <w:jc w:val="both"/>
        <w:rPr>
          <w:rFonts w:ascii="Arial" w:hAnsi="Arial" w:cs="Arial"/>
          <w:sz w:val="20"/>
          <w:szCs w:val="20"/>
        </w:rPr>
      </w:pPr>
    </w:p>
    <w:p w14:paraId="2E97FF5F" w14:textId="77777777" w:rsidR="00AC6D61" w:rsidRPr="006F5384" w:rsidRDefault="00AC6D61" w:rsidP="00AC6D61">
      <w:pPr>
        <w:pStyle w:val="Lijstalinea"/>
        <w:numPr>
          <w:ilvl w:val="0"/>
          <w:numId w:val="8"/>
        </w:numPr>
        <w:spacing w:line="360" w:lineRule="auto"/>
        <w:jc w:val="both"/>
        <w:rPr>
          <w:rFonts w:ascii="Arial" w:hAnsi="Arial" w:cs="Arial"/>
          <w:i/>
          <w:sz w:val="20"/>
          <w:szCs w:val="20"/>
        </w:rPr>
      </w:pPr>
      <w:r w:rsidRPr="006F5384">
        <w:rPr>
          <w:rFonts w:ascii="Arial" w:hAnsi="Arial" w:cs="Arial"/>
          <w:i/>
          <w:sz w:val="20"/>
          <w:szCs w:val="20"/>
        </w:rPr>
        <w:t xml:space="preserve">De last onder dwangsom omschrijft de te nemen herstelmaatregelen </w:t>
      </w:r>
    </w:p>
    <w:p w14:paraId="182CA98B" w14:textId="77777777" w:rsidR="00AC6D61" w:rsidRPr="006F5384" w:rsidRDefault="00AC6D61" w:rsidP="00AC6D61">
      <w:pPr>
        <w:pStyle w:val="Lijstalinea"/>
        <w:numPr>
          <w:ilvl w:val="0"/>
          <w:numId w:val="8"/>
        </w:numPr>
        <w:spacing w:line="360" w:lineRule="auto"/>
        <w:jc w:val="both"/>
        <w:rPr>
          <w:rFonts w:ascii="Arial" w:hAnsi="Arial" w:cs="Arial"/>
          <w:i/>
          <w:sz w:val="20"/>
          <w:szCs w:val="20"/>
        </w:rPr>
      </w:pPr>
      <w:r w:rsidRPr="006F5384">
        <w:rPr>
          <w:rFonts w:ascii="Arial" w:hAnsi="Arial" w:cs="Arial"/>
          <w:i/>
          <w:sz w:val="20"/>
          <w:szCs w:val="20"/>
        </w:rPr>
        <w:t xml:space="preserve">Bij een last onder dwangsom die strekt tot het ongedaan maken van een overtreding of het voorkomen van verdere overtreding, </w:t>
      </w:r>
      <w:r w:rsidRPr="006F5384">
        <w:rPr>
          <w:rFonts w:ascii="Arial" w:hAnsi="Arial" w:cs="Arial"/>
          <w:b/>
          <w:i/>
          <w:sz w:val="20"/>
          <w:szCs w:val="20"/>
        </w:rPr>
        <w:t>wordt een termijn gesteld gedurende welke de overtreder de last kan uitvoeren zonder dat een dwangsom wordt verbeurd.</w:t>
      </w:r>
    </w:p>
    <w:p w14:paraId="0470FEA9" w14:textId="77777777" w:rsidR="00AC6D61" w:rsidRPr="006F5384" w:rsidRDefault="00AC6D61" w:rsidP="00AC6D61">
      <w:pPr>
        <w:spacing w:line="360" w:lineRule="auto"/>
        <w:jc w:val="both"/>
        <w:rPr>
          <w:rFonts w:ascii="Arial" w:hAnsi="Arial" w:cs="Arial"/>
          <w:i/>
          <w:sz w:val="20"/>
          <w:szCs w:val="20"/>
        </w:rPr>
      </w:pPr>
    </w:p>
    <w:p w14:paraId="7DE63F9B"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 xml:space="preserve">Wat betreft de lengte van de begunstigingstermijn geldt dat deze redelijk dient te zijn. Na het abstract geformuleerde artikel over de hoogte van de dwangsom heeft de wetgever bij de begunstigingstermijn wederom gekozen voor een abstracte invulling. De </w:t>
      </w:r>
      <w:r w:rsidRPr="006F5384">
        <w:rPr>
          <w:rFonts w:ascii="Arial" w:hAnsi="Arial" w:cs="Arial"/>
          <w:sz w:val="20"/>
          <w:szCs w:val="20"/>
        </w:rPr>
        <w:lastRenderedPageBreak/>
        <w:t xml:space="preserve">termijn moet voldoende lang zijn om de voorgeschreven maatregelen te kunnen uitvoeren. </w:t>
      </w:r>
      <w:r w:rsidRPr="006F5384">
        <w:rPr>
          <w:rStyle w:val="Voetnootmarkering"/>
          <w:rFonts w:ascii="Arial" w:hAnsi="Arial" w:cs="Arial"/>
          <w:sz w:val="20"/>
          <w:szCs w:val="20"/>
        </w:rPr>
        <w:footnoteReference w:id="39"/>
      </w:r>
      <w:r w:rsidRPr="006F5384">
        <w:rPr>
          <w:rFonts w:ascii="Arial" w:hAnsi="Arial" w:cs="Arial"/>
          <w:sz w:val="20"/>
          <w:szCs w:val="20"/>
        </w:rPr>
        <w:t xml:space="preserve"> Eigenlijk staat alleen dit gegeven vast. De jurisprudentie biedt echter nog wel iets meer houvast voor de bepaling van de begunstigingstermijn. De last kan, afhankelijk van de situatie, variëren van enkele uren tot enkele weken of maanden.</w:t>
      </w:r>
      <w:r w:rsidRPr="006F5384">
        <w:rPr>
          <w:rStyle w:val="Voetnootmarkering"/>
          <w:rFonts w:ascii="Arial" w:hAnsi="Arial" w:cs="Arial"/>
          <w:sz w:val="20"/>
          <w:szCs w:val="20"/>
        </w:rPr>
        <w:footnoteReference w:id="40"/>
      </w:r>
    </w:p>
    <w:p w14:paraId="05230F94"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ab/>
        <w:t>Allereerst mag de begunstigingstermijn behalve te kort, ook niet te lang zijn, omdat er dan sprake is van verkapt gedogen.</w:t>
      </w:r>
      <w:r w:rsidRPr="006F5384">
        <w:rPr>
          <w:rStyle w:val="Voetnootmarkering"/>
          <w:rFonts w:ascii="Arial" w:hAnsi="Arial" w:cs="Arial"/>
          <w:sz w:val="20"/>
          <w:szCs w:val="20"/>
        </w:rPr>
        <w:footnoteReference w:id="41"/>
      </w:r>
      <w:r w:rsidRPr="006F5384">
        <w:rPr>
          <w:rFonts w:ascii="Arial" w:hAnsi="Arial" w:cs="Arial"/>
          <w:sz w:val="20"/>
          <w:szCs w:val="20"/>
        </w:rPr>
        <w:t xml:space="preserve"> De begunstigingstermijn moet namelijk wel, in combinatie met de dwangsom, een prikkel geven om de overtreding te beëindigen dan wel ongedaan te maken. Daarnaast moet de termijn duidelijk en onvoorwaardelijk zijn; het einde van de termijn moet uit de beschikking blijken en mag niet afhankelijk zijn van een onzekere, toekomstige gebeurtenis.</w:t>
      </w:r>
      <w:r w:rsidRPr="006F5384">
        <w:rPr>
          <w:rStyle w:val="Voetnootmarkering"/>
          <w:rFonts w:ascii="Arial" w:hAnsi="Arial" w:cs="Arial"/>
          <w:sz w:val="20"/>
          <w:szCs w:val="20"/>
        </w:rPr>
        <w:footnoteReference w:id="42"/>
      </w:r>
      <w:r w:rsidRPr="006F5384">
        <w:rPr>
          <w:rFonts w:ascii="Arial" w:hAnsi="Arial" w:cs="Arial"/>
          <w:sz w:val="20"/>
          <w:szCs w:val="20"/>
        </w:rPr>
        <w:t xml:space="preserve"> Ook kunnen bij het bepalen van een redelijke termijn verschillende factoren een rol spelen, om te beginnen de aard van de maatregelen die moeten worden getroffen. </w:t>
      </w:r>
    </w:p>
    <w:p w14:paraId="2D195465"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ab/>
        <w:t>Op dit punt ontstaat in de praktijk de problematiek over de keuze wat redelijk is. Aangezien WNZ veel met inrichtingen werkt die zeer specifieke technische voorzieningen hebben is het als ‘leek’ moeilijk in te schatten hoelang het duurt om onderdelen te vervangen en wanneer het technische proces weer naar behoren verloopt. Het is op dit punt daarom ook van belang dat de communicatie met de overtreder goed verloopt. De overtreder kan vaak het beste inschatten hoeveel het kost om de voorzieningen te repareren en welke termijn daar voor nodig is. Tegelijkertijd dien je als bestuursorgaan wel vertrouwen te hebben in de overtreder om tot de juiste keuze  te komen.</w:t>
      </w:r>
    </w:p>
    <w:p w14:paraId="3FC75FF0"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ab/>
        <w:t>Een tweede factor van belang is hoe lang de onrechtmatige situatie al bestaat. Hoe langer een overtreding bestaat, en het bestuursorgaan hier nauwelijks heeft opgetreden, zal een korte begunstigingstermijn onredelijk zijn. Echter, het beschermde belang moet wel voor ogen worden gehouden. Daarom dient ook gekeken te worden wat het effect is als de overtreding nog langer voortduurt. Wanneer dit ernstige gevolgen voor het milieu heeft dient de begunstigingstermijn wél weer kort te zijn gezien het feit dat de overtreder snel moet handelen. De Afdeling oordeelde dat bij hoge milieurisico’s een korte begunstigingstermijn gerechtvaardigd is.</w:t>
      </w:r>
      <w:r w:rsidRPr="006F5384">
        <w:rPr>
          <w:rStyle w:val="Voetnootmarkering"/>
          <w:rFonts w:ascii="Arial" w:hAnsi="Arial" w:cs="Arial"/>
          <w:sz w:val="20"/>
          <w:szCs w:val="20"/>
        </w:rPr>
        <w:footnoteReference w:id="43"/>
      </w:r>
      <w:r w:rsidRPr="006F5384">
        <w:rPr>
          <w:rFonts w:ascii="Arial" w:hAnsi="Arial" w:cs="Arial"/>
          <w:sz w:val="20"/>
          <w:szCs w:val="20"/>
        </w:rPr>
        <w:t xml:space="preserve"> </w:t>
      </w:r>
    </w:p>
    <w:p w14:paraId="5EB84B55" w14:textId="77777777" w:rsidR="00AC6D61" w:rsidRPr="006F5384" w:rsidRDefault="00AC6D61" w:rsidP="00AC6D61">
      <w:pPr>
        <w:spacing w:line="360" w:lineRule="auto"/>
        <w:jc w:val="both"/>
        <w:rPr>
          <w:rFonts w:ascii="Arial" w:hAnsi="Arial" w:cs="Arial"/>
          <w:sz w:val="20"/>
          <w:szCs w:val="20"/>
        </w:rPr>
      </w:pPr>
    </w:p>
    <w:p w14:paraId="5F2EF137"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De begunstigingstermijn kan ook verlengd worden. Indien dit gebeurt is er sprake van een nieuwe beschikking, waar wederom bezwaar en beroep aangetekend kan worden. Derde-belanghebbenden, die gebaat zijn bij de uitvoering van de last onder dwangsom, hebben een belang.</w:t>
      </w:r>
      <w:r w:rsidRPr="006F5384">
        <w:rPr>
          <w:rStyle w:val="Voetnootmarkering"/>
          <w:rFonts w:ascii="Arial" w:hAnsi="Arial" w:cs="Arial"/>
          <w:sz w:val="20"/>
          <w:szCs w:val="20"/>
        </w:rPr>
        <w:footnoteReference w:id="44"/>
      </w:r>
      <w:r w:rsidRPr="006F5384">
        <w:rPr>
          <w:rFonts w:ascii="Arial" w:hAnsi="Arial" w:cs="Arial"/>
          <w:sz w:val="20"/>
          <w:szCs w:val="20"/>
        </w:rPr>
        <w:t xml:space="preserve"> Een verstreken begunstigingstermijn kan door het bestuursorgaan </w:t>
      </w:r>
      <w:r w:rsidRPr="006F5384">
        <w:rPr>
          <w:rFonts w:ascii="Arial" w:hAnsi="Arial" w:cs="Arial"/>
          <w:sz w:val="20"/>
          <w:szCs w:val="20"/>
        </w:rPr>
        <w:lastRenderedPageBreak/>
        <w:t>niet worden verlengd.</w:t>
      </w:r>
      <w:r w:rsidRPr="006F5384">
        <w:rPr>
          <w:rStyle w:val="Voetnootmarkering"/>
          <w:rFonts w:ascii="Arial" w:hAnsi="Arial" w:cs="Arial"/>
          <w:sz w:val="20"/>
          <w:szCs w:val="20"/>
        </w:rPr>
        <w:footnoteReference w:id="45"/>
      </w:r>
      <w:r w:rsidRPr="006F5384">
        <w:rPr>
          <w:rFonts w:ascii="Arial" w:hAnsi="Arial" w:cs="Arial"/>
          <w:sz w:val="20"/>
          <w:szCs w:val="20"/>
        </w:rPr>
        <w:t xml:space="preserve"> Het bestuursorgaan kan daarentegen wel, na het verstrijken van de begunstigingstermijn, een nieuwe begunstigingstermijn geven. Als de verbeurte van de dwangsom is bepaald per tijdseenheid waarin de overtreding voortduurt en een nieuwe begunstigingstermijn wordt binnen die tijdseenheid gegeven, dan zijn er geen dwangsommen verbeurd.</w:t>
      </w:r>
      <w:r w:rsidRPr="006F5384">
        <w:rPr>
          <w:rStyle w:val="Voetnootmarkering"/>
          <w:rFonts w:ascii="Arial" w:hAnsi="Arial" w:cs="Arial"/>
          <w:sz w:val="20"/>
          <w:szCs w:val="20"/>
        </w:rPr>
        <w:footnoteReference w:id="46"/>
      </w:r>
    </w:p>
    <w:p w14:paraId="26E8B60E"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ab/>
        <w:t xml:space="preserve">Daarnaast heeft het indienen van bezwaar geen schorsende werking. Toch gaat een bestuursorgaan veelal niet over tot invordering van de dwangsom zolang op het bezwaar nog niet is beslist, ondanks dat de begunstigingstermijn van het primaire besluit al is verstreken. </w:t>
      </w:r>
    </w:p>
    <w:p w14:paraId="7CBDAAFD" w14:textId="77777777" w:rsidR="00653DD3" w:rsidRPr="006F5384" w:rsidRDefault="00653DD3" w:rsidP="00653DD3">
      <w:pPr>
        <w:rPr>
          <w:rFonts w:ascii="Arial" w:hAnsi="Arial" w:cs="Arial"/>
          <w:sz w:val="20"/>
          <w:szCs w:val="20"/>
        </w:rPr>
      </w:pPr>
    </w:p>
    <w:p w14:paraId="41FEE2DA" w14:textId="77777777" w:rsidR="00653DD3" w:rsidRPr="006F5384" w:rsidRDefault="00653DD3" w:rsidP="00052DF9">
      <w:pPr>
        <w:rPr>
          <w:rFonts w:ascii="Arial" w:hAnsi="Arial" w:cs="Arial"/>
          <w:sz w:val="20"/>
          <w:szCs w:val="20"/>
        </w:rPr>
      </w:pPr>
    </w:p>
    <w:p w14:paraId="401C0890" w14:textId="77777777" w:rsidR="00AC6D61" w:rsidRPr="006F5384" w:rsidRDefault="00AC6D61" w:rsidP="00052DF9">
      <w:pPr>
        <w:rPr>
          <w:rFonts w:ascii="Arial" w:hAnsi="Arial" w:cs="Arial"/>
          <w:sz w:val="20"/>
          <w:szCs w:val="20"/>
        </w:rPr>
      </w:pPr>
    </w:p>
    <w:p w14:paraId="0E815AF3" w14:textId="77777777" w:rsidR="00AC6D61" w:rsidRPr="006F5384" w:rsidRDefault="00AC6D61" w:rsidP="00052DF9">
      <w:pPr>
        <w:rPr>
          <w:rFonts w:ascii="Arial" w:hAnsi="Arial" w:cs="Arial"/>
          <w:sz w:val="20"/>
          <w:szCs w:val="20"/>
        </w:rPr>
      </w:pPr>
    </w:p>
    <w:p w14:paraId="138ADF91" w14:textId="77777777" w:rsidR="00AC6D61" w:rsidRPr="006F5384" w:rsidRDefault="00AC6D61" w:rsidP="00052DF9">
      <w:pPr>
        <w:rPr>
          <w:rFonts w:ascii="Arial" w:hAnsi="Arial" w:cs="Arial"/>
          <w:sz w:val="20"/>
          <w:szCs w:val="20"/>
        </w:rPr>
      </w:pPr>
    </w:p>
    <w:p w14:paraId="51AF757F" w14:textId="77777777" w:rsidR="00AC6D61" w:rsidRPr="006F5384" w:rsidRDefault="00AC6D61" w:rsidP="00052DF9">
      <w:pPr>
        <w:rPr>
          <w:rFonts w:ascii="Arial" w:hAnsi="Arial" w:cs="Arial"/>
          <w:sz w:val="20"/>
          <w:szCs w:val="20"/>
        </w:rPr>
      </w:pPr>
    </w:p>
    <w:p w14:paraId="533B6F57" w14:textId="77777777" w:rsidR="00AC6D61" w:rsidRPr="006F5384" w:rsidRDefault="00AC6D61" w:rsidP="00052DF9">
      <w:pPr>
        <w:rPr>
          <w:rFonts w:ascii="Arial" w:hAnsi="Arial" w:cs="Arial"/>
          <w:sz w:val="20"/>
          <w:szCs w:val="20"/>
        </w:rPr>
      </w:pPr>
    </w:p>
    <w:p w14:paraId="2A2B2D28" w14:textId="77777777" w:rsidR="00AC6D61" w:rsidRPr="006F5384" w:rsidRDefault="00AC6D61" w:rsidP="00052DF9">
      <w:pPr>
        <w:rPr>
          <w:rFonts w:ascii="Arial" w:hAnsi="Arial" w:cs="Arial"/>
          <w:sz w:val="20"/>
          <w:szCs w:val="20"/>
        </w:rPr>
      </w:pPr>
    </w:p>
    <w:p w14:paraId="5570151F" w14:textId="77777777" w:rsidR="00AC6D61" w:rsidRPr="006F5384" w:rsidRDefault="00AC6D61" w:rsidP="00052DF9">
      <w:pPr>
        <w:rPr>
          <w:rFonts w:ascii="Arial" w:hAnsi="Arial" w:cs="Arial"/>
          <w:sz w:val="20"/>
          <w:szCs w:val="20"/>
        </w:rPr>
      </w:pPr>
    </w:p>
    <w:p w14:paraId="47E72BF0" w14:textId="77777777" w:rsidR="00AC6D61" w:rsidRPr="006F5384" w:rsidRDefault="00AC6D61" w:rsidP="00052DF9">
      <w:pPr>
        <w:rPr>
          <w:rFonts w:ascii="Arial" w:hAnsi="Arial" w:cs="Arial"/>
          <w:sz w:val="20"/>
          <w:szCs w:val="20"/>
        </w:rPr>
      </w:pPr>
    </w:p>
    <w:p w14:paraId="0A8D82B0" w14:textId="77777777" w:rsidR="00AC6D61" w:rsidRPr="006F5384" w:rsidRDefault="00AC6D61" w:rsidP="00052DF9">
      <w:pPr>
        <w:rPr>
          <w:rFonts w:ascii="Arial" w:hAnsi="Arial" w:cs="Arial"/>
          <w:sz w:val="20"/>
          <w:szCs w:val="20"/>
        </w:rPr>
      </w:pPr>
    </w:p>
    <w:p w14:paraId="71DB4E03" w14:textId="77777777" w:rsidR="00AC6D61" w:rsidRPr="006F5384" w:rsidRDefault="00AC6D61" w:rsidP="00052DF9">
      <w:pPr>
        <w:rPr>
          <w:rFonts w:ascii="Arial" w:hAnsi="Arial" w:cs="Arial"/>
          <w:sz w:val="20"/>
          <w:szCs w:val="20"/>
        </w:rPr>
      </w:pPr>
    </w:p>
    <w:p w14:paraId="054CAC26" w14:textId="77777777" w:rsidR="00AC6D61" w:rsidRPr="006F5384" w:rsidRDefault="00AC6D61" w:rsidP="00052DF9">
      <w:pPr>
        <w:rPr>
          <w:rFonts w:ascii="Arial" w:hAnsi="Arial" w:cs="Arial"/>
          <w:sz w:val="20"/>
          <w:szCs w:val="20"/>
        </w:rPr>
      </w:pPr>
    </w:p>
    <w:p w14:paraId="6974E660" w14:textId="77777777" w:rsidR="00AC6D61" w:rsidRPr="006F5384" w:rsidRDefault="00AC6D61" w:rsidP="00052DF9">
      <w:pPr>
        <w:rPr>
          <w:rFonts w:ascii="Arial" w:hAnsi="Arial" w:cs="Arial"/>
          <w:sz w:val="20"/>
          <w:szCs w:val="20"/>
        </w:rPr>
      </w:pPr>
    </w:p>
    <w:p w14:paraId="74B5195F" w14:textId="77777777" w:rsidR="006F5384" w:rsidRDefault="006F5384" w:rsidP="006F5384">
      <w:pPr>
        <w:pStyle w:val="Kop1"/>
      </w:pPr>
    </w:p>
    <w:p w14:paraId="629B39A9" w14:textId="77777777" w:rsidR="006F5384" w:rsidRDefault="006F5384" w:rsidP="006F5384">
      <w:pPr>
        <w:pStyle w:val="Kop1"/>
      </w:pPr>
    </w:p>
    <w:p w14:paraId="77FFF4D0" w14:textId="77777777" w:rsidR="006F5384" w:rsidRDefault="006F5384" w:rsidP="006F5384">
      <w:pPr>
        <w:pStyle w:val="Kop1"/>
      </w:pPr>
    </w:p>
    <w:p w14:paraId="315FC966" w14:textId="77777777" w:rsidR="006F5384" w:rsidRDefault="006F5384" w:rsidP="006F5384">
      <w:pPr>
        <w:pStyle w:val="Kop1"/>
      </w:pPr>
    </w:p>
    <w:p w14:paraId="42BE0F05" w14:textId="77777777" w:rsidR="006F5384" w:rsidRDefault="006F5384" w:rsidP="006F5384">
      <w:pPr>
        <w:pStyle w:val="Kop1"/>
      </w:pPr>
    </w:p>
    <w:p w14:paraId="1052F8CD" w14:textId="77777777" w:rsidR="006F5384" w:rsidRDefault="006F5384" w:rsidP="006F5384">
      <w:pPr>
        <w:pStyle w:val="Kop1"/>
      </w:pPr>
    </w:p>
    <w:p w14:paraId="5A1F9CF9" w14:textId="77777777" w:rsidR="006F5384" w:rsidRDefault="006F5384" w:rsidP="006F5384">
      <w:pPr>
        <w:pStyle w:val="Kop1"/>
      </w:pPr>
    </w:p>
    <w:p w14:paraId="09D5E7C2" w14:textId="77777777" w:rsidR="006F5384" w:rsidRDefault="006F5384" w:rsidP="006F5384">
      <w:pPr>
        <w:pStyle w:val="Kop1"/>
      </w:pPr>
    </w:p>
    <w:p w14:paraId="6E28B525" w14:textId="77777777" w:rsidR="006F5384" w:rsidRDefault="006F5384" w:rsidP="006F5384">
      <w:pPr>
        <w:pStyle w:val="Kop1"/>
      </w:pPr>
    </w:p>
    <w:p w14:paraId="2ABA4B12" w14:textId="77777777" w:rsidR="006F5384" w:rsidRDefault="006F5384" w:rsidP="006F5384">
      <w:pPr>
        <w:pStyle w:val="Kop1"/>
      </w:pPr>
    </w:p>
    <w:p w14:paraId="47DECA7B" w14:textId="77777777" w:rsidR="006F5384" w:rsidRDefault="006F5384" w:rsidP="006F5384">
      <w:pPr>
        <w:pStyle w:val="Kop1"/>
      </w:pPr>
    </w:p>
    <w:p w14:paraId="490A9B76" w14:textId="77777777" w:rsidR="006F5384" w:rsidRDefault="006F5384" w:rsidP="006F5384">
      <w:pPr>
        <w:pStyle w:val="Kop1"/>
      </w:pPr>
    </w:p>
    <w:p w14:paraId="36FAE259" w14:textId="77777777" w:rsidR="006F5384" w:rsidRDefault="006F5384" w:rsidP="006F5384">
      <w:pPr>
        <w:pStyle w:val="Kop1"/>
      </w:pPr>
    </w:p>
    <w:p w14:paraId="51CA3A10" w14:textId="77777777" w:rsidR="006F5384" w:rsidRDefault="006F5384" w:rsidP="006F5384">
      <w:pPr>
        <w:pStyle w:val="Kop1"/>
      </w:pPr>
    </w:p>
    <w:p w14:paraId="56224776" w14:textId="77777777" w:rsidR="006F5384" w:rsidRDefault="006F5384" w:rsidP="006F5384">
      <w:pPr>
        <w:pStyle w:val="Kop1"/>
      </w:pPr>
    </w:p>
    <w:p w14:paraId="0F1D6793" w14:textId="77777777" w:rsidR="00AC6D61" w:rsidRPr="006F5384" w:rsidRDefault="00AC6D61" w:rsidP="00AC6D61">
      <w:pPr>
        <w:rPr>
          <w:rFonts w:ascii="Arial" w:hAnsi="Arial" w:cs="Arial"/>
          <w:sz w:val="20"/>
          <w:szCs w:val="20"/>
          <w:lang w:eastAsia="en-US"/>
        </w:rPr>
      </w:pPr>
    </w:p>
    <w:p w14:paraId="7C1C56ED" w14:textId="34BDB05D" w:rsidR="006F5384" w:rsidRDefault="006F5384" w:rsidP="006F5384">
      <w:pPr>
        <w:pStyle w:val="Kop1"/>
      </w:pPr>
      <w:bookmarkStart w:id="32" w:name="_Toc454213281"/>
      <w:r>
        <w:t>Hoofdstuk 7.</w:t>
      </w:r>
      <w:r>
        <w:tab/>
        <w:t>Bezwaar en beroep</w:t>
      </w:r>
      <w:bookmarkEnd w:id="32"/>
    </w:p>
    <w:p w14:paraId="663FB2DD" w14:textId="77777777" w:rsidR="006F5384" w:rsidRPr="006F5384" w:rsidRDefault="006F5384" w:rsidP="006F5384">
      <w:pPr>
        <w:rPr>
          <w:lang w:eastAsia="en-US"/>
        </w:rPr>
      </w:pPr>
    </w:p>
    <w:p w14:paraId="0B3292C9" w14:textId="5CCA629E" w:rsidR="00AC6D61" w:rsidRPr="006F5384" w:rsidRDefault="00074EB1" w:rsidP="00074EB1">
      <w:pPr>
        <w:spacing w:line="360" w:lineRule="auto"/>
        <w:jc w:val="both"/>
        <w:rPr>
          <w:rFonts w:ascii="Arial" w:hAnsi="Arial" w:cs="Arial"/>
          <w:sz w:val="20"/>
          <w:szCs w:val="20"/>
          <w:lang w:eastAsia="en-US"/>
        </w:rPr>
      </w:pPr>
      <w:r w:rsidRPr="006F5384">
        <w:rPr>
          <w:rFonts w:ascii="Arial" w:hAnsi="Arial" w:cs="Arial"/>
          <w:sz w:val="20"/>
          <w:szCs w:val="20"/>
          <w:lang w:eastAsia="en-US"/>
        </w:rPr>
        <w:t xml:space="preserve">Alvorens beroep te kunnen instellen bij de bestuursrechter dient tegen een handhavingsbesluit eerst de bezwaarschriftprocedure te worden gevolgd.   De hoofdregel luidt dat de heroverweging in de bezwaarschriftprocedure ex </w:t>
      </w:r>
      <w:proofErr w:type="spellStart"/>
      <w:r w:rsidRPr="006F5384">
        <w:rPr>
          <w:rFonts w:ascii="Arial" w:hAnsi="Arial" w:cs="Arial"/>
          <w:sz w:val="20"/>
          <w:szCs w:val="20"/>
          <w:lang w:eastAsia="en-US"/>
        </w:rPr>
        <w:t>nunc</w:t>
      </w:r>
      <w:proofErr w:type="spellEnd"/>
      <w:r w:rsidRPr="006F5384">
        <w:rPr>
          <w:rFonts w:ascii="Arial" w:hAnsi="Arial" w:cs="Arial"/>
          <w:sz w:val="20"/>
          <w:szCs w:val="20"/>
          <w:lang w:eastAsia="en-US"/>
        </w:rPr>
        <w:t xml:space="preserve">  dient te geschieden. Bij handhavingsbesluiten gaat deze hoofdregel echter niet onverkort op. Bij de heroverweging van deze besluiten is juist een beoordeling van de vraag of er ex </w:t>
      </w:r>
      <w:proofErr w:type="spellStart"/>
      <w:r w:rsidRPr="006F5384">
        <w:rPr>
          <w:rFonts w:ascii="Arial" w:hAnsi="Arial" w:cs="Arial"/>
          <w:sz w:val="20"/>
          <w:szCs w:val="20"/>
          <w:lang w:eastAsia="en-US"/>
        </w:rPr>
        <w:t>tunc</w:t>
      </w:r>
      <w:proofErr w:type="spellEnd"/>
      <w:r w:rsidRPr="006F5384">
        <w:rPr>
          <w:rFonts w:ascii="Arial" w:hAnsi="Arial" w:cs="Arial"/>
          <w:sz w:val="20"/>
          <w:szCs w:val="20"/>
          <w:lang w:eastAsia="en-US"/>
        </w:rPr>
        <w:t xml:space="preserve">  goede en voldoende redenen waren voor het treffen van een (</w:t>
      </w:r>
      <w:proofErr w:type="spellStart"/>
      <w:r w:rsidRPr="006F5384">
        <w:rPr>
          <w:rFonts w:ascii="Arial" w:hAnsi="Arial" w:cs="Arial"/>
          <w:sz w:val="20"/>
          <w:szCs w:val="20"/>
          <w:lang w:eastAsia="en-US"/>
        </w:rPr>
        <w:t>reperatoire</w:t>
      </w:r>
      <w:proofErr w:type="spellEnd"/>
      <w:r w:rsidRPr="006F5384">
        <w:rPr>
          <w:rFonts w:ascii="Arial" w:hAnsi="Arial" w:cs="Arial"/>
          <w:sz w:val="20"/>
          <w:szCs w:val="20"/>
          <w:lang w:eastAsia="en-US"/>
        </w:rPr>
        <w:t xml:space="preserve">) sanctie uitgangspunt.  </w:t>
      </w:r>
    </w:p>
    <w:p w14:paraId="32B3CF0D" w14:textId="3BC5A944" w:rsidR="00AC6D61" w:rsidRPr="006F5384" w:rsidRDefault="00EF4AAE" w:rsidP="00EF4AAE">
      <w:pPr>
        <w:spacing w:line="360" w:lineRule="auto"/>
        <w:jc w:val="both"/>
        <w:rPr>
          <w:rFonts w:ascii="Arial" w:hAnsi="Arial" w:cs="Arial"/>
          <w:sz w:val="20"/>
          <w:szCs w:val="20"/>
          <w:lang w:eastAsia="en-US"/>
        </w:rPr>
      </w:pPr>
      <w:r w:rsidRPr="006F5384">
        <w:rPr>
          <w:rFonts w:ascii="Arial" w:hAnsi="Arial" w:cs="Arial"/>
          <w:sz w:val="20"/>
          <w:szCs w:val="20"/>
          <w:lang w:eastAsia="en-US"/>
        </w:rPr>
        <w:tab/>
        <w:t xml:space="preserve">Tevens kan, wanneer een overtreding is geconstateerd een zienswijze worden ingediend. Hierin kan de drijver van de inrichting uiteenzetten of de overtreding gelijk te beëindigen is. Aan de hand van de zienswijze wordt besloten of er verdere stappen worden ondernomen. </w:t>
      </w:r>
    </w:p>
    <w:p w14:paraId="20470FDB" w14:textId="61A0C38E" w:rsidR="00EF4AAE" w:rsidRPr="006F5384" w:rsidRDefault="00EF4AAE" w:rsidP="00EF4AAE">
      <w:pPr>
        <w:spacing w:line="360" w:lineRule="auto"/>
        <w:jc w:val="both"/>
        <w:rPr>
          <w:rFonts w:ascii="Arial" w:hAnsi="Arial" w:cs="Arial"/>
          <w:sz w:val="20"/>
          <w:szCs w:val="20"/>
          <w:lang w:eastAsia="en-US"/>
        </w:rPr>
      </w:pPr>
      <w:r w:rsidRPr="006F5384">
        <w:rPr>
          <w:rFonts w:ascii="Arial" w:hAnsi="Arial" w:cs="Arial"/>
          <w:sz w:val="20"/>
          <w:szCs w:val="20"/>
          <w:lang w:eastAsia="en-US"/>
        </w:rPr>
        <w:tab/>
        <w:t>Een ander aspect dat van belang is, is de schorsende werking. Het bestuursprocesrecht heeft een afwezigheid van schorsende werking: het bezwaar of beroep schorst de werking van het bestreden besluit niet.</w:t>
      </w:r>
      <w:r w:rsidRPr="006F5384">
        <w:rPr>
          <w:rStyle w:val="Voetnootmarkering"/>
          <w:rFonts w:ascii="Arial" w:hAnsi="Arial" w:cs="Arial"/>
          <w:sz w:val="20"/>
          <w:szCs w:val="20"/>
          <w:lang w:eastAsia="en-US"/>
        </w:rPr>
        <w:footnoteReference w:id="47"/>
      </w:r>
      <w:r w:rsidRPr="006F5384">
        <w:rPr>
          <w:rFonts w:ascii="Arial" w:hAnsi="Arial" w:cs="Arial"/>
          <w:sz w:val="20"/>
          <w:szCs w:val="20"/>
          <w:lang w:eastAsia="en-US"/>
        </w:rPr>
        <w:t xml:space="preserve"> Veelal wordt door het bestuursorgaan, in afwachting van de nieuwe beslissing op bezwaar, besloten het primaire besluit niet te effectueren.</w:t>
      </w:r>
    </w:p>
    <w:p w14:paraId="371AFDFD" w14:textId="77777777" w:rsidR="00AC6D61" w:rsidRPr="006F5384" w:rsidRDefault="00AC6D61" w:rsidP="00EF4AAE">
      <w:pPr>
        <w:spacing w:line="360" w:lineRule="auto"/>
        <w:jc w:val="both"/>
        <w:rPr>
          <w:rFonts w:ascii="Arial" w:hAnsi="Arial" w:cs="Arial"/>
          <w:sz w:val="20"/>
          <w:szCs w:val="20"/>
          <w:lang w:eastAsia="en-US"/>
        </w:rPr>
      </w:pPr>
    </w:p>
    <w:p w14:paraId="218EABB4" w14:textId="77777777" w:rsidR="00AC6D61" w:rsidRPr="006F5384" w:rsidRDefault="00AC6D61" w:rsidP="00AC6D61">
      <w:pPr>
        <w:rPr>
          <w:rFonts w:ascii="Arial" w:hAnsi="Arial" w:cs="Arial"/>
          <w:sz w:val="20"/>
          <w:szCs w:val="20"/>
          <w:lang w:eastAsia="en-US"/>
        </w:rPr>
      </w:pPr>
    </w:p>
    <w:p w14:paraId="795DD53B" w14:textId="77777777" w:rsidR="00AC6D61" w:rsidRPr="006F5384" w:rsidRDefault="00AC6D61" w:rsidP="00AC6D61">
      <w:pPr>
        <w:rPr>
          <w:rFonts w:ascii="Arial" w:hAnsi="Arial" w:cs="Arial"/>
          <w:sz w:val="20"/>
          <w:szCs w:val="20"/>
          <w:lang w:eastAsia="en-US"/>
        </w:rPr>
      </w:pPr>
    </w:p>
    <w:p w14:paraId="1FCA2528" w14:textId="77777777" w:rsidR="00AC6D61" w:rsidRPr="006F5384" w:rsidRDefault="00AC6D61" w:rsidP="00AC6D61">
      <w:pPr>
        <w:rPr>
          <w:rFonts w:ascii="Arial" w:hAnsi="Arial" w:cs="Arial"/>
          <w:sz w:val="20"/>
          <w:szCs w:val="20"/>
          <w:lang w:eastAsia="en-US"/>
        </w:rPr>
      </w:pPr>
    </w:p>
    <w:p w14:paraId="29003897" w14:textId="77777777" w:rsidR="00AC6D61" w:rsidRPr="006F5384" w:rsidRDefault="00AC6D61" w:rsidP="00AC6D61">
      <w:pPr>
        <w:rPr>
          <w:rFonts w:ascii="Arial" w:hAnsi="Arial" w:cs="Arial"/>
          <w:sz w:val="20"/>
          <w:szCs w:val="20"/>
          <w:lang w:eastAsia="en-US"/>
        </w:rPr>
      </w:pPr>
    </w:p>
    <w:p w14:paraId="0887B028" w14:textId="77777777" w:rsidR="00AC6D61" w:rsidRPr="006F5384" w:rsidRDefault="00AC6D61" w:rsidP="00AC6D61">
      <w:pPr>
        <w:rPr>
          <w:rFonts w:ascii="Arial" w:hAnsi="Arial" w:cs="Arial"/>
          <w:sz w:val="20"/>
          <w:szCs w:val="20"/>
          <w:lang w:eastAsia="en-US"/>
        </w:rPr>
      </w:pPr>
    </w:p>
    <w:p w14:paraId="587DA3F4" w14:textId="77777777" w:rsidR="00AC6D61" w:rsidRPr="006F5384" w:rsidRDefault="00AC6D61" w:rsidP="00AC6D61">
      <w:pPr>
        <w:rPr>
          <w:rFonts w:ascii="Arial" w:hAnsi="Arial" w:cs="Arial"/>
          <w:sz w:val="20"/>
          <w:szCs w:val="20"/>
          <w:lang w:eastAsia="en-US"/>
        </w:rPr>
      </w:pPr>
    </w:p>
    <w:p w14:paraId="6707B509" w14:textId="77777777" w:rsidR="00AC6D61" w:rsidRPr="006F5384" w:rsidRDefault="00AC6D61" w:rsidP="00AC6D61">
      <w:pPr>
        <w:rPr>
          <w:rFonts w:ascii="Arial" w:hAnsi="Arial" w:cs="Arial"/>
          <w:sz w:val="20"/>
          <w:szCs w:val="20"/>
          <w:lang w:eastAsia="en-US"/>
        </w:rPr>
      </w:pPr>
    </w:p>
    <w:p w14:paraId="2DB8FB9A" w14:textId="77777777" w:rsidR="00AC6D61" w:rsidRPr="006F5384" w:rsidRDefault="00AC6D61" w:rsidP="00AC6D61">
      <w:pPr>
        <w:rPr>
          <w:rFonts w:ascii="Arial" w:hAnsi="Arial" w:cs="Arial"/>
          <w:sz w:val="20"/>
          <w:szCs w:val="20"/>
          <w:lang w:eastAsia="en-US"/>
        </w:rPr>
      </w:pPr>
    </w:p>
    <w:p w14:paraId="2C991AEA" w14:textId="77777777" w:rsidR="00AC6D61" w:rsidRPr="006F5384" w:rsidRDefault="00AC6D61" w:rsidP="00AC6D61">
      <w:pPr>
        <w:rPr>
          <w:rFonts w:ascii="Arial" w:hAnsi="Arial" w:cs="Arial"/>
          <w:sz w:val="20"/>
          <w:szCs w:val="20"/>
          <w:lang w:eastAsia="en-US"/>
        </w:rPr>
      </w:pPr>
    </w:p>
    <w:p w14:paraId="08AA3FEE" w14:textId="77777777" w:rsidR="00AC6D61" w:rsidRPr="006F5384" w:rsidRDefault="00AC6D61" w:rsidP="00AC6D61">
      <w:pPr>
        <w:rPr>
          <w:rFonts w:ascii="Arial" w:hAnsi="Arial" w:cs="Arial"/>
          <w:sz w:val="20"/>
          <w:szCs w:val="20"/>
          <w:lang w:eastAsia="en-US"/>
        </w:rPr>
      </w:pPr>
    </w:p>
    <w:p w14:paraId="0663346D" w14:textId="77777777" w:rsidR="00AC6D61" w:rsidRPr="006F5384" w:rsidRDefault="00AC6D61" w:rsidP="00AC6D61">
      <w:pPr>
        <w:rPr>
          <w:rFonts w:ascii="Arial" w:hAnsi="Arial" w:cs="Arial"/>
          <w:sz w:val="20"/>
          <w:szCs w:val="20"/>
          <w:lang w:eastAsia="en-US"/>
        </w:rPr>
      </w:pPr>
    </w:p>
    <w:p w14:paraId="26DEFE75" w14:textId="77777777" w:rsidR="00AC6D61" w:rsidRPr="006F5384" w:rsidRDefault="00AC6D61" w:rsidP="00AC6D61">
      <w:pPr>
        <w:rPr>
          <w:rFonts w:ascii="Arial" w:hAnsi="Arial" w:cs="Arial"/>
          <w:sz w:val="20"/>
          <w:szCs w:val="20"/>
          <w:lang w:eastAsia="en-US"/>
        </w:rPr>
      </w:pPr>
    </w:p>
    <w:p w14:paraId="53D4A592" w14:textId="77777777" w:rsidR="00AC6D61" w:rsidRPr="006F5384" w:rsidRDefault="00AC6D61" w:rsidP="00AC6D61">
      <w:pPr>
        <w:rPr>
          <w:rFonts w:ascii="Arial" w:hAnsi="Arial" w:cs="Arial"/>
          <w:sz w:val="20"/>
          <w:szCs w:val="20"/>
          <w:lang w:eastAsia="en-US"/>
        </w:rPr>
      </w:pPr>
    </w:p>
    <w:p w14:paraId="1FE0AE6E" w14:textId="77777777" w:rsidR="00AC6D61" w:rsidRPr="006F5384" w:rsidRDefault="00AC6D61" w:rsidP="00AC6D61">
      <w:pPr>
        <w:rPr>
          <w:rFonts w:ascii="Arial" w:hAnsi="Arial" w:cs="Arial"/>
          <w:sz w:val="20"/>
          <w:szCs w:val="20"/>
          <w:lang w:eastAsia="en-US"/>
        </w:rPr>
      </w:pPr>
    </w:p>
    <w:p w14:paraId="09906404" w14:textId="77777777" w:rsidR="00AC6D61" w:rsidRPr="006F5384" w:rsidRDefault="00AC6D61" w:rsidP="00AC6D61">
      <w:pPr>
        <w:rPr>
          <w:rFonts w:ascii="Arial" w:hAnsi="Arial" w:cs="Arial"/>
          <w:sz w:val="20"/>
          <w:szCs w:val="20"/>
          <w:lang w:eastAsia="en-US"/>
        </w:rPr>
      </w:pPr>
    </w:p>
    <w:p w14:paraId="0359ADD2" w14:textId="77777777" w:rsidR="00AC6D61" w:rsidRPr="006F5384" w:rsidRDefault="00AC6D61" w:rsidP="00AC6D61">
      <w:pPr>
        <w:rPr>
          <w:rFonts w:ascii="Arial" w:hAnsi="Arial" w:cs="Arial"/>
          <w:sz w:val="20"/>
          <w:szCs w:val="20"/>
          <w:lang w:eastAsia="en-US"/>
        </w:rPr>
      </w:pPr>
    </w:p>
    <w:p w14:paraId="226E05E4" w14:textId="77777777" w:rsidR="00AC6D61" w:rsidRPr="006F5384" w:rsidRDefault="00AC6D61" w:rsidP="00AC6D61">
      <w:pPr>
        <w:rPr>
          <w:rFonts w:ascii="Arial" w:hAnsi="Arial" w:cs="Arial"/>
          <w:sz w:val="20"/>
          <w:szCs w:val="20"/>
          <w:lang w:eastAsia="en-US"/>
        </w:rPr>
      </w:pPr>
    </w:p>
    <w:p w14:paraId="71E4C2EF" w14:textId="77777777" w:rsidR="00AC6D61" w:rsidRPr="006F5384" w:rsidRDefault="00AC6D61" w:rsidP="00AC6D61">
      <w:pPr>
        <w:rPr>
          <w:rFonts w:ascii="Arial" w:hAnsi="Arial" w:cs="Arial"/>
          <w:sz w:val="20"/>
          <w:szCs w:val="20"/>
          <w:lang w:eastAsia="en-US"/>
        </w:rPr>
      </w:pPr>
    </w:p>
    <w:p w14:paraId="7017331F" w14:textId="77777777" w:rsidR="00AC6D61" w:rsidRPr="006F5384" w:rsidRDefault="00AC6D61" w:rsidP="00AC6D61">
      <w:pPr>
        <w:rPr>
          <w:rFonts w:ascii="Arial" w:hAnsi="Arial" w:cs="Arial"/>
          <w:sz w:val="20"/>
          <w:szCs w:val="20"/>
          <w:lang w:eastAsia="en-US"/>
        </w:rPr>
      </w:pPr>
    </w:p>
    <w:p w14:paraId="45112678" w14:textId="77777777" w:rsidR="00AC6D61" w:rsidRPr="006F5384" w:rsidRDefault="00AC6D61" w:rsidP="00AC6D61">
      <w:pPr>
        <w:rPr>
          <w:rFonts w:ascii="Arial" w:hAnsi="Arial" w:cs="Arial"/>
          <w:sz w:val="20"/>
          <w:szCs w:val="20"/>
          <w:lang w:eastAsia="en-US"/>
        </w:rPr>
      </w:pPr>
    </w:p>
    <w:p w14:paraId="3DFDAD53" w14:textId="77777777" w:rsidR="00AC6D61" w:rsidRPr="006F5384" w:rsidRDefault="00AC6D61" w:rsidP="00AC6D61">
      <w:pPr>
        <w:rPr>
          <w:rFonts w:ascii="Arial" w:hAnsi="Arial" w:cs="Arial"/>
          <w:sz w:val="20"/>
          <w:szCs w:val="20"/>
          <w:lang w:eastAsia="en-US"/>
        </w:rPr>
      </w:pPr>
    </w:p>
    <w:p w14:paraId="47EF19ED" w14:textId="77777777" w:rsidR="00AC6D61" w:rsidRPr="006F5384" w:rsidRDefault="00AC6D61" w:rsidP="00AC6D61">
      <w:pPr>
        <w:rPr>
          <w:rFonts w:ascii="Arial" w:hAnsi="Arial" w:cs="Arial"/>
          <w:sz w:val="20"/>
          <w:szCs w:val="20"/>
          <w:lang w:eastAsia="en-US"/>
        </w:rPr>
      </w:pPr>
    </w:p>
    <w:p w14:paraId="295C056C" w14:textId="77777777" w:rsidR="00074EB1" w:rsidRPr="006F5384" w:rsidRDefault="00074EB1" w:rsidP="00AC6D61">
      <w:pPr>
        <w:rPr>
          <w:rFonts w:ascii="Arial" w:hAnsi="Arial" w:cs="Arial"/>
          <w:sz w:val="20"/>
          <w:szCs w:val="20"/>
          <w:lang w:eastAsia="en-US"/>
        </w:rPr>
      </w:pPr>
    </w:p>
    <w:p w14:paraId="57FC02A5" w14:textId="77777777" w:rsidR="00AC6D61" w:rsidRDefault="00AC6D61" w:rsidP="00AC6D61">
      <w:pPr>
        <w:rPr>
          <w:rFonts w:ascii="Arial" w:hAnsi="Arial" w:cs="Arial"/>
          <w:sz w:val="20"/>
          <w:szCs w:val="20"/>
          <w:lang w:eastAsia="en-US"/>
        </w:rPr>
      </w:pPr>
    </w:p>
    <w:p w14:paraId="6C239EB9" w14:textId="77777777" w:rsidR="006F5384" w:rsidRDefault="006F5384" w:rsidP="00AC6D61">
      <w:pPr>
        <w:rPr>
          <w:rFonts w:ascii="Arial" w:hAnsi="Arial" w:cs="Arial"/>
          <w:sz w:val="20"/>
          <w:szCs w:val="20"/>
          <w:lang w:eastAsia="en-US"/>
        </w:rPr>
      </w:pPr>
    </w:p>
    <w:p w14:paraId="2D8D0F3A" w14:textId="77777777" w:rsidR="006F5384" w:rsidRDefault="006F5384" w:rsidP="00AC6D61">
      <w:pPr>
        <w:rPr>
          <w:rFonts w:ascii="Arial" w:hAnsi="Arial" w:cs="Arial"/>
          <w:sz w:val="20"/>
          <w:szCs w:val="20"/>
          <w:lang w:eastAsia="en-US"/>
        </w:rPr>
      </w:pPr>
    </w:p>
    <w:p w14:paraId="178DECD4" w14:textId="77777777" w:rsidR="006F5384" w:rsidRDefault="006F5384" w:rsidP="00AC6D61">
      <w:pPr>
        <w:rPr>
          <w:rFonts w:ascii="Arial" w:hAnsi="Arial" w:cs="Arial"/>
          <w:sz w:val="20"/>
          <w:szCs w:val="20"/>
          <w:lang w:eastAsia="en-US"/>
        </w:rPr>
      </w:pPr>
    </w:p>
    <w:p w14:paraId="3AC342CE" w14:textId="77777777" w:rsidR="006F5384" w:rsidRDefault="006F5384" w:rsidP="00AC6D61">
      <w:pPr>
        <w:rPr>
          <w:rFonts w:ascii="Arial" w:hAnsi="Arial" w:cs="Arial"/>
          <w:sz w:val="20"/>
          <w:szCs w:val="20"/>
          <w:lang w:eastAsia="en-US"/>
        </w:rPr>
      </w:pPr>
    </w:p>
    <w:p w14:paraId="6FE69EBE" w14:textId="77777777" w:rsidR="006F5384" w:rsidRDefault="006F5384" w:rsidP="00AC6D61">
      <w:pPr>
        <w:rPr>
          <w:rFonts w:ascii="Arial" w:hAnsi="Arial" w:cs="Arial"/>
          <w:sz w:val="20"/>
          <w:szCs w:val="20"/>
          <w:lang w:eastAsia="en-US"/>
        </w:rPr>
      </w:pPr>
    </w:p>
    <w:p w14:paraId="7D64CAEB" w14:textId="77777777" w:rsidR="006F5384" w:rsidRDefault="006F5384" w:rsidP="00AC6D61">
      <w:pPr>
        <w:rPr>
          <w:rFonts w:ascii="Arial" w:hAnsi="Arial" w:cs="Arial"/>
          <w:sz w:val="20"/>
          <w:szCs w:val="20"/>
          <w:lang w:eastAsia="en-US"/>
        </w:rPr>
      </w:pPr>
    </w:p>
    <w:p w14:paraId="1EC988CB" w14:textId="77777777" w:rsidR="006F5384" w:rsidRDefault="006F5384" w:rsidP="00AC6D61">
      <w:pPr>
        <w:rPr>
          <w:rFonts w:ascii="Arial" w:hAnsi="Arial" w:cs="Arial"/>
          <w:sz w:val="20"/>
          <w:szCs w:val="20"/>
          <w:lang w:eastAsia="en-US"/>
        </w:rPr>
      </w:pPr>
    </w:p>
    <w:p w14:paraId="34918B1E" w14:textId="77777777" w:rsidR="006F5384" w:rsidRDefault="006F5384" w:rsidP="00AC6D61">
      <w:pPr>
        <w:rPr>
          <w:rFonts w:ascii="Arial" w:hAnsi="Arial" w:cs="Arial"/>
          <w:sz w:val="20"/>
          <w:szCs w:val="20"/>
          <w:lang w:eastAsia="en-US"/>
        </w:rPr>
      </w:pPr>
    </w:p>
    <w:p w14:paraId="4E92E0A7" w14:textId="77777777" w:rsidR="006F5384" w:rsidRDefault="006F5384" w:rsidP="00AC6D61">
      <w:pPr>
        <w:rPr>
          <w:rFonts w:ascii="Arial" w:hAnsi="Arial" w:cs="Arial"/>
          <w:sz w:val="20"/>
          <w:szCs w:val="20"/>
          <w:lang w:eastAsia="en-US"/>
        </w:rPr>
      </w:pPr>
    </w:p>
    <w:p w14:paraId="73C14FF0" w14:textId="77777777" w:rsidR="006F5384" w:rsidRPr="006F5384" w:rsidRDefault="006F5384" w:rsidP="00AC6D61">
      <w:pPr>
        <w:rPr>
          <w:rFonts w:ascii="Arial" w:hAnsi="Arial" w:cs="Arial"/>
          <w:sz w:val="20"/>
          <w:szCs w:val="20"/>
          <w:lang w:eastAsia="en-US"/>
        </w:rPr>
      </w:pPr>
    </w:p>
    <w:p w14:paraId="5A24B242" w14:textId="77777777" w:rsidR="006F5384" w:rsidRDefault="006F5384" w:rsidP="00AC6D61">
      <w:pPr>
        <w:spacing w:line="360" w:lineRule="auto"/>
        <w:jc w:val="both"/>
        <w:rPr>
          <w:rFonts w:ascii="Arial" w:eastAsia="Calibri" w:hAnsi="Arial" w:cs="Arial"/>
          <w:sz w:val="20"/>
          <w:szCs w:val="20"/>
        </w:rPr>
      </w:pPr>
    </w:p>
    <w:p w14:paraId="4CD7626C" w14:textId="38BB94D8" w:rsidR="006F5384" w:rsidRDefault="006F5384" w:rsidP="006F5384">
      <w:pPr>
        <w:pStyle w:val="Kop1"/>
      </w:pPr>
      <w:bookmarkStart w:id="33" w:name="_Toc454213282"/>
      <w:r>
        <w:t>Hoofdstuk 8.</w:t>
      </w:r>
      <w:r>
        <w:tab/>
        <w:t>De invordering</w:t>
      </w:r>
      <w:bookmarkEnd w:id="33"/>
    </w:p>
    <w:p w14:paraId="7DE797E8" w14:textId="77777777" w:rsidR="006F5384" w:rsidRPr="006F5384" w:rsidRDefault="006F5384" w:rsidP="006F5384">
      <w:pPr>
        <w:rPr>
          <w:lang w:eastAsia="en-US"/>
        </w:rPr>
      </w:pPr>
    </w:p>
    <w:p w14:paraId="7B4315FD" w14:textId="77777777" w:rsidR="00AC6D61" w:rsidRPr="006F5384" w:rsidRDefault="00AC6D61" w:rsidP="00AC6D61">
      <w:pPr>
        <w:spacing w:line="360" w:lineRule="auto"/>
        <w:jc w:val="both"/>
        <w:rPr>
          <w:rFonts w:ascii="Arial" w:eastAsia="Calibri" w:hAnsi="Arial" w:cs="Arial"/>
          <w:sz w:val="20"/>
          <w:szCs w:val="20"/>
        </w:rPr>
      </w:pPr>
      <w:r w:rsidRPr="006F5384">
        <w:rPr>
          <w:rFonts w:ascii="Arial" w:eastAsia="Calibri" w:hAnsi="Arial" w:cs="Arial"/>
          <w:sz w:val="20"/>
          <w:szCs w:val="20"/>
        </w:rPr>
        <w:t>Een dwangsom wordt door de overtreder verbeurd op het moment dat de in de last gegeven termijn om de illegale situatie of handeling te beëindigen, verstrijkt zonder dat aan de last uitvoering is gegeven dan wel wanneer na verstrijken van bedoelde termijn een herhaling van de overtreding plaatsvindt. Verbeurte vindt plaats van rechtswege.</w:t>
      </w:r>
      <w:r w:rsidRPr="006F5384">
        <w:rPr>
          <w:rStyle w:val="Voetnootmarkering"/>
          <w:rFonts w:ascii="Arial" w:eastAsia="Calibri" w:hAnsi="Arial" w:cs="Arial"/>
          <w:sz w:val="20"/>
          <w:szCs w:val="20"/>
        </w:rPr>
        <w:footnoteReference w:id="48"/>
      </w:r>
      <w:r w:rsidRPr="006F5384">
        <w:rPr>
          <w:rFonts w:ascii="Arial" w:eastAsia="Calibri" w:hAnsi="Arial" w:cs="Arial"/>
          <w:sz w:val="20"/>
          <w:szCs w:val="20"/>
        </w:rPr>
        <w:t xml:space="preserve"> Bij een besluit omtrent invordering van een verbeurde dwangsom, dient aan het belang van de invordering een zwaarwegend gewicht worden toegekend.</w:t>
      </w:r>
      <w:r w:rsidRPr="006F5384">
        <w:rPr>
          <w:rFonts w:ascii="Arial" w:eastAsia="Calibri" w:hAnsi="Arial" w:cs="Arial"/>
          <w:sz w:val="20"/>
          <w:szCs w:val="20"/>
          <w:vertAlign w:val="superscript"/>
        </w:rPr>
        <w:footnoteReference w:id="49"/>
      </w:r>
      <w:r w:rsidRPr="006F5384">
        <w:rPr>
          <w:rFonts w:ascii="Arial" w:eastAsia="Calibri" w:hAnsi="Arial" w:cs="Arial"/>
          <w:sz w:val="20"/>
          <w:szCs w:val="20"/>
        </w:rPr>
        <w:t xml:space="preserve"> Dit uitgangspunt komt terug in de geschiedenis van de totstandkoming van art. 5:37, eerste lid, </w:t>
      </w:r>
      <w:proofErr w:type="spellStart"/>
      <w:r w:rsidRPr="006F5384">
        <w:rPr>
          <w:rFonts w:ascii="Arial" w:eastAsia="Calibri" w:hAnsi="Arial" w:cs="Arial"/>
          <w:sz w:val="20"/>
          <w:szCs w:val="20"/>
        </w:rPr>
        <w:t>Awb</w:t>
      </w:r>
      <w:proofErr w:type="spellEnd"/>
      <w:r w:rsidRPr="006F5384">
        <w:rPr>
          <w:rFonts w:ascii="Arial" w:eastAsia="Calibri" w:hAnsi="Arial" w:cs="Arial"/>
          <w:sz w:val="20"/>
          <w:szCs w:val="20"/>
        </w:rPr>
        <w:t>.</w:t>
      </w:r>
      <w:r w:rsidRPr="006F5384">
        <w:rPr>
          <w:rFonts w:ascii="Arial" w:eastAsia="Calibri" w:hAnsi="Arial" w:cs="Arial"/>
          <w:sz w:val="20"/>
          <w:szCs w:val="20"/>
          <w:vertAlign w:val="superscript"/>
        </w:rPr>
        <w:footnoteReference w:id="50"/>
      </w:r>
      <w:r w:rsidRPr="006F5384">
        <w:rPr>
          <w:rFonts w:ascii="Arial" w:eastAsia="Calibri" w:hAnsi="Arial" w:cs="Arial"/>
          <w:sz w:val="20"/>
          <w:szCs w:val="20"/>
        </w:rPr>
        <w:t xml:space="preserve"> </w:t>
      </w:r>
    </w:p>
    <w:p w14:paraId="57AF7DED" w14:textId="77777777" w:rsidR="00AC6D61" w:rsidRPr="006F5384" w:rsidRDefault="00AC6D61" w:rsidP="00AC6D61">
      <w:pPr>
        <w:spacing w:line="360" w:lineRule="auto"/>
        <w:jc w:val="both"/>
        <w:rPr>
          <w:rFonts w:ascii="Arial" w:eastAsia="Calibri" w:hAnsi="Arial" w:cs="Arial"/>
          <w:sz w:val="20"/>
          <w:szCs w:val="20"/>
        </w:rPr>
      </w:pPr>
    </w:p>
    <w:p w14:paraId="027EC00C" w14:textId="77777777" w:rsidR="00AC6D61" w:rsidRPr="006F5384" w:rsidRDefault="00AC6D61" w:rsidP="00AC6D61">
      <w:pPr>
        <w:spacing w:line="360" w:lineRule="auto"/>
        <w:jc w:val="both"/>
        <w:rPr>
          <w:rFonts w:ascii="Arial" w:eastAsia="Calibri" w:hAnsi="Arial" w:cs="Arial"/>
          <w:i/>
          <w:sz w:val="20"/>
          <w:szCs w:val="20"/>
        </w:rPr>
      </w:pPr>
      <w:r w:rsidRPr="006F5384">
        <w:rPr>
          <w:rFonts w:ascii="Arial" w:eastAsia="Calibri" w:hAnsi="Arial" w:cs="Arial"/>
          <w:i/>
          <w:sz w:val="20"/>
          <w:szCs w:val="20"/>
        </w:rPr>
        <w:t xml:space="preserve">‘Het bestuursorgaan dient de beslissing om tot invordering over te gaan te motiveren. Doorgaans zal daartoe echter kunnen volstaan met de overweging, dat er geen redenen zijn om van motivering af te zien. Een adequate handhaving vergt immers, dat </w:t>
      </w:r>
      <w:r w:rsidRPr="006F5384">
        <w:rPr>
          <w:rFonts w:ascii="Arial" w:eastAsia="Calibri" w:hAnsi="Arial" w:cs="Arial"/>
          <w:i/>
          <w:sz w:val="20"/>
          <w:szCs w:val="20"/>
        </w:rPr>
        <w:lastRenderedPageBreak/>
        <w:t>opgelegde sancties ook worden geëffectueerd en dus dat verbeurde dwangsommen ook worden ingevorderd.</w:t>
      </w:r>
      <w:r w:rsidRPr="006F5384">
        <w:rPr>
          <w:rFonts w:ascii="Arial" w:eastAsia="Calibri" w:hAnsi="Arial" w:cs="Arial"/>
          <w:i/>
          <w:sz w:val="20"/>
          <w:szCs w:val="20"/>
          <w:vertAlign w:val="superscript"/>
        </w:rPr>
        <w:footnoteReference w:id="51"/>
      </w:r>
      <w:r w:rsidRPr="006F5384">
        <w:rPr>
          <w:rFonts w:ascii="Arial" w:eastAsia="Calibri" w:hAnsi="Arial" w:cs="Arial"/>
          <w:i/>
          <w:sz w:val="20"/>
          <w:szCs w:val="20"/>
        </w:rPr>
        <w:t xml:space="preserve"> </w:t>
      </w:r>
    </w:p>
    <w:p w14:paraId="539A42C2" w14:textId="77777777" w:rsidR="00AC6D61" w:rsidRPr="006F5384" w:rsidRDefault="00AC6D61" w:rsidP="00AC6D61">
      <w:pPr>
        <w:spacing w:line="360" w:lineRule="auto"/>
        <w:jc w:val="both"/>
        <w:rPr>
          <w:rFonts w:ascii="Arial" w:eastAsia="Calibri" w:hAnsi="Arial" w:cs="Arial"/>
          <w:i/>
          <w:sz w:val="20"/>
          <w:szCs w:val="20"/>
        </w:rPr>
      </w:pPr>
    </w:p>
    <w:p w14:paraId="5FFFE15F" w14:textId="77777777" w:rsidR="00AC6D61" w:rsidRPr="006F5384" w:rsidRDefault="00AC6D61" w:rsidP="00AC6D61">
      <w:pPr>
        <w:spacing w:line="360" w:lineRule="auto"/>
        <w:jc w:val="both"/>
        <w:rPr>
          <w:rFonts w:ascii="Arial" w:eastAsia="Calibri" w:hAnsi="Arial" w:cs="Arial"/>
          <w:sz w:val="20"/>
          <w:szCs w:val="20"/>
        </w:rPr>
      </w:pPr>
      <w:r w:rsidRPr="006F5384">
        <w:rPr>
          <w:rFonts w:ascii="Arial" w:eastAsia="Calibri" w:hAnsi="Arial" w:cs="Arial"/>
          <w:sz w:val="20"/>
          <w:szCs w:val="20"/>
        </w:rPr>
        <w:t xml:space="preserve">Toch kan slechts onder bijzondere omstandigheden geheel of gedeeltelijk van invordering worden afgezien. De voornoemde kamerstukken tonen aan dat het op de weg van de overtreder ligt om de bijzondere omstandigheden onder de aandacht van het bestuursorgaan te brengen. Zo zijn er legio uitspraken te vinden waar bijzondere omstandigheden niet worden aangenomen: </w:t>
      </w:r>
    </w:p>
    <w:p w14:paraId="7675E2A2" w14:textId="77777777" w:rsidR="00AC6D61" w:rsidRPr="006F5384" w:rsidRDefault="00AC6D61" w:rsidP="00AC6D61">
      <w:pPr>
        <w:numPr>
          <w:ilvl w:val="0"/>
          <w:numId w:val="9"/>
        </w:numPr>
        <w:spacing w:after="160" w:line="360" w:lineRule="auto"/>
        <w:jc w:val="both"/>
        <w:rPr>
          <w:rFonts w:ascii="Arial" w:eastAsia="Calibri" w:hAnsi="Arial" w:cs="Arial"/>
          <w:sz w:val="20"/>
          <w:szCs w:val="20"/>
        </w:rPr>
      </w:pPr>
      <w:r w:rsidRPr="006F5384">
        <w:rPr>
          <w:rFonts w:ascii="Arial" w:eastAsia="Calibri" w:hAnsi="Arial" w:cs="Arial"/>
          <w:sz w:val="20"/>
          <w:szCs w:val="20"/>
        </w:rPr>
        <w:t>Er is alsnog aan de last voldaan.</w:t>
      </w:r>
      <w:r w:rsidRPr="006F5384">
        <w:rPr>
          <w:rFonts w:ascii="Arial" w:eastAsia="Calibri" w:hAnsi="Arial" w:cs="Arial"/>
          <w:sz w:val="20"/>
          <w:szCs w:val="20"/>
          <w:vertAlign w:val="superscript"/>
        </w:rPr>
        <w:footnoteReference w:id="52"/>
      </w:r>
    </w:p>
    <w:p w14:paraId="23845AFD" w14:textId="77777777" w:rsidR="00AC6D61" w:rsidRPr="006F5384" w:rsidRDefault="00AC6D61" w:rsidP="00AC6D61">
      <w:pPr>
        <w:numPr>
          <w:ilvl w:val="0"/>
          <w:numId w:val="9"/>
        </w:numPr>
        <w:spacing w:after="160" w:line="360" w:lineRule="auto"/>
        <w:jc w:val="both"/>
        <w:rPr>
          <w:rFonts w:ascii="Arial" w:eastAsia="Calibri" w:hAnsi="Arial" w:cs="Arial"/>
          <w:sz w:val="20"/>
          <w:szCs w:val="20"/>
        </w:rPr>
      </w:pPr>
      <w:r w:rsidRPr="006F5384">
        <w:rPr>
          <w:rFonts w:ascii="Arial" w:eastAsia="Calibri" w:hAnsi="Arial" w:cs="Arial"/>
          <w:sz w:val="20"/>
          <w:szCs w:val="20"/>
        </w:rPr>
        <w:t>De onevenredigheid van de last onder dwangsom nu die omstandigheid zich richt tegen het besluit waarbij de last is opgelegd en daarom niet met succes tegen de invorderingsbeschikking wordt ingebracht.</w:t>
      </w:r>
      <w:r w:rsidRPr="006F5384">
        <w:rPr>
          <w:rFonts w:ascii="Arial" w:eastAsia="Calibri" w:hAnsi="Arial" w:cs="Arial"/>
          <w:sz w:val="20"/>
          <w:szCs w:val="20"/>
          <w:vertAlign w:val="superscript"/>
        </w:rPr>
        <w:footnoteReference w:id="53"/>
      </w:r>
    </w:p>
    <w:p w14:paraId="27A35263" w14:textId="77777777" w:rsidR="00AC6D61" w:rsidRPr="006F5384" w:rsidRDefault="00AC6D61" w:rsidP="00AC6D61">
      <w:pPr>
        <w:numPr>
          <w:ilvl w:val="0"/>
          <w:numId w:val="9"/>
        </w:numPr>
        <w:spacing w:after="160" w:line="360" w:lineRule="auto"/>
        <w:jc w:val="both"/>
        <w:rPr>
          <w:rFonts w:ascii="Arial" w:eastAsia="Calibri" w:hAnsi="Arial" w:cs="Arial"/>
          <w:sz w:val="20"/>
          <w:szCs w:val="20"/>
        </w:rPr>
      </w:pPr>
      <w:r w:rsidRPr="006F5384">
        <w:rPr>
          <w:rFonts w:ascii="Arial" w:eastAsia="Calibri" w:hAnsi="Arial" w:cs="Arial"/>
          <w:sz w:val="20"/>
          <w:szCs w:val="20"/>
        </w:rPr>
        <w:t>Zelfs het feit dat de last onder dwangsom kan leiden tot faillissement wordt door de Afdeling niet aangenomen als bijzondere omstandigheid.</w:t>
      </w:r>
      <w:r w:rsidRPr="006F5384">
        <w:rPr>
          <w:rFonts w:ascii="Arial" w:eastAsia="Calibri" w:hAnsi="Arial" w:cs="Arial"/>
          <w:sz w:val="20"/>
          <w:szCs w:val="20"/>
          <w:vertAlign w:val="superscript"/>
        </w:rPr>
        <w:footnoteReference w:id="54"/>
      </w:r>
    </w:p>
    <w:p w14:paraId="3F9C5577" w14:textId="77777777" w:rsidR="00AC6D61" w:rsidRPr="006F5384" w:rsidRDefault="00AC6D61" w:rsidP="00AC6D61">
      <w:pPr>
        <w:spacing w:line="360" w:lineRule="auto"/>
        <w:jc w:val="both"/>
        <w:rPr>
          <w:rFonts w:ascii="Arial" w:eastAsia="Calibri" w:hAnsi="Arial" w:cs="Arial"/>
          <w:sz w:val="20"/>
          <w:szCs w:val="20"/>
        </w:rPr>
      </w:pPr>
      <w:r w:rsidRPr="006F5384">
        <w:rPr>
          <w:rFonts w:ascii="Arial" w:eastAsia="Calibri" w:hAnsi="Arial" w:cs="Arial"/>
          <w:sz w:val="20"/>
          <w:szCs w:val="20"/>
        </w:rPr>
        <w:t xml:space="preserve">Dit zijn slechts enkele voorbeelden van de lijst gevallen waar bijzondere omstandigheden door Afdeling niet worden aangenomen. Toch bestaan deze bijzondere omstandigheden wel. </w:t>
      </w:r>
    </w:p>
    <w:p w14:paraId="6B87843A" w14:textId="77777777" w:rsidR="00AC6D61" w:rsidRPr="006F5384" w:rsidRDefault="00AC6D61" w:rsidP="00AC6D61">
      <w:pPr>
        <w:spacing w:line="360" w:lineRule="auto"/>
        <w:jc w:val="both"/>
        <w:rPr>
          <w:rFonts w:ascii="Arial" w:eastAsia="Calibri" w:hAnsi="Arial" w:cs="Arial"/>
          <w:sz w:val="20"/>
          <w:szCs w:val="20"/>
        </w:rPr>
      </w:pPr>
    </w:p>
    <w:p w14:paraId="48E8A8A5" w14:textId="77777777" w:rsidR="00AC6D61" w:rsidRPr="006F5384" w:rsidRDefault="00AC6D61" w:rsidP="00AC6D61">
      <w:pPr>
        <w:spacing w:line="360" w:lineRule="auto"/>
        <w:jc w:val="both"/>
        <w:rPr>
          <w:rFonts w:ascii="Arial" w:eastAsia="Calibri" w:hAnsi="Arial" w:cs="Arial"/>
          <w:i/>
          <w:sz w:val="20"/>
          <w:szCs w:val="20"/>
        </w:rPr>
      </w:pPr>
      <w:r w:rsidRPr="006F5384">
        <w:rPr>
          <w:rFonts w:ascii="Arial" w:eastAsia="Calibri" w:hAnsi="Arial" w:cs="Arial"/>
          <w:i/>
          <w:sz w:val="20"/>
          <w:szCs w:val="20"/>
        </w:rPr>
        <w:t xml:space="preserve">In </w:t>
      </w:r>
      <w:proofErr w:type="spellStart"/>
      <w:r w:rsidRPr="006F5384">
        <w:rPr>
          <w:rFonts w:ascii="Arial" w:eastAsia="Calibri" w:hAnsi="Arial" w:cs="Arial"/>
          <w:i/>
          <w:sz w:val="20"/>
          <w:szCs w:val="20"/>
        </w:rPr>
        <w:t>casu</w:t>
      </w:r>
      <w:proofErr w:type="spellEnd"/>
      <w:r w:rsidRPr="006F5384">
        <w:rPr>
          <w:rFonts w:ascii="Arial" w:eastAsia="Calibri" w:hAnsi="Arial" w:cs="Arial"/>
          <w:i/>
          <w:sz w:val="20"/>
          <w:szCs w:val="20"/>
        </w:rPr>
        <w:t xml:space="preserve"> werd appellant een voornemen last onder dwangsom opgelegd wegens het hebben van asbesthoudende materialen. De vraag of appellant dit zelf mocht saneren werd afgewezen en dit diende te worden gesaneerd door een gecertificeerd bedrijf mits de werkzaamheden één week van te voren schriftelijk bij het bestuursorgaan werden gemeld. De asbest wordt verwijderd en appellant doet een melding. Deze melding is echter maar twee dagen van tevoren. Voort is geheel aan de last voldaan. Hier sprak de Afdeling van een bijzondere omstandigheid gezien het feit dat alsnog melding is gedaan. Dat het niet tijdig is gedaan doet niet af de last. </w:t>
      </w:r>
    </w:p>
    <w:p w14:paraId="209A9A49" w14:textId="77777777" w:rsidR="00AC6D61" w:rsidRPr="006F5384" w:rsidRDefault="00AC6D61" w:rsidP="00AC6D61">
      <w:pPr>
        <w:spacing w:line="360" w:lineRule="auto"/>
        <w:jc w:val="both"/>
        <w:rPr>
          <w:rFonts w:ascii="Arial" w:eastAsia="Calibri" w:hAnsi="Arial" w:cs="Arial"/>
          <w:i/>
          <w:sz w:val="20"/>
          <w:szCs w:val="20"/>
        </w:rPr>
      </w:pPr>
    </w:p>
    <w:p w14:paraId="661D9BEA" w14:textId="77777777" w:rsidR="00AC6D61" w:rsidRPr="006F5384" w:rsidRDefault="00AC6D61" w:rsidP="00AC6D61">
      <w:pPr>
        <w:spacing w:after="160" w:line="360" w:lineRule="auto"/>
        <w:jc w:val="both"/>
        <w:rPr>
          <w:rFonts w:ascii="Arial" w:eastAsia="Calibri" w:hAnsi="Arial" w:cs="Arial"/>
          <w:sz w:val="20"/>
          <w:szCs w:val="20"/>
        </w:rPr>
      </w:pPr>
      <w:r w:rsidRPr="006F5384">
        <w:rPr>
          <w:rFonts w:ascii="Arial" w:eastAsia="Calibri" w:hAnsi="Arial" w:cs="Arial"/>
          <w:sz w:val="20"/>
          <w:szCs w:val="20"/>
        </w:rPr>
        <w:t>De Afdeling volgt de lijn van adequate handhaving, zoals geschetst in de eerder genoemde kamerstukken.</w:t>
      </w:r>
      <w:r w:rsidRPr="006F5384">
        <w:rPr>
          <w:rStyle w:val="Voetnootmarkering"/>
          <w:rFonts w:ascii="Arial" w:eastAsia="Calibri" w:hAnsi="Arial" w:cs="Arial"/>
          <w:sz w:val="20"/>
          <w:szCs w:val="20"/>
        </w:rPr>
        <w:footnoteReference w:id="55"/>
      </w:r>
      <w:r w:rsidRPr="006F5384">
        <w:rPr>
          <w:rFonts w:ascii="Arial" w:eastAsia="Calibri" w:hAnsi="Arial" w:cs="Arial"/>
          <w:sz w:val="20"/>
          <w:szCs w:val="20"/>
        </w:rPr>
        <w:t xml:space="preserve"> Nog recenter heeft de Afdeling meer willen benadrukken dat de belangenafweging die gemaakt dient te worden bij de tenuitvoerlegging, het belang van invordering in het algemeen zwaar dient te wegen. Zo bleek:</w:t>
      </w:r>
    </w:p>
    <w:p w14:paraId="18F33F18" w14:textId="77777777" w:rsidR="00AC6D61" w:rsidRPr="006F5384" w:rsidRDefault="00AC6D61" w:rsidP="00AC6D61">
      <w:pPr>
        <w:spacing w:after="160" w:line="360" w:lineRule="auto"/>
        <w:jc w:val="both"/>
        <w:rPr>
          <w:rFonts w:ascii="Arial" w:eastAsia="Calibri" w:hAnsi="Arial" w:cs="Arial"/>
          <w:i/>
          <w:sz w:val="20"/>
          <w:szCs w:val="20"/>
        </w:rPr>
      </w:pPr>
      <w:r w:rsidRPr="006F5384">
        <w:rPr>
          <w:rFonts w:ascii="Arial" w:eastAsia="Calibri" w:hAnsi="Arial" w:cs="Arial"/>
          <w:i/>
          <w:sz w:val="20"/>
          <w:szCs w:val="20"/>
        </w:rPr>
        <w:t xml:space="preserve">‘Bij de beoordeling van een besluit tot invordering van een verbeurde dwangsom komt aan het belang van de invordering groot gewicht toe. Een andere opvatting zou afdoen </w:t>
      </w:r>
      <w:r w:rsidRPr="006F5384">
        <w:rPr>
          <w:rFonts w:ascii="Arial" w:eastAsia="Calibri" w:hAnsi="Arial" w:cs="Arial"/>
          <w:i/>
          <w:sz w:val="20"/>
          <w:szCs w:val="20"/>
        </w:rPr>
        <w:lastRenderedPageBreak/>
        <w:t xml:space="preserve">aan het gezag van een besluit tot het opleggen van een last op straffe van een dwangsom. Steun hiervoor wordt gevonden in de geschiedenis van de totstandkoming van artikel 5:37, eerste lid, van de </w:t>
      </w:r>
      <w:proofErr w:type="spellStart"/>
      <w:r w:rsidRPr="006F5384">
        <w:rPr>
          <w:rFonts w:ascii="Arial" w:eastAsia="Calibri" w:hAnsi="Arial" w:cs="Arial"/>
          <w:i/>
          <w:sz w:val="20"/>
          <w:szCs w:val="20"/>
        </w:rPr>
        <w:t>Awb</w:t>
      </w:r>
      <w:proofErr w:type="spellEnd"/>
      <w:r w:rsidRPr="006F5384">
        <w:rPr>
          <w:rFonts w:ascii="Arial" w:eastAsia="Calibri" w:hAnsi="Arial" w:cs="Arial"/>
          <w:i/>
          <w:sz w:val="20"/>
          <w:szCs w:val="20"/>
        </w:rPr>
        <w:t xml:space="preserve"> (Kamerstukken II 2003/04, 29 702, nr. 3, blz. 115), waarin is vermeld dat een adequate handhaving vergt dat opgelegde sancties worden geëffectueerd en verbeurde dwangsommen worden ingevorderd. Slechts onder bijzondere omstandigheden kan geheel of gedeeltelijk van invordering worden afgezien.’</w:t>
      </w:r>
      <w:r w:rsidRPr="006F5384">
        <w:rPr>
          <w:rStyle w:val="Voetnootmarkering"/>
          <w:rFonts w:ascii="Arial" w:eastAsia="Calibri" w:hAnsi="Arial" w:cs="Arial"/>
          <w:i/>
          <w:sz w:val="20"/>
          <w:szCs w:val="20"/>
        </w:rPr>
        <w:footnoteReference w:id="56"/>
      </w:r>
    </w:p>
    <w:p w14:paraId="46C84273" w14:textId="77777777" w:rsidR="00AC6D61" w:rsidRPr="006F5384" w:rsidRDefault="00AC6D61" w:rsidP="00AC6D61">
      <w:pPr>
        <w:spacing w:line="360" w:lineRule="auto"/>
        <w:ind w:firstLine="708"/>
        <w:jc w:val="both"/>
        <w:rPr>
          <w:rFonts w:ascii="Arial" w:eastAsia="Calibri" w:hAnsi="Arial" w:cs="Arial"/>
          <w:sz w:val="20"/>
          <w:szCs w:val="20"/>
        </w:rPr>
      </w:pPr>
      <w:r w:rsidRPr="006F5384">
        <w:rPr>
          <w:rFonts w:ascii="Arial" w:eastAsia="Calibri" w:hAnsi="Arial" w:cs="Arial"/>
          <w:sz w:val="20"/>
          <w:szCs w:val="20"/>
        </w:rPr>
        <w:t>Aan het onderzoek dat ten grondslag ligt aan een invorderingsbeschikking stelt de Afdeling hoge eisen. Het doel van een dergelijk onderzoek is dat voldoende moet komen vast te staan of de last is overtreden. Aan een invorderingsbesluit moet een deugdelijke en controleerbare vaststelling van relevante feiten en omstandigheden ten grondslag liggen. Dit brengt met zich dat de waarneming van feiten en omstandigheden die leiden tot verbeurte van een dwangsom moet worden gedaan door een ter zake deskundige medewerker van het bevoegd gezag en dat bevindingen op schrift worden gesteld. Het geschrift moet in beginsel ten minste te bevatten de plaats, het tijdstip en de datum van de waarneming, een inzichtelijke beschrijving van de gehanteerde werkwijze en een inzichtelijke beschrijving van hetgeen is waargenomen. Dit geschrift moet voorts zijn voorzien van een ondertekening door de opsteller en een dagtekening. Als niet aan een of meer van deze minimumeisen wordt voldaan, dan vernietigt de Afdeling desbetreffende invorderingsbesluiten.</w:t>
      </w:r>
      <w:r w:rsidRPr="006F5384">
        <w:rPr>
          <w:rFonts w:ascii="Arial" w:eastAsia="Calibri" w:hAnsi="Arial" w:cs="Arial"/>
          <w:sz w:val="20"/>
          <w:szCs w:val="20"/>
          <w:vertAlign w:val="superscript"/>
        </w:rPr>
        <w:footnoteReference w:id="57"/>
      </w:r>
    </w:p>
    <w:p w14:paraId="18D7D309" w14:textId="77777777" w:rsidR="00AC6D61" w:rsidRPr="006F5384" w:rsidRDefault="00AC6D61" w:rsidP="00AC6D61">
      <w:pPr>
        <w:spacing w:line="360" w:lineRule="auto"/>
        <w:jc w:val="both"/>
        <w:rPr>
          <w:rFonts w:ascii="Arial" w:eastAsia="Calibri" w:hAnsi="Arial" w:cs="Arial"/>
          <w:sz w:val="20"/>
          <w:szCs w:val="20"/>
        </w:rPr>
      </w:pPr>
    </w:p>
    <w:p w14:paraId="4B782A5A" w14:textId="79FE4F34" w:rsidR="00AC6D61" w:rsidRPr="006F5384" w:rsidRDefault="00AC6D61" w:rsidP="00AC6D61">
      <w:pPr>
        <w:pStyle w:val="Kop2"/>
        <w:spacing w:line="360" w:lineRule="auto"/>
        <w:jc w:val="both"/>
        <w:rPr>
          <w:rFonts w:ascii="Arial" w:eastAsia="Calibri" w:hAnsi="Arial" w:cs="Arial"/>
          <w:sz w:val="20"/>
          <w:szCs w:val="20"/>
        </w:rPr>
      </w:pPr>
      <w:bookmarkStart w:id="34" w:name="_Toc453755907"/>
      <w:bookmarkStart w:id="35" w:name="_Toc454213283"/>
      <w:r w:rsidRPr="006F5384">
        <w:rPr>
          <w:rFonts w:ascii="Arial" w:eastAsia="Calibri" w:hAnsi="Arial" w:cs="Arial"/>
          <w:sz w:val="20"/>
          <w:szCs w:val="20"/>
        </w:rPr>
        <w:t>8.1.</w:t>
      </w:r>
      <w:r w:rsidRPr="006F5384">
        <w:rPr>
          <w:rFonts w:ascii="Arial" w:eastAsia="Calibri" w:hAnsi="Arial" w:cs="Arial"/>
          <w:sz w:val="20"/>
          <w:szCs w:val="20"/>
        </w:rPr>
        <w:tab/>
        <w:t>Verjaring van de invorderingsbevoegdheid</w:t>
      </w:r>
      <w:bookmarkEnd w:id="34"/>
      <w:bookmarkEnd w:id="35"/>
    </w:p>
    <w:p w14:paraId="5BFD893F"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 xml:space="preserve">Ingevolge art. 5:35 </w:t>
      </w:r>
      <w:proofErr w:type="spellStart"/>
      <w:r w:rsidRPr="006F5384">
        <w:rPr>
          <w:rFonts w:ascii="Arial" w:hAnsi="Arial" w:cs="Arial"/>
          <w:sz w:val="20"/>
          <w:szCs w:val="20"/>
        </w:rPr>
        <w:t>Awb</w:t>
      </w:r>
      <w:proofErr w:type="spellEnd"/>
      <w:r w:rsidRPr="006F5384">
        <w:rPr>
          <w:rFonts w:ascii="Arial" w:hAnsi="Arial" w:cs="Arial"/>
          <w:sz w:val="20"/>
          <w:szCs w:val="20"/>
        </w:rPr>
        <w:t xml:space="preserve"> moeten verbeurde dwangsommen in beginsel binnen een jaar worden ingevorderd; daarna is de bevoegdheid tot invordering verjaard. Bij een last onder dwangsom waarin met verbeurte per tijdseenheid of per overtreding wordt gedreigd verjaart de invorderingsbevoegdheid per afzonderlijk bedrag.</w:t>
      </w:r>
      <w:r w:rsidRPr="006F5384">
        <w:rPr>
          <w:rStyle w:val="Voetnootmarkering"/>
          <w:rFonts w:ascii="Arial" w:hAnsi="Arial" w:cs="Arial"/>
          <w:sz w:val="20"/>
          <w:szCs w:val="20"/>
        </w:rPr>
        <w:footnoteReference w:id="58"/>
      </w:r>
      <w:r w:rsidRPr="006F5384">
        <w:rPr>
          <w:rFonts w:ascii="Arial" w:hAnsi="Arial" w:cs="Arial"/>
          <w:sz w:val="20"/>
          <w:szCs w:val="20"/>
        </w:rPr>
        <w:t xml:space="preserve"> Dit betekent dat bij elk afzonderlijk bedrag de verjaringstermijn begint te lopen. Het wachten tot het maximum bereikt is, kan ertoe leiden, dat een deel van de bedragen niet meer invorderbaar is. </w:t>
      </w:r>
    </w:p>
    <w:p w14:paraId="28872BD3"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ab/>
        <w:t>De verjaringstermijn is tamelijk kort.</w:t>
      </w:r>
      <w:r w:rsidRPr="006F5384">
        <w:rPr>
          <w:rStyle w:val="Voetnootmarkering"/>
          <w:rFonts w:ascii="Arial" w:hAnsi="Arial" w:cs="Arial"/>
          <w:sz w:val="20"/>
          <w:szCs w:val="20"/>
        </w:rPr>
        <w:footnoteReference w:id="59"/>
      </w:r>
      <w:r w:rsidRPr="006F5384">
        <w:rPr>
          <w:rFonts w:ascii="Arial" w:hAnsi="Arial" w:cs="Arial"/>
          <w:sz w:val="20"/>
          <w:szCs w:val="20"/>
        </w:rPr>
        <w:t xml:space="preserve"> De wetgever heeft hier twee bedoelingen mee gehad. Enerzijds is dit gunstig uit een oogpunt van rechtszekerheid voor de overtreder. Anderzijds spoort het tevens het bestuursorgaan aan hun eigen handhaving </w:t>
      </w:r>
      <w:r w:rsidRPr="006F5384">
        <w:rPr>
          <w:rFonts w:ascii="Arial" w:hAnsi="Arial" w:cs="Arial"/>
          <w:sz w:val="20"/>
          <w:szCs w:val="20"/>
        </w:rPr>
        <w:lastRenderedPageBreak/>
        <w:t>serieus te nemen door in gevallen waarin het sanctiebesluit niet tot het gewenste resultaat leidt, spoedig tot effectuering daarvan over te gaan.</w:t>
      </w:r>
      <w:r w:rsidRPr="006F5384">
        <w:rPr>
          <w:rStyle w:val="Voetnootmarkering"/>
          <w:rFonts w:ascii="Arial" w:hAnsi="Arial" w:cs="Arial"/>
          <w:sz w:val="20"/>
          <w:szCs w:val="20"/>
        </w:rPr>
        <w:footnoteReference w:id="60"/>
      </w:r>
    </w:p>
    <w:p w14:paraId="64A913BE" w14:textId="77777777" w:rsidR="00AC6D61" w:rsidRPr="006F5384" w:rsidRDefault="00AC6D61" w:rsidP="00AC6D61">
      <w:pPr>
        <w:spacing w:line="360" w:lineRule="auto"/>
        <w:jc w:val="both"/>
        <w:rPr>
          <w:rFonts w:ascii="Arial" w:hAnsi="Arial" w:cs="Arial"/>
          <w:sz w:val="20"/>
          <w:szCs w:val="20"/>
        </w:rPr>
      </w:pPr>
    </w:p>
    <w:p w14:paraId="28315646" w14:textId="2C3177E0" w:rsidR="00AC6D61" w:rsidRPr="006F5384" w:rsidRDefault="00AC6D61" w:rsidP="00AC6D61">
      <w:pPr>
        <w:pStyle w:val="Kop2"/>
        <w:spacing w:line="360" w:lineRule="auto"/>
        <w:jc w:val="both"/>
        <w:rPr>
          <w:rFonts w:ascii="Arial" w:hAnsi="Arial" w:cs="Arial"/>
          <w:sz w:val="20"/>
          <w:szCs w:val="20"/>
        </w:rPr>
      </w:pPr>
      <w:bookmarkStart w:id="36" w:name="_Toc453755908"/>
      <w:bookmarkStart w:id="37" w:name="_Toc454213284"/>
      <w:r w:rsidRPr="006F5384">
        <w:rPr>
          <w:rFonts w:ascii="Arial" w:hAnsi="Arial" w:cs="Arial"/>
          <w:sz w:val="20"/>
          <w:szCs w:val="20"/>
        </w:rPr>
        <w:t>8.2.</w:t>
      </w:r>
      <w:r w:rsidRPr="006F5384">
        <w:rPr>
          <w:rFonts w:ascii="Arial" w:hAnsi="Arial" w:cs="Arial"/>
          <w:sz w:val="20"/>
          <w:szCs w:val="20"/>
        </w:rPr>
        <w:tab/>
        <w:t>Bezwaar tegen de invorderingsbeschikking</w:t>
      </w:r>
      <w:bookmarkEnd w:id="36"/>
      <w:bookmarkEnd w:id="37"/>
    </w:p>
    <w:p w14:paraId="07C776ED"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 xml:space="preserve">De invorderingsbeschikking is, net zoals de last, een besluit in de zin van art. 1:3 </w:t>
      </w:r>
      <w:proofErr w:type="spellStart"/>
      <w:r w:rsidRPr="006F5384">
        <w:rPr>
          <w:rFonts w:ascii="Arial" w:hAnsi="Arial" w:cs="Arial"/>
          <w:sz w:val="20"/>
          <w:szCs w:val="20"/>
        </w:rPr>
        <w:t>Awb</w:t>
      </w:r>
      <w:proofErr w:type="spellEnd"/>
      <w:r w:rsidRPr="006F5384">
        <w:rPr>
          <w:rFonts w:ascii="Arial" w:hAnsi="Arial" w:cs="Arial"/>
          <w:sz w:val="20"/>
          <w:szCs w:val="20"/>
        </w:rPr>
        <w:t xml:space="preserve">. Zowel tegen de last als tegen de invorderingsbeschikking kan bezwaar worden aangetekend. Er wordt echter verschillend gekeken naar de besluiten. </w:t>
      </w:r>
    </w:p>
    <w:p w14:paraId="0A2A1E1E"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ab/>
        <w:t xml:space="preserve">Bij de last onder dwangsom zijn de lengte van de </w:t>
      </w:r>
      <w:proofErr w:type="spellStart"/>
      <w:r w:rsidRPr="006F5384">
        <w:rPr>
          <w:rFonts w:ascii="Arial" w:hAnsi="Arial" w:cs="Arial"/>
          <w:sz w:val="20"/>
          <w:szCs w:val="20"/>
        </w:rPr>
        <w:t>begunstingstermijn</w:t>
      </w:r>
      <w:proofErr w:type="spellEnd"/>
      <w:r w:rsidRPr="006F5384">
        <w:rPr>
          <w:rFonts w:ascii="Arial" w:hAnsi="Arial" w:cs="Arial"/>
          <w:sz w:val="20"/>
          <w:szCs w:val="20"/>
        </w:rPr>
        <w:t xml:space="preserve"> en de hoogte van de dwangsom aan bod gekomen. Mocht de overtreder het niet eens met de lengte respectievelijk de hoogte dan kan hij daar bezwaar tegen aantekenen. Maakt de overtreder hier geen gebruik van en de last wordt verbeurd en er volgt een invorderingsbeschikking dan is het niet meer mogelijk om alsnog gronden aan te voeren die strekken tot de lengte van de begunstigingstermijn dan wel de hoogte van de dwangsom.</w:t>
      </w:r>
      <w:r w:rsidRPr="006F5384">
        <w:rPr>
          <w:rStyle w:val="Voetnootmarkering"/>
          <w:rFonts w:ascii="Arial" w:hAnsi="Arial" w:cs="Arial"/>
          <w:sz w:val="20"/>
          <w:szCs w:val="20"/>
        </w:rPr>
        <w:footnoteReference w:id="61"/>
      </w:r>
      <w:r w:rsidRPr="006F5384">
        <w:rPr>
          <w:rFonts w:ascii="Arial" w:hAnsi="Arial" w:cs="Arial"/>
          <w:sz w:val="20"/>
          <w:szCs w:val="20"/>
        </w:rPr>
        <w:t xml:space="preserve"> </w:t>
      </w:r>
    </w:p>
    <w:p w14:paraId="0CD22B56" w14:textId="77777777" w:rsidR="00AC6D61" w:rsidRPr="006F5384" w:rsidRDefault="00AC6D61" w:rsidP="00AC6D61">
      <w:pPr>
        <w:rPr>
          <w:rFonts w:ascii="Arial" w:hAnsi="Arial" w:cs="Arial"/>
          <w:color w:val="808080" w:themeColor="background1" w:themeShade="80"/>
          <w:sz w:val="20"/>
          <w:szCs w:val="20"/>
        </w:rPr>
      </w:pPr>
    </w:p>
    <w:p w14:paraId="00D09B21" w14:textId="77777777" w:rsidR="00AC6D61" w:rsidRPr="006F5384" w:rsidRDefault="00AC6D61" w:rsidP="00AC6D61">
      <w:pPr>
        <w:rPr>
          <w:rFonts w:ascii="Arial" w:hAnsi="Arial" w:cs="Arial"/>
          <w:color w:val="808080" w:themeColor="background1" w:themeShade="80"/>
          <w:sz w:val="20"/>
          <w:szCs w:val="20"/>
        </w:rPr>
      </w:pPr>
    </w:p>
    <w:p w14:paraId="5DDBF0CB" w14:textId="77777777" w:rsidR="00AC6D61" w:rsidRPr="006F5384" w:rsidRDefault="00AC6D61" w:rsidP="00AC6D61">
      <w:pPr>
        <w:rPr>
          <w:rFonts w:ascii="Arial" w:hAnsi="Arial" w:cs="Arial"/>
          <w:color w:val="808080" w:themeColor="background1" w:themeShade="80"/>
          <w:sz w:val="20"/>
          <w:szCs w:val="20"/>
        </w:rPr>
      </w:pPr>
    </w:p>
    <w:p w14:paraId="59B1713D" w14:textId="77777777" w:rsidR="00AC6D61" w:rsidRPr="006F5384" w:rsidRDefault="00AC6D61" w:rsidP="00AC6D61">
      <w:pPr>
        <w:rPr>
          <w:rFonts w:ascii="Arial" w:hAnsi="Arial" w:cs="Arial"/>
          <w:color w:val="808080" w:themeColor="background1" w:themeShade="80"/>
          <w:sz w:val="20"/>
          <w:szCs w:val="20"/>
        </w:rPr>
      </w:pPr>
    </w:p>
    <w:p w14:paraId="07522022" w14:textId="77777777" w:rsidR="00AC6D61" w:rsidRPr="006F5384" w:rsidRDefault="00AC6D61" w:rsidP="00AC6D61">
      <w:pPr>
        <w:rPr>
          <w:rFonts w:ascii="Arial" w:hAnsi="Arial" w:cs="Arial"/>
          <w:color w:val="808080" w:themeColor="background1" w:themeShade="80"/>
          <w:sz w:val="20"/>
          <w:szCs w:val="20"/>
        </w:rPr>
      </w:pPr>
    </w:p>
    <w:p w14:paraId="74A76C33" w14:textId="77777777" w:rsidR="00AC6D61" w:rsidRPr="006F5384" w:rsidRDefault="00AC6D61" w:rsidP="00AC6D61">
      <w:pPr>
        <w:rPr>
          <w:rFonts w:ascii="Arial" w:hAnsi="Arial" w:cs="Arial"/>
          <w:color w:val="808080" w:themeColor="background1" w:themeShade="80"/>
          <w:sz w:val="20"/>
          <w:szCs w:val="20"/>
        </w:rPr>
      </w:pPr>
    </w:p>
    <w:p w14:paraId="55EED50A" w14:textId="77777777" w:rsidR="00AC6D61" w:rsidRPr="006F5384" w:rsidRDefault="00AC6D61" w:rsidP="00AC6D61">
      <w:pPr>
        <w:rPr>
          <w:rFonts w:ascii="Arial" w:hAnsi="Arial" w:cs="Arial"/>
          <w:color w:val="808080" w:themeColor="background1" w:themeShade="80"/>
          <w:sz w:val="20"/>
          <w:szCs w:val="20"/>
        </w:rPr>
      </w:pPr>
    </w:p>
    <w:p w14:paraId="1CEC9FA8" w14:textId="77777777" w:rsidR="00AC6D61" w:rsidRDefault="00AC6D61" w:rsidP="00AC6D61">
      <w:pPr>
        <w:rPr>
          <w:rFonts w:ascii="Arial" w:hAnsi="Arial" w:cs="Arial"/>
          <w:sz w:val="20"/>
          <w:szCs w:val="20"/>
          <w:lang w:eastAsia="en-US"/>
        </w:rPr>
      </w:pPr>
    </w:p>
    <w:p w14:paraId="0F49FC29" w14:textId="77777777" w:rsidR="006F5384" w:rsidRDefault="006F5384" w:rsidP="00AC6D61">
      <w:pPr>
        <w:rPr>
          <w:rFonts w:ascii="Arial" w:hAnsi="Arial" w:cs="Arial"/>
          <w:sz w:val="20"/>
          <w:szCs w:val="20"/>
          <w:lang w:eastAsia="en-US"/>
        </w:rPr>
      </w:pPr>
    </w:p>
    <w:p w14:paraId="245B74A2" w14:textId="77777777" w:rsidR="006F5384" w:rsidRDefault="006F5384" w:rsidP="00AC6D61">
      <w:pPr>
        <w:rPr>
          <w:rFonts w:ascii="Arial" w:hAnsi="Arial" w:cs="Arial"/>
          <w:sz w:val="20"/>
          <w:szCs w:val="20"/>
          <w:lang w:eastAsia="en-US"/>
        </w:rPr>
      </w:pPr>
    </w:p>
    <w:p w14:paraId="6396261E" w14:textId="77777777" w:rsidR="006F5384" w:rsidRDefault="006F5384" w:rsidP="00AC6D61">
      <w:pPr>
        <w:rPr>
          <w:rFonts w:ascii="Arial" w:hAnsi="Arial" w:cs="Arial"/>
          <w:sz w:val="20"/>
          <w:szCs w:val="20"/>
          <w:lang w:eastAsia="en-US"/>
        </w:rPr>
      </w:pPr>
    </w:p>
    <w:p w14:paraId="124140BE" w14:textId="77777777" w:rsidR="006F5384" w:rsidRDefault="006F5384" w:rsidP="00AC6D61">
      <w:pPr>
        <w:rPr>
          <w:rFonts w:ascii="Arial" w:hAnsi="Arial" w:cs="Arial"/>
          <w:sz w:val="20"/>
          <w:szCs w:val="20"/>
          <w:lang w:eastAsia="en-US"/>
        </w:rPr>
      </w:pPr>
    </w:p>
    <w:p w14:paraId="6C5D6574" w14:textId="77777777" w:rsidR="006F5384" w:rsidRDefault="006F5384" w:rsidP="00AC6D61">
      <w:pPr>
        <w:rPr>
          <w:rFonts w:ascii="Arial" w:hAnsi="Arial" w:cs="Arial"/>
          <w:sz w:val="20"/>
          <w:szCs w:val="20"/>
          <w:lang w:eastAsia="en-US"/>
        </w:rPr>
      </w:pPr>
    </w:p>
    <w:p w14:paraId="560A0854" w14:textId="77777777" w:rsidR="006F5384" w:rsidRDefault="006F5384" w:rsidP="00AC6D61">
      <w:pPr>
        <w:rPr>
          <w:rFonts w:ascii="Arial" w:hAnsi="Arial" w:cs="Arial"/>
          <w:sz w:val="20"/>
          <w:szCs w:val="20"/>
          <w:lang w:eastAsia="en-US"/>
        </w:rPr>
      </w:pPr>
    </w:p>
    <w:p w14:paraId="59EE5BA6" w14:textId="77777777" w:rsidR="006F5384" w:rsidRDefault="006F5384" w:rsidP="00AC6D61">
      <w:pPr>
        <w:rPr>
          <w:rFonts w:ascii="Arial" w:hAnsi="Arial" w:cs="Arial"/>
          <w:sz w:val="20"/>
          <w:szCs w:val="20"/>
          <w:lang w:eastAsia="en-US"/>
        </w:rPr>
      </w:pPr>
    </w:p>
    <w:p w14:paraId="283EE70B" w14:textId="77777777" w:rsidR="006F5384" w:rsidRDefault="006F5384" w:rsidP="00AC6D61">
      <w:pPr>
        <w:rPr>
          <w:rFonts w:ascii="Arial" w:hAnsi="Arial" w:cs="Arial"/>
          <w:sz w:val="20"/>
          <w:szCs w:val="20"/>
          <w:lang w:eastAsia="en-US"/>
        </w:rPr>
      </w:pPr>
    </w:p>
    <w:p w14:paraId="10324E84" w14:textId="77777777" w:rsidR="006F5384" w:rsidRDefault="006F5384" w:rsidP="00AC6D61">
      <w:pPr>
        <w:rPr>
          <w:rFonts w:ascii="Arial" w:hAnsi="Arial" w:cs="Arial"/>
          <w:sz w:val="20"/>
          <w:szCs w:val="20"/>
          <w:lang w:eastAsia="en-US"/>
        </w:rPr>
      </w:pPr>
    </w:p>
    <w:p w14:paraId="74FAD64C" w14:textId="77777777" w:rsidR="006F5384" w:rsidRDefault="006F5384" w:rsidP="00AC6D61">
      <w:pPr>
        <w:rPr>
          <w:rFonts w:ascii="Arial" w:hAnsi="Arial" w:cs="Arial"/>
          <w:sz w:val="20"/>
          <w:szCs w:val="20"/>
          <w:lang w:eastAsia="en-US"/>
        </w:rPr>
      </w:pPr>
    </w:p>
    <w:p w14:paraId="55FC123A" w14:textId="77777777" w:rsidR="006F5384" w:rsidRDefault="006F5384" w:rsidP="00AC6D61">
      <w:pPr>
        <w:rPr>
          <w:rFonts w:ascii="Arial" w:hAnsi="Arial" w:cs="Arial"/>
          <w:sz w:val="20"/>
          <w:szCs w:val="20"/>
          <w:lang w:eastAsia="en-US"/>
        </w:rPr>
      </w:pPr>
    </w:p>
    <w:p w14:paraId="42541536" w14:textId="77777777" w:rsidR="006F5384" w:rsidRDefault="006F5384" w:rsidP="00AC6D61">
      <w:pPr>
        <w:rPr>
          <w:rFonts w:ascii="Arial" w:hAnsi="Arial" w:cs="Arial"/>
          <w:sz w:val="20"/>
          <w:szCs w:val="20"/>
          <w:lang w:eastAsia="en-US"/>
        </w:rPr>
      </w:pPr>
    </w:p>
    <w:p w14:paraId="2EBE7FCD" w14:textId="77777777" w:rsidR="006F5384" w:rsidRDefault="006F5384" w:rsidP="00AC6D61">
      <w:pPr>
        <w:rPr>
          <w:rFonts w:ascii="Arial" w:hAnsi="Arial" w:cs="Arial"/>
          <w:sz w:val="20"/>
          <w:szCs w:val="20"/>
          <w:lang w:eastAsia="en-US"/>
        </w:rPr>
      </w:pPr>
    </w:p>
    <w:p w14:paraId="5D39A460" w14:textId="77777777" w:rsidR="006F5384" w:rsidRDefault="006F5384" w:rsidP="00AC6D61">
      <w:pPr>
        <w:rPr>
          <w:rFonts w:ascii="Arial" w:hAnsi="Arial" w:cs="Arial"/>
          <w:sz w:val="20"/>
          <w:szCs w:val="20"/>
          <w:lang w:eastAsia="en-US"/>
        </w:rPr>
      </w:pPr>
    </w:p>
    <w:p w14:paraId="0763ECF7" w14:textId="77777777" w:rsidR="006F5384" w:rsidRDefault="006F5384" w:rsidP="00AC6D61">
      <w:pPr>
        <w:rPr>
          <w:rFonts w:ascii="Arial" w:hAnsi="Arial" w:cs="Arial"/>
          <w:sz w:val="20"/>
          <w:szCs w:val="20"/>
          <w:lang w:eastAsia="en-US"/>
        </w:rPr>
      </w:pPr>
    </w:p>
    <w:p w14:paraId="1F867D66" w14:textId="77777777" w:rsidR="006F5384" w:rsidRDefault="006F5384" w:rsidP="00AC6D61">
      <w:pPr>
        <w:rPr>
          <w:rFonts w:ascii="Arial" w:hAnsi="Arial" w:cs="Arial"/>
          <w:sz w:val="20"/>
          <w:szCs w:val="20"/>
          <w:lang w:eastAsia="en-US"/>
        </w:rPr>
      </w:pPr>
    </w:p>
    <w:p w14:paraId="05857857" w14:textId="77777777" w:rsidR="006F5384" w:rsidRDefault="006F5384" w:rsidP="00AC6D61">
      <w:pPr>
        <w:rPr>
          <w:rFonts w:ascii="Arial" w:hAnsi="Arial" w:cs="Arial"/>
          <w:sz w:val="20"/>
          <w:szCs w:val="20"/>
          <w:lang w:eastAsia="en-US"/>
        </w:rPr>
      </w:pPr>
    </w:p>
    <w:p w14:paraId="6C66639D" w14:textId="77777777" w:rsidR="006F5384" w:rsidRDefault="006F5384" w:rsidP="00AC6D61">
      <w:pPr>
        <w:rPr>
          <w:rFonts w:ascii="Arial" w:hAnsi="Arial" w:cs="Arial"/>
          <w:sz w:val="20"/>
          <w:szCs w:val="20"/>
          <w:lang w:eastAsia="en-US"/>
        </w:rPr>
      </w:pPr>
    </w:p>
    <w:p w14:paraId="2F087F36" w14:textId="77777777" w:rsidR="006F5384" w:rsidRDefault="006F5384" w:rsidP="00AC6D61">
      <w:pPr>
        <w:rPr>
          <w:rFonts w:ascii="Arial" w:hAnsi="Arial" w:cs="Arial"/>
          <w:sz w:val="20"/>
          <w:szCs w:val="20"/>
          <w:lang w:eastAsia="en-US"/>
        </w:rPr>
      </w:pPr>
    </w:p>
    <w:p w14:paraId="74051A26" w14:textId="77777777" w:rsidR="006F5384" w:rsidRDefault="006F5384" w:rsidP="00AC6D61">
      <w:pPr>
        <w:rPr>
          <w:rFonts w:ascii="Arial" w:hAnsi="Arial" w:cs="Arial"/>
          <w:sz w:val="20"/>
          <w:szCs w:val="20"/>
          <w:lang w:eastAsia="en-US"/>
        </w:rPr>
      </w:pPr>
    </w:p>
    <w:p w14:paraId="02C9145A" w14:textId="77777777" w:rsidR="006F5384" w:rsidRDefault="006F5384" w:rsidP="00AC6D61">
      <w:pPr>
        <w:rPr>
          <w:rFonts w:ascii="Arial" w:hAnsi="Arial" w:cs="Arial"/>
          <w:sz w:val="20"/>
          <w:szCs w:val="20"/>
          <w:lang w:eastAsia="en-US"/>
        </w:rPr>
      </w:pPr>
    </w:p>
    <w:p w14:paraId="771E6D93" w14:textId="77777777" w:rsidR="006F5384" w:rsidRDefault="006F5384" w:rsidP="00AC6D61">
      <w:pPr>
        <w:rPr>
          <w:rFonts w:ascii="Arial" w:hAnsi="Arial" w:cs="Arial"/>
          <w:sz w:val="20"/>
          <w:szCs w:val="20"/>
          <w:lang w:eastAsia="en-US"/>
        </w:rPr>
      </w:pPr>
    </w:p>
    <w:p w14:paraId="655E990A" w14:textId="77777777" w:rsidR="006F5384" w:rsidRDefault="006F5384" w:rsidP="00AC6D61">
      <w:pPr>
        <w:rPr>
          <w:rFonts w:ascii="Arial" w:hAnsi="Arial" w:cs="Arial"/>
          <w:sz w:val="20"/>
          <w:szCs w:val="20"/>
          <w:lang w:eastAsia="en-US"/>
        </w:rPr>
      </w:pPr>
    </w:p>
    <w:p w14:paraId="7921F01E" w14:textId="77777777" w:rsidR="006F5384" w:rsidRPr="006F5384" w:rsidRDefault="006F5384" w:rsidP="00AC6D61">
      <w:pPr>
        <w:rPr>
          <w:rFonts w:ascii="Arial" w:hAnsi="Arial" w:cs="Arial"/>
          <w:sz w:val="20"/>
          <w:szCs w:val="20"/>
          <w:lang w:eastAsia="en-US"/>
        </w:rPr>
      </w:pPr>
    </w:p>
    <w:p w14:paraId="2605A6C9" w14:textId="77777777" w:rsidR="006F5384" w:rsidRDefault="006F5384" w:rsidP="00AC6D61">
      <w:pPr>
        <w:spacing w:line="360" w:lineRule="auto"/>
        <w:jc w:val="both"/>
        <w:rPr>
          <w:rFonts w:ascii="Arial" w:hAnsi="Arial" w:cs="Arial"/>
          <w:sz w:val="20"/>
          <w:szCs w:val="20"/>
          <w:lang w:eastAsia="en-US"/>
        </w:rPr>
      </w:pPr>
    </w:p>
    <w:p w14:paraId="41DC3879" w14:textId="216D309A" w:rsidR="006F5384" w:rsidRDefault="006F5384" w:rsidP="006F5384">
      <w:pPr>
        <w:pStyle w:val="Kop1"/>
      </w:pPr>
      <w:bookmarkStart w:id="38" w:name="_Toc454213285"/>
      <w:r>
        <w:t>Conclusie fase 1</w:t>
      </w:r>
      <w:bookmarkEnd w:id="38"/>
    </w:p>
    <w:p w14:paraId="386F506D" w14:textId="77777777" w:rsidR="006F5384" w:rsidRPr="006F5384" w:rsidRDefault="006F5384" w:rsidP="006F5384">
      <w:pPr>
        <w:rPr>
          <w:lang w:eastAsia="en-US"/>
        </w:rPr>
      </w:pPr>
    </w:p>
    <w:p w14:paraId="67BC0C71" w14:textId="77777777" w:rsidR="00AC6D61" w:rsidRPr="006F5384" w:rsidRDefault="00AC6D61" w:rsidP="00AC6D61">
      <w:pPr>
        <w:spacing w:line="360" w:lineRule="auto"/>
        <w:jc w:val="both"/>
        <w:rPr>
          <w:rFonts w:ascii="Arial" w:hAnsi="Arial" w:cs="Arial"/>
          <w:sz w:val="20"/>
          <w:szCs w:val="20"/>
          <w:lang w:eastAsia="en-US"/>
        </w:rPr>
      </w:pPr>
      <w:r w:rsidRPr="006F5384">
        <w:rPr>
          <w:rFonts w:ascii="Arial" w:hAnsi="Arial" w:cs="Arial"/>
          <w:sz w:val="20"/>
          <w:szCs w:val="20"/>
          <w:lang w:eastAsia="en-US"/>
        </w:rPr>
        <w:t xml:space="preserve">In de voorgaande hoofdstukken is een juridisch normatief kader geschetst voor besluitvorming bij de dwangsom en de bepaling van de hoogte van de dwangsom respectievelijk de lengte van de </w:t>
      </w:r>
      <w:proofErr w:type="spellStart"/>
      <w:r w:rsidRPr="006F5384">
        <w:rPr>
          <w:rFonts w:ascii="Arial" w:hAnsi="Arial" w:cs="Arial"/>
          <w:sz w:val="20"/>
          <w:szCs w:val="20"/>
          <w:lang w:eastAsia="en-US"/>
        </w:rPr>
        <w:t>begunstingstermijn</w:t>
      </w:r>
      <w:proofErr w:type="spellEnd"/>
      <w:r w:rsidRPr="006F5384">
        <w:rPr>
          <w:rFonts w:ascii="Arial" w:hAnsi="Arial" w:cs="Arial"/>
          <w:sz w:val="20"/>
          <w:szCs w:val="20"/>
          <w:lang w:eastAsia="en-US"/>
        </w:rPr>
        <w:t xml:space="preserve">. Om antwoord te geven op de eerste deelvraag: Wat is het normatieve karakter van de last onder dwangsom?  Is er een vergelijking gemaakt tussen de bestuursdwang en de dwangsom. Uit de literatuur is gebleken dat het preventieve karakter van de last onder dwangsom meer gericht is op het voorkomen van een dreigende overtreding of een eind te maken aan het voortduren van de overtreding. </w:t>
      </w:r>
    </w:p>
    <w:p w14:paraId="34363EBE" w14:textId="77777777" w:rsidR="00AC6D61" w:rsidRPr="006F5384" w:rsidRDefault="00AC6D61" w:rsidP="00AC6D61">
      <w:pPr>
        <w:spacing w:line="360" w:lineRule="auto"/>
        <w:jc w:val="both"/>
        <w:rPr>
          <w:rFonts w:ascii="Arial" w:hAnsi="Arial" w:cs="Arial"/>
          <w:sz w:val="20"/>
          <w:szCs w:val="20"/>
          <w:lang w:eastAsia="en-US"/>
        </w:rPr>
      </w:pPr>
      <w:r w:rsidRPr="006F5384">
        <w:rPr>
          <w:rFonts w:ascii="Arial" w:hAnsi="Arial" w:cs="Arial"/>
          <w:sz w:val="20"/>
          <w:szCs w:val="20"/>
          <w:lang w:eastAsia="en-US"/>
        </w:rPr>
        <w:tab/>
        <w:t>Daarnaast is gekeken naar de beginselplicht van handhaving en in welke gevallen kan worden afgezien van handhaving. Van handhaving mag worden afgezien in de volgende twee gevallen:</w:t>
      </w:r>
    </w:p>
    <w:p w14:paraId="2011C3E3" w14:textId="77777777" w:rsidR="00AC6D61" w:rsidRPr="006F5384" w:rsidRDefault="00AC6D61" w:rsidP="00AC6D61">
      <w:pPr>
        <w:spacing w:line="360" w:lineRule="auto"/>
        <w:ind w:firstLine="708"/>
        <w:jc w:val="both"/>
        <w:rPr>
          <w:rFonts w:ascii="Arial" w:hAnsi="Arial" w:cs="Arial"/>
          <w:sz w:val="20"/>
          <w:szCs w:val="20"/>
          <w:lang w:eastAsia="en-US"/>
        </w:rPr>
      </w:pPr>
      <w:r w:rsidRPr="006F5384">
        <w:rPr>
          <w:rFonts w:ascii="Arial" w:hAnsi="Arial" w:cs="Arial"/>
          <w:sz w:val="20"/>
          <w:szCs w:val="20"/>
          <w:lang w:eastAsia="en-US"/>
        </w:rPr>
        <w:t>1.</w:t>
      </w:r>
      <w:r w:rsidRPr="006F5384">
        <w:rPr>
          <w:rFonts w:ascii="Arial" w:hAnsi="Arial" w:cs="Arial"/>
          <w:sz w:val="20"/>
          <w:szCs w:val="20"/>
          <w:lang w:eastAsia="en-US"/>
        </w:rPr>
        <w:tab/>
        <w:t>Indien concreet uitzicht op legalisatie bestaat</w:t>
      </w:r>
    </w:p>
    <w:p w14:paraId="64948C2B" w14:textId="77777777" w:rsidR="00AC6D61" w:rsidRPr="006F5384" w:rsidRDefault="00AC6D61" w:rsidP="00AC6D61">
      <w:pPr>
        <w:spacing w:line="360" w:lineRule="auto"/>
        <w:ind w:firstLine="708"/>
        <w:jc w:val="both"/>
        <w:rPr>
          <w:rFonts w:ascii="Arial" w:hAnsi="Arial" w:cs="Arial"/>
          <w:sz w:val="20"/>
          <w:szCs w:val="20"/>
          <w:lang w:eastAsia="en-US"/>
        </w:rPr>
      </w:pPr>
      <w:r w:rsidRPr="006F5384">
        <w:rPr>
          <w:rFonts w:ascii="Arial" w:hAnsi="Arial" w:cs="Arial"/>
          <w:sz w:val="20"/>
          <w:szCs w:val="20"/>
          <w:lang w:eastAsia="en-US"/>
        </w:rPr>
        <w:t>2.</w:t>
      </w:r>
      <w:r w:rsidRPr="006F5384">
        <w:rPr>
          <w:rFonts w:ascii="Arial" w:hAnsi="Arial" w:cs="Arial"/>
          <w:sz w:val="20"/>
          <w:szCs w:val="20"/>
          <w:lang w:eastAsia="en-US"/>
        </w:rPr>
        <w:tab/>
        <w:t>Handhavend optreden zodanig onevenredig is in verhouding tot de daarmee te dienen belangen.</w:t>
      </w:r>
    </w:p>
    <w:p w14:paraId="31D22A02" w14:textId="77777777" w:rsidR="00AC6D61" w:rsidRPr="006F5384" w:rsidRDefault="00AC6D61" w:rsidP="00AC6D61">
      <w:pPr>
        <w:spacing w:line="360" w:lineRule="auto"/>
        <w:jc w:val="both"/>
        <w:rPr>
          <w:rFonts w:ascii="Arial" w:hAnsi="Arial" w:cs="Arial"/>
          <w:sz w:val="20"/>
          <w:szCs w:val="20"/>
          <w:lang w:eastAsia="en-US"/>
        </w:rPr>
      </w:pPr>
      <w:r w:rsidRPr="006F5384">
        <w:rPr>
          <w:rFonts w:ascii="Arial" w:hAnsi="Arial" w:cs="Arial"/>
          <w:sz w:val="20"/>
          <w:szCs w:val="20"/>
          <w:lang w:eastAsia="en-US"/>
        </w:rPr>
        <w:lastRenderedPageBreak/>
        <w:t>Vervolgens is het leerstuk gedogen aan de orde gekomen. Uit de literatuur blijkt dat in de volgende gevallen sprake is van rechtmatig gedogen.</w:t>
      </w:r>
    </w:p>
    <w:p w14:paraId="66A26724" w14:textId="77777777" w:rsidR="00AC6D61" w:rsidRPr="006F5384" w:rsidRDefault="00AC6D61" w:rsidP="00AC6D61">
      <w:pPr>
        <w:spacing w:line="360" w:lineRule="auto"/>
        <w:ind w:firstLine="708"/>
        <w:jc w:val="both"/>
        <w:rPr>
          <w:rFonts w:ascii="Arial" w:hAnsi="Arial" w:cs="Arial"/>
          <w:sz w:val="20"/>
          <w:szCs w:val="20"/>
          <w:lang w:eastAsia="en-US"/>
        </w:rPr>
      </w:pPr>
      <w:r w:rsidRPr="006F5384">
        <w:rPr>
          <w:rFonts w:ascii="Arial" w:hAnsi="Arial" w:cs="Arial"/>
          <w:sz w:val="20"/>
          <w:szCs w:val="20"/>
          <w:lang w:eastAsia="en-US"/>
        </w:rPr>
        <w:t>1.</w:t>
      </w:r>
      <w:r w:rsidRPr="006F5384">
        <w:rPr>
          <w:rFonts w:ascii="Arial" w:hAnsi="Arial" w:cs="Arial"/>
          <w:sz w:val="20"/>
          <w:szCs w:val="20"/>
          <w:lang w:eastAsia="en-US"/>
        </w:rPr>
        <w:tab/>
        <w:t>Overgangssituaties</w:t>
      </w:r>
    </w:p>
    <w:p w14:paraId="7F5BB6CD" w14:textId="77777777" w:rsidR="00AC6D61" w:rsidRPr="006F5384" w:rsidRDefault="00AC6D61" w:rsidP="00AC6D61">
      <w:pPr>
        <w:spacing w:line="360" w:lineRule="auto"/>
        <w:ind w:firstLine="708"/>
        <w:jc w:val="both"/>
        <w:rPr>
          <w:rFonts w:ascii="Arial" w:hAnsi="Arial" w:cs="Arial"/>
          <w:sz w:val="20"/>
          <w:szCs w:val="20"/>
          <w:lang w:eastAsia="en-US"/>
        </w:rPr>
      </w:pPr>
      <w:r w:rsidRPr="006F5384">
        <w:rPr>
          <w:rFonts w:ascii="Arial" w:hAnsi="Arial" w:cs="Arial"/>
          <w:sz w:val="20"/>
          <w:szCs w:val="20"/>
          <w:lang w:eastAsia="en-US"/>
        </w:rPr>
        <w:t>2.</w:t>
      </w:r>
      <w:r w:rsidRPr="006F5384">
        <w:rPr>
          <w:rFonts w:ascii="Arial" w:hAnsi="Arial" w:cs="Arial"/>
          <w:sz w:val="20"/>
          <w:szCs w:val="20"/>
          <w:lang w:eastAsia="en-US"/>
        </w:rPr>
        <w:tab/>
        <w:t xml:space="preserve">Situaties waarin het achterliggende belang of een ander </w:t>
      </w:r>
      <w:proofErr w:type="spellStart"/>
      <w:r w:rsidRPr="006F5384">
        <w:rPr>
          <w:rFonts w:ascii="Arial" w:hAnsi="Arial" w:cs="Arial"/>
          <w:sz w:val="20"/>
          <w:szCs w:val="20"/>
          <w:lang w:eastAsia="en-US"/>
        </w:rPr>
        <w:t>beschermenswaardig</w:t>
      </w:r>
      <w:proofErr w:type="spellEnd"/>
      <w:r w:rsidRPr="006F5384">
        <w:rPr>
          <w:rFonts w:ascii="Arial" w:hAnsi="Arial" w:cs="Arial"/>
          <w:sz w:val="20"/>
          <w:szCs w:val="20"/>
          <w:lang w:eastAsia="en-US"/>
        </w:rPr>
        <w:t xml:space="preserve"> belang beter wordt gediend met gedogen dan met handhaven, dan wel situaties waarin handhaving anderszins leidt tot onevenredigheid.</w:t>
      </w:r>
    </w:p>
    <w:p w14:paraId="7C80D7CC" w14:textId="77777777" w:rsidR="00AC6D61" w:rsidRPr="006F5384" w:rsidRDefault="00AC6D61" w:rsidP="00AC6D61">
      <w:pPr>
        <w:spacing w:line="360" w:lineRule="auto"/>
        <w:ind w:firstLine="708"/>
        <w:jc w:val="both"/>
        <w:rPr>
          <w:rFonts w:ascii="Arial" w:hAnsi="Arial" w:cs="Arial"/>
          <w:sz w:val="20"/>
          <w:szCs w:val="20"/>
          <w:lang w:eastAsia="en-US"/>
        </w:rPr>
      </w:pPr>
      <w:r w:rsidRPr="006F5384">
        <w:rPr>
          <w:rFonts w:ascii="Arial" w:hAnsi="Arial" w:cs="Arial"/>
          <w:sz w:val="20"/>
          <w:szCs w:val="20"/>
          <w:lang w:eastAsia="en-US"/>
        </w:rPr>
        <w:t>3.</w:t>
      </w:r>
      <w:r w:rsidRPr="006F5384">
        <w:rPr>
          <w:rFonts w:ascii="Arial" w:hAnsi="Arial" w:cs="Arial"/>
          <w:sz w:val="20"/>
          <w:szCs w:val="20"/>
          <w:lang w:eastAsia="en-US"/>
        </w:rPr>
        <w:tab/>
        <w:t>Situaties waarin een geslaagd beroep kan worden gedaan op een rechtsbeginsel of een algemeen beginsel van behoorlijk bestuur</w:t>
      </w:r>
    </w:p>
    <w:p w14:paraId="75E39ABA" w14:textId="77777777" w:rsidR="00AC6D61" w:rsidRPr="006F5384" w:rsidRDefault="00AC6D61" w:rsidP="00AC6D61">
      <w:pPr>
        <w:spacing w:line="360" w:lineRule="auto"/>
        <w:ind w:firstLine="708"/>
        <w:jc w:val="both"/>
        <w:rPr>
          <w:rFonts w:ascii="Arial" w:hAnsi="Arial" w:cs="Arial"/>
          <w:sz w:val="20"/>
          <w:szCs w:val="20"/>
          <w:lang w:eastAsia="en-US"/>
        </w:rPr>
      </w:pPr>
      <w:r w:rsidRPr="006F5384">
        <w:rPr>
          <w:rFonts w:ascii="Arial" w:hAnsi="Arial" w:cs="Arial"/>
          <w:sz w:val="20"/>
          <w:szCs w:val="20"/>
          <w:lang w:eastAsia="en-US"/>
        </w:rPr>
        <w:t>4.</w:t>
      </w:r>
      <w:r w:rsidRPr="006F5384">
        <w:rPr>
          <w:rFonts w:ascii="Arial" w:hAnsi="Arial" w:cs="Arial"/>
          <w:sz w:val="20"/>
          <w:szCs w:val="20"/>
          <w:lang w:eastAsia="en-US"/>
        </w:rPr>
        <w:tab/>
        <w:t>Situaties waarin het handhavingsbelang gering wordt geacht.</w:t>
      </w:r>
    </w:p>
    <w:p w14:paraId="37B3C7E2" w14:textId="77777777" w:rsidR="00AC6D61" w:rsidRPr="006F5384" w:rsidRDefault="00AC6D61" w:rsidP="00AC6D61">
      <w:pPr>
        <w:spacing w:line="360" w:lineRule="auto"/>
        <w:jc w:val="both"/>
        <w:rPr>
          <w:rFonts w:ascii="Arial" w:hAnsi="Arial" w:cs="Arial"/>
          <w:sz w:val="20"/>
          <w:szCs w:val="20"/>
          <w:lang w:eastAsia="en-US"/>
        </w:rPr>
      </w:pPr>
    </w:p>
    <w:p w14:paraId="0707FBC0" w14:textId="77777777" w:rsidR="00AC6D61" w:rsidRPr="006F5384" w:rsidRDefault="00AC6D61" w:rsidP="00AC6D61">
      <w:pPr>
        <w:spacing w:line="360" w:lineRule="auto"/>
        <w:jc w:val="both"/>
        <w:rPr>
          <w:rFonts w:ascii="Arial" w:hAnsi="Arial" w:cs="Arial"/>
          <w:sz w:val="20"/>
          <w:szCs w:val="20"/>
          <w:lang w:eastAsia="en-US"/>
        </w:rPr>
      </w:pPr>
      <w:r w:rsidRPr="006F5384">
        <w:rPr>
          <w:rFonts w:ascii="Arial" w:hAnsi="Arial" w:cs="Arial"/>
          <w:sz w:val="20"/>
          <w:szCs w:val="20"/>
          <w:lang w:eastAsia="en-US"/>
        </w:rPr>
        <w:t xml:space="preserve">Nu oogt de literatuur </w:t>
      </w:r>
      <w:proofErr w:type="spellStart"/>
      <w:r w:rsidRPr="006F5384">
        <w:rPr>
          <w:rFonts w:ascii="Arial" w:hAnsi="Arial" w:cs="Arial"/>
          <w:sz w:val="20"/>
          <w:szCs w:val="20"/>
          <w:lang w:eastAsia="en-US"/>
        </w:rPr>
        <w:t>eenduidend</w:t>
      </w:r>
      <w:proofErr w:type="spellEnd"/>
      <w:r w:rsidRPr="006F5384">
        <w:rPr>
          <w:rFonts w:ascii="Arial" w:hAnsi="Arial" w:cs="Arial"/>
          <w:sz w:val="20"/>
          <w:szCs w:val="20"/>
          <w:lang w:eastAsia="en-US"/>
        </w:rPr>
        <w:t xml:space="preserve"> over de vraag wanneer het bestuursorgaan over moet gaan tot sanctioneren en wanneer hij daar van af kan zien. De </w:t>
      </w:r>
      <w:proofErr w:type="spellStart"/>
      <w:r w:rsidRPr="006F5384">
        <w:rPr>
          <w:rFonts w:ascii="Arial" w:hAnsi="Arial" w:cs="Arial"/>
          <w:sz w:val="20"/>
          <w:szCs w:val="20"/>
          <w:lang w:eastAsia="en-US"/>
        </w:rPr>
        <w:t>Awb</w:t>
      </w:r>
      <w:proofErr w:type="spellEnd"/>
      <w:r w:rsidRPr="006F5384">
        <w:rPr>
          <w:rFonts w:ascii="Arial" w:hAnsi="Arial" w:cs="Arial"/>
          <w:sz w:val="20"/>
          <w:szCs w:val="20"/>
          <w:lang w:eastAsia="en-US"/>
        </w:rPr>
        <w:t xml:space="preserve"> bepaalt namelijk niet wanneer een sanctie moet worden opgelegd maar stelt slechts dat een sanctie kán worden opgelegd. Het bevoegde gezag dient weloverwogen en gemotiveerd te beslissen of in het concrete geval sanctionerend wordt opgetreden tegen een geconstateerde overtreding. De hoofdregel luidt vervolgens dat het bestuursorgaan conform artikel 3:4 </w:t>
      </w:r>
      <w:proofErr w:type="spellStart"/>
      <w:r w:rsidRPr="006F5384">
        <w:rPr>
          <w:rFonts w:ascii="Arial" w:hAnsi="Arial" w:cs="Arial"/>
          <w:sz w:val="20"/>
          <w:szCs w:val="20"/>
          <w:lang w:eastAsia="en-US"/>
        </w:rPr>
        <w:t>Awb</w:t>
      </w:r>
      <w:proofErr w:type="spellEnd"/>
      <w:r w:rsidRPr="006F5384">
        <w:rPr>
          <w:rFonts w:ascii="Arial" w:hAnsi="Arial" w:cs="Arial"/>
          <w:sz w:val="20"/>
          <w:szCs w:val="20"/>
          <w:lang w:eastAsia="en-US"/>
        </w:rPr>
        <w:t xml:space="preserve"> een belangenafweging maakt waarbij de belangen die door de overtreden bepaling worden beschermd in het algemeen zwaar wegen, maar waarbij ook de belangen van de overtreder, de (bijzondere) omstandigheden van het concrete geval en de evenredigheid in afweging genomen dienen te worden. </w:t>
      </w:r>
    </w:p>
    <w:p w14:paraId="5851B5A3" w14:textId="77777777" w:rsidR="00AC6D61" w:rsidRPr="006F5384" w:rsidRDefault="00AC6D61" w:rsidP="00AC6D61">
      <w:pPr>
        <w:spacing w:line="360" w:lineRule="auto"/>
        <w:jc w:val="both"/>
        <w:rPr>
          <w:rFonts w:ascii="Arial" w:hAnsi="Arial" w:cs="Arial"/>
          <w:sz w:val="20"/>
          <w:szCs w:val="20"/>
          <w:lang w:eastAsia="en-US"/>
        </w:rPr>
      </w:pPr>
      <w:r w:rsidRPr="006F5384">
        <w:rPr>
          <w:rFonts w:ascii="Arial" w:hAnsi="Arial" w:cs="Arial"/>
          <w:sz w:val="20"/>
          <w:szCs w:val="20"/>
          <w:lang w:eastAsia="en-US"/>
        </w:rPr>
        <w:tab/>
        <w:t xml:space="preserve">Er moet bij een constatering dus een afweging worden gemaakt tussen de belangen die voor het opleggen van de sanctie pleiten en de belangen die tegen de oplegging van de sanctie pleiten. </w:t>
      </w:r>
    </w:p>
    <w:p w14:paraId="51B21398" w14:textId="77777777" w:rsidR="00AC6D61" w:rsidRPr="006F5384" w:rsidRDefault="00AC6D61" w:rsidP="00AC6D61">
      <w:pPr>
        <w:spacing w:line="360" w:lineRule="auto"/>
        <w:jc w:val="both"/>
        <w:rPr>
          <w:rFonts w:ascii="Arial" w:hAnsi="Arial" w:cs="Arial"/>
          <w:sz w:val="20"/>
          <w:szCs w:val="20"/>
          <w:lang w:eastAsia="en-US"/>
        </w:rPr>
      </w:pPr>
    </w:p>
    <w:p w14:paraId="37A67ED8" w14:textId="77777777" w:rsidR="00AC6D61" w:rsidRPr="006F5384" w:rsidRDefault="00AC6D61" w:rsidP="00AC6D61">
      <w:pPr>
        <w:spacing w:line="360" w:lineRule="auto"/>
        <w:jc w:val="both"/>
        <w:rPr>
          <w:rFonts w:ascii="Arial" w:hAnsi="Arial" w:cs="Arial"/>
          <w:sz w:val="20"/>
          <w:szCs w:val="20"/>
          <w:lang w:eastAsia="en-US"/>
        </w:rPr>
      </w:pPr>
      <w:r w:rsidRPr="006F5384">
        <w:rPr>
          <w:rFonts w:ascii="Arial" w:hAnsi="Arial" w:cs="Arial"/>
          <w:sz w:val="20"/>
          <w:szCs w:val="20"/>
          <w:lang w:eastAsia="en-US"/>
        </w:rPr>
        <w:t>Daarnaast kan antwoord worden geven op deelvraag 2 en 3, te weten:</w:t>
      </w:r>
    </w:p>
    <w:p w14:paraId="095CE908" w14:textId="77777777" w:rsidR="00AC6D61" w:rsidRPr="006F5384" w:rsidRDefault="00AC6D61" w:rsidP="00AC6D61">
      <w:pPr>
        <w:spacing w:line="360" w:lineRule="auto"/>
        <w:jc w:val="both"/>
        <w:rPr>
          <w:rFonts w:ascii="Arial" w:hAnsi="Arial" w:cs="Arial"/>
          <w:sz w:val="20"/>
          <w:szCs w:val="20"/>
          <w:lang w:eastAsia="en-US"/>
        </w:rPr>
      </w:pPr>
      <w:r w:rsidRPr="006F5384">
        <w:rPr>
          <w:rFonts w:ascii="Arial" w:hAnsi="Arial" w:cs="Arial"/>
          <w:sz w:val="20"/>
          <w:szCs w:val="20"/>
          <w:lang w:eastAsia="en-US"/>
        </w:rPr>
        <w:t>-</w:t>
      </w:r>
      <w:r w:rsidRPr="006F5384">
        <w:rPr>
          <w:rFonts w:ascii="Arial" w:hAnsi="Arial" w:cs="Arial"/>
          <w:sz w:val="20"/>
          <w:szCs w:val="20"/>
          <w:lang w:eastAsia="en-US"/>
        </w:rPr>
        <w:tab/>
        <w:t>Welke criteria voor de bepaling van de hoogte van de dwangsom vloeien voort uit de wet, de jurisprudentie en de literatuur?</w:t>
      </w:r>
    </w:p>
    <w:p w14:paraId="4C649319" w14:textId="77777777" w:rsidR="00AC6D61" w:rsidRPr="006F5384" w:rsidRDefault="00AC6D61" w:rsidP="00AC6D61">
      <w:pPr>
        <w:spacing w:line="360" w:lineRule="auto"/>
        <w:jc w:val="both"/>
        <w:rPr>
          <w:rFonts w:ascii="Arial" w:hAnsi="Arial" w:cs="Arial"/>
          <w:sz w:val="20"/>
          <w:szCs w:val="20"/>
          <w:lang w:eastAsia="en-US"/>
        </w:rPr>
      </w:pPr>
      <w:r w:rsidRPr="006F5384">
        <w:rPr>
          <w:rFonts w:ascii="Arial" w:hAnsi="Arial" w:cs="Arial"/>
          <w:sz w:val="20"/>
          <w:szCs w:val="20"/>
          <w:lang w:eastAsia="en-US"/>
        </w:rPr>
        <w:t>-</w:t>
      </w:r>
      <w:r w:rsidRPr="006F5384">
        <w:rPr>
          <w:rFonts w:ascii="Arial" w:hAnsi="Arial" w:cs="Arial"/>
          <w:sz w:val="20"/>
          <w:szCs w:val="20"/>
          <w:lang w:eastAsia="en-US"/>
        </w:rPr>
        <w:tab/>
        <w:t>Welke criteria voor de bepaling van de lengte van de begunstigingstermijn vloeien voort uit de wet, de jurisprudentie en de literatuur?</w:t>
      </w:r>
    </w:p>
    <w:p w14:paraId="496C12F4" w14:textId="77777777" w:rsidR="00AC6D61" w:rsidRPr="006F5384" w:rsidRDefault="00AC6D61" w:rsidP="00AC6D61">
      <w:pPr>
        <w:spacing w:line="360" w:lineRule="auto"/>
        <w:jc w:val="both"/>
        <w:rPr>
          <w:rFonts w:ascii="Arial" w:hAnsi="Arial" w:cs="Arial"/>
          <w:sz w:val="20"/>
          <w:szCs w:val="20"/>
          <w:lang w:eastAsia="en-US"/>
        </w:rPr>
      </w:pPr>
      <w:r w:rsidRPr="006F5384">
        <w:rPr>
          <w:rFonts w:ascii="Arial" w:hAnsi="Arial" w:cs="Arial"/>
          <w:sz w:val="20"/>
          <w:szCs w:val="20"/>
          <w:lang w:eastAsia="en-US"/>
        </w:rPr>
        <w:t xml:space="preserve">De </w:t>
      </w:r>
      <w:proofErr w:type="spellStart"/>
      <w:r w:rsidRPr="006F5384">
        <w:rPr>
          <w:rFonts w:ascii="Arial" w:hAnsi="Arial" w:cs="Arial"/>
          <w:sz w:val="20"/>
          <w:szCs w:val="20"/>
          <w:lang w:eastAsia="en-US"/>
        </w:rPr>
        <w:t>Awb</w:t>
      </w:r>
      <w:proofErr w:type="spellEnd"/>
      <w:r w:rsidRPr="006F5384">
        <w:rPr>
          <w:rFonts w:ascii="Arial" w:hAnsi="Arial" w:cs="Arial"/>
          <w:sz w:val="20"/>
          <w:szCs w:val="20"/>
          <w:lang w:eastAsia="en-US"/>
        </w:rPr>
        <w:t xml:space="preserve"> geeft abstracte wettelijke criteria die het bestuursorgaan veel vrijheid laat bij het bepalen van de hoogte van de dwangsom respectievelijk de lengte van de </w:t>
      </w:r>
      <w:proofErr w:type="spellStart"/>
      <w:r w:rsidRPr="006F5384">
        <w:rPr>
          <w:rFonts w:ascii="Arial" w:hAnsi="Arial" w:cs="Arial"/>
          <w:sz w:val="20"/>
          <w:szCs w:val="20"/>
          <w:lang w:eastAsia="en-US"/>
        </w:rPr>
        <w:t>begunstingstermijn</w:t>
      </w:r>
      <w:proofErr w:type="spellEnd"/>
      <w:r w:rsidRPr="006F5384">
        <w:rPr>
          <w:rFonts w:ascii="Arial" w:hAnsi="Arial" w:cs="Arial"/>
          <w:sz w:val="20"/>
          <w:szCs w:val="20"/>
          <w:lang w:eastAsia="en-US"/>
        </w:rPr>
        <w:t xml:space="preserve">. Voor wat betreft de hoogte van de dwangsom bepaalt de </w:t>
      </w:r>
      <w:proofErr w:type="spellStart"/>
      <w:r w:rsidRPr="006F5384">
        <w:rPr>
          <w:rFonts w:ascii="Arial" w:hAnsi="Arial" w:cs="Arial"/>
          <w:sz w:val="20"/>
          <w:szCs w:val="20"/>
          <w:lang w:eastAsia="en-US"/>
        </w:rPr>
        <w:t>Awb</w:t>
      </w:r>
      <w:proofErr w:type="spellEnd"/>
      <w:r w:rsidRPr="006F5384">
        <w:rPr>
          <w:rFonts w:ascii="Arial" w:hAnsi="Arial" w:cs="Arial"/>
          <w:sz w:val="20"/>
          <w:szCs w:val="20"/>
          <w:lang w:eastAsia="en-US"/>
        </w:rPr>
        <w:t xml:space="preserve"> slechts dat de dwangsom in redelijke verhouding moet staan tot de zwaarte van het geschonden belang en tot de beoogde werking van de dwangsom. Aangezien de </w:t>
      </w:r>
      <w:proofErr w:type="spellStart"/>
      <w:r w:rsidRPr="006F5384">
        <w:rPr>
          <w:rFonts w:ascii="Arial" w:hAnsi="Arial" w:cs="Arial"/>
          <w:sz w:val="20"/>
          <w:szCs w:val="20"/>
          <w:lang w:eastAsia="en-US"/>
        </w:rPr>
        <w:t>Awb</w:t>
      </w:r>
      <w:proofErr w:type="spellEnd"/>
      <w:r w:rsidRPr="006F5384">
        <w:rPr>
          <w:rFonts w:ascii="Arial" w:hAnsi="Arial" w:cs="Arial"/>
          <w:sz w:val="20"/>
          <w:szCs w:val="20"/>
          <w:lang w:eastAsia="en-US"/>
        </w:rPr>
        <w:t xml:space="preserve"> summier blijft op dit onderwerp, hebben zich in de jurisprudentie invullende criteria ontwikkeld:</w:t>
      </w:r>
    </w:p>
    <w:p w14:paraId="521FF18F" w14:textId="77777777" w:rsidR="00AC6D61" w:rsidRPr="006F5384" w:rsidRDefault="00AC6D61" w:rsidP="00AC6D61">
      <w:pPr>
        <w:spacing w:line="360" w:lineRule="auto"/>
        <w:jc w:val="both"/>
        <w:rPr>
          <w:rFonts w:ascii="Arial" w:hAnsi="Arial" w:cs="Arial"/>
          <w:sz w:val="20"/>
          <w:szCs w:val="20"/>
          <w:lang w:eastAsia="en-US"/>
        </w:rPr>
      </w:pPr>
      <w:r w:rsidRPr="006F5384">
        <w:rPr>
          <w:rFonts w:ascii="Arial" w:hAnsi="Arial" w:cs="Arial"/>
          <w:sz w:val="20"/>
          <w:szCs w:val="20"/>
          <w:lang w:eastAsia="en-US"/>
        </w:rPr>
        <w:t>Bij het bepalen van de hoogte van de dwangsom mag wel worden meegewogen:</w:t>
      </w:r>
    </w:p>
    <w:p w14:paraId="2E82C967" w14:textId="77777777" w:rsidR="00AC6D61" w:rsidRPr="006F5384" w:rsidRDefault="00AC6D61" w:rsidP="00AC6D61">
      <w:pPr>
        <w:spacing w:line="360" w:lineRule="auto"/>
        <w:jc w:val="both"/>
        <w:rPr>
          <w:rFonts w:ascii="Arial" w:hAnsi="Arial" w:cs="Arial"/>
          <w:sz w:val="20"/>
          <w:szCs w:val="20"/>
          <w:lang w:eastAsia="en-US"/>
        </w:rPr>
      </w:pPr>
      <w:r w:rsidRPr="006F5384">
        <w:rPr>
          <w:rFonts w:ascii="Arial" w:hAnsi="Arial" w:cs="Arial"/>
          <w:sz w:val="20"/>
          <w:szCs w:val="20"/>
          <w:lang w:eastAsia="en-US"/>
        </w:rPr>
        <w:t>-</w:t>
      </w:r>
      <w:r w:rsidRPr="006F5384">
        <w:rPr>
          <w:rFonts w:ascii="Arial" w:hAnsi="Arial" w:cs="Arial"/>
          <w:sz w:val="20"/>
          <w:szCs w:val="20"/>
          <w:lang w:eastAsia="en-US"/>
        </w:rPr>
        <w:tab/>
        <w:t>Het met de overtreding te behalen financiële voordeel (criteria beoogde werking)</w:t>
      </w:r>
    </w:p>
    <w:p w14:paraId="6A752EB6" w14:textId="77777777" w:rsidR="00AC6D61" w:rsidRPr="006F5384" w:rsidRDefault="00AC6D61" w:rsidP="00AC6D61">
      <w:pPr>
        <w:spacing w:line="360" w:lineRule="auto"/>
        <w:jc w:val="both"/>
        <w:rPr>
          <w:rFonts w:ascii="Arial" w:hAnsi="Arial" w:cs="Arial"/>
          <w:sz w:val="20"/>
          <w:szCs w:val="20"/>
          <w:lang w:eastAsia="en-US"/>
        </w:rPr>
      </w:pPr>
      <w:r w:rsidRPr="006F5384">
        <w:rPr>
          <w:rFonts w:ascii="Arial" w:hAnsi="Arial" w:cs="Arial"/>
          <w:sz w:val="20"/>
          <w:szCs w:val="20"/>
          <w:lang w:eastAsia="en-US"/>
        </w:rPr>
        <w:lastRenderedPageBreak/>
        <w:t>-</w:t>
      </w:r>
      <w:r w:rsidRPr="006F5384">
        <w:rPr>
          <w:rFonts w:ascii="Arial" w:hAnsi="Arial" w:cs="Arial"/>
          <w:sz w:val="20"/>
          <w:szCs w:val="20"/>
          <w:lang w:eastAsia="en-US"/>
        </w:rPr>
        <w:tab/>
        <w:t>Eerdere dwangsombedragen die geen prikkel zijn geweest om de overtreding te beëindigen</w:t>
      </w:r>
    </w:p>
    <w:p w14:paraId="2C8DE219" w14:textId="77777777" w:rsidR="00AC6D61" w:rsidRPr="006F5384" w:rsidRDefault="00AC6D61" w:rsidP="00AC6D61">
      <w:pPr>
        <w:spacing w:line="360" w:lineRule="auto"/>
        <w:jc w:val="both"/>
        <w:rPr>
          <w:rFonts w:ascii="Arial" w:hAnsi="Arial" w:cs="Arial"/>
          <w:sz w:val="20"/>
          <w:szCs w:val="20"/>
          <w:lang w:eastAsia="en-US"/>
        </w:rPr>
      </w:pPr>
      <w:r w:rsidRPr="006F5384">
        <w:rPr>
          <w:rFonts w:ascii="Arial" w:hAnsi="Arial" w:cs="Arial"/>
          <w:sz w:val="20"/>
          <w:szCs w:val="20"/>
          <w:lang w:eastAsia="en-US"/>
        </w:rPr>
        <w:t>Bij het bepalen van de hoogte van de dwangsom mag niet worden meegewogen:</w:t>
      </w:r>
    </w:p>
    <w:p w14:paraId="5A2794B9" w14:textId="77777777" w:rsidR="00AC6D61" w:rsidRPr="006F5384" w:rsidRDefault="00AC6D61" w:rsidP="00AC6D61">
      <w:pPr>
        <w:spacing w:line="360" w:lineRule="auto"/>
        <w:jc w:val="both"/>
        <w:rPr>
          <w:rFonts w:ascii="Arial" w:hAnsi="Arial" w:cs="Arial"/>
          <w:sz w:val="20"/>
          <w:szCs w:val="20"/>
          <w:lang w:eastAsia="en-US"/>
        </w:rPr>
      </w:pPr>
      <w:r w:rsidRPr="006F5384">
        <w:rPr>
          <w:rFonts w:ascii="Arial" w:hAnsi="Arial" w:cs="Arial"/>
          <w:sz w:val="20"/>
          <w:szCs w:val="20"/>
          <w:lang w:eastAsia="en-US"/>
        </w:rPr>
        <w:t>-</w:t>
      </w:r>
      <w:r w:rsidRPr="006F5384">
        <w:rPr>
          <w:rFonts w:ascii="Arial" w:hAnsi="Arial" w:cs="Arial"/>
          <w:sz w:val="20"/>
          <w:szCs w:val="20"/>
          <w:lang w:eastAsia="en-US"/>
        </w:rPr>
        <w:tab/>
        <w:t>De financiële omstandigheden van de overtreder</w:t>
      </w:r>
    </w:p>
    <w:p w14:paraId="3B816D86" w14:textId="77777777" w:rsidR="00AC6D61" w:rsidRPr="006F5384" w:rsidRDefault="00AC6D61" w:rsidP="00AC6D61">
      <w:pPr>
        <w:spacing w:line="360" w:lineRule="auto"/>
        <w:jc w:val="both"/>
        <w:rPr>
          <w:rFonts w:ascii="Arial" w:hAnsi="Arial" w:cs="Arial"/>
          <w:sz w:val="20"/>
          <w:szCs w:val="20"/>
          <w:lang w:eastAsia="en-US"/>
        </w:rPr>
      </w:pPr>
      <w:r w:rsidRPr="006F5384">
        <w:rPr>
          <w:rFonts w:ascii="Arial" w:hAnsi="Arial" w:cs="Arial"/>
          <w:sz w:val="20"/>
          <w:szCs w:val="20"/>
          <w:lang w:eastAsia="en-US"/>
        </w:rPr>
        <w:t>-</w:t>
      </w:r>
      <w:r w:rsidRPr="006F5384">
        <w:rPr>
          <w:rFonts w:ascii="Arial" w:hAnsi="Arial" w:cs="Arial"/>
          <w:sz w:val="20"/>
          <w:szCs w:val="20"/>
          <w:lang w:eastAsia="en-US"/>
        </w:rPr>
        <w:tab/>
        <w:t>Het met de overtreding reeds behaalde voordeel</w:t>
      </w:r>
    </w:p>
    <w:p w14:paraId="6F53923B" w14:textId="77777777" w:rsidR="00AC6D61" w:rsidRPr="006F5384" w:rsidRDefault="00AC6D61" w:rsidP="00AC6D61">
      <w:pPr>
        <w:spacing w:line="360" w:lineRule="auto"/>
        <w:jc w:val="both"/>
        <w:rPr>
          <w:rFonts w:ascii="Arial" w:hAnsi="Arial" w:cs="Arial"/>
          <w:sz w:val="20"/>
          <w:szCs w:val="20"/>
          <w:lang w:eastAsia="en-US"/>
        </w:rPr>
      </w:pPr>
    </w:p>
    <w:p w14:paraId="33A71552" w14:textId="741DD87E" w:rsidR="00AC6D61" w:rsidRPr="006F5384" w:rsidRDefault="00AC6D61" w:rsidP="00AC6D61">
      <w:pPr>
        <w:spacing w:line="360" w:lineRule="auto"/>
        <w:jc w:val="both"/>
        <w:rPr>
          <w:rFonts w:ascii="Arial" w:hAnsi="Arial" w:cs="Arial"/>
          <w:sz w:val="20"/>
          <w:szCs w:val="20"/>
          <w:lang w:eastAsia="en-US"/>
        </w:rPr>
      </w:pPr>
      <w:r w:rsidRPr="006F5384">
        <w:rPr>
          <w:rFonts w:ascii="Arial" w:hAnsi="Arial" w:cs="Arial"/>
          <w:sz w:val="20"/>
          <w:szCs w:val="20"/>
          <w:lang w:eastAsia="en-US"/>
        </w:rPr>
        <w:t>Concrete bedragen en termijnen worden zowel in de wetgeving als de jurisprudentie niet gegeven. Zodoende zal WNZ invulling moeten geven aan de abstracte criteria die voortvloeien uit de wet- en regelgeving. Fase 2 van dit onderzoek ziet op de invulling van de abstracte criteria.</w:t>
      </w:r>
    </w:p>
    <w:p w14:paraId="25C0C18F" w14:textId="77777777" w:rsidR="00AC6D61" w:rsidRPr="006F5384" w:rsidRDefault="00AC6D61" w:rsidP="00AC6D61">
      <w:pPr>
        <w:rPr>
          <w:rFonts w:ascii="Arial" w:hAnsi="Arial" w:cs="Arial"/>
          <w:sz w:val="20"/>
          <w:szCs w:val="20"/>
          <w:lang w:eastAsia="en-US"/>
        </w:rPr>
      </w:pPr>
    </w:p>
    <w:p w14:paraId="3CB5B03F" w14:textId="77777777" w:rsidR="00AC6D61" w:rsidRPr="006F5384" w:rsidRDefault="00AC6D61" w:rsidP="00AC6D61">
      <w:pPr>
        <w:rPr>
          <w:rFonts w:ascii="Arial" w:hAnsi="Arial" w:cs="Arial"/>
          <w:sz w:val="20"/>
          <w:szCs w:val="20"/>
          <w:lang w:eastAsia="en-US"/>
        </w:rPr>
      </w:pPr>
    </w:p>
    <w:p w14:paraId="21372DEA" w14:textId="77777777" w:rsidR="00AC6D61" w:rsidRPr="006F5384" w:rsidRDefault="00AC6D61" w:rsidP="00AC6D61">
      <w:pPr>
        <w:rPr>
          <w:rFonts w:ascii="Arial" w:hAnsi="Arial" w:cs="Arial"/>
          <w:sz w:val="20"/>
          <w:szCs w:val="20"/>
          <w:lang w:eastAsia="en-US"/>
        </w:rPr>
      </w:pPr>
    </w:p>
    <w:p w14:paraId="5CE9395B" w14:textId="77777777" w:rsidR="00AC6D61" w:rsidRPr="006F5384" w:rsidRDefault="00AC6D61" w:rsidP="00AC6D61">
      <w:pPr>
        <w:rPr>
          <w:rFonts w:ascii="Arial" w:hAnsi="Arial" w:cs="Arial"/>
          <w:sz w:val="20"/>
          <w:szCs w:val="20"/>
          <w:lang w:eastAsia="en-US"/>
        </w:rPr>
      </w:pPr>
    </w:p>
    <w:p w14:paraId="7A4A3F9B" w14:textId="77777777" w:rsidR="00AC6D61" w:rsidRPr="006F5384" w:rsidRDefault="00AC6D61" w:rsidP="00AC6D61">
      <w:pPr>
        <w:rPr>
          <w:rFonts w:ascii="Arial" w:hAnsi="Arial" w:cs="Arial"/>
          <w:sz w:val="20"/>
          <w:szCs w:val="20"/>
          <w:lang w:eastAsia="en-US"/>
        </w:rPr>
      </w:pPr>
    </w:p>
    <w:p w14:paraId="0D771E90" w14:textId="77777777" w:rsidR="00AC6D61" w:rsidRPr="006F5384" w:rsidRDefault="00AC6D61" w:rsidP="00AC6D61">
      <w:pPr>
        <w:rPr>
          <w:rFonts w:ascii="Arial" w:hAnsi="Arial" w:cs="Arial"/>
          <w:sz w:val="20"/>
          <w:szCs w:val="20"/>
          <w:lang w:eastAsia="en-US"/>
        </w:rPr>
      </w:pPr>
    </w:p>
    <w:p w14:paraId="2DDC3A87" w14:textId="77777777" w:rsidR="00AC6D61" w:rsidRPr="006F5384" w:rsidRDefault="00AC6D61" w:rsidP="00AC6D61">
      <w:pPr>
        <w:rPr>
          <w:rFonts w:ascii="Arial" w:hAnsi="Arial" w:cs="Arial"/>
          <w:sz w:val="20"/>
          <w:szCs w:val="20"/>
          <w:lang w:eastAsia="en-US"/>
        </w:rPr>
      </w:pPr>
    </w:p>
    <w:p w14:paraId="74BE1A11" w14:textId="77777777" w:rsidR="00AC6D61" w:rsidRPr="006F5384" w:rsidRDefault="00AC6D61" w:rsidP="00AC6D61">
      <w:pPr>
        <w:rPr>
          <w:rFonts w:ascii="Arial" w:hAnsi="Arial" w:cs="Arial"/>
          <w:sz w:val="20"/>
          <w:szCs w:val="20"/>
          <w:lang w:eastAsia="en-US"/>
        </w:rPr>
      </w:pPr>
    </w:p>
    <w:p w14:paraId="3BFAF3E4" w14:textId="77777777" w:rsidR="00AC6D61" w:rsidRPr="006F5384" w:rsidRDefault="00AC6D61" w:rsidP="00AC6D61">
      <w:pPr>
        <w:rPr>
          <w:rFonts w:ascii="Arial" w:hAnsi="Arial" w:cs="Arial"/>
          <w:sz w:val="20"/>
          <w:szCs w:val="20"/>
          <w:lang w:eastAsia="en-US"/>
        </w:rPr>
      </w:pPr>
    </w:p>
    <w:p w14:paraId="256B3318" w14:textId="77777777" w:rsidR="00AC6D61" w:rsidRPr="006F5384" w:rsidRDefault="00AC6D61" w:rsidP="00AC6D61">
      <w:pPr>
        <w:rPr>
          <w:rFonts w:ascii="Arial" w:hAnsi="Arial" w:cs="Arial"/>
          <w:sz w:val="20"/>
          <w:szCs w:val="20"/>
          <w:lang w:eastAsia="en-US"/>
        </w:rPr>
      </w:pPr>
    </w:p>
    <w:p w14:paraId="1C93DB37" w14:textId="77777777" w:rsidR="00AC6D61" w:rsidRPr="006F5384" w:rsidRDefault="00AC6D61" w:rsidP="00AC6D61">
      <w:pPr>
        <w:rPr>
          <w:rFonts w:ascii="Arial" w:hAnsi="Arial" w:cs="Arial"/>
          <w:sz w:val="20"/>
          <w:szCs w:val="20"/>
          <w:lang w:eastAsia="en-US"/>
        </w:rPr>
      </w:pPr>
    </w:p>
    <w:p w14:paraId="6F4D88FF" w14:textId="77777777" w:rsidR="00AC6D61" w:rsidRPr="006F5384" w:rsidRDefault="00AC6D61" w:rsidP="00AC6D61">
      <w:pPr>
        <w:rPr>
          <w:rFonts w:ascii="Arial" w:hAnsi="Arial" w:cs="Arial"/>
          <w:sz w:val="20"/>
          <w:szCs w:val="20"/>
          <w:lang w:eastAsia="en-US"/>
        </w:rPr>
      </w:pPr>
    </w:p>
    <w:p w14:paraId="0C8D8B70" w14:textId="77777777" w:rsidR="00AC6D61" w:rsidRPr="006F5384" w:rsidRDefault="00AC6D61" w:rsidP="00AC6D61">
      <w:pPr>
        <w:rPr>
          <w:rFonts w:ascii="Arial" w:hAnsi="Arial" w:cs="Arial"/>
          <w:sz w:val="20"/>
          <w:szCs w:val="20"/>
          <w:lang w:eastAsia="en-US"/>
        </w:rPr>
      </w:pPr>
    </w:p>
    <w:p w14:paraId="2D2AF146" w14:textId="77777777" w:rsidR="00AC6D61" w:rsidRPr="006F5384" w:rsidRDefault="00AC6D61" w:rsidP="00AC6D61">
      <w:pPr>
        <w:rPr>
          <w:rFonts w:ascii="Arial" w:hAnsi="Arial" w:cs="Arial"/>
          <w:sz w:val="20"/>
          <w:szCs w:val="20"/>
          <w:lang w:eastAsia="en-US"/>
        </w:rPr>
      </w:pPr>
    </w:p>
    <w:p w14:paraId="6376DD00" w14:textId="77777777" w:rsidR="00AC6D61" w:rsidRPr="006F5384" w:rsidRDefault="00AC6D61" w:rsidP="00AC6D61">
      <w:pPr>
        <w:rPr>
          <w:rFonts w:ascii="Arial" w:hAnsi="Arial" w:cs="Arial"/>
          <w:sz w:val="20"/>
          <w:szCs w:val="20"/>
          <w:lang w:eastAsia="en-US"/>
        </w:rPr>
      </w:pPr>
    </w:p>
    <w:p w14:paraId="62092948" w14:textId="77777777" w:rsidR="00AC6D61" w:rsidRPr="006F5384" w:rsidRDefault="00AC6D61" w:rsidP="00AC6D61">
      <w:pPr>
        <w:rPr>
          <w:rFonts w:ascii="Arial" w:hAnsi="Arial" w:cs="Arial"/>
          <w:sz w:val="20"/>
          <w:szCs w:val="20"/>
          <w:lang w:eastAsia="en-US"/>
        </w:rPr>
      </w:pPr>
    </w:p>
    <w:p w14:paraId="148198A9" w14:textId="77777777" w:rsidR="00AC6D61" w:rsidRPr="006F5384" w:rsidRDefault="00AC6D61" w:rsidP="00AC6D61">
      <w:pPr>
        <w:rPr>
          <w:rFonts w:ascii="Arial" w:hAnsi="Arial" w:cs="Arial"/>
          <w:sz w:val="20"/>
          <w:szCs w:val="20"/>
          <w:lang w:eastAsia="en-US"/>
        </w:rPr>
      </w:pPr>
    </w:p>
    <w:p w14:paraId="74EE56F7" w14:textId="77777777" w:rsidR="006F5384" w:rsidRDefault="006F5384" w:rsidP="00AC6D61">
      <w:pPr>
        <w:pStyle w:val="Ondertitel"/>
        <w:rPr>
          <w:rFonts w:ascii="Arial" w:hAnsi="Arial" w:cs="Arial"/>
          <w:sz w:val="20"/>
          <w:szCs w:val="20"/>
        </w:rPr>
      </w:pPr>
    </w:p>
    <w:p w14:paraId="768B2575" w14:textId="77777777" w:rsidR="006F5384" w:rsidRDefault="006F5384" w:rsidP="00AC6D61">
      <w:pPr>
        <w:pStyle w:val="Ondertitel"/>
        <w:rPr>
          <w:rFonts w:ascii="Arial" w:hAnsi="Arial" w:cs="Arial"/>
          <w:sz w:val="20"/>
          <w:szCs w:val="20"/>
        </w:rPr>
      </w:pPr>
    </w:p>
    <w:p w14:paraId="5328F0B7" w14:textId="77777777" w:rsidR="006F5384" w:rsidRDefault="006F5384" w:rsidP="00AC6D61">
      <w:pPr>
        <w:pStyle w:val="Ondertitel"/>
        <w:rPr>
          <w:rFonts w:ascii="Arial" w:hAnsi="Arial" w:cs="Arial"/>
          <w:sz w:val="20"/>
          <w:szCs w:val="20"/>
        </w:rPr>
      </w:pPr>
    </w:p>
    <w:p w14:paraId="64A77605" w14:textId="77777777" w:rsidR="006F5384" w:rsidRDefault="006F5384" w:rsidP="00AC6D61">
      <w:pPr>
        <w:pStyle w:val="Ondertitel"/>
        <w:rPr>
          <w:rFonts w:ascii="Arial" w:hAnsi="Arial" w:cs="Arial"/>
          <w:sz w:val="20"/>
          <w:szCs w:val="20"/>
        </w:rPr>
      </w:pPr>
    </w:p>
    <w:p w14:paraId="076779FB" w14:textId="77777777" w:rsidR="006F5384" w:rsidRDefault="006F5384" w:rsidP="00AC6D61">
      <w:pPr>
        <w:pStyle w:val="Ondertitel"/>
        <w:rPr>
          <w:rFonts w:ascii="Arial" w:hAnsi="Arial" w:cs="Arial"/>
          <w:sz w:val="20"/>
          <w:szCs w:val="20"/>
        </w:rPr>
      </w:pPr>
    </w:p>
    <w:p w14:paraId="27BF55B2" w14:textId="77777777" w:rsidR="006F5384" w:rsidRDefault="006F5384" w:rsidP="00AC6D61">
      <w:pPr>
        <w:pStyle w:val="Ondertitel"/>
        <w:rPr>
          <w:rFonts w:ascii="Arial" w:hAnsi="Arial" w:cs="Arial"/>
          <w:sz w:val="20"/>
          <w:szCs w:val="20"/>
        </w:rPr>
      </w:pPr>
    </w:p>
    <w:p w14:paraId="72475A63" w14:textId="77777777" w:rsidR="006F5384" w:rsidRDefault="006F5384" w:rsidP="00AC6D61">
      <w:pPr>
        <w:pStyle w:val="Ondertitel"/>
        <w:rPr>
          <w:rFonts w:ascii="Arial" w:hAnsi="Arial" w:cs="Arial"/>
          <w:sz w:val="20"/>
          <w:szCs w:val="20"/>
        </w:rPr>
      </w:pPr>
    </w:p>
    <w:p w14:paraId="3663882B" w14:textId="77777777" w:rsidR="006F5384" w:rsidRDefault="006F5384" w:rsidP="00AC6D61">
      <w:pPr>
        <w:pStyle w:val="Ondertitel"/>
        <w:rPr>
          <w:rFonts w:ascii="Arial" w:hAnsi="Arial" w:cs="Arial"/>
          <w:sz w:val="20"/>
          <w:szCs w:val="20"/>
        </w:rPr>
      </w:pPr>
    </w:p>
    <w:p w14:paraId="236BAB5F" w14:textId="77777777" w:rsidR="006F5384" w:rsidRDefault="006F5384" w:rsidP="00AC6D61">
      <w:pPr>
        <w:pStyle w:val="Ondertitel"/>
        <w:rPr>
          <w:rFonts w:ascii="Arial" w:hAnsi="Arial" w:cs="Arial"/>
          <w:sz w:val="20"/>
          <w:szCs w:val="20"/>
        </w:rPr>
      </w:pPr>
    </w:p>
    <w:p w14:paraId="749A1581" w14:textId="77777777" w:rsidR="006F5384" w:rsidRDefault="006F5384" w:rsidP="00AC6D61">
      <w:pPr>
        <w:pStyle w:val="Ondertitel"/>
        <w:rPr>
          <w:rFonts w:ascii="Arial" w:hAnsi="Arial" w:cs="Arial"/>
          <w:sz w:val="20"/>
          <w:szCs w:val="20"/>
        </w:rPr>
      </w:pPr>
    </w:p>
    <w:p w14:paraId="5637E654" w14:textId="77777777" w:rsidR="006F5384" w:rsidRDefault="006F5384" w:rsidP="00AC6D61">
      <w:pPr>
        <w:pStyle w:val="Ondertitel"/>
        <w:rPr>
          <w:rFonts w:ascii="Arial" w:hAnsi="Arial" w:cs="Arial"/>
          <w:sz w:val="20"/>
          <w:szCs w:val="20"/>
        </w:rPr>
      </w:pPr>
    </w:p>
    <w:p w14:paraId="398C1715" w14:textId="77777777" w:rsidR="006F5384" w:rsidRDefault="006F5384" w:rsidP="00AC6D61">
      <w:pPr>
        <w:pStyle w:val="Ondertitel"/>
        <w:rPr>
          <w:rFonts w:ascii="Arial" w:hAnsi="Arial" w:cs="Arial"/>
          <w:sz w:val="20"/>
          <w:szCs w:val="20"/>
        </w:rPr>
      </w:pPr>
    </w:p>
    <w:p w14:paraId="4E5E500D" w14:textId="77777777" w:rsidR="006F5384" w:rsidRDefault="006F5384" w:rsidP="00AC6D61">
      <w:pPr>
        <w:pStyle w:val="Ondertitel"/>
        <w:rPr>
          <w:rFonts w:ascii="Arial" w:hAnsi="Arial" w:cs="Arial"/>
          <w:sz w:val="20"/>
          <w:szCs w:val="20"/>
        </w:rPr>
      </w:pPr>
    </w:p>
    <w:p w14:paraId="1331F13F" w14:textId="77777777" w:rsidR="006F5384" w:rsidRDefault="006F5384" w:rsidP="00AC6D61">
      <w:pPr>
        <w:pStyle w:val="Ondertitel"/>
        <w:rPr>
          <w:rFonts w:ascii="Arial" w:hAnsi="Arial" w:cs="Arial"/>
          <w:sz w:val="20"/>
          <w:szCs w:val="20"/>
        </w:rPr>
      </w:pPr>
    </w:p>
    <w:p w14:paraId="7E00AE49" w14:textId="77777777" w:rsidR="006F5384" w:rsidRDefault="006F5384" w:rsidP="00AC6D61">
      <w:pPr>
        <w:pStyle w:val="Ondertitel"/>
        <w:rPr>
          <w:rFonts w:ascii="Arial" w:hAnsi="Arial" w:cs="Arial"/>
          <w:sz w:val="20"/>
          <w:szCs w:val="20"/>
        </w:rPr>
      </w:pPr>
    </w:p>
    <w:p w14:paraId="7B2B33C2" w14:textId="77777777" w:rsidR="006F5384" w:rsidRDefault="006F5384" w:rsidP="00AC6D61">
      <w:pPr>
        <w:pStyle w:val="Ondertitel"/>
        <w:rPr>
          <w:rFonts w:ascii="Arial" w:hAnsi="Arial" w:cs="Arial"/>
          <w:sz w:val="20"/>
          <w:szCs w:val="20"/>
        </w:rPr>
      </w:pPr>
    </w:p>
    <w:p w14:paraId="436D8274" w14:textId="77777777" w:rsidR="006F5384" w:rsidRDefault="006F5384" w:rsidP="00AC6D61">
      <w:pPr>
        <w:pStyle w:val="Ondertitel"/>
        <w:rPr>
          <w:rFonts w:ascii="Arial" w:hAnsi="Arial" w:cs="Arial"/>
          <w:sz w:val="20"/>
          <w:szCs w:val="20"/>
        </w:rPr>
      </w:pPr>
    </w:p>
    <w:p w14:paraId="5B32620C" w14:textId="77777777" w:rsidR="006F5384" w:rsidRDefault="006F5384" w:rsidP="00AC6D61">
      <w:pPr>
        <w:pStyle w:val="Ondertitel"/>
        <w:rPr>
          <w:rFonts w:ascii="Arial" w:hAnsi="Arial" w:cs="Arial"/>
          <w:sz w:val="20"/>
          <w:szCs w:val="20"/>
        </w:rPr>
      </w:pPr>
    </w:p>
    <w:p w14:paraId="36E85242" w14:textId="77777777" w:rsidR="006F5384" w:rsidRDefault="006F5384" w:rsidP="00AC6D61">
      <w:pPr>
        <w:pStyle w:val="Ondertitel"/>
        <w:rPr>
          <w:rFonts w:ascii="Arial" w:hAnsi="Arial" w:cs="Arial"/>
          <w:sz w:val="20"/>
          <w:szCs w:val="20"/>
        </w:rPr>
      </w:pPr>
    </w:p>
    <w:p w14:paraId="4ACA3547" w14:textId="4A6AD33D" w:rsidR="00AC6D61" w:rsidRPr="006F5384" w:rsidRDefault="00AC6D61" w:rsidP="00AC6D61">
      <w:pPr>
        <w:pStyle w:val="Ondertitel"/>
        <w:rPr>
          <w:rFonts w:ascii="Arial" w:hAnsi="Arial" w:cs="Arial"/>
          <w:sz w:val="20"/>
          <w:szCs w:val="20"/>
        </w:rPr>
      </w:pPr>
      <w:r w:rsidRPr="006F5384">
        <w:rPr>
          <w:rFonts w:ascii="Arial" w:hAnsi="Arial" w:cs="Arial"/>
          <w:sz w:val="20"/>
          <w:szCs w:val="20"/>
        </w:rPr>
        <w:t>Fase 2</w:t>
      </w:r>
    </w:p>
    <w:p w14:paraId="20262833" w14:textId="09A87709" w:rsidR="00AC6D61" w:rsidRPr="006F5384" w:rsidRDefault="00AC6D61" w:rsidP="006F5384">
      <w:pPr>
        <w:pStyle w:val="Kop1"/>
      </w:pPr>
      <w:bookmarkStart w:id="39" w:name="_Toc454213286"/>
      <w:r w:rsidRPr="006F5384">
        <w:t>Hoofdstuk 9</w:t>
      </w:r>
      <w:r w:rsidR="006F5384">
        <w:t>.</w:t>
      </w:r>
      <w:r w:rsidRPr="006F5384">
        <w:tab/>
        <w:t>Besluitvorming in de praktijk</w:t>
      </w:r>
      <w:bookmarkEnd w:id="39"/>
    </w:p>
    <w:p w14:paraId="660F5A5B" w14:textId="77777777" w:rsidR="00AC6D61" w:rsidRPr="006F5384" w:rsidRDefault="00AC6D61" w:rsidP="00AC6D61">
      <w:pPr>
        <w:rPr>
          <w:rFonts w:ascii="Arial" w:hAnsi="Arial" w:cs="Arial"/>
          <w:sz w:val="20"/>
          <w:szCs w:val="20"/>
          <w:lang w:eastAsia="en-US"/>
        </w:rPr>
      </w:pPr>
    </w:p>
    <w:p w14:paraId="07793B12"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In de vorige hoofdstukken is een theoretisch kader geschetst waarin verschillende criteria naar voren kwamen om de lengte van de begunstigingstermijn en de hoogte van de dwangsom te bepalen. Gezien het feit dat deze criteria abstract van aard zijn is het van belang te weten hoe hier in de praktijk invulling aan wordt gegeven. Daarnaast dient gekeken te worden tegen welke hobbels worden aangelopen bij de besluitvorming omtrent een last onder dwangsom. Om het beleid van WNZ in een breder perspectief te kunnen plaatsen zijn gesprekken gevoerd met verschillende omgevingsdiensten die werkzaam zijn in hetzelfde beheersgebied als WNZ. Er zal gekeken worden of zij beleid hebben omtrent de besluitvorming van de dwangsom. Ook zal gekeken worden wat, buiten de wettelijke criteria, uitgangspunten zijn die in overweging worden genomen tijdens de besluitvorming. Het geheel zal ondersteund worden met praktijkvoorbeelden.</w:t>
      </w:r>
    </w:p>
    <w:p w14:paraId="50DBDA56"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Vooraf zal eerst kort de rol van vergunningverlening geschetst worden en de relatie van vergunningverlening ten opzichte van handhaving.</w:t>
      </w:r>
    </w:p>
    <w:p w14:paraId="4308C53B" w14:textId="77777777" w:rsidR="00A517C1" w:rsidRPr="006F5384" w:rsidRDefault="00A517C1" w:rsidP="00AC6D61">
      <w:pPr>
        <w:spacing w:line="360" w:lineRule="auto"/>
        <w:jc w:val="both"/>
        <w:rPr>
          <w:rFonts w:ascii="Arial" w:hAnsi="Arial" w:cs="Arial"/>
          <w:sz w:val="20"/>
          <w:szCs w:val="20"/>
        </w:rPr>
      </w:pPr>
    </w:p>
    <w:p w14:paraId="428338E8" w14:textId="43875EAF" w:rsidR="00A517C1" w:rsidRPr="006F5384" w:rsidRDefault="00A517C1" w:rsidP="00A517C1">
      <w:pPr>
        <w:pStyle w:val="Kop2"/>
        <w:spacing w:line="360" w:lineRule="auto"/>
        <w:jc w:val="both"/>
        <w:rPr>
          <w:rFonts w:ascii="Arial" w:hAnsi="Arial" w:cs="Arial"/>
          <w:sz w:val="20"/>
          <w:szCs w:val="20"/>
        </w:rPr>
      </w:pPr>
      <w:bookmarkStart w:id="40" w:name="_Toc454213287"/>
      <w:r w:rsidRPr="006F5384">
        <w:rPr>
          <w:rFonts w:ascii="Arial" w:hAnsi="Arial" w:cs="Arial"/>
          <w:sz w:val="20"/>
          <w:szCs w:val="20"/>
        </w:rPr>
        <w:t>9.1.</w:t>
      </w:r>
      <w:r w:rsidRPr="006F5384">
        <w:rPr>
          <w:rFonts w:ascii="Arial" w:hAnsi="Arial" w:cs="Arial"/>
          <w:sz w:val="20"/>
          <w:szCs w:val="20"/>
        </w:rPr>
        <w:tab/>
      </w:r>
      <w:r w:rsidR="00AC6D61" w:rsidRPr="006F5384">
        <w:rPr>
          <w:rFonts w:ascii="Arial" w:hAnsi="Arial" w:cs="Arial"/>
          <w:sz w:val="20"/>
          <w:szCs w:val="20"/>
        </w:rPr>
        <w:t xml:space="preserve">Relatie vergunningverlening </w:t>
      </w:r>
      <w:r w:rsidRPr="006F5384">
        <w:rPr>
          <w:rFonts w:ascii="Arial" w:hAnsi="Arial" w:cs="Arial"/>
          <w:sz w:val="20"/>
          <w:szCs w:val="20"/>
        </w:rPr>
        <w:t>–</w:t>
      </w:r>
      <w:r w:rsidR="00AC6D61" w:rsidRPr="006F5384">
        <w:rPr>
          <w:rFonts w:ascii="Arial" w:hAnsi="Arial" w:cs="Arial"/>
          <w:sz w:val="20"/>
          <w:szCs w:val="20"/>
        </w:rPr>
        <w:t xml:space="preserve"> handhaving</w:t>
      </w:r>
      <w:bookmarkEnd w:id="40"/>
    </w:p>
    <w:p w14:paraId="36361F41" w14:textId="77777777" w:rsidR="00AC6D61" w:rsidRPr="006F5384" w:rsidRDefault="00AC6D61" w:rsidP="00AC6D61">
      <w:pPr>
        <w:tabs>
          <w:tab w:val="left" w:pos="1848"/>
        </w:tabs>
        <w:spacing w:line="360" w:lineRule="auto"/>
        <w:jc w:val="both"/>
        <w:rPr>
          <w:rFonts w:ascii="Arial" w:hAnsi="Arial" w:cs="Arial"/>
          <w:sz w:val="20"/>
          <w:szCs w:val="20"/>
        </w:rPr>
      </w:pPr>
      <w:r w:rsidRPr="006F5384">
        <w:rPr>
          <w:rFonts w:ascii="Arial" w:hAnsi="Arial" w:cs="Arial"/>
          <w:sz w:val="20"/>
          <w:szCs w:val="20"/>
        </w:rPr>
        <w:t>Sinds het Activiteitenbesluit worden veel inrichtingen genormeerd door algemene milieuregels en hebben zij vaak niet meer te maken met een vergunning.</w:t>
      </w:r>
      <w:r w:rsidRPr="006F5384">
        <w:rPr>
          <w:rStyle w:val="Voetnootmarkering"/>
          <w:rFonts w:ascii="Arial" w:hAnsi="Arial" w:cs="Arial"/>
          <w:sz w:val="20"/>
          <w:szCs w:val="20"/>
        </w:rPr>
        <w:footnoteReference w:id="62"/>
      </w:r>
      <w:r w:rsidRPr="006F5384">
        <w:rPr>
          <w:rFonts w:ascii="Arial" w:hAnsi="Arial" w:cs="Arial"/>
          <w:sz w:val="20"/>
          <w:szCs w:val="20"/>
        </w:rPr>
        <w:t xml:space="preserve"> Het nieuwe uitgangspunt van het Activiteitenbesluit was dat inrichtingen moesten voldoen aan de voorschriften uit algemene regels.</w:t>
      </w:r>
      <w:r w:rsidRPr="006F5384">
        <w:rPr>
          <w:rStyle w:val="Voetnootmarkering"/>
          <w:rFonts w:ascii="Arial" w:hAnsi="Arial" w:cs="Arial"/>
          <w:sz w:val="20"/>
          <w:szCs w:val="20"/>
        </w:rPr>
        <w:footnoteReference w:id="63"/>
      </w:r>
      <w:r w:rsidRPr="006F5384">
        <w:rPr>
          <w:rFonts w:ascii="Arial" w:hAnsi="Arial" w:cs="Arial"/>
          <w:sz w:val="20"/>
          <w:szCs w:val="20"/>
        </w:rPr>
        <w:t xml:space="preserve"> De wetgever heeft ervoor gekozen om in het Activiteitenbesluit alleen voorschriften op te nemen die zien op de meest relevante aspecten van milieuactiviteiten. Om de overige activiteiten te ondervangen is er een zorgplichtbepaling opgenomen die als vangnet dient: </w:t>
      </w:r>
    </w:p>
    <w:p w14:paraId="5559C313" w14:textId="77777777" w:rsidR="00AC6D61" w:rsidRPr="006F5384" w:rsidRDefault="00AC6D61" w:rsidP="00AC6D61">
      <w:pPr>
        <w:tabs>
          <w:tab w:val="left" w:pos="1848"/>
        </w:tabs>
        <w:spacing w:line="360" w:lineRule="auto"/>
        <w:jc w:val="both"/>
        <w:rPr>
          <w:rFonts w:ascii="Arial" w:hAnsi="Arial" w:cs="Arial"/>
          <w:i/>
          <w:sz w:val="20"/>
          <w:szCs w:val="20"/>
        </w:rPr>
      </w:pPr>
      <w:r w:rsidRPr="006F5384">
        <w:rPr>
          <w:rFonts w:ascii="Arial" w:hAnsi="Arial" w:cs="Arial"/>
          <w:i/>
          <w:sz w:val="20"/>
          <w:szCs w:val="20"/>
        </w:rPr>
        <w:t>‘’Degene die een inrichting drijft en weet of redelijkerwijs had kunnen weten dat door het in werking zijn dan wel het al dan niet tijdelijk buiten werking stellen van de inrichting nadelige gevolgen voor het milieu ontstaan of kunnen ontstaan, die niet of onvoldoende worden voorkomen of beperkt door naleving van de bij of krachtens dit besluit gestelde regels, voorkomt die gevolgen of beperkt die voor zover voorkomen niet mogelijk is en voor zover dit redelijkerwijs van hem kan worden gevergd’’.</w:t>
      </w:r>
      <w:r w:rsidRPr="006F5384">
        <w:rPr>
          <w:rStyle w:val="Voetnootmarkering"/>
          <w:rFonts w:ascii="Arial" w:hAnsi="Arial" w:cs="Arial"/>
          <w:sz w:val="20"/>
          <w:szCs w:val="20"/>
        </w:rPr>
        <w:t xml:space="preserve"> </w:t>
      </w:r>
      <w:r w:rsidRPr="006F5384">
        <w:rPr>
          <w:rStyle w:val="Voetnootmarkering"/>
          <w:rFonts w:ascii="Arial" w:hAnsi="Arial" w:cs="Arial"/>
          <w:sz w:val="20"/>
          <w:szCs w:val="20"/>
        </w:rPr>
        <w:footnoteReference w:id="64"/>
      </w:r>
    </w:p>
    <w:p w14:paraId="6F9D8E29" w14:textId="77777777" w:rsidR="00AC6D61" w:rsidRPr="006F5384" w:rsidRDefault="00AC6D61" w:rsidP="00AC6D61">
      <w:pPr>
        <w:tabs>
          <w:tab w:val="left" w:pos="1848"/>
        </w:tabs>
        <w:spacing w:line="360" w:lineRule="auto"/>
        <w:jc w:val="both"/>
        <w:rPr>
          <w:rFonts w:ascii="Arial" w:hAnsi="Arial" w:cs="Arial"/>
          <w:sz w:val="20"/>
          <w:szCs w:val="20"/>
        </w:rPr>
      </w:pPr>
      <w:r w:rsidRPr="006F5384">
        <w:rPr>
          <w:rFonts w:ascii="Arial" w:hAnsi="Arial" w:cs="Arial"/>
          <w:sz w:val="20"/>
          <w:szCs w:val="20"/>
        </w:rPr>
        <w:t>Dit artikel is zeer algemeen geformuleerd. De interpretatie van deze bepaling ligt dus voor een groot deel bij de drijver van een inrichting. Om te zien wat voor effect de zorgplicht in de praktijk heeft zal eerst worden geschetst hoe de Afdeling hier tegenaan kijkt.</w:t>
      </w:r>
    </w:p>
    <w:p w14:paraId="0A63A812" w14:textId="77777777" w:rsidR="00AC6D61" w:rsidRPr="006F5384" w:rsidRDefault="00AC6D61" w:rsidP="00AC6D61">
      <w:pPr>
        <w:tabs>
          <w:tab w:val="left" w:pos="1848"/>
        </w:tabs>
        <w:spacing w:line="360" w:lineRule="auto"/>
        <w:jc w:val="both"/>
        <w:rPr>
          <w:rFonts w:ascii="Arial" w:hAnsi="Arial" w:cs="Arial"/>
          <w:sz w:val="20"/>
          <w:szCs w:val="20"/>
        </w:rPr>
      </w:pPr>
      <w:r w:rsidRPr="006F5384">
        <w:rPr>
          <w:rFonts w:ascii="Arial" w:hAnsi="Arial" w:cs="Arial"/>
          <w:sz w:val="20"/>
          <w:szCs w:val="20"/>
        </w:rPr>
        <w:t>Een belangrijke uitspraak omtrent dit onderwerp kwam op 13 november 2002 waar een overweging werd geformuleerd die later als standaard zou gaan gelden. De standaardoverweging luidt: in het kader van de bestuurlijke handhaving gegeven last, gezien de daaraan verbonden verstrekkende gevolgen, dient zodanig duidelijk en concreet geformuleerd te zijn dat degene tot wie  de last is gericht niet in het duister hoeft te tasten omtrent hetgeen gedaan of nagelaten moet worden ten einde toepassing van de aangekondigde dwangmaatregelen te voorkomen.</w:t>
      </w:r>
      <w:r w:rsidRPr="006F5384">
        <w:rPr>
          <w:rStyle w:val="Voetnootmarkering"/>
          <w:rFonts w:ascii="Arial" w:hAnsi="Arial" w:cs="Arial"/>
          <w:sz w:val="20"/>
          <w:szCs w:val="20"/>
        </w:rPr>
        <w:footnoteReference w:id="65"/>
      </w:r>
      <w:r w:rsidRPr="006F5384">
        <w:rPr>
          <w:rFonts w:ascii="Arial" w:hAnsi="Arial" w:cs="Arial"/>
          <w:sz w:val="20"/>
          <w:szCs w:val="20"/>
        </w:rPr>
        <w:t xml:space="preserve"> </w:t>
      </w:r>
    </w:p>
    <w:p w14:paraId="79F30D9E" w14:textId="77777777" w:rsidR="00A517C1" w:rsidRPr="006F5384" w:rsidRDefault="00A517C1" w:rsidP="00AC6D61">
      <w:pPr>
        <w:tabs>
          <w:tab w:val="left" w:pos="1848"/>
        </w:tabs>
        <w:spacing w:line="360" w:lineRule="auto"/>
        <w:jc w:val="both"/>
        <w:rPr>
          <w:rFonts w:ascii="Arial" w:hAnsi="Arial" w:cs="Arial"/>
          <w:sz w:val="20"/>
          <w:szCs w:val="20"/>
        </w:rPr>
      </w:pPr>
    </w:p>
    <w:p w14:paraId="2C3360AE" w14:textId="19AFDF2F" w:rsidR="00AC6D61" w:rsidRPr="006F5384" w:rsidRDefault="00A517C1" w:rsidP="00AC6D61">
      <w:pPr>
        <w:pStyle w:val="Kop2"/>
        <w:spacing w:line="360" w:lineRule="auto"/>
        <w:jc w:val="both"/>
        <w:rPr>
          <w:rFonts w:ascii="Arial" w:hAnsi="Arial" w:cs="Arial"/>
          <w:sz w:val="20"/>
          <w:szCs w:val="20"/>
        </w:rPr>
      </w:pPr>
      <w:bookmarkStart w:id="41" w:name="_Toc454213288"/>
      <w:r w:rsidRPr="006F5384">
        <w:rPr>
          <w:rFonts w:ascii="Arial" w:hAnsi="Arial" w:cs="Arial"/>
          <w:sz w:val="20"/>
          <w:szCs w:val="20"/>
        </w:rPr>
        <w:t>9.2.</w:t>
      </w:r>
      <w:r w:rsidR="00AC6D61" w:rsidRPr="006F5384">
        <w:rPr>
          <w:rFonts w:ascii="Arial" w:hAnsi="Arial" w:cs="Arial"/>
          <w:sz w:val="20"/>
          <w:szCs w:val="20"/>
        </w:rPr>
        <w:tab/>
        <w:t>Werkproces binnen WNZ</w:t>
      </w:r>
      <w:bookmarkEnd w:id="41"/>
    </w:p>
    <w:p w14:paraId="4A10B825"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Allereerst zal het proces van toezicht tot eventuele vordering binnen de afdeling worden beschreven.</w:t>
      </w:r>
    </w:p>
    <w:p w14:paraId="7E754179" w14:textId="77777777" w:rsidR="00AC6D61" w:rsidRPr="006F5384" w:rsidRDefault="00AC6D61" w:rsidP="00AC6D61">
      <w:pPr>
        <w:pStyle w:val="Lijstalinea"/>
        <w:numPr>
          <w:ilvl w:val="0"/>
          <w:numId w:val="10"/>
        </w:numPr>
        <w:spacing w:after="160" w:line="360" w:lineRule="auto"/>
        <w:contextualSpacing/>
        <w:jc w:val="both"/>
        <w:rPr>
          <w:rFonts w:ascii="Arial" w:hAnsi="Arial" w:cs="Arial"/>
          <w:sz w:val="20"/>
          <w:szCs w:val="20"/>
        </w:rPr>
      </w:pPr>
      <w:r w:rsidRPr="006F5384">
        <w:rPr>
          <w:rFonts w:ascii="Arial" w:hAnsi="Arial" w:cs="Arial"/>
          <w:sz w:val="20"/>
          <w:szCs w:val="20"/>
        </w:rPr>
        <w:t>Het constateren van een overtreding</w:t>
      </w:r>
    </w:p>
    <w:p w14:paraId="735DBD95"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 xml:space="preserve">Preliminair is een vergunning verleend. In de vergunning zijn voorschriften opgenomen. Deze voorschriften hebben bijvoorbeeld betrekking op het doelmatig en oordeelkundig gebruiken van de </w:t>
      </w:r>
      <w:proofErr w:type="spellStart"/>
      <w:r w:rsidRPr="006F5384">
        <w:rPr>
          <w:rFonts w:ascii="Arial" w:hAnsi="Arial" w:cs="Arial"/>
          <w:sz w:val="20"/>
          <w:szCs w:val="20"/>
        </w:rPr>
        <w:t>zuiveringstechnische</w:t>
      </w:r>
      <w:proofErr w:type="spellEnd"/>
      <w:r w:rsidRPr="006F5384">
        <w:rPr>
          <w:rFonts w:ascii="Arial" w:hAnsi="Arial" w:cs="Arial"/>
          <w:sz w:val="20"/>
          <w:szCs w:val="20"/>
        </w:rPr>
        <w:t xml:space="preserve"> werken. De toezichthouders gaan bij de bedrijven binnen het beheersgebied van WNZ langs om de vergunde activiteiten te controleren.  </w:t>
      </w:r>
      <w:r w:rsidRPr="006F5384">
        <w:rPr>
          <w:rFonts w:ascii="Arial" w:hAnsi="Arial" w:cs="Arial"/>
          <w:sz w:val="20"/>
          <w:szCs w:val="20"/>
        </w:rPr>
        <w:lastRenderedPageBreak/>
        <w:t>Het is onmogelijk voor de toezichthouders om alles te controleren en voor de afdeling handhaving om alle geconstateerde overtredingen te bestraffen. Er zullen dus keuzes gemaakt moeten worden, een zogenoemde handhavingsprioritering. Hoe kleiner de groep van bedrijven is, hoe efficiënter en effectiever gehandhaafd kan worden.</w:t>
      </w:r>
    </w:p>
    <w:p w14:paraId="546F7A99" w14:textId="77777777" w:rsidR="007F6D82" w:rsidRPr="006F5384" w:rsidRDefault="007F6D82" w:rsidP="00AC6D61">
      <w:pPr>
        <w:spacing w:line="360" w:lineRule="auto"/>
        <w:jc w:val="both"/>
        <w:rPr>
          <w:rFonts w:ascii="Arial" w:hAnsi="Arial" w:cs="Arial"/>
          <w:sz w:val="20"/>
          <w:szCs w:val="20"/>
        </w:rPr>
      </w:pPr>
    </w:p>
    <w:p w14:paraId="6E3EFC6E" w14:textId="77777777" w:rsidR="00AC6D61" w:rsidRPr="006F5384" w:rsidRDefault="00AC6D61" w:rsidP="00AC6D61">
      <w:pPr>
        <w:pStyle w:val="Lijstalinea"/>
        <w:numPr>
          <w:ilvl w:val="0"/>
          <w:numId w:val="10"/>
        </w:numPr>
        <w:spacing w:after="160" w:line="360" w:lineRule="auto"/>
        <w:contextualSpacing/>
        <w:jc w:val="both"/>
        <w:rPr>
          <w:rFonts w:ascii="Arial" w:hAnsi="Arial" w:cs="Arial"/>
          <w:sz w:val="20"/>
          <w:szCs w:val="20"/>
        </w:rPr>
      </w:pPr>
      <w:r w:rsidRPr="006F5384">
        <w:rPr>
          <w:rFonts w:ascii="Arial" w:hAnsi="Arial" w:cs="Arial"/>
          <w:sz w:val="20"/>
          <w:szCs w:val="20"/>
        </w:rPr>
        <w:t>Veredeling in het beslisteam</w:t>
      </w:r>
    </w:p>
    <w:p w14:paraId="0166F92F"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De toezichthouder kan tijdens zijn bezoek tekortkomingen constateren. Deze constateringen komen in het beslisteam terecht. Het beslisteam bestaat uit een roulerende groep handhavers. Elk beslisteam bestaat dus steeds uit een andere samenstelling van personen (eenieder met een eigen beoordelingsvisie). Een beoordelaar kan verschillende aanleidingen hebben. Het voornoemde bezoekrapport, een analyserapport en een melding.</w:t>
      </w:r>
      <w:r w:rsidRPr="006F5384">
        <w:rPr>
          <w:rStyle w:val="Voetnootmarkering"/>
          <w:rFonts w:ascii="Arial" w:hAnsi="Arial" w:cs="Arial"/>
          <w:sz w:val="20"/>
          <w:szCs w:val="20"/>
        </w:rPr>
        <w:footnoteReference w:id="66"/>
      </w:r>
      <w:r w:rsidRPr="006F5384">
        <w:rPr>
          <w:rFonts w:ascii="Arial" w:hAnsi="Arial" w:cs="Arial"/>
          <w:sz w:val="20"/>
          <w:szCs w:val="20"/>
        </w:rPr>
        <w:t xml:space="preserve"> In het beslisteam wordt de constatering naar voren gebracht. Vervolgens wordt besproken welke vervolgstappen  genomen worden ten aanzien van de constateringen. Is er sprake van een overtreding? Zo ja, volstaat een waarschuwingsbrief of dient een voornemen last onder dwangsom te worden uitgevaardigd? Door de wisselende samenstelling worden zaken anders benaderd. Zodoende kan er discussie ontstaan binnen het beslisteam. De discretionaire bevoegdheid in combinatie met de verschillende samenstelling maakt het moeilijk een eenduidige lijn binnen de besluitvorming te trekken. Hierna zal de route van het sanctioneringsproces nader uiteen worden gezet.</w:t>
      </w:r>
    </w:p>
    <w:p w14:paraId="2117AC25" w14:textId="77777777" w:rsidR="00D71BB5" w:rsidRPr="006F5384" w:rsidRDefault="00D71BB5" w:rsidP="00AC6D61">
      <w:pPr>
        <w:spacing w:line="360" w:lineRule="auto"/>
        <w:jc w:val="both"/>
        <w:rPr>
          <w:rFonts w:ascii="Arial" w:hAnsi="Arial" w:cs="Arial"/>
          <w:sz w:val="20"/>
          <w:szCs w:val="20"/>
        </w:rPr>
      </w:pPr>
    </w:p>
    <w:p w14:paraId="66721EDE" w14:textId="39AFBC0E" w:rsidR="00AC6D61" w:rsidRPr="006F5384" w:rsidRDefault="00A517C1" w:rsidP="00A517C1">
      <w:pPr>
        <w:pStyle w:val="Kop2"/>
        <w:spacing w:line="360" w:lineRule="auto"/>
        <w:jc w:val="both"/>
        <w:rPr>
          <w:rFonts w:ascii="Arial" w:hAnsi="Arial" w:cs="Arial"/>
          <w:sz w:val="20"/>
          <w:szCs w:val="20"/>
        </w:rPr>
      </w:pPr>
      <w:bookmarkStart w:id="42" w:name="_Toc454213289"/>
      <w:r w:rsidRPr="006F5384">
        <w:rPr>
          <w:rFonts w:ascii="Arial" w:hAnsi="Arial" w:cs="Arial"/>
          <w:sz w:val="20"/>
          <w:szCs w:val="20"/>
        </w:rPr>
        <w:t>9.2</w:t>
      </w:r>
      <w:r w:rsidR="00AC6D61" w:rsidRPr="006F5384">
        <w:rPr>
          <w:rFonts w:ascii="Arial" w:hAnsi="Arial" w:cs="Arial"/>
          <w:sz w:val="20"/>
          <w:szCs w:val="20"/>
        </w:rPr>
        <w:t>.1.</w:t>
      </w:r>
      <w:r w:rsidR="00AC6D61" w:rsidRPr="006F5384">
        <w:rPr>
          <w:rFonts w:ascii="Arial" w:hAnsi="Arial" w:cs="Arial"/>
          <w:sz w:val="20"/>
          <w:szCs w:val="20"/>
        </w:rPr>
        <w:tab/>
        <w:t>De sanctiestrategie</w:t>
      </w:r>
      <w:bookmarkEnd w:id="42"/>
      <w:r w:rsidR="00AC6D61" w:rsidRPr="006F5384">
        <w:rPr>
          <w:rFonts w:ascii="Arial" w:hAnsi="Arial" w:cs="Arial"/>
          <w:sz w:val="20"/>
          <w:szCs w:val="20"/>
        </w:rPr>
        <w:t xml:space="preserve"> </w:t>
      </w:r>
    </w:p>
    <w:p w14:paraId="43171D97" w14:textId="3022CD31"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Rijkswaterstaat heeft in het kader van professionalisering milieuhandhaving een sanctiestrategie opgesteld. De sanctiestrategie is landelijk beleid.</w:t>
      </w:r>
      <w:r w:rsidR="005F3915" w:rsidRPr="006F5384">
        <w:rPr>
          <w:rStyle w:val="Voetnootmarkering"/>
          <w:rFonts w:ascii="Arial" w:hAnsi="Arial" w:cs="Arial"/>
          <w:sz w:val="20"/>
          <w:szCs w:val="20"/>
        </w:rPr>
        <w:footnoteReference w:id="67"/>
      </w:r>
      <w:r w:rsidRPr="006F5384">
        <w:rPr>
          <w:rFonts w:ascii="Arial" w:hAnsi="Arial" w:cs="Arial"/>
          <w:sz w:val="20"/>
          <w:szCs w:val="20"/>
        </w:rPr>
        <w:t xml:space="preserve"> Wanneer er een overtreding heeft plaatsgevonden dienen enkele stappen te worden doorlopen. Vanuit het oogpunt van de landelijke handhavingsstrategie zal gekeken worden hoe  WNZ de landelijke sanctiestrategie meeneemt in haar besluitvorming. Er wordt dus gekeken naar de algemene toepassing en zodoende stapsgewijs naar een concrete aanpak toegewerkt worden. </w:t>
      </w:r>
    </w:p>
    <w:p w14:paraId="68D70138"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ab/>
        <w:t>Ondanks de betrekkelijke vage criteria die de wetgever schetst kan worden gesteld dat het bedrag een prikkel moet zijn om de overtreding te doen beëindigen of te voorkomen, maar ook niet meer dan dat. Nu is de bepaling van de hoogte van het bedrag in de praktijk vaak een basering op jarenlange ervaring. Toch zijn er binnen WNZ nog enkele factoren die een rol spelen bij de beoordeling van een overtreding. De verschillende factoren zullen nu langs worden gegaan.</w:t>
      </w:r>
    </w:p>
    <w:p w14:paraId="1B56B99B"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ab/>
      </w:r>
    </w:p>
    <w:p w14:paraId="691B373D"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w:t>
      </w:r>
      <w:r w:rsidRPr="006F5384">
        <w:rPr>
          <w:rFonts w:ascii="Arial" w:hAnsi="Arial" w:cs="Arial"/>
          <w:sz w:val="20"/>
          <w:szCs w:val="20"/>
        </w:rPr>
        <w:tab/>
        <w:t>De ernst van de overtreding</w:t>
      </w:r>
    </w:p>
    <w:p w14:paraId="54230762"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lastRenderedPageBreak/>
        <w:t xml:space="preserve">Er wordt gekeken naar de ernst van de overtreding. In de vorm van mogelijke gevolgen wordt onderscheid gemaakt tussen de volgende vier opties.  </w:t>
      </w:r>
    </w:p>
    <w:p w14:paraId="5EDF2DD7"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1.</w:t>
      </w:r>
      <w:r w:rsidRPr="006F5384">
        <w:rPr>
          <w:rFonts w:ascii="Arial" w:hAnsi="Arial" w:cs="Arial"/>
          <w:sz w:val="20"/>
          <w:szCs w:val="20"/>
        </w:rPr>
        <w:tab/>
        <w:t>Vrijwel nihil</w:t>
      </w:r>
    </w:p>
    <w:p w14:paraId="32EE78E2"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2.</w:t>
      </w:r>
      <w:r w:rsidRPr="006F5384">
        <w:rPr>
          <w:rFonts w:ascii="Arial" w:hAnsi="Arial" w:cs="Arial"/>
          <w:sz w:val="20"/>
          <w:szCs w:val="20"/>
        </w:rPr>
        <w:tab/>
        <w:t>Beperkt</w:t>
      </w:r>
    </w:p>
    <w:p w14:paraId="01A03F89"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3.</w:t>
      </w:r>
      <w:r w:rsidRPr="006F5384">
        <w:rPr>
          <w:rFonts w:ascii="Arial" w:hAnsi="Arial" w:cs="Arial"/>
          <w:sz w:val="20"/>
          <w:szCs w:val="20"/>
        </w:rPr>
        <w:tab/>
        <w:t>Van belang</w:t>
      </w:r>
    </w:p>
    <w:p w14:paraId="7BB21E8B"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4.</w:t>
      </w:r>
      <w:r w:rsidRPr="006F5384">
        <w:rPr>
          <w:rFonts w:ascii="Arial" w:hAnsi="Arial" w:cs="Arial"/>
          <w:sz w:val="20"/>
          <w:szCs w:val="20"/>
        </w:rPr>
        <w:tab/>
        <w:t>Aanzienlijk dreigend en/of onomkeerbaar</w:t>
      </w:r>
    </w:p>
    <w:p w14:paraId="7A1D8270" w14:textId="77777777" w:rsidR="00AC6D61" w:rsidRPr="006F5384" w:rsidRDefault="00AC6D61" w:rsidP="00AC6D61">
      <w:pPr>
        <w:pStyle w:val="Geenafstand"/>
        <w:spacing w:line="360" w:lineRule="auto"/>
        <w:jc w:val="both"/>
        <w:rPr>
          <w:rFonts w:ascii="Arial" w:hAnsi="Arial" w:cs="Arial"/>
          <w:sz w:val="20"/>
          <w:szCs w:val="20"/>
        </w:rPr>
      </w:pPr>
    </w:p>
    <w:p w14:paraId="5921F7CD"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w:t>
      </w:r>
      <w:r w:rsidRPr="006F5384">
        <w:rPr>
          <w:rFonts w:ascii="Arial" w:hAnsi="Arial" w:cs="Arial"/>
          <w:sz w:val="20"/>
          <w:szCs w:val="20"/>
        </w:rPr>
        <w:tab/>
        <w:t>Gedrag van de overtreder</w:t>
      </w:r>
    </w:p>
    <w:p w14:paraId="072C49B8"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Er wordt daarnaast gekeken naar het gedrag van de overtreder. Hierin wordt onderscheid gemaakt tussen de volgende vier opties.</w:t>
      </w:r>
    </w:p>
    <w:p w14:paraId="4914CDF1"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1.</w:t>
      </w:r>
      <w:r w:rsidRPr="006F5384">
        <w:rPr>
          <w:rFonts w:ascii="Arial" w:hAnsi="Arial" w:cs="Arial"/>
          <w:sz w:val="20"/>
          <w:szCs w:val="20"/>
        </w:rPr>
        <w:tab/>
        <w:t>Goedwillend</w:t>
      </w:r>
    </w:p>
    <w:p w14:paraId="3E2D75EF"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2.</w:t>
      </w:r>
      <w:r w:rsidRPr="006F5384">
        <w:rPr>
          <w:rFonts w:ascii="Arial" w:hAnsi="Arial" w:cs="Arial"/>
          <w:sz w:val="20"/>
          <w:szCs w:val="20"/>
        </w:rPr>
        <w:tab/>
        <w:t>Moet kunnen</w:t>
      </w:r>
    </w:p>
    <w:p w14:paraId="7112346D"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3.</w:t>
      </w:r>
      <w:r w:rsidRPr="006F5384">
        <w:rPr>
          <w:rFonts w:ascii="Arial" w:hAnsi="Arial" w:cs="Arial"/>
          <w:sz w:val="20"/>
          <w:szCs w:val="20"/>
        </w:rPr>
        <w:tab/>
        <w:t>Calculerend</w:t>
      </w:r>
    </w:p>
    <w:p w14:paraId="62723B4C"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4.</w:t>
      </w:r>
      <w:r w:rsidRPr="006F5384">
        <w:rPr>
          <w:rFonts w:ascii="Arial" w:hAnsi="Arial" w:cs="Arial"/>
          <w:sz w:val="20"/>
          <w:szCs w:val="20"/>
        </w:rPr>
        <w:tab/>
        <w:t>Bewust/structureel/crimineel</w:t>
      </w:r>
    </w:p>
    <w:p w14:paraId="5359BCA2" w14:textId="77777777" w:rsidR="00AC6D61" w:rsidRPr="006F5384" w:rsidRDefault="00AC6D61" w:rsidP="00AC6D61">
      <w:pPr>
        <w:pStyle w:val="Geenafstand"/>
        <w:spacing w:line="360" w:lineRule="auto"/>
        <w:jc w:val="both"/>
        <w:rPr>
          <w:rFonts w:ascii="Arial" w:hAnsi="Arial" w:cs="Arial"/>
          <w:sz w:val="20"/>
          <w:szCs w:val="20"/>
        </w:rPr>
      </w:pPr>
    </w:p>
    <w:p w14:paraId="34A66D84"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Zowel de ernst van de overtreding als het gedrag van de overtreder zijn opgenomen in een interventiematrix.</w:t>
      </w:r>
    </w:p>
    <w:p w14:paraId="6FC4328C" w14:textId="77777777" w:rsidR="00AC6D61" w:rsidRPr="006F5384" w:rsidRDefault="00AC6D61" w:rsidP="00AC6D61">
      <w:pPr>
        <w:pStyle w:val="Geenafstand"/>
        <w:spacing w:line="360" w:lineRule="auto"/>
        <w:jc w:val="both"/>
        <w:rPr>
          <w:rFonts w:ascii="Arial" w:hAnsi="Arial" w:cs="Arial"/>
          <w:sz w:val="20"/>
          <w:szCs w:val="20"/>
        </w:rPr>
      </w:pPr>
    </w:p>
    <w:p w14:paraId="54D41DA5"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noProof/>
          <w:sz w:val="20"/>
          <w:szCs w:val="20"/>
        </w:rPr>
        <w:drawing>
          <wp:inline distT="0" distB="0" distL="0" distR="0" wp14:anchorId="3B126A03" wp14:editId="4C79BB5F">
            <wp:extent cx="5760720" cy="413572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872" t="39921" r="32851" b="21858"/>
                    <a:stretch/>
                  </pic:blipFill>
                  <pic:spPr bwMode="auto">
                    <a:xfrm>
                      <a:off x="0" y="0"/>
                      <a:ext cx="5760720" cy="4135729"/>
                    </a:xfrm>
                    <a:prstGeom prst="rect">
                      <a:avLst/>
                    </a:prstGeom>
                    <a:ln>
                      <a:noFill/>
                    </a:ln>
                    <a:extLst>
                      <a:ext uri="{53640926-AAD7-44D8-BBD7-CCE9431645EC}">
                        <a14:shadowObscured xmlns:a14="http://schemas.microsoft.com/office/drawing/2010/main"/>
                      </a:ext>
                    </a:extLst>
                  </pic:spPr>
                </pic:pic>
              </a:graphicData>
            </a:graphic>
          </wp:inline>
        </w:drawing>
      </w:r>
    </w:p>
    <w:p w14:paraId="68821549" w14:textId="77777777" w:rsidR="00AC6D61" w:rsidRPr="006F5384" w:rsidRDefault="00AC6D61" w:rsidP="00AC6D61">
      <w:pPr>
        <w:pStyle w:val="Geenafstand"/>
        <w:spacing w:line="360" w:lineRule="auto"/>
        <w:jc w:val="both"/>
        <w:rPr>
          <w:rFonts w:ascii="Arial" w:hAnsi="Arial" w:cs="Arial"/>
          <w:sz w:val="20"/>
          <w:szCs w:val="20"/>
        </w:rPr>
      </w:pPr>
    </w:p>
    <w:p w14:paraId="61778342"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lastRenderedPageBreak/>
        <w:t>De X-as representeert het gedrag van de overtreder. De Y-as representeert de mogelijke gevolgen voor het milieu. Is de overtreding te plaatsen in vak A1 dan zal kunnen volstaan met een lichte waarschuwing. Is de overtreding te plaatsen in vak D4 dan kan gedacht worden aan strafrechtelijke handhaving. De last onder dwangsom zal voornamelijk in het middensegment voorkomen. Nu is geen overtreding hetzelfde en de interventiematrix toont ook de belangenafweging niet die dient te worden genomen in de besluitvorming. Deze matrix schetst slechts een algemeen beeld om wel of niet over te gaan op handhaving.</w:t>
      </w:r>
    </w:p>
    <w:p w14:paraId="40F370D7" w14:textId="77777777" w:rsidR="00AC6D61" w:rsidRPr="006F5384" w:rsidRDefault="00AC6D61" w:rsidP="00A517C1">
      <w:pPr>
        <w:pStyle w:val="Geenafstand"/>
        <w:spacing w:line="360" w:lineRule="auto"/>
        <w:ind w:firstLine="360"/>
        <w:jc w:val="both"/>
        <w:rPr>
          <w:rFonts w:ascii="Arial" w:hAnsi="Arial" w:cs="Arial"/>
          <w:sz w:val="20"/>
          <w:szCs w:val="20"/>
        </w:rPr>
      </w:pPr>
      <w:r w:rsidRPr="006F5384">
        <w:rPr>
          <w:rFonts w:ascii="Arial" w:hAnsi="Arial" w:cs="Arial"/>
          <w:sz w:val="20"/>
          <w:szCs w:val="20"/>
        </w:rPr>
        <w:t xml:space="preserve">Daarnaast dient naar de aard van de overtreding te worden gekeken. </w:t>
      </w:r>
    </w:p>
    <w:p w14:paraId="563CB73B" w14:textId="77777777" w:rsidR="00AC6D61" w:rsidRPr="006F5384" w:rsidRDefault="00AC6D61" w:rsidP="00AC6D61">
      <w:pPr>
        <w:pStyle w:val="Lijstalinea"/>
        <w:numPr>
          <w:ilvl w:val="0"/>
          <w:numId w:val="11"/>
        </w:numPr>
        <w:spacing w:line="360" w:lineRule="auto"/>
        <w:jc w:val="both"/>
        <w:rPr>
          <w:rFonts w:ascii="Arial" w:hAnsi="Arial" w:cs="Arial"/>
          <w:sz w:val="20"/>
          <w:szCs w:val="20"/>
        </w:rPr>
      </w:pPr>
      <w:r w:rsidRPr="006F5384">
        <w:rPr>
          <w:rFonts w:ascii="Arial" w:hAnsi="Arial" w:cs="Arial"/>
          <w:i/>
          <w:sz w:val="20"/>
          <w:szCs w:val="20"/>
        </w:rPr>
        <w:t xml:space="preserve">Is de overtreding </w:t>
      </w:r>
      <w:proofErr w:type="spellStart"/>
      <w:r w:rsidRPr="006F5384">
        <w:rPr>
          <w:rFonts w:ascii="Arial" w:hAnsi="Arial" w:cs="Arial"/>
          <w:i/>
          <w:sz w:val="20"/>
          <w:szCs w:val="20"/>
        </w:rPr>
        <w:t>legaliseerbaar</w:t>
      </w:r>
      <w:proofErr w:type="spellEnd"/>
      <w:r w:rsidRPr="006F5384">
        <w:rPr>
          <w:rFonts w:ascii="Arial" w:hAnsi="Arial" w:cs="Arial"/>
          <w:i/>
          <w:sz w:val="20"/>
          <w:szCs w:val="20"/>
        </w:rPr>
        <w:t>?</w:t>
      </w:r>
    </w:p>
    <w:p w14:paraId="724E2514"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 xml:space="preserve">In beginsel geldt de beginselplicht tot handhaving voor het bestuursorgaan. Zoals reeds aan de orde kwam in hoofdstuk 4 zijn er uitzonderingen op de beginselplicht. Indien er concreet uitzicht op legalisatie bestaat is een uitzondering. Wanneer aan de voorgenoemde criteria uit hoofdstuk 4 voldaan kan worden kan deze vraag met ja worden beantwoordt en moet voor de overgangsperiode een gedoogbeschikking worden afgegeven. Indien deze vraag met nee wordt beantwoordt dient te worden gekeken naar de volgende stappen. </w:t>
      </w:r>
    </w:p>
    <w:p w14:paraId="3AF15784"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ab/>
        <w:t>Een overtreding kan materieel of formeel van aard zijn. Er wordt gesproken van een formele overtreding als niet aan een wettelijke eis wordt voldaan. Hier kan bijvoorbeeld sprake van zijn indien er geen vergunning is terwijl dit wel vereist is. Een materiële overtreding vindt plaats als er bijvoorbeeld wel een vergunning is maar niet één of meer voorschriften worden overtreden.</w:t>
      </w:r>
      <w:r w:rsidRPr="006F5384">
        <w:rPr>
          <w:rStyle w:val="Voetnootmarkering"/>
          <w:rFonts w:ascii="Arial" w:hAnsi="Arial" w:cs="Arial"/>
          <w:sz w:val="20"/>
          <w:szCs w:val="20"/>
        </w:rPr>
        <w:footnoteReference w:id="68"/>
      </w:r>
      <w:r w:rsidRPr="006F5384">
        <w:rPr>
          <w:rFonts w:ascii="Arial" w:hAnsi="Arial" w:cs="Arial"/>
          <w:sz w:val="20"/>
          <w:szCs w:val="20"/>
        </w:rPr>
        <w:t xml:space="preserve"> Het is van belang dit onderscheid te zien aangezien het gevolgen heeft voor de uiteindelijke keuze van sanctioneren. Een materiële overtreding is vaker geschikt voor een last onder dwangsom bijvoorbeeld.</w:t>
      </w:r>
    </w:p>
    <w:p w14:paraId="57B7487B" w14:textId="77777777" w:rsidR="00AC6D61" w:rsidRPr="006F5384" w:rsidRDefault="00AC6D61" w:rsidP="00AC6D61">
      <w:pPr>
        <w:pStyle w:val="Lijstalinea"/>
        <w:numPr>
          <w:ilvl w:val="0"/>
          <w:numId w:val="11"/>
        </w:numPr>
        <w:spacing w:line="360" w:lineRule="auto"/>
        <w:jc w:val="both"/>
        <w:rPr>
          <w:rFonts w:ascii="Arial" w:hAnsi="Arial" w:cs="Arial"/>
          <w:sz w:val="20"/>
          <w:szCs w:val="20"/>
        </w:rPr>
      </w:pPr>
      <w:r w:rsidRPr="006F5384">
        <w:rPr>
          <w:rFonts w:ascii="Arial" w:hAnsi="Arial" w:cs="Arial"/>
          <w:i/>
          <w:sz w:val="20"/>
          <w:szCs w:val="20"/>
        </w:rPr>
        <w:t xml:space="preserve">Is de overtreding </w:t>
      </w:r>
      <w:proofErr w:type="spellStart"/>
      <w:r w:rsidRPr="006F5384">
        <w:rPr>
          <w:rFonts w:ascii="Arial" w:hAnsi="Arial" w:cs="Arial"/>
          <w:i/>
          <w:sz w:val="20"/>
          <w:szCs w:val="20"/>
        </w:rPr>
        <w:t>hercontroleerbaar</w:t>
      </w:r>
      <w:proofErr w:type="spellEnd"/>
      <w:r w:rsidRPr="006F5384">
        <w:rPr>
          <w:rFonts w:ascii="Arial" w:hAnsi="Arial" w:cs="Arial"/>
          <w:i/>
          <w:sz w:val="20"/>
          <w:szCs w:val="20"/>
        </w:rPr>
        <w:t>?</w:t>
      </w:r>
    </w:p>
    <w:p w14:paraId="2D64753F"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 xml:space="preserve">Een overtreding is </w:t>
      </w:r>
      <w:proofErr w:type="spellStart"/>
      <w:r w:rsidRPr="006F5384">
        <w:rPr>
          <w:rFonts w:ascii="Arial" w:hAnsi="Arial" w:cs="Arial"/>
          <w:sz w:val="20"/>
          <w:szCs w:val="20"/>
        </w:rPr>
        <w:t>hercontroleerbaar</w:t>
      </w:r>
      <w:proofErr w:type="spellEnd"/>
      <w:r w:rsidRPr="006F5384">
        <w:rPr>
          <w:rFonts w:ascii="Arial" w:hAnsi="Arial" w:cs="Arial"/>
          <w:sz w:val="20"/>
          <w:szCs w:val="20"/>
        </w:rPr>
        <w:t xml:space="preserve"> indien binnen een redelijke termijn is te constateren of de overtreding voortduurt. De controleerbaarheid is bij een last onder dwangsom van essentieel belang. De LOD heeft weinig effect wanneer niet binnen de begunstigingstermijn gecontroleerd wordt. Indien de overtreding niet </w:t>
      </w:r>
      <w:proofErr w:type="spellStart"/>
      <w:r w:rsidRPr="006F5384">
        <w:rPr>
          <w:rFonts w:ascii="Arial" w:hAnsi="Arial" w:cs="Arial"/>
          <w:sz w:val="20"/>
          <w:szCs w:val="20"/>
        </w:rPr>
        <w:t>hercontroleerbaar</w:t>
      </w:r>
      <w:proofErr w:type="spellEnd"/>
      <w:r w:rsidRPr="006F5384">
        <w:rPr>
          <w:rFonts w:ascii="Arial" w:hAnsi="Arial" w:cs="Arial"/>
          <w:sz w:val="20"/>
          <w:szCs w:val="20"/>
        </w:rPr>
        <w:t xml:space="preserve"> is zal sneller worden overgegaan op een strafrechtelijke sanctie. </w:t>
      </w:r>
    </w:p>
    <w:p w14:paraId="01F2AE35" w14:textId="77777777" w:rsidR="00AC6D61" w:rsidRPr="006F5384" w:rsidRDefault="00AC6D61" w:rsidP="00AC6D61">
      <w:pPr>
        <w:pStyle w:val="Lijstalinea"/>
        <w:numPr>
          <w:ilvl w:val="0"/>
          <w:numId w:val="11"/>
        </w:numPr>
        <w:spacing w:line="360" w:lineRule="auto"/>
        <w:jc w:val="both"/>
        <w:rPr>
          <w:rFonts w:ascii="Arial" w:hAnsi="Arial" w:cs="Arial"/>
          <w:sz w:val="20"/>
          <w:szCs w:val="20"/>
        </w:rPr>
      </w:pPr>
      <w:r w:rsidRPr="006F5384">
        <w:rPr>
          <w:rFonts w:ascii="Arial" w:hAnsi="Arial" w:cs="Arial"/>
          <w:i/>
          <w:sz w:val="20"/>
          <w:szCs w:val="20"/>
        </w:rPr>
        <w:t>Is de overtreding voortdurend?</w:t>
      </w:r>
    </w:p>
    <w:p w14:paraId="5611E332" w14:textId="77777777" w:rsidR="00AC6D61" w:rsidRPr="006F5384" w:rsidRDefault="00AC6D61" w:rsidP="00AC6D61">
      <w:pPr>
        <w:spacing w:line="360" w:lineRule="auto"/>
        <w:jc w:val="both"/>
        <w:rPr>
          <w:rFonts w:ascii="Arial" w:hAnsi="Arial" w:cs="Arial"/>
          <w:sz w:val="20"/>
          <w:szCs w:val="20"/>
        </w:rPr>
      </w:pPr>
      <w:r w:rsidRPr="006F5384">
        <w:rPr>
          <w:rFonts w:ascii="Arial" w:hAnsi="Arial" w:cs="Arial"/>
          <w:sz w:val="20"/>
          <w:szCs w:val="20"/>
        </w:rPr>
        <w:t xml:space="preserve">Op de vraag of de overtreding voortdurend is, is het onderscheid tussen de formele en materiële overtreding wederom van belang. Een materiële overtreding zal vaker voortdurend zijn dan een formele. Daarnaast bleek uit hoofdstuk 5 dat bij de bepaling van de hoogte van de dwangsom meegewogen mag worden of de overtreding </w:t>
      </w:r>
      <w:r w:rsidRPr="006F5384">
        <w:rPr>
          <w:rFonts w:ascii="Arial" w:hAnsi="Arial" w:cs="Arial"/>
          <w:sz w:val="20"/>
          <w:szCs w:val="20"/>
        </w:rPr>
        <w:lastRenderedPageBreak/>
        <w:t>voortdurend is. Tijdens deze stap dient het handhavingsverleden van de overtreder goed te worden bekeken.</w:t>
      </w:r>
    </w:p>
    <w:p w14:paraId="25CE485E" w14:textId="77777777" w:rsidR="00A517C1" w:rsidRPr="006F5384" w:rsidRDefault="00A517C1" w:rsidP="00AC6D61">
      <w:pPr>
        <w:spacing w:line="360" w:lineRule="auto"/>
        <w:jc w:val="both"/>
        <w:rPr>
          <w:rFonts w:ascii="Arial" w:hAnsi="Arial" w:cs="Arial"/>
          <w:sz w:val="20"/>
          <w:szCs w:val="20"/>
        </w:rPr>
      </w:pPr>
    </w:p>
    <w:p w14:paraId="0745DAFF" w14:textId="4D4417DA" w:rsidR="00AC6D61" w:rsidRPr="006F5384" w:rsidRDefault="00A517C1" w:rsidP="00AC6D61">
      <w:pPr>
        <w:pStyle w:val="Kop2"/>
        <w:spacing w:line="360" w:lineRule="auto"/>
        <w:jc w:val="both"/>
        <w:rPr>
          <w:rFonts w:ascii="Arial" w:hAnsi="Arial" w:cs="Arial"/>
          <w:sz w:val="20"/>
          <w:szCs w:val="20"/>
        </w:rPr>
      </w:pPr>
      <w:bookmarkStart w:id="43" w:name="_Toc454213290"/>
      <w:r w:rsidRPr="006F5384">
        <w:rPr>
          <w:rFonts w:ascii="Arial" w:hAnsi="Arial" w:cs="Arial"/>
          <w:sz w:val="20"/>
          <w:szCs w:val="20"/>
        </w:rPr>
        <w:t>9.2</w:t>
      </w:r>
      <w:r w:rsidR="00AC6D61" w:rsidRPr="006F5384">
        <w:rPr>
          <w:rFonts w:ascii="Arial" w:hAnsi="Arial" w:cs="Arial"/>
          <w:sz w:val="20"/>
          <w:szCs w:val="20"/>
        </w:rPr>
        <w:t>.2.</w:t>
      </w:r>
      <w:r w:rsidR="00AC6D61" w:rsidRPr="006F5384">
        <w:rPr>
          <w:rFonts w:ascii="Arial" w:hAnsi="Arial" w:cs="Arial"/>
          <w:sz w:val="20"/>
          <w:szCs w:val="20"/>
        </w:rPr>
        <w:tab/>
        <w:t>Aanvullende criteria</w:t>
      </w:r>
      <w:bookmarkEnd w:id="43"/>
    </w:p>
    <w:p w14:paraId="1DEF2D59"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 xml:space="preserve">Daarnaast heeft WNZ nog enkele aanvullingen geformuleerd in het uitvoeringskader ‘Last onder dwangsom’. Zo wordt bij de bepaling van de hoogte van de dwangsom gekeken wat het kost om maatregelen te nemen om de overtreding te voorkomen. Gezien de complexe </w:t>
      </w:r>
      <w:proofErr w:type="spellStart"/>
      <w:r w:rsidRPr="006F5384">
        <w:rPr>
          <w:rFonts w:ascii="Arial" w:hAnsi="Arial" w:cs="Arial"/>
          <w:sz w:val="20"/>
          <w:szCs w:val="20"/>
        </w:rPr>
        <w:t>waterzuiveringstechnische</w:t>
      </w:r>
      <w:proofErr w:type="spellEnd"/>
      <w:r w:rsidRPr="006F5384">
        <w:rPr>
          <w:rFonts w:ascii="Arial" w:hAnsi="Arial" w:cs="Arial"/>
          <w:sz w:val="20"/>
          <w:szCs w:val="20"/>
        </w:rPr>
        <w:t xml:space="preserve"> werken waar WNZ mee te maken heeft is het lastig in te schatten als handhaver hoeveel het kost om onderdelen uit een </w:t>
      </w:r>
      <w:proofErr w:type="spellStart"/>
      <w:r w:rsidRPr="006F5384">
        <w:rPr>
          <w:rFonts w:ascii="Arial" w:hAnsi="Arial" w:cs="Arial"/>
          <w:sz w:val="20"/>
          <w:szCs w:val="20"/>
        </w:rPr>
        <w:t>zuiveringstechnisch</w:t>
      </w:r>
      <w:proofErr w:type="spellEnd"/>
      <w:r w:rsidRPr="006F5384">
        <w:rPr>
          <w:rFonts w:ascii="Arial" w:hAnsi="Arial" w:cs="Arial"/>
          <w:sz w:val="20"/>
          <w:szCs w:val="20"/>
        </w:rPr>
        <w:t xml:space="preserve"> werk te vervangen.  Dat de </w:t>
      </w:r>
      <w:proofErr w:type="spellStart"/>
      <w:r w:rsidRPr="006F5384">
        <w:rPr>
          <w:rFonts w:ascii="Arial" w:hAnsi="Arial" w:cs="Arial"/>
          <w:sz w:val="20"/>
          <w:szCs w:val="20"/>
        </w:rPr>
        <w:t>zuiveringstechnische</w:t>
      </w:r>
      <w:proofErr w:type="spellEnd"/>
      <w:r w:rsidRPr="006F5384">
        <w:rPr>
          <w:rFonts w:ascii="Arial" w:hAnsi="Arial" w:cs="Arial"/>
          <w:sz w:val="20"/>
          <w:szCs w:val="20"/>
        </w:rPr>
        <w:t xml:space="preserve"> werken complex zijn blijkt uit de beschrijving van bedrijf 2:</w:t>
      </w:r>
    </w:p>
    <w:p w14:paraId="7BAB7875" w14:textId="77777777" w:rsidR="00AC6D61" w:rsidRPr="006F5384" w:rsidRDefault="00AC6D61" w:rsidP="00AC6D61">
      <w:pPr>
        <w:pStyle w:val="Geenafstand"/>
        <w:spacing w:line="360" w:lineRule="auto"/>
        <w:jc w:val="both"/>
        <w:rPr>
          <w:rFonts w:ascii="Arial" w:hAnsi="Arial" w:cs="Arial"/>
          <w:sz w:val="20"/>
          <w:szCs w:val="20"/>
        </w:rPr>
      </w:pPr>
    </w:p>
    <w:p w14:paraId="7C392B7E" w14:textId="77777777" w:rsidR="00AC6D61" w:rsidRPr="006F5384" w:rsidRDefault="00AC6D61" w:rsidP="00AC6D61">
      <w:pPr>
        <w:pStyle w:val="Geenafstand"/>
        <w:spacing w:line="360" w:lineRule="auto"/>
        <w:jc w:val="both"/>
        <w:rPr>
          <w:rFonts w:ascii="Arial" w:hAnsi="Arial" w:cs="Arial"/>
          <w:i/>
          <w:sz w:val="20"/>
          <w:szCs w:val="20"/>
        </w:rPr>
      </w:pPr>
      <w:r w:rsidRPr="006F5384">
        <w:rPr>
          <w:rFonts w:ascii="Arial" w:hAnsi="Arial" w:cs="Arial"/>
          <w:i/>
          <w:sz w:val="20"/>
          <w:szCs w:val="20"/>
        </w:rPr>
        <w:t>‘Bedrijf x heeft de AWZI sinds 1978 in bedrijf. De AWZI is geen fysische installatie met een ‘aan’ en ‘uit’ knop, maar een biologische zuiveringsinstallatie die voor het functioneren afhankelijk is van diverse parameters én van de factor tijd’.</w:t>
      </w:r>
    </w:p>
    <w:p w14:paraId="38467EE1" w14:textId="77777777" w:rsidR="00AC6D61" w:rsidRPr="006F5384" w:rsidRDefault="00AC6D61" w:rsidP="00AC6D61">
      <w:pPr>
        <w:pStyle w:val="Geenafstand"/>
        <w:spacing w:line="360" w:lineRule="auto"/>
        <w:jc w:val="both"/>
        <w:rPr>
          <w:rFonts w:ascii="Arial" w:hAnsi="Arial" w:cs="Arial"/>
          <w:i/>
          <w:sz w:val="20"/>
          <w:szCs w:val="20"/>
        </w:rPr>
      </w:pPr>
    </w:p>
    <w:p w14:paraId="037E4C31"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 xml:space="preserve">Zodoende heeft de inrichting meer zicht op het functioneren van de </w:t>
      </w:r>
      <w:proofErr w:type="spellStart"/>
      <w:r w:rsidRPr="006F5384">
        <w:rPr>
          <w:rFonts w:ascii="Arial" w:hAnsi="Arial" w:cs="Arial"/>
          <w:sz w:val="20"/>
          <w:szCs w:val="20"/>
        </w:rPr>
        <w:t>zuiveringstechnische</w:t>
      </w:r>
      <w:proofErr w:type="spellEnd"/>
      <w:r w:rsidRPr="006F5384">
        <w:rPr>
          <w:rFonts w:ascii="Arial" w:hAnsi="Arial" w:cs="Arial"/>
          <w:sz w:val="20"/>
          <w:szCs w:val="20"/>
        </w:rPr>
        <w:t xml:space="preserve"> werken dan WNZ in sommige gevallen. </w:t>
      </w:r>
    </w:p>
    <w:p w14:paraId="1F3DAE19"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ab/>
        <w:t xml:space="preserve">Daarnaast kijkt WNZ ook naar de duur van de overtreding. Is er sprake van een incidentele overtreding of is er sprake van een opstapeling van overtredingen. In fase 3 zal aan de hand van dossieronderzoek het verschil worden aangegeven. Daarnaast wordt ook naar de ontstaansgeschiedenis van de overtreding gekeken. Ontbreekt er een voorziening in de </w:t>
      </w:r>
      <w:proofErr w:type="spellStart"/>
      <w:r w:rsidRPr="006F5384">
        <w:rPr>
          <w:rFonts w:ascii="Arial" w:hAnsi="Arial" w:cs="Arial"/>
          <w:sz w:val="20"/>
          <w:szCs w:val="20"/>
        </w:rPr>
        <w:t>zuiveringstechnische</w:t>
      </w:r>
      <w:proofErr w:type="spellEnd"/>
      <w:r w:rsidRPr="006F5384">
        <w:rPr>
          <w:rFonts w:ascii="Arial" w:hAnsi="Arial" w:cs="Arial"/>
          <w:sz w:val="20"/>
          <w:szCs w:val="20"/>
        </w:rPr>
        <w:t xml:space="preserve"> werken of is de inrichting tekortgeschoten in haar onderhoud van de werken?. Tot slot wordt ook naar de draagkracht gekeken van de inrichtingen. Om de variatie binnen de inrichtingen aan te geven wordt in fase 3 ook gekeken in welke branche de inrichtingen werkzaam zijn.  </w:t>
      </w:r>
    </w:p>
    <w:p w14:paraId="1C4CB4B3" w14:textId="77777777" w:rsidR="00AC6D61" w:rsidRPr="006F5384" w:rsidRDefault="00AC6D61" w:rsidP="00AC6D61">
      <w:pPr>
        <w:pStyle w:val="Geenafstand"/>
        <w:spacing w:line="360" w:lineRule="auto"/>
        <w:jc w:val="both"/>
        <w:rPr>
          <w:rFonts w:ascii="Arial" w:hAnsi="Arial" w:cs="Arial"/>
          <w:sz w:val="20"/>
          <w:szCs w:val="20"/>
        </w:rPr>
      </w:pPr>
    </w:p>
    <w:p w14:paraId="45BCF2AC" w14:textId="14BBA10F" w:rsidR="00AC6D61" w:rsidRPr="006F5384" w:rsidRDefault="00A517C1" w:rsidP="00AC6D61">
      <w:pPr>
        <w:pStyle w:val="Kop2"/>
        <w:spacing w:line="360" w:lineRule="auto"/>
        <w:jc w:val="both"/>
        <w:rPr>
          <w:rFonts w:ascii="Arial" w:hAnsi="Arial" w:cs="Arial"/>
          <w:sz w:val="20"/>
          <w:szCs w:val="20"/>
        </w:rPr>
      </w:pPr>
      <w:bookmarkStart w:id="44" w:name="_Toc454213291"/>
      <w:r w:rsidRPr="006F5384">
        <w:rPr>
          <w:rFonts w:ascii="Arial" w:hAnsi="Arial" w:cs="Arial"/>
          <w:sz w:val="20"/>
          <w:szCs w:val="20"/>
        </w:rPr>
        <w:t>9.2</w:t>
      </w:r>
      <w:r w:rsidR="00AC6D61" w:rsidRPr="006F5384">
        <w:rPr>
          <w:rFonts w:ascii="Arial" w:hAnsi="Arial" w:cs="Arial"/>
          <w:sz w:val="20"/>
          <w:szCs w:val="20"/>
        </w:rPr>
        <w:t>.3. De voorprocedure van de dwangsom in het licht van de beginselplicht tot handhaving</w:t>
      </w:r>
      <w:bookmarkEnd w:id="44"/>
    </w:p>
    <w:p w14:paraId="7CB67A6F"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Wanneer een overtreding is geconstateerd kan er een waarschuwingsbrief worden verzonden naar de overtreder indien het bestuursorgaan van mening is dat een vooraankondiging LOD nog onevenredig is. Deze gedachte vloeit voort uit de zaak ‘Beesel’.</w:t>
      </w:r>
      <w:r w:rsidRPr="006F5384">
        <w:rPr>
          <w:rStyle w:val="Voetnootmarkering"/>
          <w:rFonts w:ascii="Arial" w:hAnsi="Arial" w:cs="Arial"/>
          <w:sz w:val="20"/>
          <w:szCs w:val="20"/>
        </w:rPr>
        <w:footnoteReference w:id="69"/>
      </w:r>
      <w:r w:rsidRPr="006F5384">
        <w:rPr>
          <w:rFonts w:ascii="Arial" w:hAnsi="Arial" w:cs="Arial"/>
          <w:sz w:val="20"/>
          <w:szCs w:val="20"/>
        </w:rPr>
        <w:t xml:space="preserve">  Deze uitspraak richt zich op de precisering van de ‘in de regel-verplichting’. De Afdeling overweegt:</w:t>
      </w:r>
    </w:p>
    <w:p w14:paraId="7F83FF3D" w14:textId="77777777" w:rsidR="00AC6D61" w:rsidRPr="006F5384" w:rsidRDefault="00AC6D61" w:rsidP="00AC6D61">
      <w:pPr>
        <w:pStyle w:val="Geenafstand"/>
        <w:spacing w:line="360" w:lineRule="auto"/>
        <w:jc w:val="both"/>
        <w:rPr>
          <w:rFonts w:ascii="Arial" w:hAnsi="Arial" w:cs="Arial"/>
          <w:sz w:val="20"/>
          <w:szCs w:val="20"/>
        </w:rPr>
      </w:pPr>
    </w:p>
    <w:p w14:paraId="05E3BE60" w14:textId="77777777" w:rsidR="00AC6D61" w:rsidRPr="006F5384" w:rsidRDefault="00AC6D61" w:rsidP="00AC6D61">
      <w:pPr>
        <w:pStyle w:val="Geenafstand"/>
        <w:spacing w:line="360" w:lineRule="auto"/>
        <w:jc w:val="both"/>
        <w:rPr>
          <w:rFonts w:ascii="Arial" w:hAnsi="Arial" w:cs="Arial"/>
          <w:i/>
          <w:sz w:val="20"/>
          <w:szCs w:val="20"/>
        </w:rPr>
      </w:pPr>
      <w:r w:rsidRPr="006F5384">
        <w:rPr>
          <w:rFonts w:ascii="Arial" w:hAnsi="Arial" w:cs="Arial"/>
          <w:sz w:val="20"/>
          <w:szCs w:val="20"/>
        </w:rPr>
        <w:t xml:space="preserve">‘’Gelet op het algemeen belang dat gediend is met handhaving, zal in geval van overtreding van een wettelijk voorschrift het bestuursorgaan dat bevoegd is om met een </w:t>
      </w:r>
      <w:r w:rsidRPr="006F5384">
        <w:rPr>
          <w:rFonts w:ascii="Arial" w:hAnsi="Arial" w:cs="Arial"/>
          <w:sz w:val="20"/>
          <w:szCs w:val="20"/>
        </w:rPr>
        <w:lastRenderedPageBreak/>
        <w:t>last onder bestuursdwang of een last onder dwangsom op te treden, in de regel van deze bevoegdheid gebruik moeten maken.</w:t>
      </w:r>
      <w:r w:rsidRPr="006F5384">
        <w:rPr>
          <w:rFonts w:ascii="Arial" w:hAnsi="Arial" w:cs="Arial"/>
          <w:i/>
          <w:sz w:val="20"/>
          <w:szCs w:val="20"/>
        </w:rPr>
        <w:t xml:space="preserve"> In gevallen waarin het bestuursorgaan in dat kader redelijk te achten beleid voert, bijvoorbeeld inhoudend dat het bestuursorgaan de overtreder in bepaalde gevallen eerst waarschuwt en gelegenheid biedt tot herstel voordat het een handhavingsbesluit voorbereidt, dient het zich echter in beginsel aan dit beleid te houden.’’</w:t>
      </w:r>
      <w:r w:rsidRPr="006F5384">
        <w:rPr>
          <w:rStyle w:val="Voetnootmarkering"/>
          <w:rFonts w:ascii="Arial" w:hAnsi="Arial" w:cs="Arial"/>
          <w:i/>
          <w:sz w:val="20"/>
          <w:szCs w:val="20"/>
        </w:rPr>
        <w:footnoteReference w:id="70"/>
      </w:r>
    </w:p>
    <w:p w14:paraId="0D0B1C0E" w14:textId="77777777" w:rsidR="00AC6D61" w:rsidRPr="006F5384" w:rsidRDefault="00AC6D61" w:rsidP="00AC6D61">
      <w:pPr>
        <w:pStyle w:val="Geenafstand"/>
        <w:spacing w:line="360" w:lineRule="auto"/>
        <w:jc w:val="both"/>
        <w:rPr>
          <w:rFonts w:ascii="Arial" w:hAnsi="Arial" w:cs="Arial"/>
          <w:sz w:val="20"/>
          <w:szCs w:val="20"/>
        </w:rPr>
      </w:pPr>
    </w:p>
    <w:p w14:paraId="7E3FFAE2"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 xml:space="preserve">Het laatste deel van de passage uit de uitspraak laat het bestuursorgaan ruimte om, in het geval van een overtreding eerst een ‘zacht handhavingsinstrument’ in te zetten zoals een waarschuwing. De vraag is echter wat de juridische waarde van een waarschuwing is. </w:t>
      </w:r>
    </w:p>
    <w:p w14:paraId="778899F9" w14:textId="77777777" w:rsidR="00AC6D61" w:rsidRPr="006F5384" w:rsidRDefault="00AC6D61" w:rsidP="00AC6D61">
      <w:pPr>
        <w:pStyle w:val="Geenafstand"/>
        <w:spacing w:line="360" w:lineRule="auto"/>
        <w:jc w:val="both"/>
        <w:rPr>
          <w:rFonts w:ascii="Arial" w:hAnsi="Arial" w:cs="Arial"/>
          <w:sz w:val="20"/>
          <w:szCs w:val="20"/>
        </w:rPr>
      </w:pPr>
    </w:p>
    <w:p w14:paraId="4E87D89F" w14:textId="495FC8A1"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 xml:space="preserve">De waarschuwing heeft zelfstandig geen rechtsgevolg en is dan ook geen besluit in de zin van art 1:3, eerste lid </w:t>
      </w:r>
      <w:proofErr w:type="spellStart"/>
      <w:r w:rsidRPr="006F5384">
        <w:rPr>
          <w:rFonts w:ascii="Arial" w:hAnsi="Arial" w:cs="Arial"/>
          <w:sz w:val="20"/>
          <w:szCs w:val="20"/>
        </w:rPr>
        <w:t>Awb</w:t>
      </w:r>
      <w:proofErr w:type="spellEnd"/>
      <w:r w:rsidRPr="006F5384">
        <w:rPr>
          <w:rFonts w:ascii="Arial" w:hAnsi="Arial" w:cs="Arial"/>
          <w:sz w:val="20"/>
          <w:szCs w:val="20"/>
        </w:rPr>
        <w:t xml:space="preserve">, maar een informeel verzoek om binnen een bepaalde termijn een handeling te verrichten of na te laten. De waarschuwing kan zodoende niet worden gezien als een bestuurlijke sanctie. Toch heeft de Afdeling een nuance aangebracht in de relatie van de waarschuwing tot de beginselplicht van handhaving.  Zij verstaat onder redelijk beleid: ‘inhoudende dat het bestuursorgaan de overtreder in bepaalde gevallen eerst waarschuwt en gelegenheid biedt tot herstel voordat een handhavingsbesluit </w:t>
      </w:r>
      <w:r w:rsidR="00EF4AAE" w:rsidRPr="006F5384">
        <w:rPr>
          <w:rFonts w:ascii="Arial" w:hAnsi="Arial" w:cs="Arial"/>
          <w:sz w:val="20"/>
          <w:szCs w:val="20"/>
        </w:rPr>
        <w:t xml:space="preserve">wordt </w:t>
      </w:r>
      <w:r w:rsidRPr="006F5384">
        <w:rPr>
          <w:rFonts w:ascii="Arial" w:hAnsi="Arial" w:cs="Arial"/>
          <w:sz w:val="20"/>
          <w:szCs w:val="20"/>
        </w:rPr>
        <w:t>voorbereidt’</w:t>
      </w:r>
    </w:p>
    <w:p w14:paraId="4C8E2CA5" w14:textId="77777777" w:rsidR="00AC6D61" w:rsidRPr="006F5384" w:rsidRDefault="00AC6D61" w:rsidP="00AC6D61">
      <w:pPr>
        <w:pStyle w:val="Geenafstand"/>
        <w:spacing w:line="360" w:lineRule="auto"/>
        <w:jc w:val="both"/>
        <w:rPr>
          <w:rFonts w:ascii="Arial" w:hAnsi="Arial" w:cs="Arial"/>
          <w:sz w:val="20"/>
          <w:szCs w:val="20"/>
        </w:rPr>
      </w:pPr>
    </w:p>
    <w:p w14:paraId="05538A77"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In de landelijke sanctiestrategie staat de waarschuwing als volgt geformuleerd:</w:t>
      </w:r>
    </w:p>
    <w:p w14:paraId="70F3A682" w14:textId="77777777" w:rsidR="00AC6D61" w:rsidRPr="006F5384" w:rsidRDefault="00AC6D61" w:rsidP="00AC6D61">
      <w:pPr>
        <w:pStyle w:val="Geenafstand"/>
        <w:spacing w:line="360" w:lineRule="auto"/>
        <w:jc w:val="both"/>
        <w:rPr>
          <w:rFonts w:ascii="Arial" w:hAnsi="Arial" w:cs="Arial"/>
          <w:i/>
          <w:sz w:val="20"/>
          <w:szCs w:val="20"/>
        </w:rPr>
      </w:pPr>
      <w:r w:rsidRPr="006F5384">
        <w:rPr>
          <w:rFonts w:ascii="Arial" w:hAnsi="Arial" w:cs="Arial"/>
          <w:i/>
          <w:sz w:val="20"/>
          <w:szCs w:val="20"/>
        </w:rPr>
        <w:t xml:space="preserve">‘’De waarschuwing is een brief van het bestuurlijk bevoegd gezag waarin staat dat een overtreding is geconstateerd, binnen welke termijn de overtreding beëindigd moet zijn en dat een bestuursrechtelijke reactie volgt wanneer de overtreding nog een keer wordt waargenomen.’’ </w:t>
      </w:r>
    </w:p>
    <w:p w14:paraId="4E47BAAB" w14:textId="77777777" w:rsidR="00AC6D61" w:rsidRPr="006F5384" w:rsidRDefault="00AC6D61" w:rsidP="00AC6D61">
      <w:pPr>
        <w:pStyle w:val="Geenafstand"/>
        <w:spacing w:line="360" w:lineRule="auto"/>
        <w:jc w:val="both"/>
        <w:rPr>
          <w:rFonts w:ascii="Arial" w:hAnsi="Arial" w:cs="Arial"/>
          <w:sz w:val="20"/>
          <w:szCs w:val="20"/>
        </w:rPr>
      </w:pPr>
    </w:p>
    <w:p w14:paraId="30D10C43"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Dat de waarschuwingsbrief dient te worden toegepast staat vast. Tijdens mijn ervaring binnen het beslisteam ontstond een discussie welke maatregel diende te worden toegepast. De discussie behelsde de vraag of een waarschuwingsbrief of een constateringsbrief de beste maatregel was. Omdat mijn inziens deze maatregelen erg op elkaar leken worden zij nu nader uiteengezet.</w:t>
      </w:r>
    </w:p>
    <w:p w14:paraId="5ED02D85" w14:textId="77777777" w:rsidR="00AC6D61" w:rsidRDefault="00AC6D61" w:rsidP="00AC6D61">
      <w:pPr>
        <w:pStyle w:val="Geenafstand"/>
        <w:spacing w:line="360" w:lineRule="auto"/>
        <w:jc w:val="both"/>
        <w:rPr>
          <w:rFonts w:ascii="Arial" w:hAnsi="Arial" w:cs="Arial"/>
          <w:sz w:val="20"/>
          <w:szCs w:val="20"/>
        </w:rPr>
      </w:pPr>
    </w:p>
    <w:p w14:paraId="4DFB77CD" w14:textId="77777777" w:rsidR="00C26364" w:rsidRDefault="00C26364" w:rsidP="00AC6D61">
      <w:pPr>
        <w:pStyle w:val="Geenafstand"/>
        <w:spacing w:line="360" w:lineRule="auto"/>
        <w:jc w:val="both"/>
        <w:rPr>
          <w:rFonts w:ascii="Arial" w:hAnsi="Arial" w:cs="Arial"/>
          <w:sz w:val="20"/>
          <w:szCs w:val="20"/>
        </w:rPr>
      </w:pPr>
    </w:p>
    <w:p w14:paraId="432FC645" w14:textId="77777777" w:rsidR="00C26364" w:rsidRPr="006F5384" w:rsidRDefault="00C26364" w:rsidP="00AC6D61">
      <w:pPr>
        <w:pStyle w:val="Geenafstand"/>
        <w:spacing w:line="360" w:lineRule="auto"/>
        <w:jc w:val="both"/>
        <w:rPr>
          <w:rFonts w:ascii="Arial" w:hAnsi="Arial" w:cs="Arial"/>
          <w:sz w:val="20"/>
          <w:szCs w:val="20"/>
        </w:rPr>
      </w:pPr>
    </w:p>
    <w:p w14:paraId="736F3695" w14:textId="77777777" w:rsidR="00AC6D61" w:rsidRPr="006F5384" w:rsidRDefault="00AC6D61" w:rsidP="00AC6D61">
      <w:pPr>
        <w:pStyle w:val="Geenafstand"/>
        <w:numPr>
          <w:ilvl w:val="0"/>
          <w:numId w:val="10"/>
        </w:numPr>
        <w:spacing w:line="360" w:lineRule="auto"/>
        <w:jc w:val="both"/>
        <w:rPr>
          <w:rFonts w:ascii="Arial" w:hAnsi="Arial" w:cs="Arial"/>
          <w:sz w:val="20"/>
          <w:szCs w:val="20"/>
        </w:rPr>
      </w:pPr>
      <w:r w:rsidRPr="006F5384">
        <w:rPr>
          <w:rFonts w:ascii="Arial" w:hAnsi="Arial" w:cs="Arial"/>
          <w:sz w:val="20"/>
          <w:szCs w:val="20"/>
        </w:rPr>
        <w:t>De constateringsbrief</w:t>
      </w:r>
    </w:p>
    <w:p w14:paraId="0C8DE838" w14:textId="77777777" w:rsidR="00AC6D61" w:rsidRPr="006F5384" w:rsidRDefault="00AC6D61" w:rsidP="00AC6D61">
      <w:pPr>
        <w:pStyle w:val="Geenafstand"/>
        <w:spacing w:line="360" w:lineRule="auto"/>
        <w:jc w:val="both"/>
        <w:rPr>
          <w:rFonts w:ascii="Arial" w:hAnsi="Arial" w:cs="Arial"/>
          <w:sz w:val="20"/>
          <w:szCs w:val="20"/>
        </w:rPr>
      </w:pPr>
      <w:r w:rsidRPr="006F5384">
        <w:rPr>
          <w:rFonts w:ascii="Arial" w:hAnsi="Arial" w:cs="Arial"/>
          <w:sz w:val="20"/>
          <w:szCs w:val="20"/>
        </w:rPr>
        <w:t xml:space="preserve">Wanneer een overtreding wordt geconstateerd wordt een brief verzonden aan de overtreder. Hier wordt veelal een termijn genoemd en de vergunningssituatie uiteengezet zodat de overtreder weet waar hij de fout is ingegaan. Zoals juist geschetst heeft de </w:t>
      </w:r>
      <w:r w:rsidRPr="006F5384">
        <w:rPr>
          <w:rFonts w:ascii="Arial" w:hAnsi="Arial" w:cs="Arial"/>
          <w:sz w:val="20"/>
          <w:szCs w:val="20"/>
        </w:rPr>
        <w:lastRenderedPageBreak/>
        <w:t xml:space="preserve">constateringsbrief veel weg van een waarschuwingsbrief. Aan de hand van passages uit beide brieven zal gekeken worden naar de overeenkomsten en verschillen. </w:t>
      </w:r>
    </w:p>
    <w:p w14:paraId="01794AED" w14:textId="77777777" w:rsidR="00AC6D61" w:rsidRPr="006F5384" w:rsidRDefault="00AC6D61" w:rsidP="00AC6D61">
      <w:pPr>
        <w:rPr>
          <w:rFonts w:ascii="Arial" w:hAnsi="Arial" w:cs="Arial"/>
          <w:sz w:val="20"/>
          <w:szCs w:val="20"/>
          <w:lang w:eastAsia="en-US"/>
        </w:rPr>
      </w:pPr>
    </w:p>
    <w:p w14:paraId="2F461BBA" w14:textId="77777777" w:rsidR="00A517C1" w:rsidRPr="006F5384" w:rsidRDefault="00A517C1" w:rsidP="00A517C1">
      <w:pPr>
        <w:pStyle w:val="Geenafstand"/>
        <w:spacing w:line="360" w:lineRule="auto"/>
        <w:jc w:val="both"/>
        <w:rPr>
          <w:rFonts w:ascii="Arial" w:hAnsi="Arial" w:cs="Arial"/>
          <w:sz w:val="20"/>
          <w:szCs w:val="20"/>
        </w:rPr>
      </w:pPr>
      <w:proofErr w:type="spellStart"/>
      <w:r w:rsidRPr="006F5384">
        <w:rPr>
          <w:rFonts w:ascii="Arial" w:hAnsi="Arial" w:cs="Arial"/>
          <w:sz w:val="20"/>
          <w:szCs w:val="20"/>
        </w:rPr>
        <w:t>Waarchuwingsbrief</w:t>
      </w:r>
      <w:proofErr w:type="spellEnd"/>
      <w:r w:rsidRPr="006F5384">
        <w:rPr>
          <w:rFonts w:ascii="Arial" w:hAnsi="Arial" w:cs="Arial"/>
          <w:sz w:val="20"/>
          <w:szCs w:val="20"/>
        </w:rPr>
        <w:t>:</w:t>
      </w:r>
    </w:p>
    <w:p w14:paraId="2FA272D5" w14:textId="77777777" w:rsidR="00A517C1" w:rsidRPr="006F5384" w:rsidRDefault="00A517C1" w:rsidP="00A517C1">
      <w:pPr>
        <w:pStyle w:val="Geenafstand"/>
        <w:spacing w:line="360" w:lineRule="auto"/>
        <w:jc w:val="both"/>
        <w:rPr>
          <w:rFonts w:ascii="Arial" w:hAnsi="Arial" w:cs="Arial"/>
          <w:i/>
          <w:sz w:val="20"/>
          <w:szCs w:val="20"/>
        </w:rPr>
      </w:pPr>
      <w:r w:rsidRPr="006F5384">
        <w:rPr>
          <w:rFonts w:ascii="Arial" w:hAnsi="Arial" w:cs="Arial"/>
          <w:i/>
          <w:sz w:val="20"/>
          <w:szCs w:val="20"/>
        </w:rPr>
        <w:t xml:space="preserve">‘Indien opnieuw wordt geconstateerd dat door uw bedrijf artikel 12, tweede lid, van de watervergunning wordt overtreden ben ik voornemens een last onder dwangsom op te leggen op grond van artikel 8.5 van de Waterwet en artikel 5:32 van de Algemene wet bestuursrecht. Het handhavingsbeleid dat door mij wordt gehanteerd is landelijk vastgesteld en streeft de bevordering van het naleefgedrag van de </w:t>
      </w:r>
      <w:proofErr w:type="spellStart"/>
      <w:r w:rsidRPr="006F5384">
        <w:rPr>
          <w:rFonts w:ascii="Arial" w:hAnsi="Arial" w:cs="Arial"/>
          <w:i/>
          <w:sz w:val="20"/>
          <w:szCs w:val="20"/>
        </w:rPr>
        <w:t>Wtw</w:t>
      </w:r>
      <w:proofErr w:type="spellEnd"/>
      <w:r w:rsidRPr="006F5384">
        <w:rPr>
          <w:rFonts w:ascii="Arial" w:hAnsi="Arial" w:cs="Arial"/>
          <w:i/>
          <w:sz w:val="20"/>
          <w:szCs w:val="20"/>
        </w:rPr>
        <w:t xml:space="preserve"> na.’ </w:t>
      </w:r>
    </w:p>
    <w:p w14:paraId="061C1B11" w14:textId="77777777" w:rsidR="00A517C1" w:rsidRPr="006F5384" w:rsidRDefault="00A517C1" w:rsidP="00A517C1">
      <w:pPr>
        <w:pStyle w:val="Geenafstand"/>
        <w:spacing w:line="360" w:lineRule="auto"/>
        <w:jc w:val="both"/>
        <w:rPr>
          <w:rFonts w:ascii="Arial" w:hAnsi="Arial" w:cs="Arial"/>
          <w:i/>
          <w:sz w:val="20"/>
          <w:szCs w:val="20"/>
        </w:rPr>
      </w:pPr>
    </w:p>
    <w:p w14:paraId="7F470BCD" w14:textId="77777777" w:rsidR="00A517C1" w:rsidRPr="006F5384" w:rsidRDefault="00A517C1" w:rsidP="00A517C1">
      <w:pPr>
        <w:pStyle w:val="Geenafstand"/>
        <w:spacing w:line="360" w:lineRule="auto"/>
        <w:jc w:val="both"/>
        <w:rPr>
          <w:rFonts w:ascii="Arial" w:hAnsi="Arial" w:cs="Arial"/>
          <w:sz w:val="20"/>
          <w:szCs w:val="20"/>
        </w:rPr>
      </w:pPr>
      <w:r w:rsidRPr="006F5384">
        <w:rPr>
          <w:rFonts w:ascii="Arial" w:hAnsi="Arial" w:cs="Arial"/>
          <w:sz w:val="20"/>
          <w:szCs w:val="20"/>
        </w:rPr>
        <w:t>Constateringsbrief:</w:t>
      </w:r>
    </w:p>
    <w:p w14:paraId="639CB341" w14:textId="77777777" w:rsidR="00A517C1" w:rsidRPr="006F5384" w:rsidRDefault="00A517C1" w:rsidP="00A517C1">
      <w:pPr>
        <w:pStyle w:val="Geenafstand"/>
        <w:spacing w:line="360" w:lineRule="auto"/>
        <w:jc w:val="both"/>
        <w:rPr>
          <w:rFonts w:ascii="Arial" w:hAnsi="Arial" w:cs="Arial"/>
          <w:sz w:val="20"/>
          <w:szCs w:val="20"/>
        </w:rPr>
      </w:pPr>
      <w:r w:rsidRPr="006F5384">
        <w:rPr>
          <w:rFonts w:ascii="Arial" w:hAnsi="Arial" w:cs="Arial"/>
          <w:i/>
          <w:sz w:val="20"/>
          <w:szCs w:val="20"/>
        </w:rPr>
        <w:t>‘Deze overtreding heeft plaatsgevonden tijdens de begunstigingstermijn van de opgelegde last onder dwangsom. Daarom heeft geen verbeuring plaatsgevonden van de opgelegde dwangsom. Ik wil X B.V. er toch op wijzen om in het vervolg, in dit soort gevallen, de voorschriften uit de watervergunning na te leven’.</w:t>
      </w:r>
    </w:p>
    <w:p w14:paraId="0D95A127" w14:textId="77777777" w:rsidR="00A517C1" w:rsidRPr="006F5384" w:rsidRDefault="00A517C1" w:rsidP="00A517C1">
      <w:pPr>
        <w:pStyle w:val="Geenafstand"/>
        <w:spacing w:line="360" w:lineRule="auto"/>
        <w:jc w:val="both"/>
        <w:rPr>
          <w:rFonts w:ascii="Arial" w:hAnsi="Arial" w:cs="Arial"/>
          <w:sz w:val="20"/>
          <w:szCs w:val="20"/>
        </w:rPr>
      </w:pPr>
    </w:p>
    <w:p w14:paraId="74BC7E03" w14:textId="79993265" w:rsidR="00A517C1" w:rsidRPr="006F5384" w:rsidRDefault="00A517C1" w:rsidP="00A517C1">
      <w:pPr>
        <w:pStyle w:val="Geenafstand"/>
        <w:spacing w:line="360" w:lineRule="auto"/>
        <w:jc w:val="both"/>
        <w:rPr>
          <w:rFonts w:ascii="Arial" w:hAnsi="Arial" w:cs="Arial"/>
          <w:sz w:val="20"/>
          <w:szCs w:val="20"/>
        </w:rPr>
      </w:pPr>
      <w:r w:rsidRPr="006F5384">
        <w:rPr>
          <w:rFonts w:ascii="Arial" w:hAnsi="Arial" w:cs="Arial"/>
          <w:sz w:val="20"/>
          <w:szCs w:val="20"/>
        </w:rPr>
        <w:t xml:space="preserve">Beide maatregelen strekken tot het op de hoogte brengen van geconstateerde overtredingen bij de drijver van een inrichting. De waarschuwingsbrief vindt echter plaats vóór de dwangsombeschikking is afgegeven. De constateringsbrief vindt plaats tijdens de duur van de </w:t>
      </w:r>
      <w:proofErr w:type="spellStart"/>
      <w:r w:rsidRPr="006F5384">
        <w:rPr>
          <w:rFonts w:ascii="Arial" w:hAnsi="Arial" w:cs="Arial"/>
          <w:sz w:val="20"/>
          <w:szCs w:val="20"/>
        </w:rPr>
        <w:t>begunstingstermijn</w:t>
      </w:r>
      <w:proofErr w:type="spellEnd"/>
      <w:r w:rsidRPr="006F5384">
        <w:rPr>
          <w:rFonts w:ascii="Arial" w:hAnsi="Arial" w:cs="Arial"/>
          <w:sz w:val="20"/>
          <w:szCs w:val="20"/>
        </w:rPr>
        <w:t xml:space="preserve">, dus na een dwangsombeschikking is afgegeven. </w:t>
      </w:r>
    </w:p>
    <w:p w14:paraId="052F5118" w14:textId="4CBCB381" w:rsidR="00A517C1" w:rsidRPr="006F5384" w:rsidRDefault="00A517C1" w:rsidP="00A517C1">
      <w:pPr>
        <w:pStyle w:val="Geenafstand"/>
        <w:spacing w:line="360" w:lineRule="auto"/>
        <w:jc w:val="both"/>
        <w:rPr>
          <w:rFonts w:ascii="Arial" w:hAnsi="Arial" w:cs="Arial"/>
          <w:sz w:val="20"/>
          <w:szCs w:val="20"/>
        </w:rPr>
      </w:pPr>
    </w:p>
    <w:p w14:paraId="6D88AC47" w14:textId="0346C33D" w:rsidR="00A517C1" w:rsidRPr="006F5384" w:rsidRDefault="00A517C1" w:rsidP="00A517C1">
      <w:pPr>
        <w:pStyle w:val="Geenafstand"/>
        <w:spacing w:line="360" w:lineRule="auto"/>
        <w:jc w:val="both"/>
        <w:rPr>
          <w:rFonts w:ascii="Arial" w:hAnsi="Arial" w:cs="Arial"/>
          <w:sz w:val="20"/>
          <w:szCs w:val="20"/>
        </w:rPr>
      </w:pPr>
      <w:r w:rsidRPr="006F5384">
        <w:rPr>
          <w:rFonts w:ascii="Arial" w:hAnsi="Arial" w:cs="Arial"/>
          <w:sz w:val="20"/>
          <w:szCs w:val="20"/>
        </w:rPr>
        <w:t xml:space="preserve">Na de voorprocedure vindt, indien WNZ voornemens is over te gaan tot een dwangsombeschikking, een vooraankondiging last onder dwangsom plaats. De vooraankondiging bevat om en nabij 80% van de daadwerkelijke dwangsombeschikking. Allereerst wordt de vergunningssituatie uiteengezet. Vervolgens worden de overtredingen vermeld. Daarna wordt het voornemen geuit. Tot slot wordt de overtreder  de mogelijkheid tot zienswijze gegeven. </w:t>
      </w:r>
    </w:p>
    <w:p w14:paraId="73E418BF" w14:textId="5D65FBC0" w:rsidR="00A517C1" w:rsidRPr="006F5384" w:rsidRDefault="00A517C1" w:rsidP="00A517C1">
      <w:pPr>
        <w:spacing w:line="360" w:lineRule="auto"/>
        <w:ind w:firstLine="708"/>
        <w:jc w:val="both"/>
        <w:rPr>
          <w:rFonts w:ascii="Arial" w:hAnsi="Arial" w:cs="Arial"/>
          <w:sz w:val="20"/>
          <w:szCs w:val="20"/>
          <w:lang w:eastAsia="en-US"/>
        </w:rPr>
      </w:pPr>
      <w:r w:rsidRPr="006F5384">
        <w:rPr>
          <w:rFonts w:ascii="Arial" w:hAnsi="Arial" w:cs="Arial"/>
          <w:sz w:val="20"/>
          <w:szCs w:val="20"/>
          <w:lang w:eastAsia="en-US"/>
        </w:rPr>
        <w:t xml:space="preserve">Vervolgens gaat WNZ over tot het opleggen van een dwangsombeschikking. In de dwangsombeschikking  omschrijft WNZ welke herstelmaatregelen de overtreder dient te nemen om de overtreding ongedaan te maken, en binnen welke termijn dit moet gebeuren. Mede gelet op de voornoemde complexiteit van de installaties en </w:t>
      </w:r>
      <w:proofErr w:type="spellStart"/>
      <w:r w:rsidRPr="006F5384">
        <w:rPr>
          <w:rFonts w:ascii="Arial" w:hAnsi="Arial" w:cs="Arial"/>
          <w:sz w:val="20"/>
          <w:szCs w:val="20"/>
          <w:lang w:eastAsia="en-US"/>
        </w:rPr>
        <w:t>zuiveringstechnische</w:t>
      </w:r>
      <w:proofErr w:type="spellEnd"/>
      <w:r w:rsidRPr="006F5384">
        <w:rPr>
          <w:rFonts w:ascii="Arial" w:hAnsi="Arial" w:cs="Arial"/>
          <w:sz w:val="20"/>
          <w:szCs w:val="20"/>
          <w:lang w:eastAsia="en-US"/>
        </w:rPr>
        <w:t xml:space="preserve"> werken is het moeilijk in te schatten hoeveel tijd de herstelmaatregelen in beslag nemen. Daarnaast maakt de complexiteit van de </w:t>
      </w:r>
      <w:proofErr w:type="spellStart"/>
      <w:r w:rsidRPr="006F5384">
        <w:rPr>
          <w:rFonts w:ascii="Arial" w:hAnsi="Arial" w:cs="Arial"/>
          <w:sz w:val="20"/>
          <w:szCs w:val="20"/>
          <w:lang w:eastAsia="en-US"/>
        </w:rPr>
        <w:t>zuiveringstechnische</w:t>
      </w:r>
      <w:proofErr w:type="spellEnd"/>
      <w:r w:rsidRPr="006F5384">
        <w:rPr>
          <w:rFonts w:ascii="Arial" w:hAnsi="Arial" w:cs="Arial"/>
          <w:sz w:val="20"/>
          <w:szCs w:val="20"/>
          <w:lang w:eastAsia="en-US"/>
        </w:rPr>
        <w:t xml:space="preserve"> werken het moeilijk in te schatten wat de eventuele kosten voor aanpassing zijn. Fase 3 zal aantonen waar de problematiek voor WNZ ligt en waar de problematiek voor de inrichtingen ligt.</w:t>
      </w:r>
    </w:p>
    <w:p w14:paraId="340CC96D" w14:textId="0DE16CB8" w:rsidR="00A517C1" w:rsidRPr="006F5384" w:rsidRDefault="00A517C1" w:rsidP="00A517C1">
      <w:pPr>
        <w:spacing w:line="360" w:lineRule="auto"/>
        <w:ind w:firstLine="708"/>
        <w:jc w:val="both"/>
        <w:rPr>
          <w:rFonts w:ascii="Arial" w:hAnsi="Arial" w:cs="Arial"/>
          <w:sz w:val="20"/>
          <w:szCs w:val="20"/>
          <w:lang w:eastAsia="en-US"/>
        </w:rPr>
      </w:pPr>
    </w:p>
    <w:p w14:paraId="1C147EF3" w14:textId="77777777" w:rsidR="00A517C1" w:rsidRPr="006F5384" w:rsidRDefault="00A517C1" w:rsidP="00A517C1">
      <w:pPr>
        <w:spacing w:line="360" w:lineRule="auto"/>
        <w:ind w:firstLine="708"/>
        <w:jc w:val="both"/>
        <w:rPr>
          <w:rFonts w:ascii="Arial" w:hAnsi="Arial" w:cs="Arial"/>
          <w:sz w:val="20"/>
          <w:szCs w:val="20"/>
          <w:lang w:eastAsia="en-US"/>
        </w:rPr>
      </w:pPr>
    </w:p>
    <w:p w14:paraId="5956FB48" w14:textId="77777777" w:rsidR="00A517C1" w:rsidRPr="006F5384" w:rsidRDefault="00A517C1" w:rsidP="00A517C1">
      <w:pPr>
        <w:spacing w:line="360" w:lineRule="auto"/>
        <w:ind w:firstLine="708"/>
        <w:jc w:val="both"/>
        <w:rPr>
          <w:rFonts w:ascii="Arial" w:hAnsi="Arial" w:cs="Arial"/>
          <w:sz w:val="20"/>
          <w:szCs w:val="20"/>
          <w:lang w:eastAsia="en-US"/>
        </w:rPr>
      </w:pPr>
    </w:p>
    <w:p w14:paraId="0C027153" w14:textId="5B627270" w:rsidR="00A517C1" w:rsidRPr="00C26364" w:rsidRDefault="00A517C1" w:rsidP="00C26364">
      <w:pPr>
        <w:pStyle w:val="Kop1"/>
      </w:pPr>
      <w:bookmarkStart w:id="45" w:name="_Toc454213292"/>
      <w:r w:rsidRPr="00C26364">
        <w:t>Conclusie fase 2</w:t>
      </w:r>
      <w:bookmarkEnd w:id="45"/>
      <w:r w:rsidRPr="00C26364">
        <w:t xml:space="preserve"> </w:t>
      </w:r>
    </w:p>
    <w:p w14:paraId="314C68EF" w14:textId="77777777" w:rsidR="00A517C1" w:rsidRPr="006F5384" w:rsidRDefault="00A517C1" w:rsidP="00A517C1">
      <w:pPr>
        <w:rPr>
          <w:rFonts w:ascii="Arial" w:hAnsi="Arial" w:cs="Arial"/>
          <w:sz w:val="20"/>
          <w:szCs w:val="20"/>
          <w:lang w:eastAsia="en-US"/>
        </w:rPr>
      </w:pPr>
    </w:p>
    <w:p w14:paraId="11411934" w14:textId="72F033B9" w:rsidR="00A517C1" w:rsidRPr="006F5384" w:rsidRDefault="00A517C1" w:rsidP="00A517C1">
      <w:pPr>
        <w:spacing w:line="360" w:lineRule="auto"/>
        <w:jc w:val="both"/>
        <w:rPr>
          <w:rFonts w:ascii="Arial" w:hAnsi="Arial" w:cs="Arial"/>
          <w:sz w:val="20"/>
          <w:szCs w:val="20"/>
          <w:lang w:eastAsia="en-US"/>
        </w:rPr>
      </w:pPr>
      <w:r w:rsidRPr="006F5384">
        <w:rPr>
          <w:rFonts w:ascii="Arial" w:hAnsi="Arial" w:cs="Arial"/>
          <w:sz w:val="20"/>
          <w:szCs w:val="20"/>
          <w:lang w:eastAsia="en-US"/>
        </w:rPr>
        <w:t>Tijdens mijn onderzoek is gebleken dat de aanleiding om in te grijpen veelal afwijkt van de toets die in de relevante wet- en regelgeving is opgenomen. Om een voorbeeld te noemen: de overtreding die geconstateerd wordt betreft een overschrijding van het aantal vervuilingseenheden waar de te toetsen norm feitelijk het doelmatig en oordeelkundig gebruik van de installatie is.</w:t>
      </w:r>
      <w:r w:rsidR="00E21E06" w:rsidRPr="006F5384">
        <w:rPr>
          <w:rStyle w:val="Voetnootmarkering"/>
          <w:rFonts w:ascii="Arial" w:hAnsi="Arial" w:cs="Arial"/>
          <w:sz w:val="20"/>
          <w:szCs w:val="20"/>
          <w:lang w:eastAsia="en-US"/>
        </w:rPr>
        <w:footnoteReference w:id="71"/>
      </w:r>
    </w:p>
    <w:p w14:paraId="1DF5640C" w14:textId="4DF760B1" w:rsidR="00DA123F" w:rsidRPr="006F5384" w:rsidRDefault="00DA123F" w:rsidP="00A517C1">
      <w:pPr>
        <w:spacing w:line="360" w:lineRule="auto"/>
        <w:jc w:val="both"/>
        <w:rPr>
          <w:rFonts w:ascii="Arial" w:hAnsi="Arial" w:cs="Arial"/>
          <w:sz w:val="20"/>
          <w:szCs w:val="20"/>
          <w:lang w:eastAsia="en-US"/>
        </w:rPr>
      </w:pPr>
      <w:r w:rsidRPr="006F5384">
        <w:rPr>
          <w:rFonts w:ascii="Arial" w:hAnsi="Arial" w:cs="Arial"/>
          <w:sz w:val="20"/>
          <w:szCs w:val="20"/>
          <w:lang w:eastAsia="en-US"/>
        </w:rPr>
        <w:tab/>
        <w:t xml:space="preserve">Om het laatste aspect goed te kunnen toetsen zou feitelijk een beoordeling vooraf van de te bedrijven </w:t>
      </w:r>
      <w:proofErr w:type="spellStart"/>
      <w:r w:rsidRPr="006F5384">
        <w:rPr>
          <w:rFonts w:ascii="Arial" w:hAnsi="Arial" w:cs="Arial"/>
          <w:sz w:val="20"/>
          <w:szCs w:val="20"/>
          <w:lang w:eastAsia="en-US"/>
        </w:rPr>
        <w:t>zuiveringstechnische</w:t>
      </w:r>
      <w:proofErr w:type="spellEnd"/>
      <w:r w:rsidRPr="006F5384">
        <w:rPr>
          <w:rFonts w:ascii="Arial" w:hAnsi="Arial" w:cs="Arial"/>
          <w:sz w:val="20"/>
          <w:szCs w:val="20"/>
          <w:lang w:eastAsia="en-US"/>
        </w:rPr>
        <w:t xml:space="preserve"> werken noodzakelijk zijn, mede gelet op het feit dat de </w:t>
      </w:r>
      <w:proofErr w:type="spellStart"/>
      <w:r w:rsidRPr="006F5384">
        <w:rPr>
          <w:rFonts w:ascii="Arial" w:hAnsi="Arial" w:cs="Arial"/>
          <w:sz w:val="20"/>
          <w:szCs w:val="20"/>
          <w:lang w:eastAsia="en-US"/>
        </w:rPr>
        <w:t>zuiveringstechnische</w:t>
      </w:r>
      <w:proofErr w:type="spellEnd"/>
      <w:r w:rsidRPr="006F5384">
        <w:rPr>
          <w:rFonts w:ascii="Arial" w:hAnsi="Arial" w:cs="Arial"/>
          <w:sz w:val="20"/>
          <w:szCs w:val="20"/>
          <w:lang w:eastAsia="en-US"/>
        </w:rPr>
        <w:t xml:space="preserve"> werken vaak complex van aard zijn en de drijver van de inrichting als één van de weinige op de hoogte is van deze complexiteit. Om deze conclusie kracht bij te zetten zullen vergelijkbare benaderingen uit andere rechtsgebieden kort worden aangestipt om vervolgens de koppeling met de problematiek binnen WNZ te kunnen maken. </w:t>
      </w:r>
    </w:p>
    <w:p w14:paraId="26454E9A" w14:textId="559A46BF" w:rsidR="00DA123F" w:rsidRPr="006F5384" w:rsidRDefault="00DA123F" w:rsidP="00A517C1">
      <w:pPr>
        <w:spacing w:line="360" w:lineRule="auto"/>
        <w:jc w:val="both"/>
        <w:rPr>
          <w:rFonts w:ascii="Arial" w:hAnsi="Arial" w:cs="Arial"/>
          <w:sz w:val="20"/>
          <w:szCs w:val="20"/>
          <w:lang w:eastAsia="en-US"/>
        </w:rPr>
      </w:pPr>
      <w:r w:rsidRPr="006F5384">
        <w:rPr>
          <w:rFonts w:ascii="Arial" w:hAnsi="Arial" w:cs="Arial"/>
          <w:sz w:val="20"/>
          <w:szCs w:val="20"/>
          <w:lang w:eastAsia="en-US"/>
        </w:rPr>
        <w:tab/>
        <w:t xml:space="preserve">Waar een beoordeling vooraf plaatsvindt zien we bijvoorbeeld bij de omgevingsvergunning slopen waarbij vooraf een door de sloper opgesteld sloopplan wordt getoetst. In een dergelijk sloopplan worden naast een beschrijving  van de uit te voeren sloopwerkzaamheden, de methoden van slopen en het daarbij in te zetten </w:t>
      </w:r>
      <w:r w:rsidRPr="006F5384">
        <w:rPr>
          <w:rFonts w:ascii="Arial" w:hAnsi="Arial" w:cs="Arial"/>
          <w:sz w:val="20"/>
          <w:szCs w:val="20"/>
          <w:lang w:eastAsia="en-US"/>
        </w:rPr>
        <w:lastRenderedPageBreak/>
        <w:t>materieel, ook aandacht gevraagd voor zaken als bestemming van vrijkomende materialen etc.</w:t>
      </w:r>
    </w:p>
    <w:p w14:paraId="4B3544B9" w14:textId="5FFAB043" w:rsidR="00DA123F" w:rsidRPr="006F5384" w:rsidRDefault="00DA123F" w:rsidP="00A517C1">
      <w:pPr>
        <w:spacing w:line="360" w:lineRule="auto"/>
        <w:jc w:val="both"/>
        <w:rPr>
          <w:rFonts w:ascii="Arial" w:hAnsi="Arial" w:cs="Arial"/>
          <w:sz w:val="20"/>
          <w:szCs w:val="20"/>
          <w:lang w:eastAsia="en-US"/>
        </w:rPr>
      </w:pPr>
      <w:r w:rsidRPr="006F5384">
        <w:rPr>
          <w:rFonts w:ascii="Arial" w:hAnsi="Arial" w:cs="Arial"/>
          <w:sz w:val="20"/>
          <w:szCs w:val="20"/>
          <w:lang w:eastAsia="en-US"/>
        </w:rPr>
        <w:tab/>
        <w:t>Eenzelfde ruime toets vooraf is af te leiden uit de Wet financieel toezicht (</w:t>
      </w:r>
      <w:proofErr w:type="spellStart"/>
      <w:r w:rsidRPr="006F5384">
        <w:rPr>
          <w:rFonts w:ascii="Arial" w:hAnsi="Arial" w:cs="Arial"/>
          <w:sz w:val="20"/>
          <w:szCs w:val="20"/>
          <w:lang w:eastAsia="en-US"/>
        </w:rPr>
        <w:t>Wft</w:t>
      </w:r>
      <w:proofErr w:type="spellEnd"/>
      <w:r w:rsidRPr="006F5384">
        <w:rPr>
          <w:rFonts w:ascii="Arial" w:hAnsi="Arial" w:cs="Arial"/>
          <w:sz w:val="20"/>
          <w:szCs w:val="20"/>
          <w:lang w:eastAsia="en-US"/>
        </w:rPr>
        <w:t xml:space="preserve">). Het in de </w:t>
      </w:r>
      <w:proofErr w:type="spellStart"/>
      <w:r w:rsidRPr="006F5384">
        <w:rPr>
          <w:rFonts w:ascii="Arial" w:hAnsi="Arial" w:cs="Arial"/>
          <w:sz w:val="20"/>
          <w:szCs w:val="20"/>
          <w:lang w:eastAsia="en-US"/>
        </w:rPr>
        <w:t>Wft</w:t>
      </w:r>
      <w:proofErr w:type="spellEnd"/>
      <w:r w:rsidRPr="006F5384">
        <w:rPr>
          <w:rFonts w:ascii="Arial" w:hAnsi="Arial" w:cs="Arial"/>
          <w:sz w:val="20"/>
          <w:szCs w:val="20"/>
          <w:lang w:eastAsia="en-US"/>
        </w:rPr>
        <w:t xml:space="preserve"> gegeven toetsingskader houdt bijvoorbeeld in dat accountants zowel de werkwijze als hun bevindingen vastleggen in dossiers. Uit de tekortkomingen die de toezichthouder constateert wordt vervolgens afgeleid dat het stelsel van kwaliteitsbewaking van de desbetreffende accountant niet deugt. </w:t>
      </w:r>
    </w:p>
    <w:p w14:paraId="2F48EC75" w14:textId="77777777" w:rsidR="00DA123F" w:rsidRPr="006F5384" w:rsidRDefault="00DA123F" w:rsidP="00A517C1">
      <w:pPr>
        <w:spacing w:line="360" w:lineRule="auto"/>
        <w:jc w:val="both"/>
        <w:rPr>
          <w:rFonts w:ascii="Arial" w:hAnsi="Arial" w:cs="Arial"/>
          <w:sz w:val="20"/>
          <w:szCs w:val="20"/>
          <w:lang w:eastAsia="en-US"/>
        </w:rPr>
      </w:pPr>
    </w:p>
    <w:p w14:paraId="1BA4107C" w14:textId="401EDFD3" w:rsidR="00DA123F" w:rsidRPr="006F5384" w:rsidRDefault="00DA123F" w:rsidP="00A517C1">
      <w:pPr>
        <w:spacing w:line="360" w:lineRule="auto"/>
        <w:jc w:val="both"/>
        <w:rPr>
          <w:rFonts w:ascii="Arial" w:hAnsi="Arial" w:cs="Arial"/>
          <w:sz w:val="20"/>
          <w:szCs w:val="20"/>
          <w:lang w:eastAsia="en-US"/>
        </w:rPr>
      </w:pPr>
      <w:r w:rsidRPr="006F5384">
        <w:rPr>
          <w:rFonts w:ascii="Arial" w:hAnsi="Arial" w:cs="Arial"/>
          <w:sz w:val="20"/>
          <w:szCs w:val="20"/>
          <w:lang w:eastAsia="en-US"/>
        </w:rPr>
        <w:t xml:space="preserve">De vergelijking dringt zich op met de situatie bij doelmatig en oordeelkundig gebruik van de </w:t>
      </w:r>
      <w:proofErr w:type="spellStart"/>
      <w:r w:rsidRPr="006F5384">
        <w:rPr>
          <w:rFonts w:ascii="Arial" w:hAnsi="Arial" w:cs="Arial"/>
          <w:sz w:val="20"/>
          <w:szCs w:val="20"/>
          <w:lang w:eastAsia="en-US"/>
        </w:rPr>
        <w:t>zuiveringstechnische</w:t>
      </w:r>
      <w:proofErr w:type="spellEnd"/>
      <w:r w:rsidRPr="006F5384">
        <w:rPr>
          <w:rFonts w:ascii="Arial" w:hAnsi="Arial" w:cs="Arial"/>
          <w:sz w:val="20"/>
          <w:szCs w:val="20"/>
          <w:lang w:eastAsia="en-US"/>
        </w:rPr>
        <w:t xml:space="preserve"> werken. Het enkele feit dat het aantal vervuilingseenheden boven de norm uitkomt hoeft nog niet te leiden tot het oordeel dat daarmee de </w:t>
      </w:r>
      <w:proofErr w:type="spellStart"/>
      <w:r w:rsidRPr="006F5384">
        <w:rPr>
          <w:rFonts w:ascii="Arial" w:hAnsi="Arial" w:cs="Arial"/>
          <w:sz w:val="20"/>
          <w:szCs w:val="20"/>
          <w:lang w:eastAsia="en-US"/>
        </w:rPr>
        <w:t>zuiveringstechnische</w:t>
      </w:r>
      <w:proofErr w:type="spellEnd"/>
      <w:r w:rsidRPr="006F5384">
        <w:rPr>
          <w:rFonts w:ascii="Arial" w:hAnsi="Arial" w:cs="Arial"/>
          <w:sz w:val="20"/>
          <w:szCs w:val="20"/>
          <w:lang w:eastAsia="en-US"/>
        </w:rPr>
        <w:t xml:space="preserve"> werken niet oordeelkundig en doelmatig worden gebruikt. Een preventief toetsingskader zoals hiervoor is aangegeven vraagt dan ook van de toezichthouder een meer gedetailleerde beschrijving van de aspecten waarin het schort aan oordeelkundig en doelmatig gebruik.</w:t>
      </w:r>
    </w:p>
    <w:p w14:paraId="55DE3C13" w14:textId="4CB87B4B" w:rsidR="00DA123F" w:rsidRPr="006F5384" w:rsidRDefault="00DA123F" w:rsidP="00A517C1">
      <w:pPr>
        <w:spacing w:line="360" w:lineRule="auto"/>
        <w:jc w:val="both"/>
        <w:rPr>
          <w:rFonts w:ascii="Arial" w:hAnsi="Arial" w:cs="Arial"/>
          <w:sz w:val="20"/>
          <w:szCs w:val="20"/>
          <w:lang w:eastAsia="en-US"/>
        </w:rPr>
      </w:pPr>
      <w:r w:rsidRPr="006F5384">
        <w:rPr>
          <w:rFonts w:ascii="Arial" w:hAnsi="Arial" w:cs="Arial"/>
          <w:sz w:val="20"/>
          <w:szCs w:val="20"/>
          <w:lang w:eastAsia="en-US"/>
        </w:rPr>
        <w:tab/>
        <w:t xml:space="preserve">Sinds de toepasselijkheid van het Activiteitenbesluit richt de regelgeving zich meer op algemene zorgplichten (ook dit zien we binnen andere </w:t>
      </w:r>
      <w:proofErr w:type="spellStart"/>
      <w:r w:rsidRPr="006F5384">
        <w:rPr>
          <w:rFonts w:ascii="Arial" w:hAnsi="Arial" w:cs="Arial"/>
          <w:sz w:val="20"/>
          <w:szCs w:val="20"/>
          <w:lang w:eastAsia="en-US"/>
        </w:rPr>
        <w:t>toezichtsgebieden</w:t>
      </w:r>
      <w:proofErr w:type="spellEnd"/>
      <w:r w:rsidRPr="006F5384">
        <w:rPr>
          <w:rFonts w:ascii="Arial" w:hAnsi="Arial" w:cs="Arial"/>
          <w:sz w:val="20"/>
          <w:szCs w:val="20"/>
          <w:lang w:eastAsia="en-US"/>
        </w:rPr>
        <w:t xml:space="preserve">). Zodoende mag verwachten worden dat in de toekomst ook meer concreet door de toezichthouder aangegeven moet worden met betrekking tot welke specifieke aspecten die zorgplicht niet is nageleefd bij een geconstateerde overtreding. In de toekomst mag dan ook verwacht worden  dat de drijver van een inrichting vooraf concreet inzicht verschaft in de wijze en met welke parameters de installatie bedreven gaat worden en dat aan de andere kant van de toezichthouder concreet geformuleerde aanpassingen worden voorgeschreven bij geconstateerde tekortkomingen bij het bedrijven van de </w:t>
      </w:r>
      <w:proofErr w:type="spellStart"/>
      <w:r w:rsidRPr="006F5384">
        <w:rPr>
          <w:rFonts w:ascii="Arial" w:hAnsi="Arial" w:cs="Arial"/>
          <w:sz w:val="20"/>
          <w:szCs w:val="20"/>
          <w:lang w:eastAsia="en-US"/>
        </w:rPr>
        <w:t>zuiveringstechnische</w:t>
      </w:r>
      <w:proofErr w:type="spellEnd"/>
      <w:r w:rsidRPr="006F5384">
        <w:rPr>
          <w:rFonts w:ascii="Arial" w:hAnsi="Arial" w:cs="Arial"/>
          <w:sz w:val="20"/>
          <w:szCs w:val="20"/>
          <w:lang w:eastAsia="en-US"/>
        </w:rPr>
        <w:t xml:space="preserve"> werken.</w:t>
      </w:r>
      <w:r w:rsidR="001A4CDE" w:rsidRPr="006F5384">
        <w:rPr>
          <w:rFonts w:ascii="Arial" w:hAnsi="Arial" w:cs="Arial"/>
          <w:sz w:val="20"/>
          <w:szCs w:val="20"/>
          <w:lang w:eastAsia="en-US"/>
        </w:rPr>
        <w:t xml:space="preserve"> Wanneer WNZ vooraf concreet inzicht heeft in het functioneren van de </w:t>
      </w:r>
      <w:proofErr w:type="spellStart"/>
      <w:r w:rsidR="001A4CDE" w:rsidRPr="006F5384">
        <w:rPr>
          <w:rFonts w:ascii="Arial" w:hAnsi="Arial" w:cs="Arial"/>
          <w:sz w:val="20"/>
          <w:szCs w:val="20"/>
          <w:lang w:eastAsia="en-US"/>
        </w:rPr>
        <w:t>zuiveringstechnische</w:t>
      </w:r>
      <w:proofErr w:type="spellEnd"/>
      <w:r w:rsidR="001A4CDE" w:rsidRPr="006F5384">
        <w:rPr>
          <w:rFonts w:ascii="Arial" w:hAnsi="Arial" w:cs="Arial"/>
          <w:sz w:val="20"/>
          <w:szCs w:val="20"/>
          <w:lang w:eastAsia="en-US"/>
        </w:rPr>
        <w:t xml:space="preserve"> werken kan, wanneer er sprake is van een overtreding, een betere inschatting gemaakt worden van het gedrag van de overtreder. Overtreders kunnen goedwillend overkomen maar zij zullen altijd een berekening maken in hoeverre het goedkoper is om de overtreding te laten voortduren. </w:t>
      </w:r>
    </w:p>
    <w:p w14:paraId="5C5ED0E0" w14:textId="77777777" w:rsidR="001A4CDE" w:rsidRPr="006F5384" w:rsidRDefault="001A4CDE" w:rsidP="00A517C1">
      <w:pPr>
        <w:spacing w:line="360" w:lineRule="auto"/>
        <w:jc w:val="both"/>
        <w:rPr>
          <w:rFonts w:ascii="Arial" w:hAnsi="Arial" w:cs="Arial"/>
          <w:sz w:val="20"/>
          <w:szCs w:val="20"/>
          <w:lang w:eastAsia="en-US"/>
        </w:rPr>
      </w:pPr>
    </w:p>
    <w:p w14:paraId="3C7FF90B" w14:textId="1E604D53" w:rsidR="001A4CDE" w:rsidRPr="006F5384" w:rsidRDefault="001A4CDE" w:rsidP="00A517C1">
      <w:pPr>
        <w:spacing w:line="360" w:lineRule="auto"/>
        <w:jc w:val="both"/>
        <w:rPr>
          <w:rFonts w:ascii="Arial" w:hAnsi="Arial" w:cs="Arial"/>
          <w:sz w:val="20"/>
          <w:szCs w:val="20"/>
          <w:lang w:eastAsia="en-US"/>
        </w:rPr>
      </w:pPr>
      <w:r w:rsidRPr="006F5384">
        <w:rPr>
          <w:rFonts w:ascii="Arial" w:hAnsi="Arial" w:cs="Arial"/>
          <w:sz w:val="20"/>
          <w:szCs w:val="20"/>
          <w:lang w:eastAsia="en-US"/>
        </w:rPr>
        <w:t xml:space="preserve">Daarnaast is gebleken dat binnen de afdeling niet helder is in welke fase, welke handhavingsbrief dient te worden gebruikt. Bij het constateren van een overtreding, maar voor de daadwerkelijke dwangsombeschikking wordt een waarschuwingsbrief verzonden. Blijkt na het uitvaardigen van een dwangsombeschikking dat er binnen de begunstigingstermijn overtredingen hebben plaatsgevonden dan dient men over te gaan tot het verzenden van een constateringsbrief. Er kan dus binnen het beslisteam geen discussie ontstaan over het opleggen van een waarschuwings- of constateringsbrief. </w:t>
      </w:r>
    </w:p>
    <w:p w14:paraId="12B693E4" w14:textId="60D067B8" w:rsidR="00322DD2" w:rsidRPr="006F5384" w:rsidRDefault="00322DD2" w:rsidP="00A517C1">
      <w:pPr>
        <w:spacing w:line="360" w:lineRule="auto"/>
        <w:jc w:val="both"/>
        <w:rPr>
          <w:rFonts w:ascii="Arial" w:hAnsi="Arial" w:cs="Arial"/>
          <w:sz w:val="20"/>
          <w:szCs w:val="20"/>
          <w:lang w:eastAsia="en-US"/>
        </w:rPr>
      </w:pPr>
    </w:p>
    <w:p w14:paraId="6F833C9F" w14:textId="77777777" w:rsidR="001A4CDE" w:rsidRPr="006F5384" w:rsidRDefault="001A4CDE" w:rsidP="00A517C1">
      <w:pPr>
        <w:spacing w:line="360" w:lineRule="auto"/>
        <w:jc w:val="both"/>
        <w:rPr>
          <w:rFonts w:ascii="Arial" w:hAnsi="Arial" w:cs="Arial"/>
          <w:sz w:val="20"/>
          <w:szCs w:val="20"/>
          <w:lang w:eastAsia="en-US"/>
        </w:rPr>
      </w:pPr>
    </w:p>
    <w:p w14:paraId="18B986F1" w14:textId="77777777" w:rsidR="001A4CDE" w:rsidRPr="006F5384" w:rsidRDefault="001A4CDE" w:rsidP="00A517C1">
      <w:pPr>
        <w:spacing w:line="360" w:lineRule="auto"/>
        <w:jc w:val="both"/>
        <w:rPr>
          <w:rFonts w:ascii="Arial" w:hAnsi="Arial" w:cs="Arial"/>
          <w:sz w:val="20"/>
          <w:szCs w:val="20"/>
          <w:lang w:eastAsia="en-US"/>
        </w:rPr>
      </w:pPr>
    </w:p>
    <w:p w14:paraId="207A83AD" w14:textId="77777777" w:rsidR="001A4CDE" w:rsidRPr="006F5384" w:rsidRDefault="001A4CDE" w:rsidP="00A517C1">
      <w:pPr>
        <w:spacing w:line="360" w:lineRule="auto"/>
        <w:jc w:val="both"/>
        <w:rPr>
          <w:rFonts w:ascii="Arial" w:hAnsi="Arial" w:cs="Arial"/>
          <w:sz w:val="20"/>
          <w:szCs w:val="20"/>
          <w:lang w:eastAsia="en-US"/>
        </w:rPr>
      </w:pPr>
    </w:p>
    <w:p w14:paraId="171A3933" w14:textId="77777777" w:rsidR="001A4CDE" w:rsidRPr="006F5384" w:rsidRDefault="001A4CDE" w:rsidP="00A517C1">
      <w:pPr>
        <w:spacing w:line="360" w:lineRule="auto"/>
        <w:jc w:val="both"/>
        <w:rPr>
          <w:rFonts w:ascii="Arial" w:hAnsi="Arial" w:cs="Arial"/>
          <w:sz w:val="20"/>
          <w:szCs w:val="20"/>
          <w:lang w:eastAsia="en-US"/>
        </w:rPr>
      </w:pPr>
    </w:p>
    <w:p w14:paraId="64111997" w14:textId="77777777" w:rsidR="001A4CDE" w:rsidRPr="006F5384" w:rsidRDefault="001A4CDE" w:rsidP="00A517C1">
      <w:pPr>
        <w:spacing w:line="360" w:lineRule="auto"/>
        <w:jc w:val="both"/>
        <w:rPr>
          <w:rFonts w:ascii="Arial" w:hAnsi="Arial" w:cs="Arial"/>
          <w:sz w:val="20"/>
          <w:szCs w:val="20"/>
          <w:lang w:eastAsia="en-US"/>
        </w:rPr>
      </w:pPr>
    </w:p>
    <w:p w14:paraId="7F0F9B4E" w14:textId="77777777" w:rsidR="001A4CDE" w:rsidRPr="006F5384" w:rsidRDefault="001A4CDE" w:rsidP="00A517C1">
      <w:pPr>
        <w:spacing w:line="360" w:lineRule="auto"/>
        <w:jc w:val="both"/>
        <w:rPr>
          <w:rFonts w:ascii="Arial" w:hAnsi="Arial" w:cs="Arial"/>
          <w:sz w:val="20"/>
          <w:szCs w:val="20"/>
          <w:lang w:eastAsia="en-US"/>
        </w:rPr>
      </w:pPr>
    </w:p>
    <w:p w14:paraId="14C5FD4B" w14:textId="77777777" w:rsidR="001A4CDE" w:rsidRPr="006F5384" w:rsidRDefault="001A4CDE" w:rsidP="00A517C1">
      <w:pPr>
        <w:spacing w:line="360" w:lineRule="auto"/>
        <w:jc w:val="both"/>
        <w:rPr>
          <w:rFonts w:ascii="Arial" w:hAnsi="Arial" w:cs="Arial"/>
          <w:sz w:val="20"/>
          <w:szCs w:val="20"/>
          <w:lang w:eastAsia="en-US"/>
        </w:rPr>
      </w:pPr>
    </w:p>
    <w:p w14:paraId="0A92E6C3" w14:textId="77777777" w:rsidR="001A4CDE" w:rsidRPr="006F5384" w:rsidRDefault="001A4CDE" w:rsidP="00A517C1">
      <w:pPr>
        <w:spacing w:line="360" w:lineRule="auto"/>
        <w:jc w:val="both"/>
        <w:rPr>
          <w:rFonts w:ascii="Arial" w:hAnsi="Arial" w:cs="Arial"/>
          <w:sz w:val="20"/>
          <w:szCs w:val="20"/>
          <w:lang w:eastAsia="en-US"/>
        </w:rPr>
      </w:pPr>
    </w:p>
    <w:p w14:paraId="40AB8960" w14:textId="77777777" w:rsidR="001A4CDE" w:rsidRPr="006F5384" w:rsidRDefault="001A4CDE" w:rsidP="00A517C1">
      <w:pPr>
        <w:spacing w:line="360" w:lineRule="auto"/>
        <w:jc w:val="both"/>
        <w:rPr>
          <w:rFonts w:ascii="Arial" w:hAnsi="Arial" w:cs="Arial"/>
          <w:sz w:val="20"/>
          <w:szCs w:val="20"/>
          <w:lang w:eastAsia="en-US"/>
        </w:rPr>
      </w:pPr>
    </w:p>
    <w:p w14:paraId="0FC20D1B" w14:textId="77777777" w:rsidR="001A4CDE" w:rsidRPr="006F5384" w:rsidRDefault="001A4CDE" w:rsidP="00A517C1">
      <w:pPr>
        <w:spacing w:line="360" w:lineRule="auto"/>
        <w:jc w:val="both"/>
        <w:rPr>
          <w:rFonts w:ascii="Arial" w:hAnsi="Arial" w:cs="Arial"/>
          <w:sz w:val="20"/>
          <w:szCs w:val="20"/>
          <w:lang w:eastAsia="en-US"/>
        </w:rPr>
      </w:pPr>
    </w:p>
    <w:p w14:paraId="227D877F" w14:textId="77777777" w:rsidR="001A4CDE" w:rsidRPr="006F5384" w:rsidRDefault="001A4CDE" w:rsidP="00A517C1">
      <w:pPr>
        <w:spacing w:line="360" w:lineRule="auto"/>
        <w:jc w:val="both"/>
        <w:rPr>
          <w:rFonts w:ascii="Arial" w:hAnsi="Arial" w:cs="Arial"/>
          <w:sz w:val="20"/>
          <w:szCs w:val="20"/>
          <w:lang w:eastAsia="en-US"/>
        </w:rPr>
      </w:pPr>
    </w:p>
    <w:p w14:paraId="44C3DFF0" w14:textId="77777777" w:rsidR="001A4CDE" w:rsidRPr="006F5384" w:rsidRDefault="001A4CDE" w:rsidP="00A517C1">
      <w:pPr>
        <w:spacing w:line="360" w:lineRule="auto"/>
        <w:jc w:val="both"/>
        <w:rPr>
          <w:rFonts w:ascii="Arial" w:hAnsi="Arial" w:cs="Arial"/>
          <w:sz w:val="20"/>
          <w:szCs w:val="20"/>
          <w:lang w:eastAsia="en-US"/>
        </w:rPr>
      </w:pPr>
    </w:p>
    <w:p w14:paraId="2972DAFF" w14:textId="77777777" w:rsidR="001A4CDE" w:rsidRPr="006F5384" w:rsidRDefault="001A4CDE" w:rsidP="00A517C1">
      <w:pPr>
        <w:spacing w:line="360" w:lineRule="auto"/>
        <w:jc w:val="both"/>
        <w:rPr>
          <w:rFonts w:ascii="Arial" w:hAnsi="Arial" w:cs="Arial"/>
          <w:sz w:val="20"/>
          <w:szCs w:val="20"/>
          <w:lang w:eastAsia="en-US"/>
        </w:rPr>
      </w:pPr>
    </w:p>
    <w:p w14:paraId="36483630" w14:textId="77777777" w:rsidR="001A4CDE" w:rsidRPr="006F5384" w:rsidRDefault="001A4CDE" w:rsidP="00A517C1">
      <w:pPr>
        <w:spacing w:line="360" w:lineRule="auto"/>
        <w:jc w:val="both"/>
        <w:rPr>
          <w:rFonts w:ascii="Arial" w:hAnsi="Arial" w:cs="Arial"/>
          <w:sz w:val="20"/>
          <w:szCs w:val="20"/>
          <w:lang w:eastAsia="en-US"/>
        </w:rPr>
      </w:pPr>
    </w:p>
    <w:p w14:paraId="0B53A935" w14:textId="77777777" w:rsidR="001A4CDE" w:rsidRPr="006F5384" w:rsidRDefault="001A4CDE" w:rsidP="00A517C1">
      <w:pPr>
        <w:spacing w:line="360" w:lineRule="auto"/>
        <w:jc w:val="both"/>
        <w:rPr>
          <w:rFonts w:ascii="Arial" w:hAnsi="Arial" w:cs="Arial"/>
          <w:sz w:val="20"/>
          <w:szCs w:val="20"/>
          <w:lang w:eastAsia="en-US"/>
        </w:rPr>
      </w:pPr>
    </w:p>
    <w:p w14:paraId="238EFA99" w14:textId="77777777" w:rsidR="001A4CDE" w:rsidRPr="006F5384" w:rsidRDefault="001A4CDE" w:rsidP="00A517C1">
      <w:pPr>
        <w:spacing w:line="360" w:lineRule="auto"/>
        <w:jc w:val="both"/>
        <w:rPr>
          <w:rFonts w:ascii="Arial" w:hAnsi="Arial" w:cs="Arial"/>
          <w:sz w:val="20"/>
          <w:szCs w:val="20"/>
          <w:lang w:eastAsia="en-US"/>
        </w:rPr>
      </w:pPr>
    </w:p>
    <w:p w14:paraId="3F3076BB" w14:textId="77777777" w:rsidR="001A4CDE" w:rsidRPr="006F5384" w:rsidRDefault="001A4CDE" w:rsidP="00A517C1">
      <w:pPr>
        <w:spacing w:line="360" w:lineRule="auto"/>
        <w:jc w:val="both"/>
        <w:rPr>
          <w:rFonts w:ascii="Arial" w:hAnsi="Arial" w:cs="Arial"/>
          <w:sz w:val="20"/>
          <w:szCs w:val="20"/>
          <w:lang w:eastAsia="en-US"/>
        </w:rPr>
      </w:pPr>
    </w:p>
    <w:p w14:paraId="507D2C2D" w14:textId="77777777" w:rsidR="001A4CDE" w:rsidRPr="006F5384" w:rsidRDefault="001A4CDE" w:rsidP="00A517C1">
      <w:pPr>
        <w:spacing w:line="360" w:lineRule="auto"/>
        <w:jc w:val="both"/>
        <w:rPr>
          <w:rFonts w:ascii="Arial" w:hAnsi="Arial" w:cs="Arial"/>
          <w:sz w:val="20"/>
          <w:szCs w:val="20"/>
          <w:lang w:eastAsia="en-US"/>
        </w:rPr>
      </w:pPr>
    </w:p>
    <w:p w14:paraId="6F54DEC3" w14:textId="77777777" w:rsidR="00E21E06" w:rsidRDefault="00E21E06" w:rsidP="00A517C1">
      <w:pPr>
        <w:spacing w:line="360" w:lineRule="auto"/>
        <w:jc w:val="both"/>
        <w:rPr>
          <w:rFonts w:ascii="Arial" w:hAnsi="Arial" w:cs="Arial"/>
          <w:sz w:val="20"/>
          <w:szCs w:val="20"/>
          <w:lang w:eastAsia="en-US"/>
        </w:rPr>
      </w:pPr>
    </w:p>
    <w:p w14:paraId="6CCA28DE" w14:textId="77777777" w:rsidR="00C26364" w:rsidRDefault="00C26364" w:rsidP="00A517C1">
      <w:pPr>
        <w:spacing w:line="360" w:lineRule="auto"/>
        <w:jc w:val="both"/>
        <w:rPr>
          <w:rFonts w:ascii="Arial" w:hAnsi="Arial" w:cs="Arial"/>
          <w:sz w:val="20"/>
          <w:szCs w:val="20"/>
          <w:lang w:eastAsia="en-US"/>
        </w:rPr>
      </w:pPr>
    </w:p>
    <w:p w14:paraId="228EB540" w14:textId="77777777" w:rsidR="00C26364" w:rsidRDefault="00C26364" w:rsidP="00A517C1">
      <w:pPr>
        <w:spacing w:line="360" w:lineRule="auto"/>
        <w:jc w:val="both"/>
        <w:rPr>
          <w:rFonts w:ascii="Arial" w:hAnsi="Arial" w:cs="Arial"/>
          <w:sz w:val="20"/>
          <w:szCs w:val="20"/>
          <w:lang w:eastAsia="en-US"/>
        </w:rPr>
      </w:pPr>
    </w:p>
    <w:p w14:paraId="57CC219B" w14:textId="77777777" w:rsidR="00C26364" w:rsidRDefault="00C26364" w:rsidP="00A517C1">
      <w:pPr>
        <w:spacing w:line="360" w:lineRule="auto"/>
        <w:jc w:val="both"/>
        <w:rPr>
          <w:rFonts w:ascii="Arial" w:hAnsi="Arial" w:cs="Arial"/>
          <w:sz w:val="20"/>
          <w:szCs w:val="20"/>
          <w:lang w:eastAsia="en-US"/>
        </w:rPr>
      </w:pPr>
    </w:p>
    <w:p w14:paraId="4D320A7B" w14:textId="77777777" w:rsidR="00C26364" w:rsidRDefault="00C26364" w:rsidP="00A517C1">
      <w:pPr>
        <w:spacing w:line="360" w:lineRule="auto"/>
        <w:jc w:val="both"/>
        <w:rPr>
          <w:rFonts w:ascii="Arial" w:hAnsi="Arial" w:cs="Arial"/>
          <w:sz w:val="20"/>
          <w:szCs w:val="20"/>
          <w:lang w:eastAsia="en-US"/>
        </w:rPr>
      </w:pPr>
    </w:p>
    <w:p w14:paraId="13C8DBFD" w14:textId="77777777" w:rsidR="00C26364" w:rsidRDefault="00C26364" w:rsidP="00A517C1">
      <w:pPr>
        <w:spacing w:line="360" w:lineRule="auto"/>
        <w:jc w:val="both"/>
        <w:rPr>
          <w:rFonts w:ascii="Arial" w:hAnsi="Arial" w:cs="Arial"/>
          <w:sz w:val="20"/>
          <w:szCs w:val="20"/>
          <w:lang w:eastAsia="en-US"/>
        </w:rPr>
      </w:pPr>
    </w:p>
    <w:p w14:paraId="1BAC4171" w14:textId="77777777" w:rsidR="00C26364" w:rsidRDefault="00C26364" w:rsidP="00A517C1">
      <w:pPr>
        <w:spacing w:line="360" w:lineRule="auto"/>
        <w:jc w:val="both"/>
        <w:rPr>
          <w:rFonts w:ascii="Arial" w:hAnsi="Arial" w:cs="Arial"/>
          <w:sz w:val="20"/>
          <w:szCs w:val="20"/>
          <w:lang w:eastAsia="en-US"/>
        </w:rPr>
      </w:pPr>
    </w:p>
    <w:p w14:paraId="3A575F4C" w14:textId="77777777" w:rsidR="00C26364" w:rsidRDefault="00C26364" w:rsidP="00A517C1">
      <w:pPr>
        <w:spacing w:line="360" w:lineRule="auto"/>
        <w:jc w:val="both"/>
        <w:rPr>
          <w:rFonts w:ascii="Arial" w:hAnsi="Arial" w:cs="Arial"/>
          <w:sz w:val="20"/>
          <w:szCs w:val="20"/>
          <w:lang w:eastAsia="en-US"/>
        </w:rPr>
      </w:pPr>
    </w:p>
    <w:p w14:paraId="44EFB8E1" w14:textId="77777777" w:rsidR="00C26364" w:rsidRPr="006F5384" w:rsidRDefault="00C26364" w:rsidP="00A517C1">
      <w:pPr>
        <w:spacing w:line="360" w:lineRule="auto"/>
        <w:jc w:val="both"/>
        <w:rPr>
          <w:rFonts w:ascii="Arial" w:hAnsi="Arial" w:cs="Arial"/>
          <w:sz w:val="20"/>
          <w:szCs w:val="20"/>
          <w:lang w:eastAsia="en-US"/>
        </w:rPr>
      </w:pPr>
    </w:p>
    <w:p w14:paraId="0DE9C4A0" w14:textId="77777777" w:rsidR="001A4CDE" w:rsidRPr="006F5384" w:rsidRDefault="001A4CDE" w:rsidP="001A4CDE">
      <w:pPr>
        <w:pStyle w:val="Kop1"/>
        <w:rPr>
          <w:rFonts w:ascii="Arial" w:hAnsi="Arial" w:cs="Arial"/>
          <w:sz w:val="20"/>
          <w:szCs w:val="20"/>
        </w:rPr>
      </w:pPr>
      <w:bookmarkStart w:id="46" w:name="_Toc454197029"/>
      <w:bookmarkStart w:id="47" w:name="_Toc454213293"/>
      <w:r w:rsidRPr="006F5384">
        <w:rPr>
          <w:rStyle w:val="OndertitelChar"/>
          <w:rFonts w:ascii="Arial" w:hAnsi="Arial" w:cs="Arial"/>
          <w:sz w:val="20"/>
          <w:szCs w:val="20"/>
        </w:rPr>
        <w:t>Fase 3</w:t>
      </w:r>
      <w:bookmarkEnd w:id="46"/>
      <w:bookmarkEnd w:id="47"/>
      <w:r w:rsidRPr="006F5384">
        <w:rPr>
          <w:rFonts w:ascii="Arial" w:hAnsi="Arial" w:cs="Arial"/>
          <w:sz w:val="20"/>
          <w:szCs w:val="20"/>
        </w:rPr>
        <w:t xml:space="preserve"> </w:t>
      </w:r>
    </w:p>
    <w:p w14:paraId="3BBF8C86" w14:textId="442973E0" w:rsidR="001A4CDE" w:rsidRPr="00C26364" w:rsidRDefault="001A4CDE" w:rsidP="00C26364">
      <w:pPr>
        <w:pStyle w:val="Kop1"/>
      </w:pPr>
      <w:bookmarkStart w:id="48" w:name="_Toc454213294"/>
      <w:r w:rsidRPr="00C26364">
        <w:t>Hoofdstuk 10</w:t>
      </w:r>
      <w:r w:rsidR="00C26364">
        <w:t>.</w:t>
      </w:r>
      <w:r w:rsidRPr="00C26364">
        <w:tab/>
        <w:t>Bevindingen uit het dossieronderzoek</w:t>
      </w:r>
      <w:bookmarkEnd w:id="48"/>
      <w:r w:rsidRPr="00C26364">
        <w:br/>
      </w:r>
    </w:p>
    <w:p w14:paraId="3E7ECAE5" w14:textId="77777777" w:rsidR="001A4CDE" w:rsidRPr="006F5384" w:rsidRDefault="001A4CDE" w:rsidP="001A4CDE">
      <w:pPr>
        <w:spacing w:line="360" w:lineRule="auto"/>
        <w:jc w:val="both"/>
        <w:rPr>
          <w:rFonts w:ascii="Arial" w:hAnsi="Arial" w:cs="Arial"/>
          <w:sz w:val="20"/>
          <w:szCs w:val="20"/>
        </w:rPr>
      </w:pPr>
      <w:r w:rsidRPr="006F5384">
        <w:rPr>
          <w:rFonts w:ascii="Arial" w:hAnsi="Arial" w:cs="Arial"/>
          <w:sz w:val="20"/>
          <w:szCs w:val="20"/>
        </w:rPr>
        <w:t>Het dossieronderzoek heeft zich uitgestrekt over de periode 2013-2015. Het dossieronderzoek heeft geleid tot de volgende gegevens:</w:t>
      </w:r>
    </w:p>
    <w:p w14:paraId="213A8CCF" w14:textId="0D7CFA50" w:rsidR="001A4CDE" w:rsidRPr="006F5384" w:rsidRDefault="001A4CDE" w:rsidP="001A4CDE">
      <w:pPr>
        <w:pStyle w:val="Kop2"/>
        <w:spacing w:line="360" w:lineRule="auto"/>
        <w:jc w:val="both"/>
        <w:rPr>
          <w:rFonts w:ascii="Arial" w:hAnsi="Arial" w:cs="Arial"/>
          <w:sz w:val="20"/>
          <w:szCs w:val="20"/>
        </w:rPr>
      </w:pPr>
      <w:bookmarkStart w:id="49" w:name="_Toc454213295"/>
      <w:r w:rsidRPr="006F5384">
        <w:rPr>
          <w:rFonts w:ascii="Arial" w:hAnsi="Arial" w:cs="Arial"/>
          <w:sz w:val="20"/>
          <w:szCs w:val="20"/>
        </w:rPr>
        <w:t>10.1.</w:t>
      </w:r>
      <w:r w:rsidRPr="006F5384">
        <w:rPr>
          <w:rFonts w:ascii="Arial" w:hAnsi="Arial" w:cs="Arial"/>
          <w:sz w:val="20"/>
          <w:szCs w:val="20"/>
        </w:rPr>
        <w:tab/>
        <w:t>De aard van de overtreding</w:t>
      </w:r>
      <w:bookmarkEnd w:id="49"/>
    </w:p>
    <w:p w14:paraId="5E389DF7" w14:textId="77777777" w:rsidR="001A4CDE" w:rsidRPr="006F5384" w:rsidRDefault="001A4CDE" w:rsidP="001A4CDE">
      <w:pPr>
        <w:spacing w:line="360" w:lineRule="auto"/>
        <w:jc w:val="both"/>
        <w:rPr>
          <w:rFonts w:ascii="Arial" w:hAnsi="Arial" w:cs="Arial"/>
          <w:sz w:val="20"/>
          <w:szCs w:val="20"/>
        </w:rPr>
      </w:pPr>
      <w:r w:rsidRPr="006F5384">
        <w:rPr>
          <w:rFonts w:ascii="Arial" w:hAnsi="Arial" w:cs="Arial"/>
          <w:sz w:val="20"/>
          <w:szCs w:val="20"/>
        </w:rPr>
        <w:t>De overtredingen die in dit onderzoek naar voren zijn gekomen hebben betrekking op de waterkwaliteit en het waterbeheer. De overtredingen op het gebied van waterkwaliteit hebben de overhand en zullen zodoende worden uitgelicht.</w:t>
      </w:r>
    </w:p>
    <w:p w14:paraId="3D10F27C" w14:textId="3289BE46" w:rsidR="001A4CDE" w:rsidRPr="006F5384" w:rsidRDefault="00635CE2" w:rsidP="001A4CDE">
      <w:pPr>
        <w:spacing w:line="360" w:lineRule="auto"/>
        <w:jc w:val="both"/>
        <w:rPr>
          <w:rFonts w:ascii="Arial" w:hAnsi="Arial" w:cs="Arial"/>
          <w:sz w:val="20"/>
          <w:szCs w:val="20"/>
        </w:rPr>
      </w:pPr>
      <w:r w:rsidRPr="006F5384">
        <w:rPr>
          <w:rFonts w:ascii="Arial" w:hAnsi="Arial" w:cs="Arial"/>
          <w:sz w:val="20"/>
          <w:szCs w:val="20"/>
        </w:rPr>
        <w:tab/>
        <w:t>De dwangsombeschikkingen hebb</w:t>
      </w:r>
      <w:r w:rsidR="001A4CDE" w:rsidRPr="006F5384">
        <w:rPr>
          <w:rFonts w:ascii="Arial" w:hAnsi="Arial" w:cs="Arial"/>
          <w:sz w:val="20"/>
          <w:szCs w:val="20"/>
        </w:rPr>
        <w:t>en betrekking op:</w:t>
      </w:r>
    </w:p>
    <w:p w14:paraId="4E334C26" w14:textId="77777777" w:rsidR="001A4CDE" w:rsidRPr="006F5384" w:rsidRDefault="001A4CDE" w:rsidP="001A4CDE">
      <w:pPr>
        <w:pStyle w:val="Geenafstand"/>
        <w:numPr>
          <w:ilvl w:val="0"/>
          <w:numId w:val="13"/>
        </w:numPr>
        <w:spacing w:line="360" w:lineRule="auto"/>
        <w:jc w:val="both"/>
        <w:rPr>
          <w:rFonts w:ascii="Arial" w:hAnsi="Arial" w:cs="Arial"/>
          <w:sz w:val="20"/>
          <w:szCs w:val="20"/>
        </w:rPr>
      </w:pPr>
      <w:r w:rsidRPr="006F5384">
        <w:rPr>
          <w:rFonts w:ascii="Arial" w:hAnsi="Arial" w:cs="Arial"/>
          <w:sz w:val="20"/>
          <w:szCs w:val="20"/>
        </w:rPr>
        <w:t xml:space="preserve">Art. 6.2 </w:t>
      </w:r>
      <w:proofErr w:type="spellStart"/>
      <w:r w:rsidRPr="006F5384">
        <w:rPr>
          <w:rFonts w:ascii="Arial" w:hAnsi="Arial" w:cs="Arial"/>
          <w:sz w:val="20"/>
          <w:szCs w:val="20"/>
        </w:rPr>
        <w:t>Wtw</w:t>
      </w:r>
      <w:proofErr w:type="spellEnd"/>
      <w:r w:rsidRPr="006F5384">
        <w:rPr>
          <w:rFonts w:ascii="Arial" w:hAnsi="Arial" w:cs="Arial"/>
          <w:sz w:val="20"/>
          <w:szCs w:val="20"/>
        </w:rPr>
        <w:t xml:space="preserve"> </w:t>
      </w:r>
    </w:p>
    <w:p w14:paraId="20FD2420" w14:textId="77777777" w:rsidR="001A4CDE" w:rsidRPr="006F5384" w:rsidRDefault="001A4CDE" w:rsidP="001A4CDE">
      <w:pPr>
        <w:pStyle w:val="Geenafstand"/>
        <w:spacing w:line="360" w:lineRule="auto"/>
        <w:ind w:left="720"/>
        <w:jc w:val="both"/>
        <w:rPr>
          <w:rFonts w:ascii="Arial" w:hAnsi="Arial" w:cs="Arial"/>
          <w:sz w:val="20"/>
          <w:szCs w:val="20"/>
        </w:rPr>
      </w:pPr>
      <w:r w:rsidRPr="006F5384">
        <w:rPr>
          <w:rFonts w:ascii="Arial" w:hAnsi="Arial" w:cs="Arial"/>
          <w:sz w:val="20"/>
          <w:szCs w:val="20"/>
        </w:rPr>
        <w:t>Het is verboden om stoffen te brengen in een oppervlaktewaterlichaam, tenzij:</w:t>
      </w:r>
    </w:p>
    <w:p w14:paraId="2A5F9CB1" w14:textId="77777777" w:rsidR="001A4CDE" w:rsidRPr="006F5384" w:rsidRDefault="001A4CDE" w:rsidP="001A4CDE">
      <w:pPr>
        <w:pStyle w:val="Geenafstand"/>
        <w:numPr>
          <w:ilvl w:val="0"/>
          <w:numId w:val="14"/>
        </w:numPr>
        <w:spacing w:line="360" w:lineRule="auto"/>
        <w:jc w:val="both"/>
        <w:rPr>
          <w:rFonts w:ascii="Arial" w:hAnsi="Arial" w:cs="Arial"/>
          <w:sz w:val="20"/>
          <w:szCs w:val="20"/>
        </w:rPr>
      </w:pPr>
      <w:r w:rsidRPr="006F5384">
        <w:rPr>
          <w:rFonts w:ascii="Arial" w:hAnsi="Arial" w:cs="Arial"/>
          <w:sz w:val="20"/>
          <w:szCs w:val="20"/>
        </w:rPr>
        <w:t>Een daartoe strekkende vergunning is verleend door Onze Minister of, ten aanzien van regionale wateren, het bestuur van het betrokken waterschap;</w:t>
      </w:r>
    </w:p>
    <w:p w14:paraId="310B0D91" w14:textId="77777777" w:rsidR="001A4CDE" w:rsidRPr="006F5384" w:rsidRDefault="001A4CDE" w:rsidP="001A4CDE">
      <w:pPr>
        <w:pStyle w:val="Geenafstand"/>
        <w:numPr>
          <w:ilvl w:val="0"/>
          <w:numId w:val="14"/>
        </w:numPr>
        <w:spacing w:line="360" w:lineRule="auto"/>
        <w:jc w:val="both"/>
        <w:rPr>
          <w:rFonts w:ascii="Arial" w:hAnsi="Arial" w:cs="Arial"/>
          <w:sz w:val="20"/>
          <w:szCs w:val="20"/>
        </w:rPr>
      </w:pPr>
      <w:r w:rsidRPr="006F5384">
        <w:rPr>
          <w:rFonts w:ascii="Arial" w:hAnsi="Arial" w:cs="Arial"/>
          <w:sz w:val="20"/>
          <w:szCs w:val="20"/>
        </w:rPr>
        <w:t>daarvoor vrijstelling is verleend bij of krachtens algemene maatregel van bestuur;</w:t>
      </w:r>
    </w:p>
    <w:p w14:paraId="1014304C" w14:textId="77777777" w:rsidR="001A4CDE" w:rsidRPr="006F5384" w:rsidRDefault="001A4CDE" w:rsidP="001A4CDE">
      <w:pPr>
        <w:pStyle w:val="Geenafstand"/>
        <w:spacing w:line="360" w:lineRule="auto"/>
        <w:jc w:val="both"/>
        <w:rPr>
          <w:rFonts w:ascii="Arial" w:hAnsi="Arial" w:cs="Arial"/>
          <w:sz w:val="20"/>
          <w:szCs w:val="20"/>
        </w:rPr>
      </w:pPr>
    </w:p>
    <w:p w14:paraId="718D850F" w14:textId="77777777" w:rsidR="001A4CDE" w:rsidRPr="006F5384" w:rsidRDefault="001A4CDE" w:rsidP="001A4CDE">
      <w:pPr>
        <w:pStyle w:val="Geenafstand"/>
        <w:numPr>
          <w:ilvl w:val="0"/>
          <w:numId w:val="13"/>
        </w:numPr>
        <w:spacing w:line="360" w:lineRule="auto"/>
        <w:jc w:val="both"/>
        <w:rPr>
          <w:rFonts w:ascii="Arial" w:hAnsi="Arial" w:cs="Arial"/>
          <w:sz w:val="20"/>
          <w:szCs w:val="20"/>
        </w:rPr>
      </w:pPr>
      <w:proofErr w:type="spellStart"/>
      <w:r w:rsidRPr="006F5384">
        <w:rPr>
          <w:rFonts w:ascii="Arial" w:hAnsi="Arial" w:cs="Arial"/>
          <w:sz w:val="20"/>
          <w:szCs w:val="20"/>
        </w:rPr>
        <w:t>Zuiveringstechnische</w:t>
      </w:r>
      <w:proofErr w:type="spellEnd"/>
      <w:r w:rsidRPr="006F5384">
        <w:rPr>
          <w:rFonts w:ascii="Arial" w:hAnsi="Arial" w:cs="Arial"/>
          <w:sz w:val="20"/>
          <w:szCs w:val="20"/>
        </w:rPr>
        <w:t xml:space="preserve"> voorziening</w:t>
      </w:r>
    </w:p>
    <w:p w14:paraId="5D368C28" w14:textId="77777777" w:rsidR="001A4CDE" w:rsidRPr="006F5384" w:rsidRDefault="001A4CDE" w:rsidP="001A4CDE">
      <w:pPr>
        <w:pStyle w:val="Geenafstand"/>
        <w:spacing w:line="360" w:lineRule="auto"/>
        <w:ind w:left="360"/>
        <w:jc w:val="both"/>
        <w:rPr>
          <w:rFonts w:ascii="Arial" w:hAnsi="Arial" w:cs="Arial"/>
          <w:sz w:val="20"/>
          <w:szCs w:val="20"/>
        </w:rPr>
      </w:pPr>
      <w:r w:rsidRPr="006F5384">
        <w:rPr>
          <w:rFonts w:ascii="Arial" w:hAnsi="Arial" w:cs="Arial"/>
          <w:sz w:val="20"/>
          <w:szCs w:val="20"/>
        </w:rPr>
        <w:t xml:space="preserve">Het doelmatig en oordeelkundig gebruiken van de </w:t>
      </w:r>
      <w:proofErr w:type="spellStart"/>
      <w:r w:rsidRPr="006F5384">
        <w:rPr>
          <w:rFonts w:ascii="Arial" w:hAnsi="Arial" w:cs="Arial"/>
          <w:sz w:val="20"/>
          <w:szCs w:val="20"/>
        </w:rPr>
        <w:t>zuiveringstechnische</w:t>
      </w:r>
      <w:proofErr w:type="spellEnd"/>
      <w:r w:rsidRPr="006F5384">
        <w:rPr>
          <w:rFonts w:ascii="Arial" w:hAnsi="Arial" w:cs="Arial"/>
          <w:sz w:val="20"/>
          <w:szCs w:val="20"/>
        </w:rPr>
        <w:t xml:space="preserve"> werken is opgenomen in de watervergunning. Deze werken dienen goed te worden </w:t>
      </w:r>
      <w:r w:rsidRPr="006F5384">
        <w:rPr>
          <w:rFonts w:ascii="Arial" w:hAnsi="Arial" w:cs="Arial"/>
          <w:sz w:val="20"/>
          <w:szCs w:val="20"/>
        </w:rPr>
        <w:lastRenderedPageBreak/>
        <w:t xml:space="preserve">onderhouden en doelmatig en oordeelkundig gebruikt te worden. De hierbij vrijkomende afvalstoffen mogen niet op het oppervlaktewater worden geloosd. </w:t>
      </w:r>
    </w:p>
    <w:p w14:paraId="10ABB02D" w14:textId="77777777" w:rsidR="001A4CDE" w:rsidRPr="006F5384" w:rsidRDefault="001A4CDE" w:rsidP="001A4CDE">
      <w:pPr>
        <w:pStyle w:val="Geenafstand"/>
        <w:spacing w:line="360" w:lineRule="auto"/>
        <w:ind w:left="360"/>
        <w:jc w:val="both"/>
        <w:rPr>
          <w:rFonts w:ascii="Arial" w:hAnsi="Arial" w:cs="Arial"/>
          <w:sz w:val="20"/>
          <w:szCs w:val="20"/>
        </w:rPr>
      </w:pPr>
    </w:p>
    <w:p w14:paraId="2592796E" w14:textId="77777777" w:rsidR="001A4CDE" w:rsidRPr="006F5384" w:rsidRDefault="001A4CDE" w:rsidP="001A4CDE">
      <w:pPr>
        <w:pStyle w:val="Geenafstand"/>
        <w:numPr>
          <w:ilvl w:val="0"/>
          <w:numId w:val="13"/>
        </w:numPr>
        <w:spacing w:line="360" w:lineRule="auto"/>
        <w:jc w:val="both"/>
        <w:rPr>
          <w:rFonts w:ascii="Arial" w:hAnsi="Arial" w:cs="Arial"/>
          <w:sz w:val="20"/>
          <w:szCs w:val="20"/>
        </w:rPr>
      </w:pPr>
      <w:r w:rsidRPr="006F5384">
        <w:rPr>
          <w:rFonts w:ascii="Arial" w:hAnsi="Arial" w:cs="Arial"/>
          <w:sz w:val="20"/>
          <w:szCs w:val="20"/>
        </w:rPr>
        <w:t>Ongewoon voorval</w:t>
      </w:r>
    </w:p>
    <w:p w14:paraId="7F492495" w14:textId="77777777" w:rsidR="001A4CDE" w:rsidRPr="006F5384" w:rsidRDefault="001A4CDE" w:rsidP="001A4CDE">
      <w:pPr>
        <w:pStyle w:val="Geenafstand"/>
        <w:numPr>
          <w:ilvl w:val="0"/>
          <w:numId w:val="15"/>
        </w:numPr>
        <w:spacing w:line="360" w:lineRule="auto"/>
        <w:jc w:val="both"/>
        <w:rPr>
          <w:rFonts w:ascii="Arial" w:hAnsi="Arial" w:cs="Arial"/>
          <w:sz w:val="20"/>
          <w:szCs w:val="20"/>
        </w:rPr>
      </w:pPr>
      <w:r w:rsidRPr="006F5384">
        <w:rPr>
          <w:rFonts w:ascii="Arial" w:hAnsi="Arial" w:cs="Arial"/>
          <w:sz w:val="20"/>
          <w:szCs w:val="20"/>
        </w:rPr>
        <w:t>De vergunninghouder dient als gevolg van een ongewoon voorval nadelige gevolgen voor het oppervlaktewater zijn ontstaan of dreigen te ontstaan, onmiddellijk maatregelen te treffen, teneinde een nadelige beïnvloeding van de kwaliteit van het ontvangende oppervlaktewater zoveel mogelijk te voorkomen, of te beperken en/of ongedaan te maken;</w:t>
      </w:r>
    </w:p>
    <w:p w14:paraId="340D6E1A" w14:textId="77777777" w:rsidR="001A4CDE" w:rsidRPr="006F5384" w:rsidRDefault="001A4CDE" w:rsidP="001A4CDE">
      <w:pPr>
        <w:pStyle w:val="Geenafstand"/>
        <w:numPr>
          <w:ilvl w:val="0"/>
          <w:numId w:val="15"/>
        </w:numPr>
        <w:spacing w:line="360" w:lineRule="auto"/>
        <w:jc w:val="both"/>
        <w:rPr>
          <w:rFonts w:ascii="Arial" w:hAnsi="Arial" w:cs="Arial"/>
          <w:sz w:val="20"/>
          <w:szCs w:val="20"/>
        </w:rPr>
      </w:pPr>
      <w:r w:rsidRPr="006F5384">
        <w:rPr>
          <w:rFonts w:ascii="Arial" w:hAnsi="Arial" w:cs="Arial"/>
          <w:sz w:val="20"/>
          <w:szCs w:val="20"/>
        </w:rPr>
        <w:t>Van een dergelijk ongewoon voorval dient de vergunninghouder onmiddellijk de waterbeheerder in kennis te stellen;</w:t>
      </w:r>
    </w:p>
    <w:p w14:paraId="0245AC99" w14:textId="77777777" w:rsidR="001A4CDE" w:rsidRPr="006F5384" w:rsidRDefault="001A4CDE" w:rsidP="001A4CDE">
      <w:pPr>
        <w:pStyle w:val="Geenafstand"/>
        <w:numPr>
          <w:ilvl w:val="0"/>
          <w:numId w:val="15"/>
        </w:numPr>
        <w:spacing w:line="360" w:lineRule="auto"/>
        <w:jc w:val="both"/>
        <w:rPr>
          <w:rFonts w:ascii="Arial" w:hAnsi="Arial" w:cs="Arial"/>
          <w:sz w:val="20"/>
          <w:szCs w:val="20"/>
        </w:rPr>
      </w:pPr>
      <w:r w:rsidRPr="006F5384">
        <w:rPr>
          <w:rFonts w:ascii="Arial" w:hAnsi="Arial" w:cs="Arial"/>
          <w:sz w:val="20"/>
          <w:szCs w:val="20"/>
        </w:rPr>
        <w:t>Binnen drie maanden na een dergelijk ongewoon voorval dient de vergunninghouder aan de waterbeheerder informatie over de maatregelen te verstrekken die worden overwogen om te voorkomen dat een zodanig voorval zich nogmaals kan voordoen</w:t>
      </w:r>
    </w:p>
    <w:p w14:paraId="45FB1231" w14:textId="77777777" w:rsidR="001A4CDE" w:rsidRPr="006F5384" w:rsidRDefault="001A4CDE" w:rsidP="001A4CDE">
      <w:pPr>
        <w:spacing w:line="360" w:lineRule="auto"/>
        <w:jc w:val="both"/>
        <w:rPr>
          <w:rFonts w:ascii="Arial" w:hAnsi="Arial" w:cs="Arial"/>
          <w:sz w:val="20"/>
          <w:szCs w:val="20"/>
        </w:rPr>
      </w:pPr>
    </w:p>
    <w:p w14:paraId="4BF5CCE0" w14:textId="7BE395A4" w:rsidR="001A4CDE" w:rsidRPr="006F5384" w:rsidRDefault="00322DD2" w:rsidP="001A4CDE">
      <w:pPr>
        <w:pStyle w:val="Kop2"/>
        <w:spacing w:line="360" w:lineRule="auto"/>
        <w:jc w:val="both"/>
        <w:rPr>
          <w:rFonts w:ascii="Arial" w:hAnsi="Arial" w:cs="Arial"/>
          <w:sz w:val="20"/>
          <w:szCs w:val="20"/>
        </w:rPr>
      </w:pPr>
      <w:bookmarkStart w:id="50" w:name="_Toc454213296"/>
      <w:r w:rsidRPr="006F5384">
        <w:rPr>
          <w:rFonts w:ascii="Arial" w:hAnsi="Arial" w:cs="Arial"/>
          <w:sz w:val="20"/>
          <w:szCs w:val="20"/>
        </w:rPr>
        <w:t>10</w:t>
      </w:r>
      <w:r w:rsidR="001A4CDE" w:rsidRPr="006F5384">
        <w:rPr>
          <w:rFonts w:ascii="Arial" w:hAnsi="Arial" w:cs="Arial"/>
          <w:sz w:val="20"/>
          <w:szCs w:val="20"/>
        </w:rPr>
        <w:t>.2</w:t>
      </w:r>
      <w:r w:rsidR="001A4CDE" w:rsidRPr="006F5384">
        <w:rPr>
          <w:rFonts w:ascii="Arial" w:hAnsi="Arial" w:cs="Arial"/>
          <w:sz w:val="20"/>
          <w:szCs w:val="20"/>
        </w:rPr>
        <w:tab/>
        <w:t>De aard van het bedrijf</w:t>
      </w:r>
      <w:bookmarkEnd w:id="50"/>
      <w:r w:rsidR="001A4CDE" w:rsidRPr="006F5384">
        <w:rPr>
          <w:rFonts w:ascii="Arial" w:hAnsi="Arial" w:cs="Arial"/>
          <w:sz w:val="20"/>
          <w:szCs w:val="20"/>
        </w:rPr>
        <w:t xml:space="preserve"> </w:t>
      </w:r>
    </w:p>
    <w:p w14:paraId="2FC18D82" w14:textId="77777777" w:rsidR="001A4CDE" w:rsidRPr="006F5384" w:rsidRDefault="001A4CDE" w:rsidP="001A4CDE">
      <w:pPr>
        <w:spacing w:line="360" w:lineRule="auto"/>
        <w:jc w:val="both"/>
        <w:rPr>
          <w:rFonts w:ascii="Arial" w:hAnsi="Arial" w:cs="Arial"/>
          <w:sz w:val="20"/>
          <w:szCs w:val="20"/>
        </w:rPr>
      </w:pPr>
      <w:r w:rsidRPr="006F5384">
        <w:rPr>
          <w:rFonts w:ascii="Arial" w:hAnsi="Arial" w:cs="Arial"/>
          <w:sz w:val="20"/>
          <w:szCs w:val="20"/>
        </w:rPr>
        <w:t>De afgegeven dwangsombeschikkingen zien op verschillende branches. De volgende branches kwamen naar voren:</w:t>
      </w:r>
    </w:p>
    <w:p w14:paraId="2F5E8FCA" w14:textId="77777777" w:rsidR="001A4CDE" w:rsidRPr="006F5384" w:rsidRDefault="001A4CDE" w:rsidP="001A4CDE">
      <w:pPr>
        <w:pStyle w:val="Lijstalinea"/>
        <w:numPr>
          <w:ilvl w:val="0"/>
          <w:numId w:val="13"/>
        </w:numPr>
        <w:spacing w:after="160" w:line="360" w:lineRule="auto"/>
        <w:contextualSpacing/>
        <w:jc w:val="both"/>
        <w:rPr>
          <w:rFonts w:ascii="Arial" w:hAnsi="Arial" w:cs="Arial"/>
          <w:sz w:val="20"/>
          <w:szCs w:val="20"/>
        </w:rPr>
      </w:pPr>
      <w:r w:rsidRPr="006F5384">
        <w:rPr>
          <w:rFonts w:ascii="Arial" w:hAnsi="Arial" w:cs="Arial"/>
          <w:sz w:val="20"/>
          <w:szCs w:val="20"/>
        </w:rPr>
        <w:t>Voedingsindustrie</w:t>
      </w:r>
    </w:p>
    <w:p w14:paraId="59BF10DF" w14:textId="77777777" w:rsidR="001A4CDE" w:rsidRPr="006F5384" w:rsidRDefault="001A4CDE" w:rsidP="001A4CDE">
      <w:pPr>
        <w:pStyle w:val="Lijstalinea"/>
        <w:numPr>
          <w:ilvl w:val="0"/>
          <w:numId w:val="13"/>
        </w:numPr>
        <w:spacing w:after="160" w:line="360" w:lineRule="auto"/>
        <w:contextualSpacing/>
        <w:jc w:val="both"/>
        <w:rPr>
          <w:rFonts w:ascii="Arial" w:hAnsi="Arial" w:cs="Arial"/>
          <w:sz w:val="20"/>
          <w:szCs w:val="20"/>
        </w:rPr>
      </w:pPr>
      <w:r w:rsidRPr="006F5384">
        <w:rPr>
          <w:rFonts w:ascii="Arial" w:hAnsi="Arial" w:cs="Arial"/>
          <w:sz w:val="20"/>
          <w:szCs w:val="20"/>
        </w:rPr>
        <w:t>Chemie</w:t>
      </w:r>
    </w:p>
    <w:p w14:paraId="11F728B6" w14:textId="77777777" w:rsidR="001A4CDE" w:rsidRPr="006F5384" w:rsidRDefault="001A4CDE" w:rsidP="001A4CDE">
      <w:pPr>
        <w:pStyle w:val="Lijstalinea"/>
        <w:numPr>
          <w:ilvl w:val="0"/>
          <w:numId w:val="13"/>
        </w:numPr>
        <w:spacing w:after="160" w:line="360" w:lineRule="auto"/>
        <w:contextualSpacing/>
        <w:jc w:val="both"/>
        <w:rPr>
          <w:rFonts w:ascii="Arial" w:hAnsi="Arial" w:cs="Arial"/>
          <w:sz w:val="20"/>
          <w:szCs w:val="20"/>
        </w:rPr>
      </w:pPr>
      <w:r w:rsidRPr="006F5384">
        <w:rPr>
          <w:rFonts w:ascii="Arial" w:hAnsi="Arial" w:cs="Arial"/>
          <w:sz w:val="20"/>
          <w:szCs w:val="20"/>
        </w:rPr>
        <w:t>Particulieren</w:t>
      </w:r>
    </w:p>
    <w:p w14:paraId="51E17E98" w14:textId="77777777" w:rsidR="001A4CDE" w:rsidRPr="006F5384" w:rsidRDefault="001A4CDE" w:rsidP="001A4CDE">
      <w:pPr>
        <w:pStyle w:val="Lijstalinea"/>
        <w:numPr>
          <w:ilvl w:val="0"/>
          <w:numId w:val="13"/>
        </w:numPr>
        <w:spacing w:after="160" w:line="360" w:lineRule="auto"/>
        <w:contextualSpacing/>
        <w:jc w:val="both"/>
        <w:rPr>
          <w:rFonts w:ascii="Arial" w:hAnsi="Arial" w:cs="Arial"/>
          <w:sz w:val="20"/>
          <w:szCs w:val="20"/>
        </w:rPr>
      </w:pPr>
      <w:r w:rsidRPr="006F5384">
        <w:rPr>
          <w:rFonts w:ascii="Arial" w:hAnsi="Arial" w:cs="Arial"/>
          <w:sz w:val="20"/>
          <w:szCs w:val="20"/>
        </w:rPr>
        <w:t>Afvalverwerking</w:t>
      </w:r>
    </w:p>
    <w:p w14:paraId="52C27B10" w14:textId="77777777" w:rsidR="001A4CDE" w:rsidRPr="006F5384" w:rsidRDefault="001A4CDE" w:rsidP="001A4CDE">
      <w:pPr>
        <w:pStyle w:val="Lijstalinea"/>
        <w:numPr>
          <w:ilvl w:val="0"/>
          <w:numId w:val="13"/>
        </w:numPr>
        <w:spacing w:after="160" w:line="360" w:lineRule="auto"/>
        <w:contextualSpacing/>
        <w:jc w:val="both"/>
        <w:rPr>
          <w:rFonts w:ascii="Arial" w:hAnsi="Arial" w:cs="Arial"/>
          <w:sz w:val="20"/>
          <w:szCs w:val="20"/>
        </w:rPr>
      </w:pPr>
      <w:r w:rsidRPr="006F5384">
        <w:rPr>
          <w:rFonts w:ascii="Arial" w:hAnsi="Arial" w:cs="Arial"/>
          <w:sz w:val="20"/>
          <w:szCs w:val="20"/>
        </w:rPr>
        <w:t>Raffinaderij</w:t>
      </w:r>
    </w:p>
    <w:p w14:paraId="09F7F998" w14:textId="77777777" w:rsidR="001A4CDE" w:rsidRPr="006F5384" w:rsidRDefault="001A4CDE" w:rsidP="001A4CDE">
      <w:pPr>
        <w:pStyle w:val="Lijstalinea"/>
        <w:numPr>
          <w:ilvl w:val="0"/>
          <w:numId w:val="13"/>
        </w:numPr>
        <w:spacing w:after="160" w:line="360" w:lineRule="auto"/>
        <w:contextualSpacing/>
        <w:jc w:val="both"/>
        <w:rPr>
          <w:rFonts w:ascii="Arial" w:hAnsi="Arial" w:cs="Arial"/>
          <w:sz w:val="20"/>
          <w:szCs w:val="20"/>
        </w:rPr>
      </w:pPr>
      <w:r w:rsidRPr="006F5384">
        <w:rPr>
          <w:rFonts w:ascii="Arial" w:hAnsi="Arial" w:cs="Arial"/>
          <w:sz w:val="20"/>
          <w:szCs w:val="20"/>
        </w:rPr>
        <w:t>Overig</w:t>
      </w:r>
    </w:p>
    <w:p w14:paraId="6A719D08" w14:textId="6021B738" w:rsidR="001A4CDE" w:rsidRPr="006F5384" w:rsidRDefault="001A4CDE" w:rsidP="001A4CDE">
      <w:pPr>
        <w:pStyle w:val="Lijstalinea"/>
        <w:numPr>
          <w:ilvl w:val="1"/>
          <w:numId w:val="13"/>
        </w:numPr>
        <w:spacing w:after="160" w:line="360" w:lineRule="auto"/>
        <w:contextualSpacing/>
        <w:jc w:val="both"/>
        <w:rPr>
          <w:rFonts w:ascii="Arial" w:hAnsi="Arial" w:cs="Arial"/>
          <w:sz w:val="20"/>
          <w:szCs w:val="20"/>
        </w:rPr>
      </w:pPr>
      <w:r w:rsidRPr="006F5384">
        <w:rPr>
          <w:rFonts w:ascii="Arial" w:hAnsi="Arial" w:cs="Arial"/>
          <w:sz w:val="20"/>
          <w:szCs w:val="20"/>
        </w:rPr>
        <w:t>Openbaar lichaam, recreatiepark, detailhandel</w:t>
      </w:r>
    </w:p>
    <w:p w14:paraId="23A21A78" w14:textId="7F04090A" w:rsidR="001A4CDE" w:rsidRPr="006F5384" w:rsidRDefault="00322DD2" w:rsidP="001A4CDE">
      <w:pPr>
        <w:pStyle w:val="Kop2"/>
        <w:spacing w:line="360" w:lineRule="auto"/>
        <w:jc w:val="both"/>
        <w:rPr>
          <w:rFonts w:ascii="Arial" w:hAnsi="Arial" w:cs="Arial"/>
          <w:sz w:val="20"/>
          <w:szCs w:val="20"/>
        </w:rPr>
      </w:pPr>
      <w:bookmarkStart w:id="51" w:name="_Toc454213297"/>
      <w:r w:rsidRPr="006F5384">
        <w:rPr>
          <w:rFonts w:ascii="Arial" w:hAnsi="Arial" w:cs="Arial"/>
          <w:sz w:val="20"/>
          <w:szCs w:val="20"/>
        </w:rPr>
        <w:t>10</w:t>
      </w:r>
      <w:r w:rsidR="001A4CDE" w:rsidRPr="006F5384">
        <w:rPr>
          <w:rFonts w:ascii="Arial" w:hAnsi="Arial" w:cs="Arial"/>
          <w:sz w:val="20"/>
          <w:szCs w:val="20"/>
        </w:rPr>
        <w:t>.3.</w:t>
      </w:r>
      <w:r w:rsidR="001A4CDE" w:rsidRPr="006F5384">
        <w:rPr>
          <w:rFonts w:ascii="Arial" w:hAnsi="Arial" w:cs="Arial"/>
          <w:sz w:val="20"/>
          <w:szCs w:val="20"/>
        </w:rPr>
        <w:tab/>
        <w:t>De hoogte van de dwangsommen</w:t>
      </w:r>
      <w:bookmarkEnd w:id="51"/>
    </w:p>
    <w:p w14:paraId="1CDE29EA" w14:textId="77777777" w:rsidR="001A4CDE" w:rsidRPr="006F5384" w:rsidRDefault="001A4CDE" w:rsidP="001A4CDE">
      <w:pPr>
        <w:spacing w:line="360" w:lineRule="auto"/>
        <w:jc w:val="both"/>
        <w:rPr>
          <w:rFonts w:ascii="Arial" w:hAnsi="Arial" w:cs="Arial"/>
          <w:sz w:val="20"/>
          <w:szCs w:val="20"/>
        </w:rPr>
      </w:pPr>
      <w:r w:rsidRPr="006F5384">
        <w:rPr>
          <w:rFonts w:ascii="Arial" w:hAnsi="Arial" w:cs="Arial"/>
          <w:sz w:val="20"/>
          <w:szCs w:val="20"/>
        </w:rPr>
        <w:t xml:space="preserve">De bedragen lopen bij de onderzochte dossiers doorgaans uiteen per overtreding van €5000,- tot €25.000,- voor het overtreden van art. 6.2 </w:t>
      </w:r>
      <w:proofErr w:type="spellStart"/>
      <w:r w:rsidRPr="006F5384">
        <w:rPr>
          <w:rFonts w:ascii="Arial" w:hAnsi="Arial" w:cs="Arial"/>
          <w:sz w:val="20"/>
          <w:szCs w:val="20"/>
        </w:rPr>
        <w:t>Wtw</w:t>
      </w:r>
      <w:proofErr w:type="spellEnd"/>
      <w:r w:rsidRPr="006F5384">
        <w:rPr>
          <w:rFonts w:ascii="Arial" w:hAnsi="Arial" w:cs="Arial"/>
          <w:sz w:val="20"/>
          <w:szCs w:val="20"/>
        </w:rPr>
        <w:t xml:space="preserve">. Tussen de €5000,- en €10.000,- voor het niet melden van een ongewoon voorval en tot slot tussen de €5000,- en €25.000,- voor het niet doelmatig en oordeelkundig gebruik maken van de </w:t>
      </w:r>
      <w:proofErr w:type="spellStart"/>
      <w:r w:rsidRPr="006F5384">
        <w:rPr>
          <w:rFonts w:ascii="Arial" w:hAnsi="Arial" w:cs="Arial"/>
          <w:sz w:val="20"/>
          <w:szCs w:val="20"/>
        </w:rPr>
        <w:t>zuiveringstechnische</w:t>
      </w:r>
      <w:proofErr w:type="spellEnd"/>
      <w:r w:rsidRPr="006F5384">
        <w:rPr>
          <w:rFonts w:ascii="Arial" w:hAnsi="Arial" w:cs="Arial"/>
          <w:sz w:val="20"/>
          <w:szCs w:val="20"/>
        </w:rPr>
        <w:t xml:space="preserve"> werken. </w:t>
      </w:r>
    </w:p>
    <w:p w14:paraId="6F6CE914" w14:textId="77777777" w:rsidR="001A4CDE" w:rsidRPr="006F5384" w:rsidRDefault="001A4CDE" w:rsidP="001A4CDE">
      <w:pPr>
        <w:spacing w:line="360" w:lineRule="auto"/>
        <w:jc w:val="both"/>
        <w:rPr>
          <w:rFonts w:ascii="Arial" w:hAnsi="Arial" w:cs="Arial"/>
          <w:sz w:val="20"/>
          <w:szCs w:val="20"/>
        </w:rPr>
      </w:pPr>
    </w:p>
    <w:p w14:paraId="11FAB1F4" w14:textId="03D2E3A2" w:rsidR="001A4CDE" w:rsidRPr="006F5384" w:rsidRDefault="00322DD2" w:rsidP="001A4CDE">
      <w:pPr>
        <w:pStyle w:val="Kop2"/>
        <w:spacing w:line="360" w:lineRule="auto"/>
        <w:jc w:val="both"/>
        <w:rPr>
          <w:rFonts w:ascii="Arial" w:hAnsi="Arial" w:cs="Arial"/>
          <w:sz w:val="20"/>
          <w:szCs w:val="20"/>
        </w:rPr>
      </w:pPr>
      <w:bookmarkStart w:id="52" w:name="_Toc454213298"/>
      <w:r w:rsidRPr="006F5384">
        <w:rPr>
          <w:rFonts w:ascii="Arial" w:hAnsi="Arial" w:cs="Arial"/>
          <w:sz w:val="20"/>
          <w:szCs w:val="20"/>
        </w:rPr>
        <w:t>10</w:t>
      </w:r>
      <w:r w:rsidR="001A4CDE" w:rsidRPr="006F5384">
        <w:rPr>
          <w:rFonts w:ascii="Arial" w:hAnsi="Arial" w:cs="Arial"/>
          <w:sz w:val="20"/>
          <w:szCs w:val="20"/>
        </w:rPr>
        <w:t>.4.</w:t>
      </w:r>
      <w:r w:rsidR="001A4CDE" w:rsidRPr="006F5384">
        <w:rPr>
          <w:rFonts w:ascii="Arial" w:hAnsi="Arial" w:cs="Arial"/>
          <w:sz w:val="20"/>
          <w:szCs w:val="20"/>
        </w:rPr>
        <w:tab/>
        <w:t>De lengte van de begunstigingstermijnen</w:t>
      </w:r>
      <w:bookmarkEnd w:id="52"/>
    </w:p>
    <w:p w14:paraId="59899D1B" w14:textId="595689CB" w:rsidR="001A4CDE" w:rsidRPr="006F5384" w:rsidRDefault="001A4CDE" w:rsidP="001A4CDE">
      <w:pPr>
        <w:spacing w:line="360" w:lineRule="auto"/>
        <w:jc w:val="both"/>
        <w:rPr>
          <w:rFonts w:ascii="Arial" w:hAnsi="Arial" w:cs="Arial"/>
          <w:sz w:val="20"/>
          <w:szCs w:val="20"/>
        </w:rPr>
      </w:pPr>
      <w:r w:rsidRPr="006F5384">
        <w:rPr>
          <w:rFonts w:ascii="Arial" w:hAnsi="Arial" w:cs="Arial"/>
          <w:sz w:val="20"/>
          <w:szCs w:val="20"/>
        </w:rPr>
        <w:t xml:space="preserve">De termijnen lopen bij de onderzochte dossiers doorgaans uiteen per overtreding. </w:t>
      </w:r>
      <w:r w:rsidR="00E21E06" w:rsidRPr="006F5384">
        <w:rPr>
          <w:rFonts w:ascii="Arial" w:hAnsi="Arial" w:cs="Arial"/>
          <w:sz w:val="20"/>
          <w:szCs w:val="20"/>
        </w:rPr>
        <w:t xml:space="preserve">Zij variëren van geen begunstigingstermijn tot 10 weken. Echter, in zaak 1 is een verbetertraject gestart van een halfjaar. Dit is uiteraard niet aan te merken als </w:t>
      </w:r>
      <w:r w:rsidR="00E21E06" w:rsidRPr="006F5384">
        <w:rPr>
          <w:rFonts w:ascii="Arial" w:hAnsi="Arial" w:cs="Arial"/>
          <w:sz w:val="20"/>
          <w:szCs w:val="20"/>
        </w:rPr>
        <w:lastRenderedPageBreak/>
        <w:t xml:space="preserve">begunstigingstermijn maar hier werd wel de mogelijkheid geboden om te voldoen aan de vereisten uit het plan van aanpak. </w:t>
      </w:r>
      <w:r w:rsidR="00095521" w:rsidRPr="006F5384">
        <w:rPr>
          <w:rFonts w:ascii="Arial" w:hAnsi="Arial" w:cs="Arial"/>
          <w:sz w:val="20"/>
          <w:szCs w:val="20"/>
        </w:rPr>
        <w:t>In de formulering die WNZ gebruikt voor begunstigingstermijnclause is in overeenstemming met het wettelijk kader:</w:t>
      </w:r>
    </w:p>
    <w:p w14:paraId="67F120D6" w14:textId="77777777" w:rsidR="00095521" w:rsidRPr="006F5384" w:rsidRDefault="00095521" w:rsidP="001A4CDE">
      <w:pPr>
        <w:spacing w:line="360" w:lineRule="auto"/>
        <w:jc w:val="both"/>
        <w:rPr>
          <w:rFonts w:ascii="Arial" w:hAnsi="Arial" w:cs="Arial"/>
          <w:sz w:val="20"/>
          <w:szCs w:val="20"/>
        </w:rPr>
      </w:pPr>
    </w:p>
    <w:p w14:paraId="2885A7C2" w14:textId="59452384" w:rsidR="00095521" w:rsidRPr="006F5384" w:rsidRDefault="002A79C4" w:rsidP="001A4CDE">
      <w:pPr>
        <w:spacing w:line="360" w:lineRule="auto"/>
        <w:jc w:val="both"/>
        <w:rPr>
          <w:rFonts w:ascii="Arial" w:hAnsi="Arial" w:cs="Arial"/>
          <w:i/>
          <w:sz w:val="20"/>
          <w:szCs w:val="20"/>
        </w:rPr>
      </w:pPr>
      <w:r w:rsidRPr="006F5384">
        <w:rPr>
          <w:rFonts w:ascii="Arial" w:hAnsi="Arial" w:cs="Arial"/>
          <w:i/>
          <w:sz w:val="20"/>
          <w:szCs w:val="20"/>
        </w:rPr>
        <w:t>‘Om effectief te kunnen optreden dienen begunstigingstermijnen zo kort mogelijk te zijn. De begunstigingstermijn mag niet zo lang zijn dat het dwangsombesluit een gedoogsituatie creëert (standaardjurisprudentie) X heeft weliswaar maatregelen getroffen maar die hebben tot op heden nog niet tot het gewenste effect geleid. Dit gegeven verplicht X om op zoek te gaan naar andere maatregelen. Op basis van vorenstaande vind ik een begunstigingstermijn van vier weken redelijk.’</w:t>
      </w:r>
      <w:r w:rsidRPr="006F5384">
        <w:rPr>
          <w:rStyle w:val="Voetnootmarkering"/>
          <w:rFonts w:ascii="Arial" w:hAnsi="Arial" w:cs="Arial"/>
          <w:i/>
          <w:sz w:val="20"/>
          <w:szCs w:val="20"/>
        </w:rPr>
        <w:footnoteReference w:id="72"/>
      </w:r>
    </w:p>
    <w:p w14:paraId="0F5CE8E2" w14:textId="77777777" w:rsidR="001A4CDE" w:rsidRPr="006F5384" w:rsidRDefault="001A4CDE" w:rsidP="001A4CDE">
      <w:pPr>
        <w:spacing w:line="360" w:lineRule="auto"/>
        <w:jc w:val="both"/>
        <w:rPr>
          <w:rFonts w:ascii="Arial" w:hAnsi="Arial" w:cs="Arial"/>
          <w:sz w:val="20"/>
          <w:szCs w:val="20"/>
        </w:rPr>
      </w:pPr>
    </w:p>
    <w:p w14:paraId="7A5ED1EE" w14:textId="3A3EFA24" w:rsidR="001A4CDE" w:rsidRPr="006F5384" w:rsidRDefault="00322DD2" w:rsidP="001A4CDE">
      <w:pPr>
        <w:pStyle w:val="Kop2"/>
        <w:spacing w:line="360" w:lineRule="auto"/>
        <w:jc w:val="both"/>
        <w:rPr>
          <w:rFonts w:ascii="Arial" w:hAnsi="Arial" w:cs="Arial"/>
          <w:sz w:val="20"/>
          <w:szCs w:val="20"/>
        </w:rPr>
      </w:pPr>
      <w:bookmarkStart w:id="53" w:name="_Toc454213299"/>
      <w:r w:rsidRPr="006F5384">
        <w:rPr>
          <w:rFonts w:ascii="Arial" w:hAnsi="Arial" w:cs="Arial"/>
          <w:sz w:val="20"/>
          <w:szCs w:val="20"/>
        </w:rPr>
        <w:t>10</w:t>
      </w:r>
      <w:r w:rsidR="001A4CDE" w:rsidRPr="006F5384">
        <w:rPr>
          <w:rFonts w:ascii="Arial" w:hAnsi="Arial" w:cs="Arial"/>
          <w:sz w:val="20"/>
          <w:szCs w:val="20"/>
        </w:rPr>
        <w:t>.5</w:t>
      </w:r>
      <w:r w:rsidRPr="006F5384">
        <w:rPr>
          <w:rFonts w:ascii="Arial" w:hAnsi="Arial" w:cs="Arial"/>
          <w:sz w:val="20"/>
          <w:szCs w:val="20"/>
        </w:rPr>
        <w:t>.</w:t>
      </w:r>
      <w:r w:rsidR="001A4CDE" w:rsidRPr="006F5384">
        <w:rPr>
          <w:rFonts w:ascii="Arial" w:hAnsi="Arial" w:cs="Arial"/>
          <w:sz w:val="20"/>
          <w:szCs w:val="20"/>
        </w:rPr>
        <w:t xml:space="preserve"> </w:t>
      </w:r>
      <w:r w:rsidR="001A4CDE" w:rsidRPr="006F5384">
        <w:rPr>
          <w:rFonts w:ascii="Arial" w:hAnsi="Arial" w:cs="Arial"/>
          <w:sz w:val="20"/>
          <w:szCs w:val="20"/>
        </w:rPr>
        <w:tab/>
        <w:t>Bezwaar en beroep</w:t>
      </w:r>
      <w:bookmarkEnd w:id="53"/>
    </w:p>
    <w:p w14:paraId="22A8A1A1" w14:textId="77777777" w:rsidR="001A4CDE" w:rsidRPr="006F5384" w:rsidRDefault="001A4CDE" w:rsidP="001A4CDE">
      <w:pPr>
        <w:spacing w:line="360" w:lineRule="auto"/>
        <w:jc w:val="both"/>
        <w:rPr>
          <w:rFonts w:ascii="Arial" w:hAnsi="Arial" w:cs="Arial"/>
          <w:sz w:val="20"/>
          <w:szCs w:val="20"/>
        </w:rPr>
      </w:pPr>
      <w:r w:rsidRPr="006F5384">
        <w:rPr>
          <w:rFonts w:ascii="Arial" w:hAnsi="Arial" w:cs="Arial"/>
          <w:sz w:val="20"/>
          <w:szCs w:val="20"/>
        </w:rPr>
        <w:t>In de onderzochte dossiers is tegen vijf dwangsombeschikkingen bezwaar ingediend. Daarnaast is tegen vier invorderingsbeschikkingen bezwaar ingediend. De problematiek zal nader worden uitgediept aan de hand van passages uit de bezwaarschriften.</w:t>
      </w:r>
    </w:p>
    <w:p w14:paraId="3F0ECAD3" w14:textId="77777777" w:rsidR="001A4CDE" w:rsidRPr="006F5384" w:rsidRDefault="001A4CDE" w:rsidP="001A4CDE">
      <w:pPr>
        <w:spacing w:line="360" w:lineRule="auto"/>
        <w:jc w:val="both"/>
        <w:rPr>
          <w:rFonts w:ascii="Arial" w:hAnsi="Arial" w:cs="Arial"/>
          <w:sz w:val="20"/>
          <w:szCs w:val="20"/>
        </w:rPr>
      </w:pPr>
    </w:p>
    <w:p w14:paraId="3A4D753B" w14:textId="77777777" w:rsidR="001A4CDE" w:rsidRPr="006F5384" w:rsidRDefault="001A4CDE" w:rsidP="001A4CDE">
      <w:pPr>
        <w:spacing w:line="360" w:lineRule="auto"/>
        <w:jc w:val="both"/>
        <w:rPr>
          <w:rFonts w:ascii="Arial" w:hAnsi="Arial" w:cs="Arial"/>
          <w:i/>
          <w:sz w:val="20"/>
          <w:szCs w:val="20"/>
        </w:rPr>
      </w:pPr>
      <w:r w:rsidRPr="006F5384">
        <w:rPr>
          <w:rFonts w:ascii="Arial" w:hAnsi="Arial" w:cs="Arial"/>
          <w:i/>
          <w:sz w:val="20"/>
          <w:szCs w:val="20"/>
        </w:rPr>
        <w:t xml:space="preserve">‘Reeds in de zienswijze tegen de vooraankondiging heeft cliënte gesteld dat de lasten algemeen zijn geformuleerd, niet zijn gericht op het voorkomen van herhaling van een concrete overtreding en geen concrete maatregelen beschrijven ter voorkoming van verbeurte van dwangsommen. Cliënte acht dat in strijd met de inhoud en strekking van de wet, in strijd met de rechtszekerheid en het evenredigheidsbeginsel, Dit geldt in het bijzonder voor de lasten met betrekking tot artikel 6.2 </w:t>
      </w:r>
      <w:proofErr w:type="spellStart"/>
      <w:r w:rsidRPr="006F5384">
        <w:rPr>
          <w:rFonts w:ascii="Arial" w:hAnsi="Arial" w:cs="Arial"/>
          <w:i/>
          <w:sz w:val="20"/>
          <w:szCs w:val="20"/>
        </w:rPr>
        <w:t>Wtw</w:t>
      </w:r>
      <w:proofErr w:type="spellEnd"/>
      <w:r w:rsidRPr="006F5384">
        <w:rPr>
          <w:rFonts w:ascii="Arial" w:hAnsi="Arial" w:cs="Arial"/>
          <w:i/>
          <w:sz w:val="20"/>
          <w:szCs w:val="20"/>
        </w:rPr>
        <w:t xml:space="preserve"> en art. 7 van vergunningvoorschriften (het niet doelmatig en oordeelkundig gebruik van de </w:t>
      </w:r>
      <w:proofErr w:type="spellStart"/>
      <w:r w:rsidRPr="006F5384">
        <w:rPr>
          <w:rFonts w:ascii="Arial" w:hAnsi="Arial" w:cs="Arial"/>
          <w:i/>
          <w:sz w:val="20"/>
          <w:szCs w:val="20"/>
        </w:rPr>
        <w:t>zuiveringstechnische</w:t>
      </w:r>
      <w:proofErr w:type="spellEnd"/>
      <w:r w:rsidRPr="006F5384">
        <w:rPr>
          <w:rFonts w:ascii="Arial" w:hAnsi="Arial" w:cs="Arial"/>
          <w:i/>
          <w:sz w:val="20"/>
          <w:szCs w:val="20"/>
        </w:rPr>
        <w:t xml:space="preserve"> werken).</w:t>
      </w:r>
      <w:r w:rsidRPr="006F5384">
        <w:rPr>
          <w:rStyle w:val="Voetnootmarkering"/>
          <w:rFonts w:ascii="Arial" w:hAnsi="Arial" w:cs="Arial"/>
          <w:i/>
          <w:sz w:val="20"/>
          <w:szCs w:val="20"/>
        </w:rPr>
        <w:footnoteReference w:id="73"/>
      </w:r>
    </w:p>
    <w:p w14:paraId="3587E761" w14:textId="77777777" w:rsidR="001A4CDE" w:rsidRPr="006F5384" w:rsidRDefault="001A4CDE" w:rsidP="001A4CDE">
      <w:pPr>
        <w:spacing w:line="360" w:lineRule="auto"/>
        <w:jc w:val="both"/>
        <w:rPr>
          <w:rFonts w:ascii="Arial" w:hAnsi="Arial" w:cs="Arial"/>
          <w:i/>
          <w:sz w:val="20"/>
          <w:szCs w:val="20"/>
        </w:rPr>
      </w:pPr>
    </w:p>
    <w:p w14:paraId="489726CF" w14:textId="77777777" w:rsidR="001A4CDE" w:rsidRPr="006F5384" w:rsidRDefault="001A4CDE" w:rsidP="001A4CDE">
      <w:pPr>
        <w:spacing w:line="360" w:lineRule="auto"/>
        <w:jc w:val="both"/>
        <w:rPr>
          <w:rFonts w:ascii="Arial" w:hAnsi="Arial" w:cs="Arial"/>
          <w:i/>
          <w:sz w:val="20"/>
          <w:szCs w:val="20"/>
        </w:rPr>
      </w:pPr>
      <w:r w:rsidRPr="006F5384">
        <w:rPr>
          <w:rFonts w:ascii="Arial" w:hAnsi="Arial" w:cs="Arial"/>
          <w:i/>
          <w:sz w:val="20"/>
          <w:szCs w:val="20"/>
        </w:rPr>
        <w:t xml:space="preserve">‘Rijkswaterstaat heeft in strijd met artikel 5:32a, eerste lid </w:t>
      </w:r>
      <w:proofErr w:type="spellStart"/>
      <w:r w:rsidRPr="006F5384">
        <w:rPr>
          <w:rFonts w:ascii="Arial" w:hAnsi="Arial" w:cs="Arial"/>
          <w:i/>
          <w:sz w:val="20"/>
          <w:szCs w:val="20"/>
        </w:rPr>
        <w:t>Awb</w:t>
      </w:r>
      <w:proofErr w:type="spellEnd"/>
      <w:r w:rsidRPr="006F5384">
        <w:rPr>
          <w:rFonts w:ascii="Arial" w:hAnsi="Arial" w:cs="Arial"/>
          <w:i/>
          <w:sz w:val="20"/>
          <w:szCs w:val="20"/>
        </w:rPr>
        <w:t>, geen nauwkeurige omschrijving van de verbeteringsmaatregelen opgenomen in de last onder dwangsom’.</w:t>
      </w:r>
      <w:r w:rsidRPr="006F5384">
        <w:rPr>
          <w:rStyle w:val="Voetnootmarkering"/>
          <w:rFonts w:ascii="Arial" w:hAnsi="Arial" w:cs="Arial"/>
          <w:i/>
          <w:sz w:val="20"/>
          <w:szCs w:val="20"/>
        </w:rPr>
        <w:footnoteReference w:id="74"/>
      </w:r>
    </w:p>
    <w:p w14:paraId="39C44F34" w14:textId="77777777" w:rsidR="001A4CDE" w:rsidRPr="006F5384" w:rsidRDefault="001A4CDE" w:rsidP="001A4CDE">
      <w:pPr>
        <w:spacing w:line="360" w:lineRule="auto"/>
        <w:jc w:val="both"/>
        <w:rPr>
          <w:rFonts w:ascii="Arial" w:hAnsi="Arial" w:cs="Arial"/>
          <w:i/>
          <w:sz w:val="20"/>
          <w:szCs w:val="20"/>
        </w:rPr>
      </w:pPr>
    </w:p>
    <w:p w14:paraId="69B8ACE3" w14:textId="77777777" w:rsidR="001A4CDE" w:rsidRPr="006F5384" w:rsidRDefault="001A4CDE" w:rsidP="001A4CDE">
      <w:pPr>
        <w:spacing w:line="360" w:lineRule="auto"/>
        <w:jc w:val="both"/>
        <w:rPr>
          <w:rFonts w:ascii="Arial" w:hAnsi="Arial" w:cs="Arial"/>
          <w:i/>
          <w:sz w:val="20"/>
          <w:szCs w:val="20"/>
        </w:rPr>
      </w:pPr>
      <w:r w:rsidRPr="006F5384">
        <w:rPr>
          <w:rFonts w:ascii="Arial" w:hAnsi="Arial" w:cs="Arial"/>
          <w:i/>
          <w:sz w:val="20"/>
          <w:szCs w:val="20"/>
        </w:rPr>
        <w:t>‘Met bestuursrechtelijke handhaving van zorgplichtbepalingen moet voorzichtig worden omgegaan. Het rechtszekerheidsbeginsel brengt met zich mee dat het handelen of nalaten dat als overtreding wordt aangemerkt, voldoende concreet door een vergunningvoorschrift moet worden verboden’</w:t>
      </w:r>
      <w:r w:rsidRPr="006F5384">
        <w:rPr>
          <w:rStyle w:val="Voetnootmarkering"/>
          <w:rFonts w:ascii="Arial" w:hAnsi="Arial" w:cs="Arial"/>
          <w:i/>
          <w:sz w:val="20"/>
          <w:szCs w:val="20"/>
        </w:rPr>
        <w:footnoteReference w:id="75"/>
      </w:r>
    </w:p>
    <w:p w14:paraId="7FAF5505" w14:textId="77777777" w:rsidR="00322DD2" w:rsidRPr="006F5384" w:rsidRDefault="00322DD2" w:rsidP="001A4CDE">
      <w:pPr>
        <w:spacing w:line="360" w:lineRule="auto"/>
        <w:jc w:val="both"/>
        <w:rPr>
          <w:rFonts w:ascii="Arial" w:hAnsi="Arial" w:cs="Arial"/>
          <w:i/>
          <w:sz w:val="20"/>
          <w:szCs w:val="20"/>
        </w:rPr>
      </w:pPr>
    </w:p>
    <w:p w14:paraId="6CCD6A90" w14:textId="77777777" w:rsidR="001A4CDE" w:rsidRPr="006F5384" w:rsidRDefault="001A4CDE" w:rsidP="001A4CDE">
      <w:pPr>
        <w:spacing w:line="360" w:lineRule="auto"/>
        <w:jc w:val="both"/>
        <w:rPr>
          <w:rFonts w:ascii="Arial" w:hAnsi="Arial" w:cs="Arial"/>
          <w:i/>
          <w:sz w:val="20"/>
          <w:szCs w:val="20"/>
        </w:rPr>
      </w:pPr>
      <w:r w:rsidRPr="006F5384">
        <w:rPr>
          <w:rFonts w:ascii="Arial" w:hAnsi="Arial" w:cs="Arial"/>
          <w:i/>
          <w:sz w:val="20"/>
          <w:szCs w:val="20"/>
        </w:rPr>
        <w:t>‘De korte begunstigingstermijn kan in het kader van art 19. Watervergunning, door Rijkswaterstaat niet worden gesteld zolang niet duidelijk is welke ‘correctie’ nodig zou zijn in relatie tot het vermeende niet voldaan aan deze zorgplichtbepaling’</w:t>
      </w:r>
      <w:r w:rsidRPr="006F5384">
        <w:rPr>
          <w:rStyle w:val="Voetnootmarkering"/>
          <w:rFonts w:ascii="Arial" w:hAnsi="Arial" w:cs="Arial"/>
          <w:i/>
          <w:sz w:val="20"/>
          <w:szCs w:val="20"/>
        </w:rPr>
        <w:footnoteReference w:id="76"/>
      </w:r>
    </w:p>
    <w:p w14:paraId="33CB0988" w14:textId="77777777" w:rsidR="00B44B4B" w:rsidRPr="006F5384" w:rsidRDefault="00B44B4B" w:rsidP="001A4CDE">
      <w:pPr>
        <w:spacing w:line="360" w:lineRule="auto"/>
        <w:jc w:val="both"/>
        <w:rPr>
          <w:rFonts w:ascii="Arial" w:hAnsi="Arial" w:cs="Arial"/>
          <w:i/>
          <w:sz w:val="20"/>
          <w:szCs w:val="20"/>
        </w:rPr>
      </w:pPr>
    </w:p>
    <w:p w14:paraId="0F3969B2" w14:textId="2275FFFE" w:rsidR="00B44B4B" w:rsidRPr="006F5384" w:rsidRDefault="00B44B4B" w:rsidP="001A4CDE">
      <w:pPr>
        <w:spacing w:line="360" w:lineRule="auto"/>
        <w:jc w:val="both"/>
        <w:rPr>
          <w:rFonts w:ascii="Arial" w:hAnsi="Arial" w:cs="Arial"/>
          <w:i/>
          <w:sz w:val="20"/>
          <w:szCs w:val="20"/>
        </w:rPr>
      </w:pPr>
      <w:r w:rsidRPr="006F5384">
        <w:rPr>
          <w:rFonts w:ascii="Arial" w:hAnsi="Arial" w:cs="Arial"/>
          <w:i/>
          <w:sz w:val="20"/>
          <w:szCs w:val="20"/>
        </w:rPr>
        <w:t>‘De algemeenheid van de last en de onduidelijkheid over de concreet te treffen maatregelen is de begunstigingstermijn niet redelijk en voorts niet adequaat gemotiveerd. Illustratief is dat in de last onder dwangsom is aangegeven dat cliënte maar op zoek moet naar maatregelen en dat een termijn van vier weken redelijk zou zijn’</w:t>
      </w:r>
      <w:r w:rsidRPr="006F5384">
        <w:rPr>
          <w:rStyle w:val="Voetnootmarkering"/>
          <w:rFonts w:ascii="Arial" w:hAnsi="Arial" w:cs="Arial"/>
          <w:i/>
          <w:sz w:val="20"/>
          <w:szCs w:val="20"/>
        </w:rPr>
        <w:footnoteReference w:id="77"/>
      </w:r>
    </w:p>
    <w:p w14:paraId="045D9290" w14:textId="77777777" w:rsidR="00322DD2" w:rsidRPr="006F5384" w:rsidRDefault="00322DD2" w:rsidP="001A4CDE">
      <w:pPr>
        <w:spacing w:line="360" w:lineRule="auto"/>
        <w:jc w:val="both"/>
        <w:rPr>
          <w:rFonts w:ascii="Arial" w:hAnsi="Arial" w:cs="Arial"/>
          <w:sz w:val="20"/>
          <w:szCs w:val="20"/>
        </w:rPr>
      </w:pPr>
    </w:p>
    <w:p w14:paraId="46B9CAFF" w14:textId="1D0F0289" w:rsidR="001A4CDE" w:rsidRPr="006F5384" w:rsidRDefault="00322DD2" w:rsidP="00322DD2">
      <w:pPr>
        <w:pStyle w:val="Kop2"/>
        <w:spacing w:line="360" w:lineRule="auto"/>
        <w:jc w:val="both"/>
        <w:rPr>
          <w:rFonts w:ascii="Arial" w:hAnsi="Arial" w:cs="Arial"/>
          <w:sz w:val="20"/>
          <w:szCs w:val="20"/>
        </w:rPr>
      </w:pPr>
      <w:bookmarkStart w:id="54" w:name="_Toc454213300"/>
      <w:r w:rsidRPr="006F5384">
        <w:rPr>
          <w:rFonts w:ascii="Arial" w:hAnsi="Arial" w:cs="Arial"/>
          <w:sz w:val="20"/>
          <w:szCs w:val="20"/>
        </w:rPr>
        <w:t>10</w:t>
      </w:r>
      <w:r w:rsidR="001A4CDE" w:rsidRPr="006F5384">
        <w:rPr>
          <w:rFonts w:ascii="Arial" w:hAnsi="Arial" w:cs="Arial"/>
          <w:sz w:val="20"/>
          <w:szCs w:val="20"/>
        </w:rPr>
        <w:t>.6</w:t>
      </w:r>
      <w:r w:rsidRPr="006F5384">
        <w:rPr>
          <w:rFonts w:ascii="Arial" w:hAnsi="Arial" w:cs="Arial"/>
          <w:sz w:val="20"/>
          <w:szCs w:val="20"/>
        </w:rPr>
        <w:t>.</w:t>
      </w:r>
      <w:r w:rsidR="001A4CDE" w:rsidRPr="006F5384">
        <w:rPr>
          <w:rFonts w:ascii="Arial" w:hAnsi="Arial" w:cs="Arial"/>
          <w:sz w:val="20"/>
          <w:szCs w:val="20"/>
        </w:rPr>
        <w:tab/>
        <w:t>Recidive</w:t>
      </w:r>
      <w:bookmarkEnd w:id="54"/>
    </w:p>
    <w:p w14:paraId="60AD6357" w14:textId="77777777" w:rsidR="001A4CDE" w:rsidRPr="006F5384" w:rsidRDefault="001A4CDE" w:rsidP="001A4CDE">
      <w:pPr>
        <w:pStyle w:val="Huisstijl-Ondertekeningvervolg"/>
        <w:spacing w:line="360" w:lineRule="auto"/>
        <w:jc w:val="both"/>
        <w:rPr>
          <w:rFonts w:ascii="Arial" w:hAnsi="Arial" w:cs="Arial"/>
          <w:i w:val="0"/>
          <w:sz w:val="20"/>
          <w:szCs w:val="20"/>
        </w:rPr>
      </w:pPr>
      <w:r w:rsidRPr="006F5384">
        <w:rPr>
          <w:rFonts w:ascii="Arial" w:hAnsi="Arial" w:cs="Arial"/>
          <w:i w:val="0"/>
          <w:sz w:val="20"/>
          <w:szCs w:val="20"/>
        </w:rPr>
        <w:t>WNZ is zich bewust van de veelvoudige overtreders. Dit blijkt uit het feit dat zij bedrijf 1 een verbetertraject hebben aangeboden. Bedrijf 1 heeft in die hoedanigheid een plan van aanpak moeten opstellen en dit is door WNZ goedgekeurd. Zo blijkt dat bedrijf 1 tekort schiet in haar opleiding, training en implementatie en interne controles.</w:t>
      </w:r>
      <w:r w:rsidRPr="006F5384">
        <w:rPr>
          <w:rStyle w:val="Voetnootmarkering"/>
          <w:rFonts w:ascii="Arial" w:hAnsi="Arial" w:cs="Arial"/>
          <w:i w:val="0"/>
          <w:sz w:val="20"/>
          <w:szCs w:val="20"/>
        </w:rPr>
        <w:footnoteReference w:id="78"/>
      </w:r>
    </w:p>
    <w:p w14:paraId="1856C9A3" w14:textId="5177673F" w:rsidR="001A4CDE" w:rsidRPr="006F5384" w:rsidRDefault="001A4CDE" w:rsidP="00322DD2">
      <w:pPr>
        <w:pStyle w:val="Huisstijl-Ondertekeningvervolg"/>
        <w:spacing w:line="360" w:lineRule="auto"/>
        <w:ind w:firstLine="708"/>
        <w:jc w:val="both"/>
        <w:rPr>
          <w:rFonts w:ascii="Arial" w:hAnsi="Arial" w:cs="Arial"/>
          <w:i w:val="0"/>
          <w:sz w:val="20"/>
          <w:szCs w:val="20"/>
        </w:rPr>
      </w:pPr>
      <w:r w:rsidRPr="006F5384">
        <w:rPr>
          <w:rFonts w:ascii="Arial" w:hAnsi="Arial" w:cs="Arial"/>
          <w:i w:val="0"/>
          <w:sz w:val="20"/>
          <w:szCs w:val="20"/>
        </w:rPr>
        <w:lastRenderedPageBreak/>
        <w:t>Dat WNZ meedenkt</w:t>
      </w:r>
      <w:r w:rsidR="00EF4AAE" w:rsidRPr="006F5384">
        <w:rPr>
          <w:rFonts w:ascii="Arial" w:hAnsi="Arial" w:cs="Arial"/>
          <w:i w:val="0"/>
          <w:sz w:val="20"/>
          <w:szCs w:val="20"/>
        </w:rPr>
        <w:t xml:space="preserve"> met andere bedrijven blijkt</w:t>
      </w:r>
      <w:r w:rsidRPr="006F5384">
        <w:rPr>
          <w:rFonts w:ascii="Arial" w:hAnsi="Arial" w:cs="Arial"/>
          <w:i w:val="0"/>
          <w:sz w:val="20"/>
          <w:szCs w:val="20"/>
        </w:rPr>
        <w:t xml:space="preserve"> uit de dwangsombeschikking in zaak 9:</w:t>
      </w:r>
    </w:p>
    <w:p w14:paraId="548226BD" w14:textId="77777777" w:rsidR="001A4CDE" w:rsidRPr="006F5384" w:rsidRDefault="001A4CDE" w:rsidP="001A4CDE">
      <w:pPr>
        <w:pStyle w:val="Huisstijl-Ondertekeningvervolg"/>
        <w:spacing w:line="360" w:lineRule="auto"/>
        <w:jc w:val="both"/>
        <w:rPr>
          <w:rFonts w:ascii="Arial" w:hAnsi="Arial" w:cs="Arial"/>
          <w:sz w:val="20"/>
          <w:szCs w:val="20"/>
        </w:rPr>
      </w:pPr>
      <w:r w:rsidRPr="006F5384">
        <w:rPr>
          <w:rFonts w:ascii="Arial" w:hAnsi="Arial" w:cs="Arial"/>
          <w:sz w:val="20"/>
          <w:szCs w:val="20"/>
        </w:rPr>
        <w:t>‘De vrees voor herhaling zou weggenomen kunnen worden wanneer X (meer) aandacht aan onderstaande punten besteedt.</w:t>
      </w:r>
    </w:p>
    <w:p w14:paraId="2015072A" w14:textId="77777777" w:rsidR="001A4CDE" w:rsidRPr="006F5384" w:rsidRDefault="001A4CDE" w:rsidP="001A4CDE">
      <w:pPr>
        <w:pStyle w:val="Huisstijl-Ondertekeningvervolg"/>
        <w:numPr>
          <w:ilvl w:val="0"/>
          <w:numId w:val="13"/>
        </w:numPr>
        <w:spacing w:line="360" w:lineRule="auto"/>
        <w:jc w:val="both"/>
        <w:rPr>
          <w:rFonts w:ascii="Arial" w:hAnsi="Arial" w:cs="Arial"/>
          <w:sz w:val="20"/>
          <w:szCs w:val="20"/>
        </w:rPr>
      </w:pPr>
      <w:r w:rsidRPr="006F5384">
        <w:rPr>
          <w:rFonts w:ascii="Arial" w:hAnsi="Arial" w:cs="Arial"/>
          <w:sz w:val="20"/>
          <w:szCs w:val="20"/>
        </w:rPr>
        <w:t xml:space="preserve">Zijn de medewerkers voldoende getraind om afwijkingen/defecten te herkennen aan onder andere de </w:t>
      </w:r>
      <w:proofErr w:type="spellStart"/>
      <w:r w:rsidRPr="006F5384">
        <w:rPr>
          <w:rFonts w:ascii="Arial" w:hAnsi="Arial" w:cs="Arial"/>
          <w:sz w:val="20"/>
          <w:szCs w:val="20"/>
        </w:rPr>
        <w:t>zuiveringstechnische</w:t>
      </w:r>
      <w:proofErr w:type="spellEnd"/>
      <w:r w:rsidRPr="006F5384">
        <w:rPr>
          <w:rFonts w:ascii="Arial" w:hAnsi="Arial" w:cs="Arial"/>
          <w:sz w:val="20"/>
          <w:szCs w:val="20"/>
        </w:rPr>
        <w:t xml:space="preserve"> werken?</w:t>
      </w:r>
    </w:p>
    <w:p w14:paraId="61C09C50" w14:textId="77777777" w:rsidR="001A4CDE" w:rsidRPr="006F5384" w:rsidRDefault="001A4CDE" w:rsidP="001A4CDE">
      <w:pPr>
        <w:pStyle w:val="Huisstijl-Ondertekeningvervolg"/>
        <w:numPr>
          <w:ilvl w:val="0"/>
          <w:numId w:val="13"/>
        </w:numPr>
        <w:spacing w:line="360" w:lineRule="auto"/>
        <w:jc w:val="both"/>
        <w:rPr>
          <w:rFonts w:ascii="Arial" w:hAnsi="Arial" w:cs="Arial"/>
          <w:sz w:val="20"/>
          <w:szCs w:val="20"/>
        </w:rPr>
      </w:pPr>
      <w:r w:rsidRPr="006F5384">
        <w:rPr>
          <w:rFonts w:ascii="Arial" w:hAnsi="Arial" w:cs="Arial"/>
          <w:sz w:val="20"/>
          <w:szCs w:val="20"/>
        </w:rPr>
        <w:t>Hoe zorgt X ervoor dat de medewerkers de benodigde kennis, vaardigheden en tijd hebben die ze nodig hebben om hun werk goed uit te voeren?</w:t>
      </w:r>
    </w:p>
    <w:p w14:paraId="3539A2E6" w14:textId="77777777" w:rsidR="001A4CDE" w:rsidRPr="006F5384" w:rsidRDefault="001A4CDE" w:rsidP="001A4CDE">
      <w:pPr>
        <w:pStyle w:val="Huisstijl-Ondertekeningvervolg"/>
        <w:numPr>
          <w:ilvl w:val="0"/>
          <w:numId w:val="13"/>
        </w:numPr>
        <w:spacing w:line="360" w:lineRule="auto"/>
        <w:jc w:val="both"/>
        <w:rPr>
          <w:rFonts w:ascii="Arial" w:hAnsi="Arial" w:cs="Arial"/>
          <w:sz w:val="20"/>
          <w:szCs w:val="20"/>
        </w:rPr>
      </w:pPr>
      <w:r w:rsidRPr="006F5384">
        <w:rPr>
          <w:rFonts w:ascii="Arial" w:hAnsi="Arial" w:cs="Arial"/>
          <w:sz w:val="20"/>
          <w:szCs w:val="20"/>
        </w:rPr>
        <w:t>Zijn de werkinstructies/procedures nog actueel of dienen ze herzien te worden?’</w:t>
      </w:r>
    </w:p>
    <w:p w14:paraId="7F2B125D" w14:textId="77777777" w:rsidR="001A4CDE" w:rsidRPr="006F5384" w:rsidRDefault="001A4CDE" w:rsidP="001A4CDE">
      <w:pPr>
        <w:pStyle w:val="Huisstijl-Ondertekeningvervolg"/>
        <w:spacing w:line="360" w:lineRule="auto"/>
        <w:jc w:val="both"/>
        <w:rPr>
          <w:rFonts w:ascii="Arial" w:hAnsi="Arial" w:cs="Arial"/>
          <w:i w:val="0"/>
          <w:sz w:val="20"/>
          <w:szCs w:val="20"/>
        </w:rPr>
      </w:pPr>
    </w:p>
    <w:p w14:paraId="074008B2" w14:textId="29250143" w:rsidR="001A4CDE" w:rsidRPr="006F5384" w:rsidRDefault="001A4CDE" w:rsidP="001A4CDE">
      <w:pPr>
        <w:pStyle w:val="Huisstijl-Ondertekeningvervolg"/>
        <w:spacing w:line="360" w:lineRule="auto"/>
        <w:jc w:val="both"/>
        <w:rPr>
          <w:rFonts w:ascii="Arial" w:hAnsi="Arial" w:cs="Arial"/>
          <w:i w:val="0"/>
          <w:sz w:val="20"/>
          <w:szCs w:val="20"/>
        </w:rPr>
      </w:pPr>
      <w:r w:rsidRPr="006F5384">
        <w:rPr>
          <w:rFonts w:ascii="Arial" w:hAnsi="Arial" w:cs="Arial"/>
          <w:i w:val="0"/>
          <w:sz w:val="20"/>
          <w:szCs w:val="20"/>
        </w:rPr>
        <w:t>Bij de beoordeling van de zienswijze van bedrijf 1</w:t>
      </w:r>
      <w:r w:rsidR="00322DD2" w:rsidRPr="006F5384">
        <w:rPr>
          <w:rFonts w:ascii="Arial" w:hAnsi="Arial" w:cs="Arial"/>
          <w:i w:val="0"/>
          <w:sz w:val="20"/>
          <w:szCs w:val="20"/>
        </w:rPr>
        <w:t>5 komt het volgende naar voren:</w:t>
      </w:r>
    </w:p>
    <w:p w14:paraId="3E9A58D9" w14:textId="77777777" w:rsidR="001A4CDE" w:rsidRPr="006F5384" w:rsidRDefault="001A4CDE" w:rsidP="001A4CDE">
      <w:pPr>
        <w:pStyle w:val="Huisstijl-Ondertekeningvervolg"/>
        <w:spacing w:line="360" w:lineRule="auto"/>
        <w:jc w:val="both"/>
        <w:rPr>
          <w:rFonts w:ascii="Arial" w:hAnsi="Arial" w:cs="Arial"/>
          <w:sz w:val="20"/>
          <w:szCs w:val="20"/>
        </w:rPr>
      </w:pPr>
      <w:r w:rsidRPr="006F5384">
        <w:rPr>
          <w:rFonts w:ascii="Arial" w:hAnsi="Arial" w:cs="Arial"/>
          <w:sz w:val="20"/>
          <w:szCs w:val="20"/>
        </w:rPr>
        <w:t>‘Het niet of onvoldoende bekend zijn van procedures en werkinstructies bij de medewerkers van bedrijf 15 is een groot risico voor de bedrijfsvoering van bedrijf 15 en dus ook als een groot risico voor het milieu. Bedrijf 15 heeft op geen enkele wijze concreet gemaakt hoe en binnen welke termijn zij ervoor zorgen dat de kennis en ervaring van de medewerkers wel voldoende is en geborgd wordt. Evenmin heeft zij aangegeven hoe zij het gewenste kennis- en ervaringsniveau gaat toetsen’</w:t>
      </w:r>
      <w:r w:rsidRPr="006F5384">
        <w:rPr>
          <w:rStyle w:val="Voetnootmarkering"/>
          <w:rFonts w:ascii="Arial" w:hAnsi="Arial" w:cs="Arial"/>
          <w:sz w:val="20"/>
          <w:szCs w:val="20"/>
        </w:rPr>
        <w:footnoteReference w:id="79"/>
      </w:r>
    </w:p>
    <w:p w14:paraId="424F61E9" w14:textId="77777777" w:rsidR="001A4CDE" w:rsidRPr="006F5384" w:rsidRDefault="001A4CDE" w:rsidP="001A4CDE">
      <w:pPr>
        <w:spacing w:line="360" w:lineRule="auto"/>
        <w:jc w:val="both"/>
        <w:rPr>
          <w:rFonts w:ascii="Arial" w:hAnsi="Arial" w:cs="Arial"/>
          <w:sz w:val="20"/>
          <w:szCs w:val="20"/>
        </w:rPr>
      </w:pPr>
    </w:p>
    <w:p w14:paraId="7A6C02C1" w14:textId="1F19C925" w:rsidR="001A4CDE" w:rsidRPr="006F5384" w:rsidRDefault="00322DD2" w:rsidP="00322DD2">
      <w:pPr>
        <w:pStyle w:val="Kop2"/>
        <w:spacing w:line="360" w:lineRule="auto"/>
        <w:jc w:val="both"/>
        <w:rPr>
          <w:rFonts w:ascii="Arial" w:hAnsi="Arial" w:cs="Arial"/>
          <w:sz w:val="20"/>
          <w:szCs w:val="20"/>
        </w:rPr>
      </w:pPr>
      <w:bookmarkStart w:id="55" w:name="_Toc454213301"/>
      <w:r w:rsidRPr="006F5384">
        <w:rPr>
          <w:rFonts w:ascii="Arial" w:hAnsi="Arial" w:cs="Arial"/>
          <w:sz w:val="20"/>
          <w:szCs w:val="20"/>
        </w:rPr>
        <w:t>10</w:t>
      </w:r>
      <w:r w:rsidR="001A4CDE" w:rsidRPr="006F5384">
        <w:rPr>
          <w:rFonts w:ascii="Arial" w:hAnsi="Arial" w:cs="Arial"/>
          <w:sz w:val="20"/>
          <w:szCs w:val="20"/>
        </w:rPr>
        <w:t>.7.</w:t>
      </w:r>
      <w:r w:rsidR="001A4CDE" w:rsidRPr="006F5384">
        <w:rPr>
          <w:rFonts w:ascii="Arial" w:hAnsi="Arial" w:cs="Arial"/>
          <w:sz w:val="20"/>
          <w:szCs w:val="20"/>
        </w:rPr>
        <w:tab/>
        <w:t>Voorkomen van een juridische strijd</w:t>
      </w:r>
      <w:bookmarkEnd w:id="55"/>
    </w:p>
    <w:p w14:paraId="1CB2A186" w14:textId="77777777" w:rsidR="001A4CDE" w:rsidRPr="006F5384" w:rsidRDefault="001A4CDE" w:rsidP="001A4CDE">
      <w:pPr>
        <w:spacing w:line="360" w:lineRule="auto"/>
        <w:jc w:val="both"/>
        <w:rPr>
          <w:rFonts w:ascii="Arial" w:hAnsi="Arial" w:cs="Arial"/>
          <w:sz w:val="20"/>
          <w:szCs w:val="20"/>
        </w:rPr>
      </w:pPr>
      <w:r w:rsidRPr="006F5384">
        <w:rPr>
          <w:rFonts w:ascii="Arial" w:hAnsi="Arial" w:cs="Arial"/>
          <w:sz w:val="20"/>
          <w:szCs w:val="20"/>
        </w:rPr>
        <w:t>WNZ wil graag een goede verstandshouding met de inrichtingen. Zodoende wil zij graag een juridische strijd voorkomen. Daarnaast neemt een juridische strijd veel tijd en mankracht in beslag. Dit blijkt uit het volgende:</w:t>
      </w:r>
    </w:p>
    <w:p w14:paraId="0BEB4B74" w14:textId="77777777" w:rsidR="001A4CDE" w:rsidRPr="006F5384" w:rsidRDefault="001A4CDE" w:rsidP="001A4CDE">
      <w:pPr>
        <w:pStyle w:val="Geenafstand"/>
        <w:spacing w:line="360" w:lineRule="auto"/>
        <w:jc w:val="both"/>
        <w:rPr>
          <w:rFonts w:ascii="Arial" w:hAnsi="Arial" w:cs="Arial"/>
          <w:i/>
          <w:sz w:val="20"/>
          <w:szCs w:val="20"/>
        </w:rPr>
      </w:pPr>
      <w:r w:rsidRPr="006F5384">
        <w:rPr>
          <w:rFonts w:ascii="Arial" w:hAnsi="Arial" w:cs="Arial"/>
          <w:i/>
          <w:sz w:val="20"/>
          <w:szCs w:val="20"/>
        </w:rPr>
        <w:t>‘In zaak 1 is een verbetertraject aangeboden in plaats van direct handhavend optreden. De redenen hiervoor waren:</w:t>
      </w:r>
    </w:p>
    <w:p w14:paraId="5CBA5657" w14:textId="77777777" w:rsidR="001A4CDE" w:rsidRPr="006F5384" w:rsidRDefault="001A4CDE" w:rsidP="001A4CDE">
      <w:pPr>
        <w:pStyle w:val="Geenafstand"/>
        <w:numPr>
          <w:ilvl w:val="0"/>
          <w:numId w:val="13"/>
        </w:numPr>
        <w:spacing w:line="360" w:lineRule="auto"/>
        <w:jc w:val="both"/>
        <w:rPr>
          <w:rFonts w:ascii="Arial" w:hAnsi="Arial" w:cs="Arial"/>
          <w:i/>
          <w:sz w:val="20"/>
          <w:szCs w:val="20"/>
        </w:rPr>
      </w:pPr>
      <w:r w:rsidRPr="006F5384">
        <w:rPr>
          <w:rFonts w:ascii="Arial" w:hAnsi="Arial" w:cs="Arial"/>
          <w:i/>
          <w:sz w:val="20"/>
          <w:szCs w:val="20"/>
        </w:rPr>
        <w:t>Op basis van verstandsverhouding met bedrijf in plaats van verwikkeld raken in een juridische strijd. Daarmee wordt tijd en energie gewonnen.</w:t>
      </w:r>
    </w:p>
    <w:p w14:paraId="738F2018" w14:textId="77777777" w:rsidR="001A4CDE" w:rsidRPr="006F5384" w:rsidRDefault="001A4CDE" w:rsidP="001A4CDE">
      <w:pPr>
        <w:pStyle w:val="Geenafstand"/>
        <w:numPr>
          <w:ilvl w:val="0"/>
          <w:numId w:val="13"/>
        </w:numPr>
        <w:spacing w:line="360" w:lineRule="auto"/>
        <w:jc w:val="both"/>
        <w:rPr>
          <w:rFonts w:ascii="Arial" w:hAnsi="Arial" w:cs="Arial"/>
          <w:i/>
          <w:sz w:val="20"/>
          <w:szCs w:val="20"/>
        </w:rPr>
      </w:pPr>
      <w:r w:rsidRPr="006F5384">
        <w:rPr>
          <w:rFonts w:ascii="Arial" w:hAnsi="Arial" w:cs="Arial"/>
          <w:i/>
          <w:sz w:val="20"/>
          <w:szCs w:val="20"/>
        </w:rPr>
        <w:t>Door het verbetertraject aan te bieden zonder handhavingstraject wordt een stuk vertrouwen gegeven aan bedrijf 1.’</w:t>
      </w:r>
    </w:p>
    <w:p w14:paraId="54CF266A" w14:textId="77777777" w:rsidR="001A4CDE" w:rsidRPr="006F5384" w:rsidRDefault="001A4CDE" w:rsidP="001A4CDE">
      <w:pPr>
        <w:pStyle w:val="Geenafstand"/>
        <w:spacing w:line="360" w:lineRule="auto"/>
        <w:jc w:val="both"/>
        <w:rPr>
          <w:rFonts w:ascii="Arial" w:hAnsi="Arial" w:cs="Arial"/>
          <w:sz w:val="20"/>
          <w:szCs w:val="20"/>
        </w:rPr>
      </w:pPr>
    </w:p>
    <w:p w14:paraId="2A01875A" w14:textId="77777777" w:rsidR="001A4CDE" w:rsidRPr="006F5384" w:rsidRDefault="001A4CDE" w:rsidP="001A4CDE">
      <w:pPr>
        <w:pStyle w:val="Geenafstand"/>
        <w:spacing w:line="360" w:lineRule="auto"/>
        <w:jc w:val="both"/>
        <w:rPr>
          <w:rFonts w:ascii="Arial" w:hAnsi="Arial" w:cs="Arial"/>
          <w:i/>
          <w:sz w:val="20"/>
          <w:szCs w:val="20"/>
        </w:rPr>
      </w:pPr>
      <w:r w:rsidRPr="006F5384">
        <w:rPr>
          <w:rFonts w:ascii="Arial" w:hAnsi="Arial" w:cs="Arial"/>
          <w:sz w:val="20"/>
          <w:szCs w:val="20"/>
        </w:rPr>
        <w:t>‘</w:t>
      </w:r>
      <w:r w:rsidRPr="006F5384">
        <w:rPr>
          <w:rFonts w:ascii="Arial" w:hAnsi="Arial" w:cs="Arial"/>
          <w:i/>
          <w:sz w:val="20"/>
          <w:szCs w:val="20"/>
        </w:rPr>
        <w:t>Het effect van deze preventieve last onder dwangsom kan zijn dat bedrijf 9 zijn energie gaat verleggen naar een juridische verdediging in plaats van deze te steken in verbetering van haar processen. De relatie tussen Rijkswaterstaat en bedrijf 9 kan lijden onder de te verwachten bezwaar en beroep procedure. Het lijkt me goed om bedrijf 9, in een brief, ons vertrouwen te tonen.’</w:t>
      </w:r>
    </w:p>
    <w:p w14:paraId="17B24F2E" w14:textId="77777777" w:rsidR="001A4CDE" w:rsidRPr="006F5384" w:rsidRDefault="001A4CDE" w:rsidP="001A4CDE">
      <w:pPr>
        <w:pStyle w:val="Geenafstand"/>
        <w:spacing w:line="360" w:lineRule="auto"/>
        <w:jc w:val="both"/>
        <w:rPr>
          <w:rFonts w:ascii="Arial" w:hAnsi="Arial" w:cs="Arial"/>
          <w:sz w:val="20"/>
          <w:szCs w:val="20"/>
        </w:rPr>
      </w:pPr>
    </w:p>
    <w:p w14:paraId="22BBE294" w14:textId="77777777" w:rsidR="00DA123F" w:rsidRPr="006F5384" w:rsidRDefault="00DA123F" w:rsidP="001A4CDE">
      <w:pPr>
        <w:spacing w:line="360" w:lineRule="auto"/>
        <w:jc w:val="both"/>
        <w:rPr>
          <w:rFonts w:ascii="Arial" w:hAnsi="Arial" w:cs="Arial"/>
          <w:sz w:val="20"/>
          <w:szCs w:val="20"/>
          <w:lang w:eastAsia="en-US"/>
        </w:rPr>
      </w:pPr>
    </w:p>
    <w:p w14:paraId="087ED6DC" w14:textId="77777777" w:rsidR="00322DD2" w:rsidRPr="006F5384" w:rsidRDefault="00322DD2" w:rsidP="001A4CDE">
      <w:pPr>
        <w:spacing w:line="360" w:lineRule="auto"/>
        <w:jc w:val="both"/>
        <w:rPr>
          <w:rFonts w:ascii="Arial" w:hAnsi="Arial" w:cs="Arial"/>
          <w:sz w:val="20"/>
          <w:szCs w:val="20"/>
          <w:lang w:eastAsia="en-US"/>
        </w:rPr>
      </w:pPr>
    </w:p>
    <w:p w14:paraId="0505758A" w14:textId="77777777" w:rsidR="00322DD2" w:rsidRPr="006F5384" w:rsidRDefault="00322DD2" w:rsidP="001A4CDE">
      <w:pPr>
        <w:spacing w:line="360" w:lineRule="auto"/>
        <w:jc w:val="both"/>
        <w:rPr>
          <w:rFonts w:ascii="Arial" w:hAnsi="Arial" w:cs="Arial"/>
          <w:sz w:val="20"/>
          <w:szCs w:val="20"/>
          <w:lang w:eastAsia="en-US"/>
        </w:rPr>
      </w:pPr>
    </w:p>
    <w:p w14:paraId="3D7AEAC7" w14:textId="77777777" w:rsidR="00322DD2" w:rsidRPr="006F5384" w:rsidRDefault="00322DD2" w:rsidP="001A4CDE">
      <w:pPr>
        <w:spacing w:line="360" w:lineRule="auto"/>
        <w:jc w:val="both"/>
        <w:rPr>
          <w:rFonts w:ascii="Arial" w:hAnsi="Arial" w:cs="Arial"/>
          <w:sz w:val="20"/>
          <w:szCs w:val="20"/>
          <w:lang w:eastAsia="en-US"/>
        </w:rPr>
      </w:pPr>
    </w:p>
    <w:p w14:paraId="2F8D9E40" w14:textId="77777777" w:rsidR="00322DD2" w:rsidRPr="006F5384" w:rsidRDefault="00322DD2" w:rsidP="001A4CDE">
      <w:pPr>
        <w:spacing w:line="360" w:lineRule="auto"/>
        <w:jc w:val="both"/>
        <w:rPr>
          <w:rFonts w:ascii="Arial" w:hAnsi="Arial" w:cs="Arial"/>
          <w:sz w:val="20"/>
          <w:szCs w:val="20"/>
          <w:lang w:eastAsia="en-US"/>
        </w:rPr>
      </w:pPr>
    </w:p>
    <w:p w14:paraId="14D57676" w14:textId="77777777" w:rsidR="00635CE2" w:rsidRPr="006F5384" w:rsidRDefault="00635CE2" w:rsidP="001A4CDE">
      <w:pPr>
        <w:spacing w:line="360" w:lineRule="auto"/>
        <w:jc w:val="both"/>
        <w:rPr>
          <w:rFonts w:ascii="Arial" w:hAnsi="Arial" w:cs="Arial"/>
          <w:sz w:val="20"/>
          <w:szCs w:val="20"/>
          <w:lang w:eastAsia="en-US"/>
        </w:rPr>
      </w:pPr>
    </w:p>
    <w:p w14:paraId="054F3A9C" w14:textId="77777777" w:rsidR="00C26364" w:rsidRDefault="00C26364" w:rsidP="00322DD2">
      <w:pPr>
        <w:pStyle w:val="Kop1"/>
        <w:rPr>
          <w:rFonts w:ascii="Arial" w:hAnsi="Arial" w:cs="Arial"/>
          <w:sz w:val="20"/>
          <w:szCs w:val="20"/>
        </w:rPr>
      </w:pPr>
    </w:p>
    <w:p w14:paraId="4B882B2B" w14:textId="77777777" w:rsidR="00C26364" w:rsidRDefault="00C26364" w:rsidP="00322DD2">
      <w:pPr>
        <w:pStyle w:val="Kop1"/>
        <w:rPr>
          <w:rFonts w:ascii="Arial" w:hAnsi="Arial" w:cs="Arial"/>
          <w:sz w:val="20"/>
          <w:szCs w:val="20"/>
        </w:rPr>
      </w:pPr>
    </w:p>
    <w:p w14:paraId="41ECE8D0" w14:textId="77777777" w:rsidR="00C26364" w:rsidRDefault="00C26364" w:rsidP="00322DD2">
      <w:pPr>
        <w:pStyle w:val="Kop1"/>
        <w:rPr>
          <w:rFonts w:ascii="Arial" w:hAnsi="Arial" w:cs="Arial"/>
          <w:sz w:val="20"/>
          <w:szCs w:val="20"/>
        </w:rPr>
      </w:pPr>
    </w:p>
    <w:p w14:paraId="38AC4563" w14:textId="77777777" w:rsidR="00C26364" w:rsidRDefault="00C26364" w:rsidP="00322DD2">
      <w:pPr>
        <w:pStyle w:val="Kop1"/>
        <w:rPr>
          <w:rFonts w:ascii="Arial" w:hAnsi="Arial" w:cs="Arial"/>
          <w:sz w:val="20"/>
          <w:szCs w:val="20"/>
        </w:rPr>
      </w:pPr>
    </w:p>
    <w:p w14:paraId="43EEA7EE" w14:textId="77777777" w:rsidR="00C26364" w:rsidRDefault="00C26364" w:rsidP="00322DD2">
      <w:pPr>
        <w:pStyle w:val="Kop1"/>
        <w:rPr>
          <w:rFonts w:ascii="Arial" w:hAnsi="Arial" w:cs="Arial"/>
          <w:sz w:val="20"/>
          <w:szCs w:val="20"/>
        </w:rPr>
      </w:pPr>
    </w:p>
    <w:p w14:paraId="35AD1B72" w14:textId="77777777" w:rsidR="00C26364" w:rsidRDefault="00C26364" w:rsidP="00322DD2">
      <w:pPr>
        <w:pStyle w:val="Kop1"/>
        <w:rPr>
          <w:rFonts w:ascii="Arial" w:hAnsi="Arial" w:cs="Arial"/>
          <w:sz w:val="20"/>
          <w:szCs w:val="20"/>
        </w:rPr>
      </w:pPr>
    </w:p>
    <w:p w14:paraId="4D02B0EA" w14:textId="77777777" w:rsidR="00C26364" w:rsidRDefault="00C26364" w:rsidP="00322DD2">
      <w:pPr>
        <w:pStyle w:val="Kop1"/>
        <w:rPr>
          <w:rFonts w:ascii="Arial" w:hAnsi="Arial" w:cs="Arial"/>
          <w:sz w:val="20"/>
          <w:szCs w:val="20"/>
        </w:rPr>
      </w:pPr>
    </w:p>
    <w:p w14:paraId="7B49EC4D" w14:textId="77777777" w:rsidR="00C26364" w:rsidRDefault="00C26364" w:rsidP="00322DD2">
      <w:pPr>
        <w:pStyle w:val="Kop1"/>
        <w:rPr>
          <w:rFonts w:ascii="Arial" w:hAnsi="Arial" w:cs="Arial"/>
          <w:sz w:val="20"/>
          <w:szCs w:val="20"/>
        </w:rPr>
      </w:pPr>
    </w:p>
    <w:p w14:paraId="5DFB4A5F" w14:textId="77777777" w:rsidR="00C26364" w:rsidRDefault="00C26364" w:rsidP="00322DD2">
      <w:pPr>
        <w:pStyle w:val="Kop1"/>
        <w:rPr>
          <w:rFonts w:ascii="Arial" w:hAnsi="Arial" w:cs="Arial"/>
          <w:sz w:val="20"/>
          <w:szCs w:val="20"/>
        </w:rPr>
      </w:pPr>
    </w:p>
    <w:p w14:paraId="0C60F6DB" w14:textId="77777777" w:rsidR="00C26364" w:rsidRDefault="00C26364" w:rsidP="00322DD2">
      <w:pPr>
        <w:pStyle w:val="Kop1"/>
        <w:rPr>
          <w:rFonts w:ascii="Arial" w:hAnsi="Arial" w:cs="Arial"/>
          <w:sz w:val="20"/>
          <w:szCs w:val="20"/>
        </w:rPr>
      </w:pPr>
    </w:p>
    <w:p w14:paraId="7EEAE8F3" w14:textId="77777777" w:rsidR="00C26364" w:rsidRDefault="00C26364" w:rsidP="00322DD2">
      <w:pPr>
        <w:pStyle w:val="Kop1"/>
        <w:rPr>
          <w:rFonts w:ascii="Arial" w:hAnsi="Arial" w:cs="Arial"/>
          <w:sz w:val="20"/>
          <w:szCs w:val="20"/>
        </w:rPr>
      </w:pPr>
    </w:p>
    <w:p w14:paraId="14F7B7BA" w14:textId="77777777" w:rsidR="00C26364" w:rsidRDefault="00C26364" w:rsidP="00322DD2">
      <w:pPr>
        <w:pStyle w:val="Kop1"/>
        <w:rPr>
          <w:rFonts w:ascii="Arial" w:hAnsi="Arial" w:cs="Arial"/>
          <w:sz w:val="20"/>
          <w:szCs w:val="20"/>
        </w:rPr>
      </w:pPr>
    </w:p>
    <w:p w14:paraId="7E502160" w14:textId="77777777" w:rsidR="00C26364" w:rsidRDefault="00C26364" w:rsidP="00322DD2">
      <w:pPr>
        <w:pStyle w:val="Kop1"/>
        <w:rPr>
          <w:rFonts w:ascii="Arial" w:hAnsi="Arial" w:cs="Arial"/>
          <w:sz w:val="20"/>
          <w:szCs w:val="20"/>
        </w:rPr>
      </w:pPr>
    </w:p>
    <w:p w14:paraId="631D52AA" w14:textId="77777777" w:rsidR="00C26364" w:rsidRDefault="00C26364" w:rsidP="00322DD2">
      <w:pPr>
        <w:pStyle w:val="Kop1"/>
        <w:rPr>
          <w:rFonts w:ascii="Arial" w:hAnsi="Arial" w:cs="Arial"/>
          <w:sz w:val="20"/>
          <w:szCs w:val="20"/>
        </w:rPr>
      </w:pPr>
    </w:p>
    <w:p w14:paraId="76F92815" w14:textId="77777777" w:rsidR="00C26364" w:rsidRDefault="00C26364" w:rsidP="00322DD2">
      <w:pPr>
        <w:pStyle w:val="Kop1"/>
        <w:rPr>
          <w:rFonts w:ascii="Arial" w:hAnsi="Arial" w:cs="Arial"/>
          <w:sz w:val="20"/>
          <w:szCs w:val="20"/>
        </w:rPr>
      </w:pPr>
    </w:p>
    <w:p w14:paraId="4F83B626" w14:textId="77777777" w:rsidR="00C26364" w:rsidRDefault="00C26364" w:rsidP="00322DD2">
      <w:pPr>
        <w:pStyle w:val="Kop1"/>
        <w:rPr>
          <w:rFonts w:ascii="Arial" w:hAnsi="Arial" w:cs="Arial"/>
          <w:sz w:val="20"/>
          <w:szCs w:val="20"/>
        </w:rPr>
      </w:pPr>
    </w:p>
    <w:p w14:paraId="0AEFA7D9" w14:textId="77777777" w:rsidR="00C26364" w:rsidRDefault="00C26364" w:rsidP="00322DD2">
      <w:pPr>
        <w:pStyle w:val="Kop1"/>
        <w:rPr>
          <w:rFonts w:ascii="Arial" w:hAnsi="Arial" w:cs="Arial"/>
          <w:sz w:val="20"/>
          <w:szCs w:val="20"/>
        </w:rPr>
      </w:pPr>
    </w:p>
    <w:p w14:paraId="2706F3B8" w14:textId="77777777" w:rsidR="00C26364" w:rsidRDefault="00C26364" w:rsidP="00322DD2">
      <w:pPr>
        <w:pStyle w:val="Kop1"/>
        <w:rPr>
          <w:rFonts w:ascii="Arial" w:hAnsi="Arial" w:cs="Arial"/>
          <w:sz w:val="20"/>
          <w:szCs w:val="20"/>
        </w:rPr>
      </w:pPr>
    </w:p>
    <w:p w14:paraId="50C0A30C" w14:textId="77777777" w:rsidR="00C26364" w:rsidRDefault="00C26364" w:rsidP="00322DD2">
      <w:pPr>
        <w:pStyle w:val="Kop1"/>
        <w:rPr>
          <w:rFonts w:ascii="Arial" w:hAnsi="Arial" w:cs="Arial"/>
          <w:sz w:val="20"/>
          <w:szCs w:val="20"/>
        </w:rPr>
      </w:pPr>
    </w:p>
    <w:p w14:paraId="093BEEF6" w14:textId="77777777" w:rsidR="00C26364" w:rsidRDefault="00C26364" w:rsidP="00322DD2">
      <w:pPr>
        <w:pStyle w:val="Kop1"/>
        <w:rPr>
          <w:rFonts w:ascii="Arial" w:hAnsi="Arial" w:cs="Arial"/>
          <w:sz w:val="20"/>
          <w:szCs w:val="20"/>
        </w:rPr>
      </w:pPr>
    </w:p>
    <w:p w14:paraId="5B4B008C" w14:textId="77777777" w:rsidR="00C26364" w:rsidRDefault="00C26364" w:rsidP="00322DD2">
      <w:pPr>
        <w:pStyle w:val="Kop1"/>
        <w:rPr>
          <w:rFonts w:ascii="Arial" w:hAnsi="Arial" w:cs="Arial"/>
          <w:sz w:val="20"/>
          <w:szCs w:val="20"/>
        </w:rPr>
      </w:pPr>
    </w:p>
    <w:p w14:paraId="6760E900" w14:textId="77777777" w:rsidR="00C26364" w:rsidRDefault="00C26364" w:rsidP="00322DD2">
      <w:pPr>
        <w:pStyle w:val="Kop1"/>
        <w:rPr>
          <w:rFonts w:ascii="Arial" w:hAnsi="Arial" w:cs="Arial"/>
          <w:sz w:val="20"/>
          <w:szCs w:val="20"/>
        </w:rPr>
      </w:pPr>
    </w:p>
    <w:p w14:paraId="0BD7A5A8" w14:textId="77777777" w:rsidR="00C26364" w:rsidRDefault="00C26364" w:rsidP="00322DD2">
      <w:pPr>
        <w:pStyle w:val="Kop1"/>
        <w:rPr>
          <w:rFonts w:ascii="Arial" w:hAnsi="Arial" w:cs="Arial"/>
          <w:sz w:val="20"/>
          <w:szCs w:val="20"/>
        </w:rPr>
      </w:pPr>
    </w:p>
    <w:p w14:paraId="6AFACCC9" w14:textId="77777777" w:rsidR="00C26364" w:rsidRDefault="00C26364" w:rsidP="00322DD2">
      <w:pPr>
        <w:pStyle w:val="Kop1"/>
        <w:rPr>
          <w:rFonts w:ascii="Arial" w:hAnsi="Arial" w:cs="Arial"/>
          <w:sz w:val="20"/>
          <w:szCs w:val="20"/>
        </w:rPr>
      </w:pPr>
    </w:p>
    <w:p w14:paraId="2C4C4EBD" w14:textId="1E580AC8" w:rsidR="00322DD2" w:rsidRPr="006F5384" w:rsidRDefault="00322DD2" w:rsidP="00322DD2">
      <w:pPr>
        <w:pStyle w:val="Kop1"/>
        <w:rPr>
          <w:rFonts w:ascii="Arial" w:hAnsi="Arial" w:cs="Arial"/>
          <w:sz w:val="20"/>
          <w:szCs w:val="20"/>
        </w:rPr>
      </w:pPr>
    </w:p>
    <w:p w14:paraId="06757790" w14:textId="77777777" w:rsidR="00322DD2" w:rsidRPr="006F5384" w:rsidRDefault="00322DD2" w:rsidP="00322DD2">
      <w:pPr>
        <w:rPr>
          <w:rFonts w:ascii="Arial" w:hAnsi="Arial" w:cs="Arial"/>
          <w:sz w:val="20"/>
          <w:szCs w:val="20"/>
          <w:lang w:eastAsia="en-US"/>
        </w:rPr>
      </w:pPr>
    </w:p>
    <w:p w14:paraId="32A24B10" w14:textId="77777777" w:rsidR="00C26364" w:rsidRDefault="00C26364" w:rsidP="0055567A">
      <w:pPr>
        <w:spacing w:line="360" w:lineRule="auto"/>
        <w:jc w:val="both"/>
        <w:rPr>
          <w:rFonts w:ascii="Arial" w:hAnsi="Arial" w:cs="Arial"/>
          <w:sz w:val="20"/>
          <w:szCs w:val="20"/>
        </w:rPr>
      </w:pPr>
    </w:p>
    <w:p w14:paraId="17266554" w14:textId="173079F4" w:rsidR="00C26364" w:rsidRDefault="00C26364" w:rsidP="00C26364">
      <w:pPr>
        <w:pStyle w:val="Kop1"/>
      </w:pPr>
      <w:bookmarkStart w:id="56" w:name="_Toc454213302"/>
      <w:r>
        <w:t>Conclusie fase 3</w:t>
      </w:r>
      <w:bookmarkEnd w:id="56"/>
    </w:p>
    <w:p w14:paraId="370A0A0E" w14:textId="77777777" w:rsidR="00C26364" w:rsidRPr="00C26364" w:rsidRDefault="00C26364" w:rsidP="00C26364">
      <w:pPr>
        <w:rPr>
          <w:lang w:eastAsia="en-US"/>
        </w:rPr>
      </w:pPr>
    </w:p>
    <w:p w14:paraId="2B3DEA19" w14:textId="77777777" w:rsidR="0055567A" w:rsidRPr="006F5384" w:rsidRDefault="0055567A" w:rsidP="0055567A">
      <w:pPr>
        <w:spacing w:line="360" w:lineRule="auto"/>
        <w:jc w:val="both"/>
        <w:rPr>
          <w:rFonts w:ascii="Arial" w:hAnsi="Arial" w:cs="Arial"/>
          <w:sz w:val="20"/>
          <w:szCs w:val="20"/>
        </w:rPr>
      </w:pPr>
      <w:r w:rsidRPr="006F5384">
        <w:rPr>
          <w:rFonts w:ascii="Arial" w:hAnsi="Arial" w:cs="Arial"/>
          <w:sz w:val="20"/>
          <w:szCs w:val="20"/>
        </w:rPr>
        <w:t xml:space="preserve">Uit mijn onderzoek (n=17) blijkt een duidelijke tweedeling tussen enerzijds de grote bedrijven in het beheersgebied en de kleine bedrijven. Bij de grote bedrijven lijkt sprake van structurele overtredingen en de afdeling handhaving heeft van deze bedrijven vaak een lijst van lopende overtredingen. Bij kleine bedrijven is meestal sprake van eenmalige incidenten. Gelet op de lopende overtredingen bij de grotere bedrijven en het feit dat hier ook regelmatig bezwaarschriftprocedures gevoerd worden leidt er toe dat deze bedrijven regelmatig worden bezocht. Waarbij tevens het aspect in hoeverre uitvoering is gegeven aan reeds opgelegde lasten aandacht krijgt. Bij kleinere bedrijven waar sprake is van incidentele overtredingen ontbreekt een dergelijk mechanisme. Omdat bij deze bedrijven (geen institutionaliseerde) controle plaatsvindt in hoeverre uitvoering is gegeven aan de opgelegde last. </w:t>
      </w:r>
    </w:p>
    <w:p w14:paraId="7FD7D504" w14:textId="77777777" w:rsidR="0055567A" w:rsidRPr="006F5384" w:rsidRDefault="0055567A" w:rsidP="0055567A">
      <w:pPr>
        <w:spacing w:line="360" w:lineRule="auto"/>
        <w:jc w:val="both"/>
        <w:rPr>
          <w:rFonts w:ascii="Arial" w:hAnsi="Arial" w:cs="Arial"/>
          <w:sz w:val="20"/>
          <w:szCs w:val="20"/>
        </w:rPr>
      </w:pPr>
    </w:p>
    <w:p w14:paraId="5550CED6" w14:textId="1613F929" w:rsidR="0055567A" w:rsidRPr="006F5384" w:rsidRDefault="0055567A" w:rsidP="0055567A">
      <w:pPr>
        <w:spacing w:line="360" w:lineRule="auto"/>
        <w:jc w:val="both"/>
        <w:rPr>
          <w:rFonts w:ascii="Arial" w:hAnsi="Arial" w:cs="Arial"/>
          <w:sz w:val="20"/>
          <w:szCs w:val="20"/>
        </w:rPr>
      </w:pPr>
      <w:r w:rsidRPr="006F5384">
        <w:rPr>
          <w:rFonts w:ascii="Arial" w:hAnsi="Arial" w:cs="Arial"/>
          <w:sz w:val="20"/>
          <w:szCs w:val="20"/>
        </w:rPr>
        <w:t xml:space="preserve">Zoals hiervoor al aangegeven heeft mijn onderzoek zich uitgestrekt over de periode 2013-2015. In deze periode van drie jaar is door WNZ bij zeventien bedrijven gebruik gemaakt van het middel last onder dwangsom. In totaal zijn bij deze zeventien bedrijven negentien lasten onder dwangsom opgelegd. De negentien lasten onder dwangsom zijn twaalf invorderingsbeschikkingen uitgevaardigd. Dat duidt er reeds op dat in groot aantal gevallen niet ‘spontaan’ aan de last wordt voldaan binnen de begunstigingstermijn. Nu is gebleken dat niet naar de draagkracht van een inrichting mag worden gekeken maar wél </w:t>
      </w:r>
      <w:r w:rsidRPr="006F5384">
        <w:rPr>
          <w:rFonts w:ascii="Arial" w:hAnsi="Arial" w:cs="Arial"/>
          <w:sz w:val="20"/>
          <w:szCs w:val="20"/>
        </w:rPr>
        <w:lastRenderedPageBreak/>
        <w:t xml:space="preserve">een financiële prikkel moet worden gegeven aan de inrichting kan worden gedacht aan een progressieve dwangsomoplegging waarbij voor elke nieuwe overtreding een hoger bedrag wordt verbeurd dan voor de vorige overtreding. Dit is wettelijke toelaatbare optie om de dwangsom te verhogen en tegemoet te komen aan de kapitaalkracht van de organisatie. </w:t>
      </w:r>
    </w:p>
    <w:p w14:paraId="527EAEC2" w14:textId="181BDC1C" w:rsidR="0055567A" w:rsidRPr="006F5384" w:rsidRDefault="0055567A" w:rsidP="0055567A">
      <w:pPr>
        <w:spacing w:line="360" w:lineRule="auto"/>
        <w:jc w:val="both"/>
        <w:rPr>
          <w:rFonts w:ascii="Arial" w:hAnsi="Arial" w:cs="Arial"/>
          <w:sz w:val="20"/>
          <w:szCs w:val="20"/>
        </w:rPr>
      </w:pPr>
      <w:r w:rsidRPr="006F5384">
        <w:rPr>
          <w:rFonts w:ascii="Arial" w:hAnsi="Arial" w:cs="Arial"/>
          <w:sz w:val="20"/>
          <w:szCs w:val="20"/>
        </w:rPr>
        <w:tab/>
        <w:t>De negentien lasten zijn daarnaast verspreid over een groot aantal verschillende bedrijfstakken en een aantal wettelijke bepalingen. Dat brengt met zich mee dat er geen sprake is van gelijke monniken, gelijke kappen maar dat feitelijk bij overtreding een individuele afweging dient te worden gemaakt.</w:t>
      </w:r>
    </w:p>
    <w:p w14:paraId="0C4EE10D" w14:textId="77777777" w:rsidR="0055567A" w:rsidRPr="006F5384" w:rsidRDefault="0055567A" w:rsidP="0055567A">
      <w:pPr>
        <w:spacing w:line="360" w:lineRule="auto"/>
        <w:jc w:val="both"/>
        <w:rPr>
          <w:rFonts w:ascii="Arial" w:hAnsi="Arial" w:cs="Arial"/>
          <w:sz w:val="20"/>
          <w:szCs w:val="20"/>
        </w:rPr>
      </w:pPr>
    </w:p>
    <w:p w14:paraId="1451C022" w14:textId="514C2610" w:rsidR="00F715BC" w:rsidRPr="006F5384" w:rsidRDefault="0055567A" w:rsidP="0055567A">
      <w:pPr>
        <w:spacing w:line="360" w:lineRule="auto"/>
        <w:jc w:val="both"/>
        <w:rPr>
          <w:rFonts w:ascii="Arial" w:hAnsi="Arial" w:cs="Arial"/>
          <w:sz w:val="20"/>
          <w:szCs w:val="20"/>
        </w:rPr>
      </w:pPr>
      <w:r w:rsidRPr="006F5384">
        <w:rPr>
          <w:rFonts w:ascii="Arial" w:hAnsi="Arial" w:cs="Arial"/>
          <w:sz w:val="20"/>
          <w:szCs w:val="20"/>
        </w:rPr>
        <w:t xml:space="preserve">Ook lijkt WNZ zeer graag bereid te zijn om op goede voet een oplossing te vinden voor de overtredingen. WNZ wil dat de inrichtingen zich focussen op de verbetering van hun processen. Zodoende wordt liever het gesprek aangegaan dan het uitvaardigen van dwangsombeschikkingen. </w:t>
      </w:r>
      <w:r w:rsidR="00BF769A" w:rsidRPr="006F5384">
        <w:rPr>
          <w:rFonts w:ascii="Arial" w:hAnsi="Arial" w:cs="Arial"/>
          <w:sz w:val="20"/>
          <w:szCs w:val="20"/>
        </w:rPr>
        <w:t>De juridische strijd wordt liever vermeden dan aangegaan. Kijkend naar de duur van de handhavingstrajecten is het begrijpelijk dat WNZ deze houding a</w:t>
      </w:r>
      <w:r w:rsidR="00D71BB5" w:rsidRPr="006F5384">
        <w:rPr>
          <w:rFonts w:ascii="Arial" w:hAnsi="Arial" w:cs="Arial"/>
          <w:sz w:val="20"/>
          <w:szCs w:val="20"/>
        </w:rPr>
        <w:t>anneemt.</w:t>
      </w:r>
    </w:p>
    <w:p w14:paraId="491C64FF" w14:textId="1F44A3A8" w:rsidR="0055567A" w:rsidRPr="006F5384" w:rsidRDefault="00BF769A" w:rsidP="00D71BB5">
      <w:pPr>
        <w:spacing w:line="360" w:lineRule="auto"/>
        <w:ind w:firstLine="708"/>
        <w:jc w:val="both"/>
        <w:rPr>
          <w:rFonts w:ascii="Arial" w:hAnsi="Arial" w:cs="Arial"/>
          <w:sz w:val="20"/>
          <w:szCs w:val="20"/>
        </w:rPr>
      </w:pPr>
      <w:r w:rsidRPr="006F5384">
        <w:rPr>
          <w:rFonts w:ascii="Arial" w:hAnsi="Arial" w:cs="Arial"/>
          <w:sz w:val="20"/>
          <w:szCs w:val="20"/>
        </w:rPr>
        <w:t>Wanneer echter gekeken wordt naar de bezwaarschriften/beroepsschriften die zijn ingediend is een rode lijn te ontdekken in de bezwaren van de inrichtingen.</w:t>
      </w:r>
    </w:p>
    <w:p w14:paraId="11058E4E" w14:textId="715D0D20" w:rsidR="002A79C4" w:rsidRPr="006F5384" w:rsidRDefault="00BF769A" w:rsidP="0055567A">
      <w:pPr>
        <w:spacing w:line="360" w:lineRule="auto"/>
        <w:jc w:val="both"/>
        <w:rPr>
          <w:rFonts w:ascii="Arial" w:hAnsi="Arial" w:cs="Arial"/>
          <w:sz w:val="20"/>
          <w:szCs w:val="20"/>
        </w:rPr>
      </w:pPr>
      <w:r w:rsidRPr="006F5384">
        <w:rPr>
          <w:rFonts w:ascii="Arial" w:hAnsi="Arial" w:cs="Arial"/>
          <w:sz w:val="20"/>
          <w:szCs w:val="20"/>
        </w:rPr>
        <w:t xml:space="preserve">Zo richten de bezwaren zich, in de meeste gevallen, op onduidelijke herstelmaatregelen. Daarnaast moet het nalaten dat als overtreding wordt aangemerkt voldoende en concreet uit het vergunningsvoorschrift blijken. </w:t>
      </w:r>
      <w:r w:rsidR="002A79C4" w:rsidRPr="006F5384">
        <w:rPr>
          <w:rFonts w:ascii="Arial" w:hAnsi="Arial" w:cs="Arial"/>
          <w:sz w:val="20"/>
          <w:szCs w:val="20"/>
        </w:rPr>
        <w:t>Daarnaast wordt, voor wat betreft de begunstigingstermijn, veelal bezwaar gemaakt dat de last te algemeen is en dat dit resulteert in een onvoldoende motivering van de begunstigingstermijn. Nu heeft fase 1 laten zien dat de wetgever weinig tot geen handvatten geeft aan de keuze voor de begunstigingstermijn. Deze beleidsvrijheid geeft WNZ veel ruimte om zelf de hoogte te bepalen. Toch heerst er onvrede op basis van de bezwaren. De herstelmaatregelen worden vaag ondervonden en zodoende ontbreekt de motivering van de termijn.</w:t>
      </w:r>
    </w:p>
    <w:p w14:paraId="45E52804" w14:textId="603D1338" w:rsidR="00BF769A" w:rsidRPr="006F5384" w:rsidRDefault="00BF769A" w:rsidP="0055567A">
      <w:pPr>
        <w:spacing w:line="360" w:lineRule="auto"/>
        <w:jc w:val="both"/>
        <w:rPr>
          <w:rFonts w:ascii="Arial" w:hAnsi="Arial" w:cs="Arial"/>
          <w:sz w:val="20"/>
          <w:szCs w:val="20"/>
        </w:rPr>
      </w:pPr>
      <w:r w:rsidRPr="006F5384">
        <w:rPr>
          <w:rFonts w:ascii="Arial" w:hAnsi="Arial" w:cs="Arial"/>
          <w:sz w:val="20"/>
          <w:szCs w:val="20"/>
        </w:rPr>
        <w:tab/>
        <w:t xml:space="preserve">Nu gebleken is dat de aard van de overtreding zich meestal richt op het niet doelmatig en oordeelkundig gebruiken van de </w:t>
      </w:r>
      <w:proofErr w:type="spellStart"/>
      <w:r w:rsidRPr="006F5384">
        <w:rPr>
          <w:rFonts w:ascii="Arial" w:hAnsi="Arial" w:cs="Arial"/>
          <w:sz w:val="20"/>
          <w:szCs w:val="20"/>
        </w:rPr>
        <w:t>zuiveringstechnische</w:t>
      </w:r>
      <w:proofErr w:type="spellEnd"/>
      <w:r w:rsidRPr="006F5384">
        <w:rPr>
          <w:rFonts w:ascii="Arial" w:hAnsi="Arial" w:cs="Arial"/>
          <w:sz w:val="20"/>
          <w:szCs w:val="20"/>
        </w:rPr>
        <w:t xml:space="preserve"> werken en het niet melden van een ongewoon voorval</w:t>
      </w:r>
      <w:r w:rsidR="00F715BC" w:rsidRPr="006F5384">
        <w:rPr>
          <w:rFonts w:ascii="Arial" w:hAnsi="Arial" w:cs="Arial"/>
          <w:sz w:val="20"/>
          <w:szCs w:val="20"/>
        </w:rPr>
        <w:t>,</w:t>
      </w:r>
      <w:r w:rsidRPr="006F5384">
        <w:rPr>
          <w:rFonts w:ascii="Arial" w:hAnsi="Arial" w:cs="Arial"/>
          <w:sz w:val="20"/>
          <w:szCs w:val="20"/>
        </w:rPr>
        <w:t xml:space="preserve"> dient het knelpunt zich aan. De complexiteit van de </w:t>
      </w:r>
      <w:proofErr w:type="spellStart"/>
      <w:r w:rsidRPr="006F5384">
        <w:rPr>
          <w:rFonts w:ascii="Arial" w:hAnsi="Arial" w:cs="Arial"/>
          <w:sz w:val="20"/>
          <w:szCs w:val="20"/>
        </w:rPr>
        <w:t>zuiveringstechnische</w:t>
      </w:r>
      <w:proofErr w:type="spellEnd"/>
      <w:r w:rsidRPr="006F5384">
        <w:rPr>
          <w:rFonts w:ascii="Arial" w:hAnsi="Arial" w:cs="Arial"/>
          <w:sz w:val="20"/>
          <w:szCs w:val="20"/>
        </w:rPr>
        <w:t xml:space="preserve"> werken maakt het onmogelijk om in het vergunningsvoorschrift exact op te nemen wat doelmatig en oordeelkundig is. </w:t>
      </w:r>
      <w:r w:rsidR="00635CE2" w:rsidRPr="006F5384">
        <w:rPr>
          <w:rFonts w:ascii="Arial" w:hAnsi="Arial" w:cs="Arial"/>
          <w:sz w:val="20"/>
          <w:szCs w:val="20"/>
        </w:rPr>
        <w:t xml:space="preserve">Daarnaast zal de vergunning in dat geval ontzettend lang worden.  </w:t>
      </w:r>
      <w:r w:rsidR="00E21E06" w:rsidRPr="006F5384">
        <w:rPr>
          <w:rFonts w:ascii="Arial" w:hAnsi="Arial" w:cs="Arial"/>
          <w:sz w:val="20"/>
          <w:szCs w:val="20"/>
        </w:rPr>
        <w:t xml:space="preserve">Zodoende dient WNZ van correctief naar preventief toezicht te gaan. Op voorhand dient voor de drijver van de inrichting én WNZ duidelijk te zijn wat van hen verwacht wordt. </w:t>
      </w:r>
      <w:r w:rsidR="00972C62" w:rsidRPr="006F5384">
        <w:rPr>
          <w:rFonts w:ascii="Arial" w:hAnsi="Arial" w:cs="Arial"/>
          <w:sz w:val="20"/>
          <w:szCs w:val="20"/>
        </w:rPr>
        <w:t xml:space="preserve"> </w:t>
      </w:r>
    </w:p>
    <w:p w14:paraId="10479D86" w14:textId="2672D80D" w:rsidR="002A79C4" w:rsidRPr="006F5384" w:rsidRDefault="002A79C4" w:rsidP="0055567A">
      <w:pPr>
        <w:spacing w:line="360" w:lineRule="auto"/>
        <w:jc w:val="both"/>
        <w:rPr>
          <w:rFonts w:ascii="Arial" w:hAnsi="Arial" w:cs="Arial"/>
          <w:sz w:val="20"/>
          <w:szCs w:val="20"/>
        </w:rPr>
      </w:pPr>
      <w:r w:rsidRPr="006F5384">
        <w:rPr>
          <w:rFonts w:ascii="Arial" w:hAnsi="Arial" w:cs="Arial"/>
          <w:sz w:val="20"/>
          <w:szCs w:val="20"/>
        </w:rPr>
        <w:tab/>
      </w:r>
    </w:p>
    <w:p w14:paraId="42F37DC6" w14:textId="77777777" w:rsidR="0055567A" w:rsidRPr="006F5384" w:rsidRDefault="0055567A" w:rsidP="0055567A">
      <w:pPr>
        <w:rPr>
          <w:rFonts w:ascii="Arial" w:hAnsi="Arial" w:cs="Arial"/>
          <w:sz w:val="20"/>
          <w:szCs w:val="20"/>
        </w:rPr>
      </w:pPr>
    </w:p>
    <w:p w14:paraId="612FA8F8" w14:textId="77777777" w:rsidR="0055567A" w:rsidRPr="006F5384" w:rsidRDefault="0055567A" w:rsidP="0055567A">
      <w:pPr>
        <w:rPr>
          <w:rFonts w:ascii="Arial" w:hAnsi="Arial" w:cs="Arial"/>
          <w:sz w:val="20"/>
          <w:szCs w:val="20"/>
        </w:rPr>
      </w:pPr>
    </w:p>
    <w:p w14:paraId="40CD2424" w14:textId="77777777" w:rsidR="0055567A" w:rsidRPr="006F5384" w:rsidRDefault="0055567A" w:rsidP="0055567A">
      <w:pPr>
        <w:rPr>
          <w:rFonts w:ascii="Arial" w:hAnsi="Arial" w:cs="Arial"/>
          <w:sz w:val="20"/>
          <w:szCs w:val="20"/>
        </w:rPr>
      </w:pPr>
    </w:p>
    <w:p w14:paraId="54652D2A" w14:textId="77777777" w:rsidR="0055567A" w:rsidRPr="006F5384" w:rsidRDefault="0055567A" w:rsidP="0055567A">
      <w:pPr>
        <w:rPr>
          <w:rFonts w:ascii="Arial" w:hAnsi="Arial" w:cs="Arial"/>
          <w:sz w:val="20"/>
          <w:szCs w:val="20"/>
        </w:rPr>
      </w:pPr>
    </w:p>
    <w:p w14:paraId="5520293B" w14:textId="77777777" w:rsidR="0055567A" w:rsidRPr="006F5384" w:rsidRDefault="0055567A" w:rsidP="0055567A">
      <w:pPr>
        <w:rPr>
          <w:rFonts w:ascii="Arial" w:hAnsi="Arial" w:cs="Arial"/>
          <w:sz w:val="20"/>
          <w:szCs w:val="20"/>
        </w:rPr>
      </w:pPr>
    </w:p>
    <w:p w14:paraId="56C68176" w14:textId="77777777" w:rsidR="0055567A" w:rsidRPr="006F5384" w:rsidRDefault="0055567A" w:rsidP="0055567A">
      <w:pPr>
        <w:rPr>
          <w:rFonts w:ascii="Arial" w:hAnsi="Arial" w:cs="Arial"/>
          <w:sz w:val="20"/>
          <w:szCs w:val="20"/>
        </w:rPr>
      </w:pPr>
    </w:p>
    <w:p w14:paraId="6D5F0D37" w14:textId="77777777" w:rsidR="0055567A" w:rsidRPr="006F5384" w:rsidRDefault="0055567A" w:rsidP="0055567A">
      <w:pPr>
        <w:rPr>
          <w:rFonts w:ascii="Arial" w:hAnsi="Arial" w:cs="Arial"/>
          <w:sz w:val="20"/>
          <w:szCs w:val="20"/>
        </w:rPr>
      </w:pPr>
    </w:p>
    <w:p w14:paraId="549C0177" w14:textId="77777777" w:rsidR="0055567A" w:rsidRPr="006F5384" w:rsidRDefault="0055567A" w:rsidP="0055567A">
      <w:pPr>
        <w:rPr>
          <w:rFonts w:ascii="Arial" w:hAnsi="Arial" w:cs="Arial"/>
          <w:sz w:val="20"/>
          <w:szCs w:val="20"/>
        </w:rPr>
      </w:pPr>
    </w:p>
    <w:p w14:paraId="5C0A2FFD" w14:textId="77777777" w:rsidR="0055567A" w:rsidRPr="006F5384" w:rsidRDefault="0055567A" w:rsidP="0055567A">
      <w:pPr>
        <w:rPr>
          <w:rFonts w:ascii="Arial" w:hAnsi="Arial" w:cs="Arial"/>
          <w:sz w:val="20"/>
          <w:szCs w:val="20"/>
        </w:rPr>
      </w:pPr>
    </w:p>
    <w:p w14:paraId="5FC84F36" w14:textId="77777777" w:rsidR="0055567A" w:rsidRPr="006F5384" w:rsidRDefault="0055567A" w:rsidP="0055567A">
      <w:pPr>
        <w:rPr>
          <w:rFonts w:ascii="Arial" w:hAnsi="Arial" w:cs="Arial"/>
          <w:sz w:val="20"/>
          <w:szCs w:val="20"/>
        </w:rPr>
      </w:pPr>
    </w:p>
    <w:p w14:paraId="19E17716" w14:textId="77777777" w:rsidR="0055567A" w:rsidRPr="006F5384" w:rsidRDefault="0055567A" w:rsidP="0055567A">
      <w:pPr>
        <w:rPr>
          <w:rFonts w:ascii="Arial" w:hAnsi="Arial" w:cs="Arial"/>
          <w:sz w:val="20"/>
          <w:szCs w:val="20"/>
        </w:rPr>
      </w:pPr>
    </w:p>
    <w:p w14:paraId="60F75043" w14:textId="77777777" w:rsidR="0055567A" w:rsidRPr="006F5384" w:rsidRDefault="0055567A" w:rsidP="0055567A">
      <w:pPr>
        <w:rPr>
          <w:rFonts w:ascii="Arial" w:hAnsi="Arial" w:cs="Arial"/>
          <w:sz w:val="20"/>
          <w:szCs w:val="20"/>
        </w:rPr>
      </w:pPr>
    </w:p>
    <w:p w14:paraId="43883735" w14:textId="77777777" w:rsidR="0055567A" w:rsidRPr="006F5384" w:rsidRDefault="0055567A" w:rsidP="0055567A">
      <w:pPr>
        <w:rPr>
          <w:rFonts w:ascii="Arial" w:hAnsi="Arial" w:cs="Arial"/>
          <w:sz w:val="20"/>
          <w:szCs w:val="20"/>
        </w:rPr>
      </w:pPr>
    </w:p>
    <w:p w14:paraId="25FB27A7" w14:textId="77777777" w:rsidR="0055567A" w:rsidRPr="006F5384" w:rsidRDefault="0055567A" w:rsidP="0055567A">
      <w:pPr>
        <w:rPr>
          <w:rFonts w:ascii="Arial" w:hAnsi="Arial" w:cs="Arial"/>
          <w:sz w:val="20"/>
          <w:szCs w:val="20"/>
        </w:rPr>
      </w:pPr>
    </w:p>
    <w:p w14:paraId="6C30E224" w14:textId="77777777" w:rsidR="0055567A" w:rsidRPr="006F5384" w:rsidRDefault="0055567A" w:rsidP="0055567A">
      <w:pPr>
        <w:rPr>
          <w:rFonts w:ascii="Arial" w:hAnsi="Arial" w:cs="Arial"/>
          <w:sz w:val="20"/>
          <w:szCs w:val="20"/>
        </w:rPr>
      </w:pPr>
    </w:p>
    <w:p w14:paraId="4FEC2256" w14:textId="77777777" w:rsidR="0055567A" w:rsidRPr="006F5384" w:rsidRDefault="0055567A" w:rsidP="0055567A">
      <w:pPr>
        <w:rPr>
          <w:rFonts w:ascii="Arial" w:hAnsi="Arial" w:cs="Arial"/>
          <w:sz w:val="20"/>
          <w:szCs w:val="20"/>
        </w:rPr>
      </w:pPr>
    </w:p>
    <w:p w14:paraId="3C708A57" w14:textId="77777777" w:rsidR="0055567A" w:rsidRPr="006F5384" w:rsidRDefault="0055567A" w:rsidP="0055567A">
      <w:pPr>
        <w:rPr>
          <w:rFonts w:ascii="Arial" w:hAnsi="Arial" w:cs="Arial"/>
          <w:sz w:val="20"/>
          <w:szCs w:val="20"/>
        </w:rPr>
      </w:pPr>
    </w:p>
    <w:p w14:paraId="4A47E5AA" w14:textId="77777777" w:rsidR="0055567A" w:rsidRPr="006F5384" w:rsidRDefault="0055567A" w:rsidP="0055567A">
      <w:pPr>
        <w:rPr>
          <w:rFonts w:ascii="Arial" w:hAnsi="Arial" w:cs="Arial"/>
          <w:sz w:val="20"/>
          <w:szCs w:val="20"/>
        </w:rPr>
      </w:pPr>
    </w:p>
    <w:p w14:paraId="6B6F8189" w14:textId="77777777" w:rsidR="0055567A" w:rsidRPr="006F5384" w:rsidRDefault="0055567A" w:rsidP="0055567A">
      <w:pPr>
        <w:rPr>
          <w:rFonts w:ascii="Arial" w:hAnsi="Arial" w:cs="Arial"/>
          <w:sz w:val="20"/>
          <w:szCs w:val="20"/>
        </w:rPr>
      </w:pPr>
    </w:p>
    <w:p w14:paraId="58034684" w14:textId="77777777" w:rsidR="0055567A" w:rsidRPr="006F5384" w:rsidRDefault="0055567A" w:rsidP="0055567A">
      <w:pPr>
        <w:rPr>
          <w:rFonts w:ascii="Arial" w:hAnsi="Arial" w:cs="Arial"/>
          <w:sz w:val="20"/>
          <w:szCs w:val="20"/>
        </w:rPr>
      </w:pPr>
    </w:p>
    <w:p w14:paraId="0F95B49E" w14:textId="77777777" w:rsidR="0055567A" w:rsidRPr="006F5384" w:rsidRDefault="0055567A" w:rsidP="0055567A">
      <w:pPr>
        <w:rPr>
          <w:rFonts w:ascii="Arial" w:hAnsi="Arial" w:cs="Arial"/>
          <w:sz w:val="20"/>
          <w:szCs w:val="20"/>
        </w:rPr>
      </w:pPr>
    </w:p>
    <w:p w14:paraId="6B757E28" w14:textId="77777777" w:rsidR="0055567A" w:rsidRPr="006F5384" w:rsidRDefault="0055567A" w:rsidP="0055567A">
      <w:pPr>
        <w:rPr>
          <w:rFonts w:ascii="Arial" w:hAnsi="Arial" w:cs="Arial"/>
          <w:sz w:val="20"/>
          <w:szCs w:val="20"/>
        </w:rPr>
      </w:pPr>
    </w:p>
    <w:p w14:paraId="442BC78A" w14:textId="1575C0D7" w:rsidR="0055567A" w:rsidRPr="006F5384" w:rsidRDefault="0055567A" w:rsidP="0055567A">
      <w:pPr>
        <w:rPr>
          <w:rFonts w:ascii="Arial" w:hAnsi="Arial" w:cs="Arial"/>
          <w:sz w:val="20"/>
          <w:szCs w:val="20"/>
        </w:rPr>
      </w:pPr>
    </w:p>
    <w:p w14:paraId="6173B8C4" w14:textId="77777777" w:rsidR="00322DD2" w:rsidRPr="006F5384" w:rsidRDefault="00322DD2" w:rsidP="0055567A">
      <w:pPr>
        <w:rPr>
          <w:rFonts w:ascii="Arial" w:hAnsi="Arial" w:cs="Arial"/>
          <w:sz w:val="20"/>
          <w:szCs w:val="20"/>
        </w:rPr>
      </w:pPr>
    </w:p>
    <w:p w14:paraId="2F842E0A" w14:textId="77777777" w:rsidR="0055567A" w:rsidRPr="006F5384" w:rsidRDefault="0055567A" w:rsidP="0055567A">
      <w:pPr>
        <w:rPr>
          <w:rFonts w:ascii="Arial" w:hAnsi="Arial" w:cs="Arial"/>
          <w:sz w:val="20"/>
          <w:szCs w:val="20"/>
        </w:rPr>
      </w:pPr>
    </w:p>
    <w:p w14:paraId="7CE7129E" w14:textId="77777777" w:rsidR="0055567A" w:rsidRPr="006F5384" w:rsidRDefault="0055567A" w:rsidP="0055567A">
      <w:pPr>
        <w:rPr>
          <w:rFonts w:ascii="Arial" w:hAnsi="Arial" w:cs="Arial"/>
          <w:sz w:val="20"/>
          <w:szCs w:val="20"/>
        </w:rPr>
      </w:pPr>
    </w:p>
    <w:p w14:paraId="47C22132" w14:textId="77777777" w:rsidR="0055567A" w:rsidRPr="006F5384" w:rsidRDefault="0055567A" w:rsidP="0055567A">
      <w:pPr>
        <w:rPr>
          <w:rFonts w:ascii="Arial" w:hAnsi="Arial" w:cs="Arial"/>
          <w:sz w:val="20"/>
          <w:szCs w:val="20"/>
        </w:rPr>
      </w:pPr>
    </w:p>
    <w:p w14:paraId="7D806748" w14:textId="77777777" w:rsidR="0055567A" w:rsidRPr="006F5384" w:rsidRDefault="0055567A" w:rsidP="0055567A">
      <w:pPr>
        <w:rPr>
          <w:rFonts w:ascii="Arial" w:hAnsi="Arial" w:cs="Arial"/>
          <w:sz w:val="20"/>
          <w:szCs w:val="20"/>
        </w:rPr>
      </w:pPr>
    </w:p>
    <w:p w14:paraId="4207397B" w14:textId="77777777" w:rsidR="0055567A" w:rsidRPr="006F5384" w:rsidRDefault="0055567A" w:rsidP="0055567A">
      <w:pPr>
        <w:rPr>
          <w:rFonts w:ascii="Arial" w:hAnsi="Arial" w:cs="Arial"/>
          <w:sz w:val="20"/>
          <w:szCs w:val="20"/>
        </w:rPr>
      </w:pPr>
    </w:p>
    <w:p w14:paraId="67F2736A" w14:textId="77777777" w:rsidR="00635CE2" w:rsidRPr="006F5384" w:rsidRDefault="00635CE2" w:rsidP="0055567A">
      <w:pPr>
        <w:rPr>
          <w:rFonts w:ascii="Arial" w:hAnsi="Arial" w:cs="Arial"/>
          <w:sz w:val="20"/>
          <w:szCs w:val="20"/>
        </w:rPr>
      </w:pPr>
    </w:p>
    <w:p w14:paraId="4F6117F5" w14:textId="77777777" w:rsidR="00635CE2" w:rsidRDefault="00635CE2" w:rsidP="00635CE2">
      <w:pPr>
        <w:pStyle w:val="Geenafstand"/>
        <w:rPr>
          <w:rFonts w:ascii="Arial" w:hAnsi="Arial" w:cs="Arial"/>
          <w:sz w:val="20"/>
          <w:szCs w:val="20"/>
          <w:lang w:eastAsia="en-US"/>
        </w:rPr>
      </w:pPr>
    </w:p>
    <w:p w14:paraId="39C34854" w14:textId="77777777" w:rsidR="00C26364" w:rsidRDefault="00C26364" w:rsidP="00635CE2">
      <w:pPr>
        <w:pStyle w:val="Geenafstand"/>
        <w:rPr>
          <w:rFonts w:ascii="Arial" w:hAnsi="Arial" w:cs="Arial"/>
          <w:sz w:val="20"/>
          <w:szCs w:val="20"/>
          <w:lang w:eastAsia="en-US"/>
        </w:rPr>
      </w:pPr>
    </w:p>
    <w:p w14:paraId="13BA8B52" w14:textId="77777777" w:rsidR="00C26364" w:rsidRDefault="00C26364" w:rsidP="00635CE2">
      <w:pPr>
        <w:pStyle w:val="Geenafstand"/>
        <w:rPr>
          <w:rFonts w:ascii="Arial" w:hAnsi="Arial" w:cs="Arial"/>
          <w:sz w:val="20"/>
          <w:szCs w:val="20"/>
          <w:lang w:eastAsia="en-US"/>
        </w:rPr>
      </w:pPr>
    </w:p>
    <w:p w14:paraId="767F833B" w14:textId="77777777" w:rsidR="00C26364" w:rsidRDefault="00C26364" w:rsidP="00635CE2">
      <w:pPr>
        <w:pStyle w:val="Geenafstand"/>
        <w:rPr>
          <w:rFonts w:ascii="Arial" w:hAnsi="Arial" w:cs="Arial"/>
          <w:sz w:val="20"/>
          <w:szCs w:val="20"/>
          <w:lang w:eastAsia="en-US"/>
        </w:rPr>
      </w:pPr>
    </w:p>
    <w:p w14:paraId="14DA625A" w14:textId="77777777" w:rsidR="00C26364" w:rsidRDefault="00C26364" w:rsidP="00635CE2">
      <w:pPr>
        <w:pStyle w:val="Geenafstand"/>
        <w:rPr>
          <w:rFonts w:ascii="Arial" w:hAnsi="Arial" w:cs="Arial"/>
          <w:sz w:val="20"/>
          <w:szCs w:val="20"/>
          <w:lang w:eastAsia="en-US"/>
        </w:rPr>
      </w:pPr>
    </w:p>
    <w:p w14:paraId="18FBCA2C" w14:textId="77777777" w:rsidR="00C26364" w:rsidRDefault="00C26364" w:rsidP="00635CE2">
      <w:pPr>
        <w:pStyle w:val="Geenafstand"/>
        <w:rPr>
          <w:rFonts w:ascii="Arial" w:hAnsi="Arial" w:cs="Arial"/>
          <w:sz w:val="20"/>
          <w:szCs w:val="20"/>
          <w:lang w:eastAsia="en-US"/>
        </w:rPr>
      </w:pPr>
    </w:p>
    <w:p w14:paraId="0E87CBA9" w14:textId="77777777" w:rsidR="00C26364" w:rsidRDefault="00C26364" w:rsidP="00635CE2">
      <w:pPr>
        <w:pStyle w:val="Geenafstand"/>
        <w:rPr>
          <w:rFonts w:ascii="Arial" w:hAnsi="Arial" w:cs="Arial"/>
          <w:sz w:val="20"/>
          <w:szCs w:val="20"/>
          <w:lang w:eastAsia="en-US"/>
        </w:rPr>
      </w:pPr>
    </w:p>
    <w:p w14:paraId="0A9CC56D" w14:textId="77777777" w:rsidR="00C26364" w:rsidRDefault="00C26364" w:rsidP="00635CE2">
      <w:pPr>
        <w:pStyle w:val="Geenafstand"/>
        <w:rPr>
          <w:rFonts w:ascii="Arial" w:hAnsi="Arial" w:cs="Arial"/>
          <w:sz w:val="20"/>
          <w:szCs w:val="20"/>
          <w:lang w:eastAsia="en-US"/>
        </w:rPr>
      </w:pPr>
    </w:p>
    <w:p w14:paraId="3B4E8E76" w14:textId="77777777" w:rsidR="00C26364" w:rsidRDefault="00C26364" w:rsidP="00635CE2">
      <w:pPr>
        <w:pStyle w:val="Geenafstand"/>
        <w:rPr>
          <w:rFonts w:ascii="Arial" w:hAnsi="Arial" w:cs="Arial"/>
          <w:sz w:val="20"/>
          <w:szCs w:val="20"/>
          <w:lang w:eastAsia="en-US"/>
        </w:rPr>
      </w:pPr>
    </w:p>
    <w:p w14:paraId="4FBC109E" w14:textId="77777777" w:rsidR="00C26364" w:rsidRDefault="00C26364" w:rsidP="00635CE2">
      <w:pPr>
        <w:pStyle w:val="Geenafstand"/>
        <w:rPr>
          <w:rFonts w:ascii="Arial" w:hAnsi="Arial" w:cs="Arial"/>
          <w:sz w:val="20"/>
          <w:szCs w:val="20"/>
          <w:lang w:eastAsia="en-US"/>
        </w:rPr>
      </w:pPr>
    </w:p>
    <w:p w14:paraId="7CD66FBC" w14:textId="77777777" w:rsidR="00C26364" w:rsidRDefault="00C26364" w:rsidP="00635CE2">
      <w:pPr>
        <w:pStyle w:val="Geenafstand"/>
        <w:rPr>
          <w:rFonts w:ascii="Arial" w:hAnsi="Arial" w:cs="Arial"/>
          <w:sz w:val="20"/>
          <w:szCs w:val="20"/>
          <w:lang w:eastAsia="en-US"/>
        </w:rPr>
      </w:pPr>
    </w:p>
    <w:p w14:paraId="4989868B" w14:textId="77777777" w:rsidR="00C26364" w:rsidRDefault="00C26364" w:rsidP="00635CE2">
      <w:pPr>
        <w:pStyle w:val="Geenafstand"/>
        <w:rPr>
          <w:rFonts w:ascii="Arial" w:hAnsi="Arial" w:cs="Arial"/>
          <w:sz w:val="20"/>
          <w:szCs w:val="20"/>
          <w:lang w:eastAsia="en-US"/>
        </w:rPr>
      </w:pPr>
    </w:p>
    <w:p w14:paraId="3BFB5717" w14:textId="77777777" w:rsidR="00C26364" w:rsidRDefault="00C26364" w:rsidP="00635CE2">
      <w:pPr>
        <w:pStyle w:val="Geenafstand"/>
        <w:rPr>
          <w:rFonts w:ascii="Arial" w:hAnsi="Arial" w:cs="Arial"/>
          <w:sz w:val="20"/>
          <w:szCs w:val="20"/>
          <w:lang w:eastAsia="en-US"/>
        </w:rPr>
      </w:pPr>
    </w:p>
    <w:p w14:paraId="3448E9F8" w14:textId="77777777" w:rsidR="00C26364" w:rsidRPr="006F5384" w:rsidRDefault="00C26364" w:rsidP="00635CE2">
      <w:pPr>
        <w:pStyle w:val="Geenafstand"/>
        <w:rPr>
          <w:rFonts w:ascii="Arial" w:hAnsi="Arial" w:cs="Arial"/>
          <w:sz w:val="20"/>
          <w:szCs w:val="20"/>
          <w:lang w:eastAsia="en-US"/>
        </w:rPr>
      </w:pPr>
    </w:p>
    <w:p w14:paraId="6C44960C" w14:textId="77777777" w:rsidR="00C26364" w:rsidRDefault="00C26364" w:rsidP="00635CE2">
      <w:pPr>
        <w:pStyle w:val="Geenafstand"/>
        <w:spacing w:line="360" w:lineRule="auto"/>
        <w:jc w:val="both"/>
        <w:rPr>
          <w:rFonts w:ascii="Arial" w:hAnsi="Arial" w:cs="Arial"/>
          <w:sz w:val="20"/>
          <w:szCs w:val="20"/>
          <w:lang w:eastAsia="en-US"/>
        </w:rPr>
      </w:pPr>
    </w:p>
    <w:p w14:paraId="1E3D4B17" w14:textId="49630CE9" w:rsidR="00C26364" w:rsidRDefault="00C26364" w:rsidP="00C26364">
      <w:pPr>
        <w:pStyle w:val="Kop1"/>
      </w:pPr>
      <w:bookmarkStart w:id="57" w:name="_Toc454213303"/>
      <w:r>
        <w:t>Aanbevelingen</w:t>
      </w:r>
      <w:bookmarkEnd w:id="57"/>
    </w:p>
    <w:p w14:paraId="3076673B" w14:textId="77777777" w:rsidR="00C26364" w:rsidRPr="00C26364" w:rsidRDefault="00C26364" w:rsidP="00C26364">
      <w:pPr>
        <w:rPr>
          <w:lang w:eastAsia="en-US"/>
        </w:rPr>
      </w:pPr>
    </w:p>
    <w:p w14:paraId="5AE0EDCA" w14:textId="3860F597" w:rsidR="00635CE2" w:rsidRPr="006F5384" w:rsidRDefault="00635CE2" w:rsidP="00635CE2">
      <w:pPr>
        <w:pStyle w:val="Geenafstand"/>
        <w:spacing w:line="360" w:lineRule="auto"/>
        <w:jc w:val="both"/>
        <w:rPr>
          <w:rFonts w:ascii="Arial" w:hAnsi="Arial" w:cs="Arial"/>
          <w:sz w:val="20"/>
          <w:szCs w:val="20"/>
          <w:lang w:eastAsia="en-US"/>
        </w:rPr>
      </w:pPr>
      <w:r w:rsidRPr="006F5384">
        <w:rPr>
          <w:rFonts w:ascii="Arial" w:hAnsi="Arial" w:cs="Arial"/>
          <w:sz w:val="20"/>
          <w:szCs w:val="20"/>
          <w:lang w:eastAsia="en-US"/>
        </w:rPr>
        <w:t xml:space="preserve">Uit het dossieronderzoek is gebleken dat de overtredingen waarvoor een dwangsombeschikking wordt opgelegd hun grondslag vinden in het niet doelmatig en oordeelkundig gebruik van de </w:t>
      </w:r>
      <w:proofErr w:type="spellStart"/>
      <w:r w:rsidRPr="006F5384">
        <w:rPr>
          <w:rFonts w:ascii="Arial" w:hAnsi="Arial" w:cs="Arial"/>
          <w:sz w:val="20"/>
          <w:szCs w:val="20"/>
          <w:lang w:eastAsia="en-US"/>
        </w:rPr>
        <w:t>zuiveringstechnische</w:t>
      </w:r>
      <w:proofErr w:type="spellEnd"/>
      <w:r w:rsidRPr="006F5384">
        <w:rPr>
          <w:rFonts w:ascii="Arial" w:hAnsi="Arial" w:cs="Arial"/>
          <w:sz w:val="20"/>
          <w:szCs w:val="20"/>
          <w:lang w:eastAsia="en-US"/>
        </w:rPr>
        <w:t xml:space="preserve"> werken en het niet melden van een ongewoon voorval. Door de verschuiving van correctief naar preventief toezicht is het wenselijk dat er een directe relatie ontstaat tussen de vergunningverlener aan de ene kant en de toezichthouder/handhaver aan de andere kant. Met andere woorden, de afdeling handhaving dient actiever betrokken te worden bij de, in een specifiek geval, voor te schrijven vergunningsvoorwaarden c.q. het toetsen van het door de drijver van de installatie op te stellen plan van doelmatig en oordeelkundig gebruik van </w:t>
      </w:r>
      <w:proofErr w:type="spellStart"/>
      <w:r w:rsidRPr="006F5384">
        <w:rPr>
          <w:rFonts w:ascii="Arial" w:hAnsi="Arial" w:cs="Arial"/>
          <w:sz w:val="20"/>
          <w:szCs w:val="20"/>
          <w:lang w:eastAsia="en-US"/>
        </w:rPr>
        <w:t>zuiveringstechnische</w:t>
      </w:r>
      <w:proofErr w:type="spellEnd"/>
      <w:r w:rsidRPr="006F5384">
        <w:rPr>
          <w:rFonts w:ascii="Arial" w:hAnsi="Arial" w:cs="Arial"/>
          <w:sz w:val="20"/>
          <w:szCs w:val="20"/>
          <w:lang w:eastAsia="en-US"/>
        </w:rPr>
        <w:t xml:space="preserve"> werken. </w:t>
      </w:r>
      <w:r w:rsidR="00C46BE1" w:rsidRPr="006F5384">
        <w:rPr>
          <w:rFonts w:ascii="Arial" w:hAnsi="Arial" w:cs="Arial"/>
          <w:sz w:val="20"/>
          <w:szCs w:val="20"/>
          <w:lang w:eastAsia="en-US"/>
        </w:rPr>
        <w:t xml:space="preserve"> Zo staat de potentiële overtreder stil bij zijn werkproces van de </w:t>
      </w:r>
      <w:proofErr w:type="spellStart"/>
      <w:r w:rsidR="00C46BE1" w:rsidRPr="006F5384">
        <w:rPr>
          <w:rFonts w:ascii="Arial" w:hAnsi="Arial" w:cs="Arial"/>
          <w:sz w:val="20"/>
          <w:szCs w:val="20"/>
          <w:lang w:eastAsia="en-US"/>
        </w:rPr>
        <w:t>zuiveringstechnische</w:t>
      </w:r>
      <w:proofErr w:type="spellEnd"/>
      <w:r w:rsidR="00C46BE1" w:rsidRPr="006F5384">
        <w:rPr>
          <w:rFonts w:ascii="Arial" w:hAnsi="Arial" w:cs="Arial"/>
          <w:sz w:val="20"/>
          <w:szCs w:val="20"/>
          <w:lang w:eastAsia="en-US"/>
        </w:rPr>
        <w:t xml:space="preserve"> werken. De drijver van de inrichting dient zodoende vooraf een beleid omtrent zijn </w:t>
      </w:r>
      <w:proofErr w:type="spellStart"/>
      <w:r w:rsidR="00C46BE1" w:rsidRPr="006F5384">
        <w:rPr>
          <w:rFonts w:ascii="Arial" w:hAnsi="Arial" w:cs="Arial"/>
          <w:sz w:val="20"/>
          <w:szCs w:val="20"/>
          <w:lang w:eastAsia="en-US"/>
        </w:rPr>
        <w:t>zuiveringstechnische</w:t>
      </w:r>
      <w:proofErr w:type="spellEnd"/>
      <w:r w:rsidR="00C46BE1" w:rsidRPr="006F5384">
        <w:rPr>
          <w:rFonts w:ascii="Arial" w:hAnsi="Arial" w:cs="Arial"/>
          <w:sz w:val="20"/>
          <w:szCs w:val="20"/>
          <w:lang w:eastAsia="en-US"/>
        </w:rPr>
        <w:t xml:space="preserve"> werken in te dienen bij de waterbeheer</w:t>
      </w:r>
      <w:r w:rsidR="00F715BC" w:rsidRPr="006F5384">
        <w:rPr>
          <w:rFonts w:ascii="Arial" w:hAnsi="Arial" w:cs="Arial"/>
          <w:sz w:val="20"/>
          <w:szCs w:val="20"/>
          <w:lang w:eastAsia="en-US"/>
        </w:rPr>
        <w:t>der</w:t>
      </w:r>
      <w:r w:rsidR="00C46BE1" w:rsidRPr="006F5384">
        <w:rPr>
          <w:rFonts w:ascii="Arial" w:hAnsi="Arial" w:cs="Arial"/>
          <w:sz w:val="20"/>
          <w:szCs w:val="20"/>
          <w:lang w:eastAsia="en-US"/>
        </w:rPr>
        <w:t>. Daarnaast dient de drijver van de inrichting zich op deze wijze ook rekenschap te geven van eventuele afwijkingen van het beleid en de implicaties daarvan in de milieuwetgeving. Nu kan de drijver te maken hebben met meerdere toezich</w:t>
      </w:r>
      <w:r w:rsidR="00F715BC" w:rsidRPr="006F5384">
        <w:rPr>
          <w:rFonts w:ascii="Arial" w:hAnsi="Arial" w:cs="Arial"/>
          <w:sz w:val="20"/>
          <w:szCs w:val="20"/>
          <w:lang w:eastAsia="en-US"/>
        </w:rPr>
        <w:t>thouders zoals</w:t>
      </w:r>
      <w:r w:rsidR="00C46BE1" w:rsidRPr="006F5384">
        <w:rPr>
          <w:rFonts w:ascii="Arial" w:hAnsi="Arial" w:cs="Arial"/>
          <w:sz w:val="20"/>
          <w:szCs w:val="20"/>
          <w:lang w:eastAsia="en-US"/>
        </w:rPr>
        <w:t xml:space="preserve"> DCMR, OZHZ etc. Het is dus van belang dat niet alleen vergunningverlening en handhaving nauwer samenwerken maar ook de omgevingsdiensten, waterschappen en andere partijen die betrokken zijn bij de inrichting. Wanneer een omgevingsdienst een </w:t>
      </w:r>
      <w:r w:rsidR="00C46BE1" w:rsidRPr="006F5384">
        <w:rPr>
          <w:rFonts w:ascii="Arial" w:hAnsi="Arial" w:cs="Arial"/>
          <w:sz w:val="20"/>
          <w:szCs w:val="20"/>
          <w:lang w:eastAsia="en-US"/>
        </w:rPr>
        <w:lastRenderedPageBreak/>
        <w:t xml:space="preserve">andere invulling aan een ongewoon voorval geeft dan WNZ roept dat rechtsonzekerheid op bij de drijver van de inrichting. </w:t>
      </w:r>
    </w:p>
    <w:p w14:paraId="464DEFB4" w14:textId="2575392B" w:rsidR="00C46BE1" w:rsidRPr="006F5384" w:rsidRDefault="00C46BE1" w:rsidP="00635CE2">
      <w:pPr>
        <w:pStyle w:val="Geenafstand"/>
        <w:spacing w:line="360" w:lineRule="auto"/>
        <w:jc w:val="both"/>
        <w:rPr>
          <w:rFonts w:ascii="Arial" w:hAnsi="Arial" w:cs="Arial"/>
          <w:sz w:val="20"/>
          <w:szCs w:val="20"/>
          <w:lang w:eastAsia="en-US"/>
        </w:rPr>
      </w:pPr>
      <w:r w:rsidRPr="006F5384">
        <w:rPr>
          <w:rFonts w:ascii="Arial" w:hAnsi="Arial" w:cs="Arial"/>
          <w:sz w:val="20"/>
          <w:szCs w:val="20"/>
          <w:lang w:eastAsia="en-US"/>
        </w:rPr>
        <w:tab/>
        <w:t xml:space="preserve">Wanneer de drijver van de inrichting zijn beleid kenbaar heeft gemaakt en dit is getoetst door de waterbeheerder is het eenvoudiger om concrete herstelmaatregelen in de last te formuleren. Het beleid kan dan als bijlage bij de vergunning worden gevoegd. Zodoende is de grondslag waarop wordt gehandhaafd steviger. Met het oog op de toekomstige zorgplichten is het van belang dat de drijver weet wat van hem verwacht wordt. Hoe kleiner de discrepantie tussen de WNZ en de drijver van een inrichting is op het gebied van de invulling van doelmatig en oordeelkundig gebruik van de </w:t>
      </w:r>
      <w:proofErr w:type="spellStart"/>
      <w:r w:rsidRPr="006F5384">
        <w:rPr>
          <w:rFonts w:ascii="Arial" w:hAnsi="Arial" w:cs="Arial"/>
          <w:sz w:val="20"/>
          <w:szCs w:val="20"/>
          <w:lang w:eastAsia="en-US"/>
        </w:rPr>
        <w:t>zuiveringstechnische</w:t>
      </w:r>
      <w:proofErr w:type="spellEnd"/>
      <w:r w:rsidRPr="006F5384">
        <w:rPr>
          <w:rFonts w:ascii="Arial" w:hAnsi="Arial" w:cs="Arial"/>
          <w:sz w:val="20"/>
          <w:szCs w:val="20"/>
          <w:lang w:eastAsia="en-US"/>
        </w:rPr>
        <w:t xml:space="preserve"> werken hoe specifieker een dwangsom kan worden opgelegd. </w:t>
      </w:r>
      <w:r w:rsidR="00F715BC" w:rsidRPr="006F5384">
        <w:rPr>
          <w:rFonts w:ascii="Arial" w:hAnsi="Arial" w:cs="Arial"/>
          <w:sz w:val="20"/>
          <w:szCs w:val="20"/>
          <w:lang w:eastAsia="en-US"/>
        </w:rPr>
        <w:t>Mijn concrete aanbeveling richt zich dan ook op het samenstellen van een werkgroep waar een vergunningverlener, handhaver, toezichthouder, indien mogelijk een omgevingsdienst de verschuiving van correctief naar preventief toezicht onder de loep nemen.</w:t>
      </w:r>
    </w:p>
    <w:p w14:paraId="36F1A256" w14:textId="79B95347" w:rsidR="00C46BE1" w:rsidRPr="006F5384" w:rsidRDefault="00C46BE1" w:rsidP="00635CE2">
      <w:pPr>
        <w:pStyle w:val="Geenafstand"/>
        <w:spacing w:line="360" w:lineRule="auto"/>
        <w:jc w:val="both"/>
        <w:rPr>
          <w:rFonts w:ascii="Arial" w:hAnsi="Arial" w:cs="Arial"/>
          <w:sz w:val="20"/>
          <w:szCs w:val="20"/>
          <w:lang w:eastAsia="en-US"/>
        </w:rPr>
      </w:pPr>
      <w:r w:rsidRPr="006F5384">
        <w:rPr>
          <w:rFonts w:ascii="Arial" w:hAnsi="Arial" w:cs="Arial"/>
          <w:sz w:val="20"/>
          <w:szCs w:val="20"/>
          <w:lang w:eastAsia="en-US"/>
        </w:rPr>
        <w:t xml:space="preserve">Voor wat betreft de hoogte van de dwangsommen en de lengte van de begunstigingstermijnen is er geen sprake van gelijke monniken en gelijke kappen. </w:t>
      </w:r>
      <w:r w:rsidR="00C15ADE" w:rsidRPr="006F5384">
        <w:rPr>
          <w:rFonts w:ascii="Arial" w:hAnsi="Arial" w:cs="Arial"/>
          <w:sz w:val="20"/>
          <w:szCs w:val="20"/>
          <w:lang w:eastAsia="en-US"/>
        </w:rPr>
        <w:t xml:space="preserve">Om te zorgen voor een beter onderbouwd referentiekader voor toekomstige lasten kan gedacht worden aan de opzet van een landelijke database waarin, geanonimiseerd een aantal kerngegevens van de door de verschillende toezichthouders (omgevingsdiensten, waterschappen, provincies etc.) zijn opgenomen. Binnen het besluitvormingsproces dienen de lasten zodoende ook aan de database te worden voorgelegd. Dit geeft eenheid binnen het bepalen van de hoogte in het algemeen en specifiek voor het beslisteam. </w:t>
      </w:r>
    </w:p>
    <w:p w14:paraId="55BCCE5E" w14:textId="4745C47D" w:rsidR="00C15ADE" w:rsidRPr="006F5384" w:rsidRDefault="00C15ADE" w:rsidP="00635CE2">
      <w:pPr>
        <w:pStyle w:val="Geenafstand"/>
        <w:spacing w:line="360" w:lineRule="auto"/>
        <w:jc w:val="both"/>
        <w:rPr>
          <w:rFonts w:ascii="Arial" w:hAnsi="Arial" w:cs="Arial"/>
          <w:sz w:val="20"/>
          <w:szCs w:val="20"/>
          <w:lang w:eastAsia="en-US"/>
        </w:rPr>
      </w:pPr>
      <w:r w:rsidRPr="006F5384">
        <w:rPr>
          <w:rFonts w:ascii="Arial" w:hAnsi="Arial" w:cs="Arial"/>
          <w:sz w:val="20"/>
          <w:szCs w:val="20"/>
          <w:lang w:eastAsia="en-US"/>
        </w:rPr>
        <w:t xml:space="preserve">Om nader invulling te geven aan de database dienen de volgende gegevens te worden opgenomen. </w:t>
      </w:r>
    </w:p>
    <w:p w14:paraId="5A8FCF2B" w14:textId="3D52D219" w:rsidR="00C15ADE" w:rsidRPr="006F5384" w:rsidRDefault="00C15ADE" w:rsidP="00C15ADE">
      <w:pPr>
        <w:pStyle w:val="Geenafstand"/>
        <w:numPr>
          <w:ilvl w:val="0"/>
          <w:numId w:val="13"/>
        </w:numPr>
        <w:spacing w:line="360" w:lineRule="auto"/>
        <w:jc w:val="both"/>
        <w:rPr>
          <w:rFonts w:ascii="Arial" w:hAnsi="Arial" w:cs="Arial"/>
          <w:sz w:val="20"/>
          <w:szCs w:val="20"/>
          <w:lang w:eastAsia="en-US"/>
        </w:rPr>
      </w:pPr>
      <w:r w:rsidRPr="006F5384">
        <w:rPr>
          <w:rFonts w:ascii="Arial" w:hAnsi="Arial" w:cs="Arial"/>
          <w:sz w:val="20"/>
          <w:szCs w:val="20"/>
          <w:lang w:eastAsia="en-US"/>
        </w:rPr>
        <w:t>De branche</w:t>
      </w:r>
    </w:p>
    <w:p w14:paraId="5482E9DE" w14:textId="6108FBB2" w:rsidR="00C15ADE" w:rsidRPr="006F5384" w:rsidRDefault="00C15ADE" w:rsidP="00C15ADE">
      <w:pPr>
        <w:pStyle w:val="Geenafstand"/>
        <w:numPr>
          <w:ilvl w:val="1"/>
          <w:numId w:val="13"/>
        </w:numPr>
        <w:spacing w:line="360" w:lineRule="auto"/>
        <w:jc w:val="both"/>
        <w:rPr>
          <w:rFonts w:ascii="Arial" w:hAnsi="Arial" w:cs="Arial"/>
          <w:sz w:val="20"/>
          <w:szCs w:val="20"/>
          <w:lang w:eastAsia="en-US"/>
        </w:rPr>
      </w:pPr>
      <w:r w:rsidRPr="006F5384">
        <w:rPr>
          <w:rFonts w:ascii="Arial" w:hAnsi="Arial" w:cs="Arial"/>
          <w:sz w:val="20"/>
          <w:szCs w:val="20"/>
          <w:lang w:eastAsia="en-US"/>
        </w:rPr>
        <w:t>Zodoende kunnen de drijvers anoniem blijven maar is het eenvoudiger zoeken naar vergelijkbare gevallen.</w:t>
      </w:r>
    </w:p>
    <w:p w14:paraId="2D52EADD" w14:textId="5C816189" w:rsidR="00C15ADE" w:rsidRPr="006F5384" w:rsidRDefault="00C15ADE" w:rsidP="00C15ADE">
      <w:pPr>
        <w:pStyle w:val="Geenafstand"/>
        <w:numPr>
          <w:ilvl w:val="0"/>
          <w:numId w:val="13"/>
        </w:numPr>
        <w:spacing w:line="360" w:lineRule="auto"/>
        <w:jc w:val="both"/>
        <w:rPr>
          <w:rFonts w:ascii="Arial" w:hAnsi="Arial" w:cs="Arial"/>
          <w:sz w:val="20"/>
          <w:szCs w:val="20"/>
          <w:lang w:eastAsia="en-US"/>
        </w:rPr>
      </w:pPr>
      <w:r w:rsidRPr="006F5384">
        <w:rPr>
          <w:rFonts w:ascii="Arial" w:hAnsi="Arial" w:cs="Arial"/>
          <w:sz w:val="20"/>
          <w:szCs w:val="20"/>
          <w:lang w:eastAsia="en-US"/>
        </w:rPr>
        <w:t>Het onderdeel waar de overtreding betrekking op heeft</w:t>
      </w:r>
    </w:p>
    <w:p w14:paraId="7E7F9DB6" w14:textId="4FF02FFD" w:rsidR="00C15ADE" w:rsidRPr="006F5384" w:rsidRDefault="00C15ADE" w:rsidP="00C15ADE">
      <w:pPr>
        <w:pStyle w:val="Geenafstand"/>
        <w:numPr>
          <w:ilvl w:val="1"/>
          <w:numId w:val="13"/>
        </w:numPr>
        <w:spacing w:line="360" w:lineRule="auto"/>
        <w:jc w:val="both"/>
        <w:rPr>
          <w:rFonts w:ascii="Arial" w:hAnsi="Arial" w:cs="Arial"/>
          <w:sz w:val="20"/>
          <w:szCs w:val="20"/>
          <w:lang w:eastAsia="en-US"/>
        </w:rPr>
      </w:pPr>
      <w:r w:rsidRPr="006F5384">
        <w:rPr>
          <w:rFonts w:ascii="Arial" w:hAnsi="Arial" w:cs="Arial"/>
          <w:sz w:val="20"/>
          <w:szCs w:val="20"/>
          <w:lang w:eastAsia="en-US"/>
        </w:rPr>
        <w:t>Heeft het betrekking op bodemkwaliteit, waterkwaliteit of waterbeheer etc.?</w:t>
      </w:r>
    </w:p>
    <w:p w14:paraId="4C6DD866" w14:textId="62EB0337" w:rsidR="00C15ADE" w:rsidRPr="006F5384" w:rsidRDefault="00C15ADE" w:rsidP="00C15ADE">
      <w:pPr>
        <w:pStyle w:val="Geenafstand"/>
        <w:numPr>
          <w:ilvl w:val="0"/>
          <w:numId w:val="13"/>
        </w:numPr>
        <w:spacing w:line="360" w:lineRule="auto"/>
        <w:jc w:val="both"/>
        <w:rPr>
          <w:rFonts w:ascii="Arial" w:hAnsi="Arial" w:cs="Arial"/>
          <w:sz w:val="20"/>
          <w:szCs w:val="20"/>
          <w:lang w:eastAsia="en-US"/>
        </w:rPr>
      </w:pPr>
      <w:r w:rsidRPr="006F5384">
        <w:rPr>
          <w:rFonts w:ascii="Arial" w:hAnsi="Arial" w:cs="Arial"/>
          <w:sz w:val="20"/>
          <w:szCs w:val="20"/>
          <w:lang w:eastAsia="en-US"/>
        </w:rPr>
        <w:t>De aard van de overtreding</w:t>
      </w:r>
    </w:p>
    <w:p w14:paraId="2D139294" w14:textId="013A6392" w:rsidR="00C15ADE" w:rsidRPr="006F5384" w:rsidRDefault="00C15ADE" w:rsidP="00C15ADE">
      <w:pPr>
        <w:pStyle w:val="Geenafstand"/>
        <w:numPr>
          <w:ilvl w:val="1"/>
          <w:numId w:val="13"/>
        </w:numPr>
        <w:spacing w:line="360" w:lineRule="auto"/>
        <w:jc w:val="both"/>
        <w:rPr>
          <w:rFonts w:ascii="Arial" w:hAnsi="Arial" w:cs="Arial"/>
          <w:sz w:val="20"/>
          <w:szCs w:val="20"/>
          <w:lang w:eastAsia="en-US"/>
        </w:rPr>
      </w:pPr>
      <w:r w:rsidRPr="006F5384">
        <w:rPr>
          <w:rFonts w:ascii="Arial" w:hAnsi="Arial" w:cs="Arial"/>
          <w:sz w:val="20"/>
          <w:szCs w:val="20"/>
          <w:lang w:eastAsia="en-US"/>
        </w:rPr>
        <w:t>Gemeenschappelijk kader</w:t>
      </w:r>
    </w:p>
    <w:p w14:paraId="6CE751CF" w14:textId="380A84C6" w:rsidR="00C15ADE" w:rsidRPr="006F5384" w:rsidRDefault="00C15ADE" w:rsidP="00C15ADE">
      <w:pPr>
        <w:pStyle w:val="Geenafstand"/>
        <w:numPr>
          <w:ilvl w:val="2"/>
          <w:numId w:val="13"/>
        </w:numPr>
        <w:spacing w:line="360" w:lineRule="auto"/>
        <w:jc w:val="both"/>
        <w:rPr>
          <w:rFonts w:ascii="Arial" w:hAnsi="Arial" w:cs="Arial"/>
          <w:sz w:val="20"/>
          <w:szCs w:val="20"/>
          <w:lang w:eastAsia="en-US"/>
        </w:rPr>
      </w:pPr>
      <w:r w:rsidRPr="006F5384">
        <w:rPr>
          <w:rFonts w:ascii="Arial" w:hAnsi="Arial" w:cs="Arial"/>
          <w:sz w:val="20"/>
          <w:szCs w:val="20"/>
          <w:lang w:eastAsia="en-US"/>
        </w:rPr>
        <w:t>Doelmatig en oordeelkundig moet voor iedereen dezelfde betekenis hebben</w:t>
      </w:r>
    </w:p>
    <w:p w14:paraId="2C65B27C" w14:textId="7072119E" w:rsidR="00C15ADE" w:rsidRPr="006F5384" w:rsidRDefault="00C15ADE" w:rsidP="00C15ADE">
      <w:pPr>
        <w:pStyle w:val="Geenafstand"/>
        <w:numPr>
          <w:ilvl w:val="0"/>
          <w:numId w:val="13"/>
        </w:numPr>
        <w:spacing w:line="360" w:lineRule="auto"/>
        <w:jc w:val="both"/>
        <w:rPr>
          <w:rFonts w:ascii="Arial" w:hAnsi="Arial" w:cs="Arial"/>
          <w:sz w:val="20"/>
          <w:szCs w:val="20"/>
          <w:lang w:eastAsia="en-US"/>
        </w:rPr>
      </w:pPr>
      <w:r w:rsidRPr="006F5384">
        <w:rPr>
          <w:rFonts w:ascii="Arial" w:hAnsi="Arial" w:cs="Arial"/>
          <w:sz w:val="20"/>
          <w:szCs w:val="20"/>
          <w:lang w:eastAsia="en-US"/>
        </w:rPr>
        <w:t>De hoogte van de dwangsom</w:t>
      </w:r>
    </w:p>
    <w:p w14:paraId="6A87A281" w14:textId="22785C74" w:rsidR="00C15ADE" w:rsidRPr="006F5384" w:rsidRDefault="00C15ADE" w:rsidP="00C15ADE">
      <w:pPr>
        <w:pStyle w:val="Geenafstand"/>
        <w:numPr>
          <w:ilvl w:val="0"/>
          <w:numId w:val="13"/>
        </w:numPr>
        <w:spacing w:line="360" w:lineRule="auto"/>
        <w:jc w:val="both"/>
        <w:rPr>
          <w:rFonts w:ascii="Arial" w:hAnsi="Arial" w:cs="Arial"/>
          <w:sz w:val="20"/>
          <w:szCs w:val="20"/>
          <w:lang w:eastAsia="en-US"/>
        </w:rPr>
      </w:pPr>
      <w:r w:rsidRPr="006F5384">
        <w:rPr>
          <w:rFonts w:ascii="Arial" w:hAnsi="Arial" w:cs="Arial"/>
          <w:sz w:val="20"/>
          <w:szCs w:val="20"/>
          <w:lang w:eastAsia="en-US"/>
        </w:rPr>
        <w:t>De lengte van de begunstigingstermijn</w:t>
      </w:r>
    </w:p>
    <w:p w14:paraId="24E8FA26" w14:textId="77777777" w:rsidR="00635CE2" w:rsidRPr="006F5384" w:rsidRDefault="00635CE2" w:rsidP="0055567A">
      <w:pPr>
        <w:rPr>
          <w:rFonts w:ascii="Arial" w:hAnsi="Arial" w:cs="Arial"/>
          <w:sz w:val="20"/>
          <w:szCs w:val="20"/>
        </w:rPr>
      </w:pPr>
    </w:p>
    <w:p w14:paraId="5B55C882" w14:textId="692E6A57" w:rsidR="0055567A" w:rsidRPr="006F5384" w:rsidRDefault="0055567A" w:rsidP="0055567A">
      <w:pPr>
        <w:rPr>
          <w:rFonts w:ascii="Arial" w:hAnsi="Arial" w:cs="Arial"/>
          <w:sz w:val="20"/>
          <w:szCs w:val="20"/>
        </w:rPr>
      </w:pPr>
    </w:p>
    <w:p w14:paraId="3BAE0F4B" w14:textId="77777777" w:rsidR="00C15ADE" w:rsidRPr="006F5384" w:rsidRDefault="0055567A" w:rsidP="00C15ADE">
      <w:pPr>
        <w:spacing w:line="360" w:lineRule="auto"/>
        <w:jc w:val="both"/>
        <w:rPr>
          <w:rFonts w:ascii="Arial" w:hAnsi="Arial" w:cs="Arial"/>
          <w:sz w:val="20"/>
          <w:szCs w:val="20"/>
        </w:rPr>
      </w:pPr>
      <w:r w:rsidRPr="006F5384">
        <w:rPr>
          <w:rFonts w:ascii="Arial" w:hAnsi="Arial" w:cs="Arial"/>
          <w:sz w:val="20"/>
          <w:szCs w:val="20"/>
        </w:rPr>
        <w:lastRenderedPageBreak/>
        <w:t xml:space="preserve">Ten aanzien van deze incidentele overtreders, pleit ik ervoor dat rond het einde van de </w:t>
      </w:r>
      <w:proofErr w:type="spellStart"/>
      <w:r w:rsidRPr="006F5384">
        <w:rPr>
          <w:rFonts w:ascii="Arial" w:hAnsi="Arial" w:cs="Arial"/>
          <w:sz w:val="20"/>
          <w:szCs w:val="20"/>
        </w:rPr>
        <w:t>begunstingstermijn</w:t>
      </w:r>
      <w:proofErr w:type="spellEnd"/>
      <w:r w:rsidRPr="006F5384">
        <w:rPr>
          <w:rFonts w:ascii="Arial" w:hAnsi="Arial" w:cs="Arial"/>
          <w:sz w:val="20"/>
          <w:szCs w:val="20"/>
        </w:rPr>
        <w:t xml:space="preserve"> een controle wordt uitgevoerd om te bezien in hoeverre daadwerkelijk uitvoering is gegeven aan de opgelegde last. Dit om de effectiviteit van het instrument van de last onder dwangsom te vergroten.</w:t>
      </w:r>
    </w:p>
    <w:p w14:paraId="1225949E" w14:textId="77777777" w:rsidR="00C15ADE" w:rsidRPr="006F5384" w:rsidRDefault="00C15ADE" w:rsidP="00C15ADE">
      <w:pPr>
        <w:spacing w:line="360" w:lineRule="auto"/>
        <w:jc w:val="both"/>
        <w:rPr>
          <w:rFonts w:ascii="Arial" w:hAnsi="Arial" w:cs="Arial"/>
          <w:sz w:val="20"/>
          <w:szCs w:val="20"/>
        </w:rPr>
      </w:pPr>
    </w:p>
    <w:p w14:paraId="2DC8D2E2" w14:textId="4C535B32" w:rsidR="0055567A" w:rsidRPr="006F5384" w:rsidRDefault="00C15ADE" w:rsidP="00C15ADE">
      <w:pPr>
        <w:spacing w:line="360" w:lineRule="auto"/>
        <w:jc w:val="both"/>
        <w:rPr>
          <w:rFonts w:ascii="Arial" w:hAnsi="Arial" w:cs="Arial"/>
          <w:sz w:val="20"/>
          <w:szCs w:val="20"/>
        </w:rPr>
      </w:pPr>
      <w:r w:rsidRPr="006F5384">
        <w:rPr>
          <w:rFonts w:ascii="Arial" w:hAnsi="Arial" w:cs="Arial"/>
          <w:sz w:val="20"/>
          <w:szCs w:val="20"/>
        </w:rPr>
        <w:t xml:space="preserve">Ten aanzien van het proces binnen het beslisteam van WNZ dient helder te zijn welke handhavingsinstrumenten zij hebben en welke handhavingsbrieven op welk moment worden ingezet. In dat kader stel ik voor dit onderwerp aan </w:t>
      </w:r>
      <w:r w:rsidR="00F715BC" w:rsidRPr="006F5384">
        <w:rPr>
          <w:rFonts w:ascii="Arial" w:hAnsi="Arial" w:cs="Arial"/>
          <w:sz w:val="20"/>
          <w:szCs w:val="20"/>
        </w:rPr>
        <w:t>te snijden tijdens een zonebord-</w:t>
      </w:r>
      <w:r w:rsidRPr="006F5384">
        <w:rPr>
          <w:rFonts w:ascii="Arial" w:hAnsi="Arial" w:cs="Arial"/>
          <w:sz w:val="20"/>
          <w:szCs w:val="20"/>
        </w:rPr>
        <w:t>overleg dan wel een open tafel</w:t>
      </w:r>
      <w:r w:rsidR="00F715BC" w:rsidRPr="006F5384">
        <w:rPr>
          <w:rFonts w:ascii="Arial" w:hAnsi="Arial" w:cs="Arial"/>
          <w:sz w:val="20"/>
          <w:szCs w:val="20"/>
        </w:rPr>
        <w:t xml:space="preserve"> bijeenkomst</w:t>
      </w:r>
      <w:r w:rsidRPr="006F5384">
        <w:rPr>
          <w:rFonts w:ascii="Arial" w:hAnsi="Arial" w:cs="Arial"/>
          <w:sz w:val="20"/>
          <w:szCs w:val="20"/>
        </w:rPr>
        <w:t xml:space="preserve">. Dit resulteert mijns inziens in een minder aantal discussies binnen het beslisteam. </w:t>
      </w:r>
      <w:r w:rsidR="0055567A" w:rsidRPr="006F5384">
        <w:rPr>
          <w:rFonts w:ascii="Arial" w:hAnsi="Arial" w:cs="Arial"/>
          <w:sz w:val="20"/>
          <w:szCs w:val="20"/>
        </w:rPr>
        <w:tab/>
        <w:t xml:space="preserve"> </w:t>
      </w:r>
    </w:p>
    <w:p w14:paraId="14A4A5E7" w14:textId="77777777" w:rsidR="002A79C4" w:rsidRPr="006F5384" w:rsidRDefault="002A79C4" w:rsidP="002A79C4">
      <w:pPr>
        <w:pStyle w:val="Geenafstand"/>
        <w:spacing w:line="360" w:lineRule="auto"/>
        <w:jc w:val="both"/>
        <w:rPr>
          <w:rFonts w:ascii="Arial" w:hAnsi="Arial" w:cs="Arial"/>
          <w:sz w:val="20"/>
          <w:szCs w:val="20"/>
        </w:rPr>
      </w:pPr>
    </w:p>
    <w:p w14:paraId="79D180A6" w14:textId="3C480B77" w:rsidR="002A79C4" w:rsidRPr="006F5384" w:rsidRDefault="002A79C4" w:rsidP="002A79C4">
      <w:pPr>
        <w:pStyle w:val="Geenafstand"/>
        <w:spacing w:line="360" w:lineRule="auto"/>
        <w:jc w:val="both"/>
        <w:rPr>
          <w:rFonts w:ascii="Arial" w:hAnsi="Arial" w:cs="Arial"/>
          <w:sz w:val="20"/>
          <w:szCs w:val="20"/>
        </w:rPr>
      </w:pPr>
      <w:r w:rsidRPr="006F5384">
        <w:rPr>
          <w:rFonts w:ascii="Arial" w:hAnsi="Arial" w:cs="Arial"/>
          <w:sz w:val="20"/>
          <w:szCs w:val="20"/>
        </w:rPr>
        <w:t>Ten aanzien van de begunstigingstermijnen voldoet WNZ aan de wettelijke criteria en de jurisprudentie. Uit de bezwaren is af te leiden dat dit voor onvrede zorgt bij de overtreders. In het kader van de begunstigingstermijn stel ik voor binnen het beslisteam eens te praten over de motivering van de begunstigingstermijnclause. Waar deze wettelijk houdbaar is zorgt hij voor onvrede. Door deze clausule meer gericht op de overtreder, in plaats van een standaard, te schrijven zal dit de onvrede bij de overtreder wegnemen.</w:t>
      </w:r>
    </w:p>
    <w:p w14:paraId="0BE8B7F7" w14:textId="77777777" w:rsidR="00972C62" w:rsidRDefault="00972C62" w:rsidP="0055567A">
      <w:pPr>
        <w:rPr>
          <w:rFonts w:ascii="Verdana" w:hAnsi="Verdana"/>
          <w:sz w:val="20"/>
          <w:szCs w:val="20"/>
        </w:rPr>
      </w:pPr>
    </w:p>
    <w:p w14:paraId="79E6301B" w14:textId="77777777" w:rsidR="00972C62" w:rsidRDefault="00972C62" w:rsidP="0055567A">
      <w:pPr>
        <w:rPr>
          <w:rFonts w:ascii="Verdana" w:hAnsi="Verdana"/>
          <w:sz w:val="20"/>
          <w:szCs w:val="20"/>
        </w:rPr>
      </w:pPr>
    </w:p>
    <w:p w14:paraId="24C93F67" w14:textId="77777777" w:rsidR="00C26364" w:rsidRDefault="00C26364" w:rsidP="00972C62">
      <w:pPr>
        <w:pStyle w:val="Kop1"/>
      </w:pPr>
    </w:p>
    <w:p w14:paraId="57921733" w14:textId="77777777" w:rsidR="00C26364" w:rsidRDefault="00C26364" w:rsidP="00972C62">
      <w:pPr>
        <w:pStyle w:val="Kop1"/>
      </w:pPr>
    </w:p>
    <w:p w14:paraId="1A90F5FE" w14:textId="77777777" w:rsidR="00C26364" w:rsidRDefault="00C26364" w:rsidP="00972C62">
      <w:pPr>
        <w:pStyle w:val="Kop1"/>
      </w:pPr>
    </w:p>
    <w:p w14:paraId="4639CB6B" w14:textId="77777777" w:rsidR="00C26364" w:rsidRDefault="00C26364" w:rsidP="00972C62">
      <w:pPr>
        <w:pStyle w:val="Kop1"/>
      </w:pPr>
    </w:p>
    <w:p w14:paraId="323D9FEA" w14:textId="77777777" w:rsidR="00C26364" w:rsidRDefault="00C26364" w:rsidP="00972C62">
      <w:pPr>
        <w:pStyle w:val="Kop1"/>
      </w:pPr>
    </w:p>
    <w:p w14:paraId="012C97E6" w14:textId="77777777" w:rsidR="00C26364" w:rsidRDefault="00C26364" w:rsidP="00972C62">
      <w:pPr>
        <w:pStyle w:val="Kop1"/>
      </w:pPr>
    </w:p>
    <w:p w14:paraId="26CBF566" w14:textId="77777777" w:rsidR="00C26364" w:rsidRDefault="00C26364" w:rsidP="00972C62">
      <w:pPr>
        <w:pStyle w:val="Kop1"/>
      </w:pPr>
    </w:p>
    <w:p w14:paraId="79920F49" w14:textId="77777777" w:rsidR="00C26364" w:rsidRDefault="00C26364" w:rsidP="00972C62">
      <w:pPr>
        <w:pStyle w:val="Kop1"/>
      </w:pPr>
    </w:p>
    <w:p w14:paraId="736168ED" w14:textId="77777777" w:rsidR="00C26364" w:rsidRDefault="00C26364" w:rsidP="00972C62">
      <w:pPr>
        <w:pStyle w:val="Kop1"/>
      </w:pPr>
    </w:p>
    <w:p w14:paraId="7B034900" w14:textId="77777777" w:rsidR="00C26364" w:rsidRDefault="00C26364" w:rsidP="00972C62">
      <w:pPr>
        <w:pStyle w:val="Kop1"/>
      </w:pPr>
    </w:p>
    <w:p w14:paraId="48147D69" w14:textId="77777777" w:rsidR="00C26364" w:rsidRDefault="00C26364" w:rsidP="00972C62">
      <w:pPr>
        <w:pStyle w:val="Kop1"/>
      </w:pPr>
    </w:p>
    <w:p w14:paraId="551BFB16" w14:textId="77777777" w:rsidR="00C26364" w:rsidRDefault="00C26364" w:rsidP="00972C62">
      <w:pPr>
        <w:pStyle w:val="Kop1"/>
      </w:pPr>
    </w:p>
    <w:p w14:paraId="2D7C61F2" w14:textId="77777777" w:rsidR="00C26364" w:rsidRDefault="00C26364" w:rsidP="00972C62">
      <w:pPr>
        <w:pStyle w:val="Kop1"/>
      </w:pPr>
    </w:p>
    <w:p w14:paraId="17C64A6C" w14:textId="77777777" w:rsidR="00C26364" w:rsidRDefault="00C26364" w:rsidP="00972C62">
      <w:pPr>
        <w:pStyle w:val="Kop1"/>
      </w:pPr>
    </w:p>
    <w:p w14:paraId="2D21CBFB" w14:textId="77777777" w:rsidR="00C26364" w:rsidRDefault="00C26364" w:rsidP="00972C62">
      <w:pPr>
        <w:pStyle w:val="Kop1"/>
      </w:pPr>
    </w:p>
    <w:p w14:paraId="57DB80B3" w14:textId="77777777" w:rsidR="00972C62" w:rsidRDefault="00972C62" w:rsidP="00972C62"/>
    <w:p w14:paraId="4E0A7D2B" w14:textId="77777777" w:rsidR="00C26364" w:rsidRDefault="00C26364" w:rsidP="00972C62"/>
    <w:p w14:paraId="0370A6D4" w14:textId="4A88136C" w:rsidR="00C26364" w:rsidRDefault="00C26364" w:rsidP="00C26364">
      <w:pPr>
        <w:pStyle w:val="Kop1"/>
      </w:pPr>
      <w:bookmarkStart w:id="58" w:name="_Toc454213304"/>
      <w:r>
        <w:t>Literatuurlijst</w:t>
      </w:r>
      <w:bookmarkEnd w:id="58"/>
    </w:p>
    <w:p w14:paraId="13BCBC14" w14:textId="77777777" w:rsidR="00C26364" w:rsidRPr="00C26364" w:rsidRDefault="00C26364" w:rsidP="00C26364">
      <w:pPr>
        <w:rPr>
          <w:lang w:eastAsia="en-US"/>
        </w:rPr>
      </w:pPr>
    </w:p>
    <w:p w14:paraId="1AE534F6" w14:textId="77777777" w:rsidR="00972C62" w:rsidRPr="00557306" w:rsidRDefault="00972C62" w:rsidP="00972C62">
      <w:pPr>
        <w:spacing w:line="360" w:lineRule="auto"/>
        <w:jc w:val="both"/>
        <w:rPr>
          <w:rFonts w:asciiTheme="majorHAnsi" w:hAnsiTheme="majorHAnsi"/>
          <w:b/>
          <w:sz w:val="20"/>
          <w:szCs w:val="20"/>
        </w:rPr>
      </w:pPr>
      <w:r w:rsidRPr="00557306">
        <w:rPr>
          <w:rFonts w:asciiTheme="majorHAnsi" w:hAnsiTheme="majorHAnsi"/>
          <w:b/>
          <w:sz w:val="20"/>
          <w:szCs w:val="20"/>
        </w:rPr>
        <w:t>Parlementaire geschiedenis:</w:t>
      </w:r>
    </w:p>
    <w:p w14:paraId="662D845A" w14:textId="77777777" w:rsidR="00972C62" w:rsidRPr="00557306" w:rsidRDefault="00972C62" w:rsidP="00972C62">
      <w:pPr>
        <w:pStyle w:val="Lijstalinea"/>
        <w:numPr>
          <w:ilvl w:val="0"/>
          <w:numId w:val="16"/>
        </w:numPr>
        <w:spacing w:after="160" w:line="360" w:lineRule="auto"/>
        <w:contextualSpacing/>
        <w:jc w:val="both"/>
        <w:rPr>
          <w:rFonts w:asciiTheme="majorHAnsi" w:hAnsiTheme="majorHAnsi"/>
          <w:b/>
          <w:sz w:val="20"/>
          <w:szCs w:val="20"/>
        </w:rPr>
      </w:pPr>
      <w:r w:rsidRPr="00557306">
        <w:rPr>
          <w:rFonts w:asciiTheme="majorHAnsi" w:hAnsiTheme="majorHAnsi"/>
          <w:sz w:val="20"/>
          <w:szCs w:val="20"/>
        </w:rPr>
        <w:t>Kamerstukken II 1990/91, 21 829, ‘Recht in beweging’</w:t>
      </w:r>
    </w:p>
    <w:p w14:paraId="7B3B595E" w14:textId="77777777" w:rsidR="00972C62" w:rsidRPr="00557306" w:rsidRDefault="00972C62" w:rsidP="00972C62">
      <w:pPr>
        <w:pStyle w:val="Lijstalinea"/>
        <w:numPr>
          <w:ilvl w:val="0"/>
          <w:numId w:val="16"/>
        </w:numPr>
        <w:spacing w:after="160" w:line="360" w:lineRule="auto"/>
        <w:contextualSpacing/>
        <w:jc w:val="both"/>
        <w:rPr>
          <w:rFonts w:asciiTheme="majorHAnsi" w:hAnsiTheme="majorHAnsi"/>
          <w:b/>
          <w:sz w:val="20"/>
          <w:szCs w:val="20"/>
        </w:rPr>
      </w:pPr>
      <w:r w:rsidRPr="00557306">
        <w:rPr>
          <w:rFonts w:asciiTheme="majorHAnsi" w:hAnsiTheme="majorHAnsi"/>
          <w:sz w:val="20"/>
          <w:szCs w:val="20"/>
        </w:rPr>
        <w:t>Kamerstukken II 1993/94, 23 700, nr. 3</w:t>
      </w:r>
    </w:p>
    <w:p w14:paraId="2EE061D6" w14:textId="77777777" w:rsidR="00972C62" w:rsidRPr="00557306" w:rsidRDefault="00972C62" w:rsidP="00972C62">
      <w:pPr>
        <w:pStyle w:val="Lijstalinea"/>
        <w:numPr>
          <w:ilvl w:val="0"/>
          <w:numId w:val="16"/>
        </w:numPr>
        <w:spacing w:after="160" w:line="360" w:lineRule="auto"/>
        <w:contextualSpacing/>
        <w:jc w:val="both"/>
        <w:rPr>
          <w:rFonts w:asciiTheme="majorHAnsi" w:hAnsiTheme="majorHAnsi"/>
          <w:b/>
          <w:sz w:val="20"/>
          <w:szCs w:val="20"/>
        </w:rPr>
      </w:pPr>
      <w:r w:rsidRPr="00557306">
        <w:rPr>
          <w:rFonts w:asciiTheme="majorHAnsi" w:hAnsiTheme="majorHAnsi"/>
          <w:sz w:val="20"/>
          <w:szCs w:val="20"/>
        </w:rPr>
        <w:t>Kamerstukken II 1996/97, 25 085, ‘Grenzen aan gedogen’</w:t>
      </w:r>
    </w:p>
    <w:p w14:paraId="71161DCA" w14:textId="77777777" w:rsidR="00972C62" w:rsidRPr="00557306" w:rsidRDefault="00972C62" w:rsidP="00972C62">
      <w:pPr>
        <w:pStyle w:val="Lijstalinea"/>
        <w:numPr>
          <w:ilvl w:val="0"/>
          <w:numId w:val="16"/>
        </w:numPr>
        <w:spacing w:after="160" w:line="360" w:lineRule="auto"/>
        <w:contextualSpacing/>
        <w:jc w:val="both"/>
        <w:rPr>
          <w:rFonts w:asciiTheme="majorHAnsi" w:hAnsiTheme="majorHAnsi"/>
          <w:b/>
          <w:sz w:val="20"/>
          <w:szCs w:val="20"/>
        </w:rPr>
      </w:pPr>
      <w:r w:rsidRPr="00557306">
        <w:rPr>
          <w:rFonts w:asciiTheme="majorHAnsi" w:hAnsiTheme="majorHAnsi"/>
          <w:sz w:val="20"/>
          <w:szCs w:val="20"/>
        </w:rPr>
        <w:t>Kamerstukken II 2003/04, 29 279 nr. 9</w:t>
      </w:r>
    </w:p>
    <w:p w14:paraId="7881C06C" w14:textId="77777777" w:rsidR="00972C62" w:rsidRPr="00557306" w:rsidRDefault="00972C62" w:rsidP="00972C62">
      <w:pPr>
        <w:pStyle w:val="Lijstalinea"/>
        <w:numPr>
          <w:ilvl w:val="0"/>
          <w:numId w:val="16"/>
        </w:numPr>
        <w:spacing w:after="160" w:line="360" w:lineRule="auto"/>
        <w:contextualSpacing/>
        <w:jc w:val="both"/>
        <w:rPr>
          <w:rFonts w:asciiTheme="majorHAnsi" w:hAnsiTheme="majorHAnsi"/>
          <w:b/>
          <w:sz w:val="20"/>
          <w:szCs w:val="20"/>
        </w:rPr>
      </w:pPr>
      <w:r w:rsidRPr="00557306">
        <w:rPr>
          <w:rFonts w:asciiTheme="majorHAnsi" w:hAnsiTheme="majorHAnsi"/>
          <w:sz w:val="20"/>
          <w:szCs w:val="20"/>
        </w:rPr>
        <w:t>Kamerstukken II 2003/04, 29702, nr. 3</w:t>
      </w:r>
    </w:p>
    <w:p w14:paraId="24BFDAC2" w14:textId="77777777" w:rsidR="00972C62" w:rsidRPr="00557306" w:rsidRDefault="00972C62" w:rsidP="00972C62">
      <w:pPr>
        <w:spacing w:line="360" w:lineRule="auto"/>
        <w:jc w:val="both"/>
        <w:rPr>
          <w:rFonts w:asciiTheme="majorHAnsi" w:hAnsiTheme="majorHAnsi"/>
          <w:b/>
          <w:sz w:val="20"/>
          <w:szCs w:val="20"/>
        </w:rPr>
      </w:pPr>
      <w:r w:rsidRPr="00557306">
        <w:rPr>
          <w:rFonts w:asciiTheme="majorHAnsi" w:hAnsiTheme="majorHAnsi"/>
          <w:b/>
          <w:sz w:val="20"/>
          <w:szCs w:val="20"/>
        </w:rPr>
        <w:t>Literatuur:</w:t>
      </w:r>
    </w:p>
    <w:p w14:paraId="6F381120" w14:textId="77777777" w:rsidR="00972C62" w:rsidRPr="00557306" w:rsidRDefault="00972C62" w:rsidP="00972C62">
      <w:pPr>
        <w:pStyle w:val="Lijstalinea"/>
        <w:numPr>
          <w:ilvl w:val="0"/>
          <w:numId w:val="16"/>
        </w:numPr>
        <w:spacing w:after="160" w:line="360" w:lineRule="auto"/>
        <w:contextualSpacing/>
        <w:jc w:val="both"/>
        <w:rPr>
          <w:rFonts w:asciiTheme="majorHAnsi" w:hAnsiTheme="majorHAnsi"/>
          <w:b/>
          <w:sz w:val="20"/>
          <w:szCs w:val="20"/>
        </w:rPr>
      </w:pPr>
      <w:r w:rsidRPr="00557306">
        <w:rPr>
          <w:rFonts w:asciiTheme="majorHAnsi" w:hAnsiTheme="majorHAnsi"/>
          <w:sz w:val="20"/>
          <w:szCs w:val="20"/>
        </w:rPr>
        <w:t xml:space="preserve">G.A.C.M. van </w:t>
      </w:r>
      <w:proofErr w:type="spellStart"/>
      <w:r w:rsidRPr="00557306">
        <w:rPr>
          <w:rFonts w:asciiTheme="majorHAnsi" w:hAnsiTheme="majorHAnsi"/>
          <w:sz w:val="20"/>
          <w:szCs w:val="20"/>
        </w:rPr>
        <w:t>Ballegooij</w:t>
      </w:r>
      <w:proofErr w:type="spellEnd"/>
      <w:r w:rsidRPr="00557306">
        <w:rPr>
          <w:rFonts w:asciiTheme="majorHAnsi" w:hAnsiTheme="majorHAnsi"/>
          <w:sz w:val="20"/>
          <w:szCs w:val="20"/>
        </w:rPr>
        <w:t xml:space="preserve">, T. </w:t>
      </w:r>
      <w:proofErr w:type="spellStart"/>
      <w:r w:rsidRPr="00557306">
        <w:rPr>
          <w:rFonts w:asciiTheme="majorHAnsi" w:hAnsiTheme="majorHAnsi"/>
          <w:sz w:val="20"/>
          <w:szCs w:val="20"/>
        </w:rPr>
        <w:t>Barkhuysen</w:t>
      </w:r>
      <w:proofErr w:type="spellEnd"/>
      <w:r w:rsidRPr="00557306">
        <w:rPr>
          <w:rFonts w:asciiTheme="majorHAnsi" w:hAnsiTheme="majorHAnsi"/>
          <w:sz w:val="20"/>
          <w:szCs w:val="20"/>
        </w:rPr>
        <w:t xml:space="preserve">, W. den Ouden, J.E.M. Polak, </w:t>
      </w:r>
      <w:r w:rsidRPr="00557306">
        <w:rPr>
          <w:rFonts w:asciiTheme="majorHAnsi" w:hAnsiTheme="majorHAnsi"/>
          <w:i/>
          <w:sz w:val="20"/>
          <w:szCs w:val="20"/>
        </w:rPr>
        <w:t xml:space="preserve">Bestuursrecht in het </w:t>
      </w:r>
      <w:proofErr w:type="spellStart"/>
      <w:r w:rsidRPr="00557306">
        <w:rPr>
          <w:rFonts w:asciiTheme="majorHAnsi" w:hAnsiTheme="majorHAnsi"/>
          <w:i/>
          <w:sz w:val="20"/>
          <w:szCs w:val="20"/>
        </w:rPr>
        <w:t>Awb</w:t>
      </w:r>
      <w:proofErr w:type="spellEnd"/>
      <w:r w:rsidRPr="00557306">
        <w:rPr>
          <w:rFonts w:asciiTheme="majorHAnsi" w:hAnsiTheme="majorHAnsi"/>
          <w:i/>
          <w:sz w:val="20"/>
          <w:szCs w:val="20"/>
        </w:rPr>
        <w:t>-tijdperk</w:t>
      </w:r>
      <w:r w:rsidRPr="00557306">
        <w:rPr>
          <w:rFonts w:asciiTheme="majorHAnsi" w:hAnsiTheme="majorHAnsi"/>
          <w:sz w:val="20"/>
          <w:szCs w:val="20"/>
        </w:rPr>
        <w:t>, Kluwer 2008</w:t>
      </w:r>
    </w:p>
    <w:p w14:paraId="54F5F1DC" w14:textId="77777777" w:rsidR="00972C62" w:rsidRPr="00557306" w:rsidRDefault="00972C62" w:rsidP="00972C62">
      <w:pPr>
        <w:pStyle w:val="Lijstalinea"/>
        <w:numPr>
          <w:ilvl w:val="0"/>
          <w:numId w:val="16"/>
        </w:numPr>
        <w:spacing w:after="160" w:line="360" w:lineRule="auto"/>
        <w:contextualSpacing/>
        <w:jc w:val="both"/>
        <w:rPr>
          <w:rFonts w:asciiTheme="majorHAnsi" w:hAnsiTheme="majorHAnsi"/>
          <w:b/>
          <w:sz w:val="20"/>
          <w:szCs w:val="20"/>
        </w:rPr>
      </w:pPr>
      <w:r w:rsidRPr="00557306">
        <w:rPr>
          <w:rFonts w:asciiTheme="majorHAnsi" w:hAnsiTheme="majorHAnsi"/>
          <w:sz w:val="20"/>
          <w:szCs w:val="20"/>
        </w:rPr>
        <w:t xml:space="preserve">L.J.A. Damen, </w:t>
      </w:r>
      <w:r w:rsidRPr="00557306">
        <w:rPr>
          <w:rFonts w:asciiTheme="majorHAnsi" w:hAnsiTheme="majorHAnsi"/>
          <w:i/>
          <w:sz w:val="20"/>
          <w:szCs w:val="20"/>
        </w:rPr>
        <w:t>Bestuursrecht- Deel 1,</w:t>
      </w:r>
      <w:r w:rsidRPr="00557306">
        <w:rPr>
          <w:rFonts w:asciiTheme="majorHAnsi" w:hAnsiTheme="majorHAnsi"/>
          <w:sz w:val="20"/>
          <w:szCs w:val="20"/>
        </w:rPr>
        <w:t xml:space="preserve"> Den Haag: Boom Juridische uitgevers 2013</w:t>
      </w:r>
    </w:p>
    <w:p w14:paraId="7A4C5ADD" w14:textId="77777777" w:rsidR="00972C62" w:rsidRPr="00557306" w:rsidRDefault="00972C62" w:rsidP="00972C62">
      <w:pPr>
        <w:pStyle w:val="Lijstalinea"/>
        <w:numPr>
          <w:ilvl w:val="0"/>
          <w:numId w:val="16"/>
        </w:numPr>
        <w:spacing w:after="160" w:line="360" w:lineRule="auto"/>
        <w:contextualSpacing/>
        <w:jc w:val="both"/>
        <w:rPr>
          <w:rFonts w:asciiTheme="majorHAnsi" w:hAnsiTheme="majorHAnsi"/>
          <w:b/>
          <w:sz w:val="20"/>
          <w:szCs w:val="20"/>
        </w:rPr>
      </w:pPr>
      <w:r w:rsidRPr="00557306">
        <w:rPr>
          <w:rFonts w:asciiTheme="majorHAnsi" w:hAnsiTheme="majorHAnsi"/>
          <w:sz w:val="20"/>
          <w:szCs w:val="20"/>
        </w:rPr>
        <w:t xml:space="preserve">L.J.A. Damen, </w:t>
      </w:r>
      <w:r w:rsidRPr="00557306">
        <w:rPr>
          <w:rFonts w:asciiTheme="majorHAnsi" w:hAnsiTheme="majorHAnsi"/>
          <w:i/>
          <w:sz w:val="20"/>
          <w:szCs w:val="20"/>
        </w:rPr>
        <w:t>Bestuursrecht- Deel 2,</w:t>
      </w:r>
      <w:r w:rsidRPr="00557306">
        <w:rPr>
          <w:rFonts w:asciiTheme="majorHAnsi" w:hAnsiTheme="majorHAnsi"/>
          <w:sz w:val="20"/>
          <w:szCs w:val="20"/>
        </w:rPr>
        <w:t xml:space="preserve"> Den Haag: Boom Juridische uitgevers 2013</w:t>
      </w:r>
    </w:p>
    <w:p w14:paraId="5E46B73C" w14:textId="77777777" w:rsidR="00972C62" w:rsidRPr="00557306" w:rsidRDefault="00972C62" w:rsidP="00972C62">
      <w:pPr>
        <w:pStyle w:val="Lijstalinea"/>
        <w:numPr>
          <w:ilvl w:val="0"/>
          <w:numId w:val="16"/>
        </w:numPr>
        <w:spacing w:after="160" w:line="360" w:lineRule="auto"/>
        <w:contextualSpacing/>
        <w:jc w:val="both"/>
        <w:rPr>
          <w:rFonts w:asciiTheme="majorHAnsi" w:hAnsiTheme="majorHAnsi"/>
          <w:b/>
          <w:sz w:val="20"/>
          <w:szCs w:val="20"/>
        </w:rPr>
      </w:pPr>
      <w:r w:rsidRPr="00557306">
        <w:rPr>
          <w:rFonts w:asciiTheme="majorHAnsi" w:hAnsiTheme="majorHAnsi"/>
          <w:sz w:val="20"/>
          <w:szCs w:val="20"/>
        </w:rPr>
        <w:t xml:space="preserve">F.C.M.A. Michiels, </w:t>
      </w:r>
      <w:r w:rsidRPr="00557306">
        <w:rPr>
          <w:rFonts w:asciiTheme="majorHAnsi" w:hAnsiTheme="majorHAnsi"/>
          <w:i/>
          <w:sz w:val="20"/>
          <w:szCs w:val="20"/>
        </w:rPr>
        <w:t>Handhaving: bestuurlijke handhaving in Nederland,</w:t>
      </w:r>
      <w:r w:rsidRPr="00557306">
        <w:rPr>
          <w:rFonts w:asciiTheme="majorHAnsi" w:hAnsiTheme="majorHAnsi"/>
          <w:sz w:val="20"/>
          <w:szCs w:val="20"/>
        </w:rPr>
        <w:t xml:space="preserve"> Deventer: Kluwer, 2006</w:t>
      </w:r>
    </w:p>
    <w:p w14:paraId="59F068D0" w14:textId="77777777" w:rsidR="00972C62" w:rsidRPr="00557306" w:rsidRDefault="00972C62" w:rsidP="00972C62">
      <w:pPr>
        <w:pStyle w:val="Lijstalinea"/>
        <w:numPr>
          <w:ilvl w:val="0"/>
          <w:numId w:val="16"/>
        </w:numPr>
        <w:spacing w:after="160" w:line="360" w:lineRule="auto"/>
        <w:contextualSpacing/>
        <w:jc w:val="both"/>
        <w:rPr>
          <w:rFonts w:asciiTheme="majorHAnsi" w:hAnsiTheme="majorHAnsi"/>
          <w:b/>
          <w:sz w:val="20"/>
          <w:szCs w:val="20"/>
        </w:rPr>
      </w:pPr>
      <w:r w:rsidRPr="00557306">
        <w:rPr>
          <w:rFonts w:asciiTheme="majorHAnsi" w:hAnsiTheme="majorHAnsi"/>
          <w:sz w:val="20"/>
          <w:szCs w:val="20"/>
        </w:rPr>
        <w:t xml:space="preserve">P.J.J. van Buuren, G.T.J.M. Jurgens &amp; F.C.M.A. Michiels, </w:t>
      </w:r>
      <w:r w:rsidRPr="00557306">
        <w:rPr>
          <w:rFonts w:asciiTheme="majorHAnsi" w:hAnsiTheme="majorHAnsi"/>
          <w:i/>
          <w:sz w:val="20"/>
          <w:szCs w:val="20"/>
        </w:rPr>
        <w:t xml:space="preserve">Bestuursdwang en dwangsom, </w:t>
      </w:r>
      <w:r w:rsidRPr="00557306">
        <w:rPr>
          <w:rFonts w:asciiTheme="majorHAnsi" w:hAnsiTheme="majorHAnsi"/>
          <w:sz w:val="20"/>
          <w:szCs w:val="20"/>
        </w:rPr>
        <w:t>Deventer: Kluwer 2014</w:t>
      </w:r>
    </w:p>
    <w:p w14:paraId="76F1E29A" w14:textId="77777777" w:rsidR="00972C62" w:rsidRPr="00557306" w:rsidRDefault="00972C62" w:rsidP="00972C62">
      <w:pPr>
        <w:pStyle w:val="Lijstalinea"/>
        <w:numPr>
          <w:ilvl w:val="0"/>
          <w:numId w:val="16"/>
        </w:numPr>
        <w:spacing w:after="160" w:line="360" w:lineRule="auto"/>
        <w:contextualSpacing/>
        <w:jc w:val="both"/>
        <w:rPr>
          <w:rFonts w:asciiTheme="majorHAnsi" w:hAnsiTheme="majorHAnsi"/>
          <w:b/>
          <w:sz w:val="20"/>
          <w:szCs w:val="20"/>
        </w:rPr>
      </w:pPr>
      <w:r w:rsidRPr="00557306">
        <w:rPr>
          <w:rFonts w:asciiTheme="majorHAnsi" w:hAnsiTheme="majorHAnsi"/>
          <w:sz w:val="20"/>
          <w:szCs w:val="20"/>
        </w:rPr>
        <w:t xml:space="preserve">P.J.J. van Buuren &amp; T.C. Borman, </w:t>
      </w:r>
      <w:r w:rsidRPr="00557306">
        <w:rPr>
          <w:rFonts w:asciiTheme="majorHAnsi" w:hAnsiTheme="majorHAnsi"/>
          <w:i/>
          <w:sz w:val="20"/>
          <w:szCs w:val="20"/>
        </w:rPr>
        <w:t>Tekst &amp; Commentaar Algemene wet bestuursrecht</w:t>
      </w:r>
      <w:r w:rsidRPr="00557306">
        <w:rPr>
          <w:rFonts w:asciiTheme="majorHAnsi" w:hAnsiTheme="majorHAnsi"/>
          <w:sz w:val="20"/>
          <w:szCs w:val="20"/>
        </w:rPr>
        <w:t>, Deventer: Kluwer 2014</w:t>
      </w:r>
    </w:p>
    <w:p w14:paraId="388F357E" w14:textId="77777777" w:rsidR="00972C62" w:rsidRPr="00557306" w:rsidRDefault="00972C62" w:rsidP="00972C62">
      <w:pPr>
        <w:pStyle w:val="Lijstalinea"/>
        <w:numPr>
          <w:ilvl w:val="0"/>
          <w:numId w:val="16"/>
        </w:numPr>
        <w:spacing w:after="160" w:line="360" w:lineRule="auto"/>
        <w:contextualSpacing/>
        <w:jc w:val="both"/>
        <w:rPr>
          <w:rFonts w:asciiTheme="majorHAnsi" w:hAnsiTheme="majorHAnsi"/>
          <w:b/>
          <w:sz w:val="20"/>
          <w:szCs w:val="20"/>
        </w:rPr>
      </w:pPr>
      <w:r w:rsidRPr="00557306">
        <w:rPr>
          <w:rFonts w:asciiTheme="majorHAnsi" w:hAnsiTheme="majorHAnsi"/>
          <w:sz w:val="20"/>
          <w:szCs w:val="20"/>
        </w:rPr>
        <w:lastRenderedPageBreak/>
        <w:t xml:space="preserve">F.R. Vermeer, </w:t>
      </w:r>
      <w:r w:rsidRPr="00557306">
        <w:rPr>
          <w:rFonts w:asciiTheme="majorHAnsi" w:hAnsiTheme="majorHAnsi"/>
          <w:i/>
          <w:sz w:val="20"/>
          <w:szCs w:val="20"/>
        </w:rPr>
        <w:t>Gedogen door bestuursorganen,</w:t>
      </w:r>
      <w:r w:rsidRPr="00557306">
        <w:rPr>
          <w:rFonts w:asciiTheme="majorHAnsi" w:hAnsiTheme="majorHAnsi"/>
          <w:sz w:val="20"/>
          <w:szCs w:val="20"/>
        </w:rPr>
        <w:t xml:space="preserve"> Deventer: Kluwer 2010</w:t>
      </w:r>
    </w:p>
    <w:p w14:paraId="6903ECE0" w14:textId="77777777" w:rsidR="00972C62" w:rsidRPr="00557306" w:rsidRDefault="00972C62" w:rsidP="00972C62">
      <w:pPr>
        <w:spacing w:line="360" w:lineRule="auto"/>
        <w:jc w:val="both"/>
        <w:rPr>
          <w:rFonts w:asciiTheme="majorHAnsi" w:hAnsiTheme="majorHAnsi"/>
          <w:b/>
          <w:sz w:val="20"/>
          <w:szCs w:val="20"/>
        </w:rPr>
      </w:pPr>
      <w:r w:rsidRPr="00557306">
        <w:rPr>
          <w:rFonts w:asciiTheme="majorHAnsi" w:hAnsiTheme="majorHAnsi"/>
          <w:b/>
          <w:sz w:val="20"/>
          <w:szCs w:val="20"/>
        </w:rPr>
        <w:t>Beleidsstukken:</w:t>
      </w:r>
    </w:p>
    <w:p w14:paraId="56A33FDD" w14:textId="77777777" w:rsidR="00972C62" w:rsidRPr="00557306" w:rsidRDefault="00972C62" w:rsidP="00972C62">
      <w:pPr>
        <w:pStyle w:val="Lijstalinea"/>
        <w:numPr>
          <w:ilvl w:val="0"/>
          <w:numId w:val="16"/>
        </w:numPr>
        <w:spacing w:after="160" w:line="360" w:lineRule="auto"/>
        <w:contextualSpacing/>
        <w:jc w:val="both"/>
        <w:rPr>
          <w:rFonts w:asciiTheme="majorHAnsi" w:hAnsiTheme="majorHAnsi"/>
          <w:b/>
          <w:sz w:val="20"/>
          <w:szCs w:val="20"/>
        </w:rPr>
      </w:pPr>
      <w:r w:rsidRPr="00557306">
        <w:rPr>
          <w:rFonts w:asciiTheme="majorHAnsi" w:hAnsiTheme="majorHAnsi"/>
          <w:sz w:val="20"/>
          <w:szCs w:val="20"/>
        </w:rPr>
        <w:t xml:space="preserve">Landelijke strategie milieuhandhaving – sanctiestrategie </w:t>
      </w:r>
    </w:p>
    <w:p w14:paraId="4FD5F01A" w14:textId="77777777" w:rsidR="00972C62" w:rsidRPr="00557306" w:rsidRDefault="00972C62" w:rsidP="00972C62">
      <w:pPr>
        <w:pStyle w:val="Lijstalinea"/>
        <w:numPr>
          <w:ilvl w:val="0"/>
          <w:numId w:val="16"/>
        </w:numPr>
        <w:spacing w:after="160" w:line="360" w:lineRule="auto"/>
        <w:contextualSpacing/>
        <w:jc w:val="both"/>
        <w:rPr>
          <w:rFonts w:asciiTheme="majorHAnsi" w:hAnsiTheme="majorHAnsi"/>
          <w:b/>
          <w:sz w:val="20"/>
          <w:szCs w:val="20"/>
        </w:rPr>
      </w:pPr>
      <w:r w:rsidRPr="00557306">
        <w:rPr>
          <w:rFonts w:asciiTheme="majorHAnsi" w:hAnsiTheme="majorHAnsi"/>
          <w:sz w:val="20"/>
          <w:szCs w:val="20"/>
        </w:rPr>
        <w:t xml:space="preserve">Leidraad werken met de Waterwet, </w:t>
      </w:r>
      <w:proofErr w:type="spellStart"/>
      <w:r w:rsidRPr="00557306">
        <w:rPr>
          <w:rFonts w:asciiTheme="majorHAnsi" w:hAnsiTheme="majorHAnsi"/>
          <w:sz w:val="20"/>
          <w:szCs w:val="20"/>
        </w:rPr>
        <w:t>herziene</w:t>
      </w:r>
      <w:proofErr w:type="spellEnd"/>
      <w:r w:rsidRPr="00557306">
        <w:rPr>
          <w:rFonts w:asciiTheme="majorHAnsi" w:hAnsiTheme="majorHAnsi"/>
          <w:sz w:val="20"/>
          <w:szCs w:val="20"/>
        </w:rPr>
        <w:t xml:space="preserve"> druk mei 2014</w:t>
      </w:r>
    </w:p>
    <w:p w14:paraId="5D690816" w14:textId="77777777" w:rsidR="00972C62" w:rsidRPr="00557306" w:rsidRDefault="00972C62" w:rsidP="00972C62">
      <w:pPr>
        <w:pStyle w:val="Lijstalinea"/>
        <w:numPr>
          <w:ilvl w:val="0"/>
          <w:numId w:val="16"/>
        </w:numPr>
        <w:spacing w:after="160" w:line="360" w:lineRule="auto"/>
        <w:contextualSpacing/>
        <w:jc w:val="both"/>
        <w:rPr>
          <w:rFonts w:asciiTheme="majorHAnsi" w:hAnsiTheme="majorHAnsi"/>
          <w:b/>
          <w:sz w:val="20"/>
          <w:szCs w:val="20"/>
        </w:rPr>
      </w:pPr>
      <w:r w:rsidRPr="00557306">
        <w:rPr>
          <w:rFonts w:asciiTheme="majorHAnsi" w:hAnsiTheme="majorHAnsi"/>
          <w:sz w:val="20"/>
          <w:szCs w:val="20"/>
        </w:rPr>
        <w:t>Uitvoeringskader last onder dwangsom</w:t>
      </w:r>
    </w:p>
    <w:p w14:paraId="21680A63" w14:textId="77777777" w:rsidR="00972C62" w:rsidRPr="00557306" w:rsidRDefault="00972C62" w:rsidP="00972C62">
      <w:pPr>
        <w:spacing w:line="360" w:lineRule="auto"/>
        <w:jc w:val="both"/>
        <w:rPr>
          <w:rFonts w:asciiTheme="majorHAnsi" w:hAnsiTheme="majorHAnsi"/>
          <w:b/>
          <w:sz w:val="20"/>
          <w:szCs w:val="20"/>
        </w:rPr>
      </w:pPr>
      <w:r w:rsidRPr="00557306">
        <w:rPr>
          <w:rFonts w:asciiTheme="majorHAnsi" w:hAnsiTheme="majorHAnsi"/>
          <w:b/>
          <w:sz w:val="20"/>
          <w:szCs w:val="20"/>
        </w:rPr>
        <w:t>Tijdschriften:</w:t>
      </w:r>
    </w:p>
    <w:p w14:paraId="2F633C00" w14:textId="77777777" w:rsidR="00972C62" w:rsidRPr="00557306" w:rsidRDefault="00972C62" w:rsidP="00972C62">
      <w:pPr>
        <w:pStyle w:val="Lijstalinea"/>
        <w:numPr>
          <w:ilvl w:val="0"/>
          <w:numId w:val="16"/>
        </w:numPr>
        <w:spacing w:after="160" w:line="360" w:lineRule="auto"/>
        <w:contextualSpacing/>
        <w:jc w:val="both"/>
        <w:rPr>
          <w:rFonts w:asciiTheme="majorHAnsi" w:hAnsiTheme="majorHAnsi"/>
          <w:b/>
          <w:sz w:val="20"/>
          <w:szCs w:val="20"/>
        </w:rPr>
      </w:pPr>
      <w:proofErr w:type="spellStart"/>
      <w:r w:rsidRPr="00557306">
        <w:rPr>
          <w:rFonts w:asciiTheme="majorHAnsi" w:hAnsiTheme="majorHAnsi"/>
          <w:sz w:val="20"/>
          <w:szCs w:val="20"/>
        </w:rPr>
        <w:t>Milieu&amp;Recht</w:t>
      </w:r>
      <w:proofErr w:type="spellEnd"/>
      <w:r w:rsidRPr="00557306">
        <w:rPr>
          <w:rFonts w:asciiTheme="majorHAnsi" w:hAnsiTheme="majorHAnsi"/>
          <w:sz w:val="20"/>
          <w:szCs w:val="20"/>
        </w:rPr>
        <w:t>, Modernisering van de algemene milieuregels voor inrichtingen</w:t>
      </w:r>
    </w:p>
    <w:p w14:paraId="0D01A325" w14:textId="77777777" w:rsidR="00972C62" w:rsidRPr="00557306" w:rsidRDefault="00972C62" w:rsidP="00972C62">
      <w:pPr>
        <w:spacing w:line="360" w:lineRule="auto"/>
        <w:jc w:val="both"/>
        <w:rPr>
          <w:rFonts w:asciiTheme="majorHAnsi" w:hAnsiTheme="majorHAnsi"/>
          <w:b/>
          <w:sz w:val="20"/>
          <w:szCs w:val="20"/>
        </w:rPr>
      </w:pPr>
      <w:r w:rsidRPr="00557306">
        <w:rPr>
          <w:rFonts w:asciiTheme="majorHAnsi" w:hAnsiTheme="majorHAnsi"/>
          <w:b/>
          <w:sz w:val="20"/>
          <w:szCs w:val="20"/>
        </w:rPr>
        <w:t>Jurisprudentie:</w:t>
      </w:r>
    </w:p>
    <w:p w14:paraId="12DC7F70" w14:textId="77777777" w:rsidR="00972C62" w:rsidRPr="00647411" w:rsidRDefault="00972C62" w:rsidP="00972C62">
      <w:pPr>
        <w:spacing w:line="360" w:lineRule="auto"/>
        <w:jc w:val="both"/>
        <w:rPr>
          <w:rFonts w:asciiTheme="majorHAnsi" w:hAnsiTheme="majorHAnsi" w:cs="Calibri"/>
          <w:i/>
          <w:sz w:val="20"/>
          <w:szCs w:val="20"/>
        </w:rPr>
      </w:pPr>
      <w:r w:rsidRPr="00647411">
        <w:rPr>
          <w:rFonts w:asciiTheme="majorHAnsi" w:hAnsiTheme="majorHAnsi" w:cs="Calibri"/>
          <w:i/>
          <w:sz w:val="20"/>
          <w:szCs w:val="20"/>
        </w:rPr>
        <w:t>Afdeling bestuursrechtspraak van de Raad van State</w:t>
      </w:r>
    </w:p>
    <w:p w14:paraId="3011999F" w14:textId="31784993" w:rsidR="00972C62" w:rsidRPr="00647411" w:rsidRDefault="00972C62" w:rsidP="00972C62">
      <w:pPr>
        <w:pStyle w:val="Geenafstand"/>
        <w:spacing w:line="360" w:lineRule="auto"/>
        <w:jc w:val="both"/>
        <w:rPr>
          <w:rFonts w:asciiTheme="majorHAnsi" w:hAnsiTheme="majorHAnsi"/>
          <w:sz w:val="20"/>
          <w:szCs w:val="20"/>
          <w:lang w:val="de-DE"/>
        </w:rPr>
      </w:pPr>
      <w:r w:rsidRPr="00647411">
        <w:rPr>
          <w:rFonts w:asciiTheme="majorHAnsi" w:hAnsiTheme="majorHAnsi"/>
          <w:sz w:val="20"/>
          <w:szCs w:val="20"/>
          <w:lang w:val="de-DE"/>
        </w:rPr>
        <w:t xml:space="preserve">29 </w:t>
      </w:r>
      <w:proofErr w:type="spellStart"/>
      <w:r w:rsidRPr="00647411">
        <w:rPr>
          <w:rFonts w:asciiTheme="majorHAnsi" w:hAnsiTheme="majorHAnsi"/>
          <w:sz w:val="20"/>
          <w:szCs w:val="20"/>
          <w:lang w:val="de-DE"/>
        </w:rPr>
        <w:t>januari</w:t>
      </w:r>
      <w:proofErr w:type="spellEnd"/>
      <w:r w:rsidRPr="00647411">
        <w:rPr>
          <w:rFonts w:asciiTheme="majorHAnsi" w:hAnsiTheme="majorHAnsi"/>
          <w:sz w:val="20"/>
          <w:szCs w:val="20"/>
          <w:lang w:val="de-DE"/>
        </w:rPr>
        <w:t xml:space="preserve"> 1990</w:t>
      </w:r>
      <w:r w:rsidRPr="00647411">
        <w:rPr>
          <w:rFonts w:asciiTheme="majorHAnsi" w:hAnsiTheme="majorHAnsi"/>
          <w:sz w:val="20"/>
          <w:szCs w:val="20"/>
          <w:lang w:val="de-DE"/>
        </w:rPr>
        <w:tab/>
      </w:r>
      <w:r w:rsidR="00C23E1D">
        <w:rPr>
          <w:rFonts w:asciiTheme="majorHAnsi" w:hAnsiTheme="majorHAnsi"/>
          <w:sz w:val="20"/>
          <w:szCs w:val="20"/>
          <w:lang w:val="de-DE"/>
        </w:rPr>
        <w:tab/>
      </w:r>
      <w:r w:rsidRPr="00647411">
        <w:rPr>
          <w:rFonts w:asciiTheme="majorHAnsi" w:hAnsiTheme="majorHAnsi"/>
          <w:i/>
          <w:sz w:val="20"/>
          <w:szCs w:val="20"/>
          <w:lang w:val="de-DE"/>
        </w:rPr>
        <w:t>AB 1990, 287</w:t>
      </w:r>
      <w:r w:rsidRPr="00647411">
        <w:rPr>
          <w:rFonts w:asciiTheme="majorHAnsi" w:hAnsiTheme="majorHAnsi"/>
          <w:i/>
          <w:sz w:val="20"/>
          <w:szCs w:val="20"/>
          <w:lang w:val="de-DE"/>
        </w:rPr>
        <w:tab/>
      </w:r>
      <w:r w:rsidRPr="00647411">
        <w:rPr>
          <w:rFonts w:asciiTheme="majorHAnsi" w:hAnsiTheme="majorHAnsi"/>
          <w:i/>
          <w:sz w:val="20"/>
          <w:szCs w:val="20"/>
          <w:lang w:val="de-DE"/>
        </w:rPr>
        <w:tab/>
      </w:r>
      <w:r w:rsidRPr="00647411">
        <w:rPr>
          <w:rFonts w:asciiTheme="majorHAnsi" w:hAnsiTheme="majorHAnsi"/>
          <w:i/>
          <w:sz w:val="20"/>
          <w:szCs w:val="20"/>
          <w:lang w:val="de-DE"/>
        </w:rPr>
        <w:tab/>
      </w:r>
      <w:r w:rsidRPr="00647411">
        <w:rPr>
          <w:rFonts w:asciiTheme="majorHAnsi" w:hAnsiTheme="majorHAnsi"/>
          <w:i/>
          <w:sz w:val="20"/>
          <w:szCs w:val="20"/>
          <w:lang w:val="de-DE"/>
        </w:rPr>
        <w:tab/>
      </w:r>
      <w:r w:rsidRPr="00647411">
        <w:rPr>
          <w:rFonts w:asciiTheme="majorHAnsi" w:hAnsiTheme="majorHAnsi"/>
          <w:sz w:val="20"/>
          <w:szCs w:val="20"/>
          <w:lang w:val="de-DE"/>
        </w:rPr>
        <w:t xml:space="preserve"> </w:t>
      </w:r>
    </w:p>
    <w:p w14:paraId="2E3F2980" w14:textId="32924BF2" w:rsidR="00972C62" w:rsidRPr="00647411" w:rsidRDefault="00972C62" w:rsidP="00972C62">
      <w:pPr>
        <w:pStyle w:val="Geenafstand"/>
        <w:spacing w:line="360" w:lineRule="auto"/>
        <w:jc w:val="both"/>
        <w:rPr>
          <w:rFonts w:asciiTheme="majorHAnsi" w:hAnsiTheme="majorHAnsi"/>
          <w:sz w:val="20"/>
          <w:szCs w:val="20"/>
          <w:lang w:val="de-DE"/>
        </w:rPr>
      </w:pPr>
      <w:r w:rsidRPr="00647411">
        <w:rPr>
          <w:rFonts w:asciiTheme="majorHAnsi" w:hAnsiTheme="majorHAnsi"/>
          <w:sz w:val="20"/>
          <w:szCs w:val="20"/>
          <w:lang w:val="de-DE"/>
        </w:rPr>
        <w:t xml:space="preserve">4 </w:t>
      </w:r>
      <w:proofErr w:type="spellStart"/>
      <w:r w:rsidRPr="00647411">
        <w:rPr>
          <w:rFonts w:asciiTheme="majorHAnsi" w:hAnsiTheme="majorHAnsi"/>
          <w:sz w:val="20"/>
          <w:szCs w:val="20"/>
          <w:lang w:val="de-DE"/>
        </w:rPr>
        <w:t>augustus</w:t>
      </w:r>
      <w:proofErr w:type="spellEnd"/>
      <w:r w:rsidRPr="00647411">
        <w:rPr>
          <w:rFonts w:asciiTheme="majorHAnsi" w:hAnsiTheme="majorHAnsi"/>
          <w:sz w:val="20"/>
          <w:szCs w:val="20"/>
          <w:lang w:val="de-DE"/>
        </w:rPr>
        <w:t xml:space="preserve"> 1994</w:t>
      </w:r>
      <w:r w:rsidRPr="00647411">
        <w:rPr>
          <w:rFonts w:asciiTheme="majorHAnsi" w:hAnsiTheme="majorHAnsi"/>
          <w:sz w:val="20"/>
          <w:szCs w:val="20"/>
          <w:lang w:val="de-DE"/>
        </w:rPr>
        <w:tab/>
      </w:r>
      <w:r w:rsidR="00C23E1D">
        <w:rPr>
          <w:rFonts w:asciiTheme="majorHAnsi" w:hAnsiTheme="majorHAnsi"/>
          <w:sz w:val="20"/>
          <w:szCs w:val="20"/>
          <w:lang w:val="de-DE"/>
        </w:rPr>
        <w:tab/>
      </w:r>
      <w:r w:rsidRPr="00647411">
        <w:rPr>
          <w:rFonts w:asciiTheme="majorHAnsi" w:hAnsiTheme="majorHAnsi"/>
          <w:i/>
          <w:sz w:val="20"/>
          <w:szCs w:val="20"/>
          <w:lang w:val="de-DE"/>
        </w:rPr>
        <w:t>AB 1995, 447</w:t>
      </w:r>
      <w:r w:rsidRPr="00647411">
        <w:rPr>
          <w:rFonts w:asciiTheme="majorHAnsi" w:hAnsiTheme="majorHAnsi"/>
          <w:i/>
          <w:sz w:val="20"/>
          <w:szCs w:val="20"/>
          <w:lang w:val="de-DE"/>
        </w:rPr>
        <w:tab/>
      </w:r>
      <w:r w:rsidRPr="00647411">
        <w:rPr>
          <w:rFonts w:asciiTheme="majorHAnsi" w:hAnsiTheme="majorHAnsi"/>
          <w:i/>
          <w:sz w:val="20"/>
          <w:szCs w:val="20"/>
          <w:lang w:val="de-DE"/>
        </w:rPr>
        <w:tab/>
      </w:r>
      <w:r w:rsidRPr="00647411">
        <w:rPr>
          <w:rFonts w:asciiTheme="majorHAnsi" w:hAnsiTheme="majorHAnsi"/>
          <w:i/>
          <w:sz w:val="20"/>
          <w:szCs w:val="20"/>
          <w:lang w:val="de-DE"/>
        </w:rPr>
        <w:tab/>
      </w:r>
      <w:r w:rsidRPr="00647411">
        <w:rPr>
          <w:rFonts w:asciiTheme="majorHAnsi" w:hAnsiTheme="majorHAnsi"/>
          <w:i/>
          <w:sz w:val="20"/>
          <w:szCs w:val="20"/>
          <w:lang w:val="de-DE"/>
        </w:rPr>
        <w:tab/>
      </w:r>
    </w:p>
    <w:p w14:paraId="4827EAF1" w14:textId="77777777" w:rsidR="00972C62" w:rsidRPr="00647411" w:rsidRDefault="00972C62" w:rsidP="00972C62">
      <w:pPr>
        <w:pStyle w:val="Geenafstand"/>
        <w:spacing w:line="360" w:lineRule="auto"/>
        <w:jc w:val="both"/>
        <w:rPr>
          <w:rFonts w:asciiTheme="majorHAnsi" w:hAnsiTheme="majorHAnsi"/>
          <w:sz w:val="20"/>
          <w:szCs w:val="20"/>
          <w:lang w:val="de-DE"/>
        </w:rPr>
      </w:pPr>
      <w:r w:rsidRPr="00647411">
        <w:rPr>
          <w:rFonts w:asciiTheme="majorHAnsi" w:hAnsiTheme="majorHAnsi"/>
          <w:sz w:val="20"/>
          <w:szCs w:val="20"/>
          <w:lang w:val="de-DE"/>
        </w:rPr>
        <w:t xml:space="preserve">8 </w:t>
      </w:r>
      <w:proofErr w:type="spellStart"/>
      <w:r w:rsidRPr="00647411">
        <w:rPr>
          <w:rFonts w:asciiTheme="majorHAnsi" w:hAnsiTheme="majorHAnsi"/>
          <w:sz w:val="20"/>
          <w:szCs w:val="20"/>
          <w:lang w:val="de-DE"/>
        </w:rPr>
        <w:t>december</w:t>
      </w:r>
      <w:proofErr w:type="spellEnd"/>
      <w:r w:rsidRPr="00647411">
        <w:rPr>
          <w:rFonts w:asciiTheme="majorHAnsi" w:hAnsiTheme="majorHAnsi"/>
          <w:sz w:val="20"/>
          <w:szCs w:val="20"/>
          <w:lang w:val="de-DE"/>
        </w:rPr>
        <w:t xml:space="preserve"> 1994</w:t>
      </w:r>
      <w:r w:rsidRPr="00647411">
        <w:rPr>
          <w:rFonts w:asciiTheme="majorHAnsi" w:hAnsiTheme="majorHAnsi"/>
          <w:sz w:val="20"/>
          <w:szCs w:val="20"/>
          <w:lang w:val="de-DE"/>
        </w:rPr>
        <w:tab/>
      </w:r>
      <w:r w:rsidRPr="00647411">
        <w:rPr>
          <w:rFonts w:asciiTheme="majorHAnsi" w:hAnsiTheme="majorHAnsi"/>
          <w:i/>
          <w:sz w:val="20"/>
          <w:szCs w:val="20"/>
          <w:lang w:val="de-DE"/>
        </w:rPr>
        <w:t>AB 1995, 256</w:t>
      </w:r>
      <w:r w:rsidRPr="00647411">
        <w:rPr>
          <w:rFonts w:asciiTheme="majorHAnsi" w:hAnsiTheme="majorHAnsi"/>
          <w:sz w:val="20"/>
          <w:szCs w:val="20"/>
          <w:lang w:val="de-DE"/>
        </w:rPr>
        <w:tab/>
      </w:r>
      <w:r w:rsidRPr="00647411">
        <w:rPr>
          <w:rFonts w:asciiTheme="majorHAnsi" w:hAnsiTheme="majorHAnsi"/>
          <w:sz w:val="20"/>
          <w:szCs w:val="20"/>
          <w:lang w:val="de-DE"/>
        </w:rPr>
        <w:tab/>
      </w:r>
      <w:r w:rsidRPr="00647411">
        <w:rPr>
          <w:rFonts w:asciiTheme="majorHAnsi" w:hAnsiTheme="majorHAnsi"/>
          <w:sz w:val="20"/>
          <w:szCs w:val="20"/>
          <w:lang w:val="de-DE"/>
        </w:rPr>
        <w:tab/>
      </w:r>
      <w:r w:rsidRPr="00647411">
        <w:rPr>
          <w:rFonts w:asciiTheme="majorHAnsi" w:hAnsiTheme="majorHAnsi"/>
          <w:sz w:val="20"/>
          <w:szCs w:val="20"/>
          <w:lang w:val="de-DE"/>
        </w:rPr>
        <w:tab/>
      </w:r>
    </w:p>
    <w:p w14:paraId="3E6CF86B" w14:textId="77777777" w:rsidR="00972C62" w:rsidRPr="00647411" w:rsidRDefault="00972C62" w:rsidP="00972C62">
      <w:pPr>
        <w:pStyle w:val="Geenafstand"/>
        <w:spacing w:line="360" w:lineRule="auto"/>
        <w:jc w:val="both"/>
        <w:rPr>
          <w:rFonts w:asciiTheme="majorHAnsi" w:hAnsiTheme="majorHAnsi"/>
          <w:sz w:val="20"/>
          <w:szCs w:val="20"/>
          <w:lang w:val="de-DE"/>
        </w:rPr>
      </w:pPr>
      <w:r w:rsidRPr="00647411">
        <w:rPr>
          <w:rFonts w:asciiTheme="majorHAnsi" w:hAnsiTheme="majorHAnsi"/>
          <w:sz w:val="20"/>
          <w:szCs w:val="20"/>
          <w:lang w:val="de-DE"/>
        </w:rPr>
        <w:t xml:space="preserve">19 </w:t>
      </w:r>
      <w:proofErr w:type="spellStart"/>
      <w:r w:rsidRPr="00647411">
        <w:rPr>
          <w:rFonts w:asciiTheme="majorHAnsi" w:hAnsiTheme="majorHAnsi"/>
          <w:sz w:val="20"/>
          <w:szCs w:val="20"/>
          <w:lang w:val="de-DE"/>
        </w:rPr>
        <w:t>september</w:t>
      </w:r>
      <w:proofErr w:type="spellEnd"/>
      <w:r w:rsidRPr="00647411">
        <w:rPr>
          <w:rFonts w:asciiTheme="majorHAnsi" w:hAnsiTheme="majorHAnsi"/>
          <w:sz w:val="20"/>
          <w:szCs w:val="20"/>
          <w:lang w:val="de-DE"/>
        </w:rPr>
        <w:t xml:space="preserve"> 1996</w:t>
      </w:r>
      <w:r w:rsidRPr="00647411">
        <w:rPr>
          <w:rFonts w:asciiTheme="majorHAnsi" w:hAnsiTheme="majorHAnsi"/>
          <w:sz w:val="20"/>
          <w:szCs w:val="20"/>
          <w:lang w:val="de-DE"/>
        </w:rPr>
        <w:tab/>
      </w:r>
      <w:r w:rsidRPr="00647411">
        <w:rPr>
          <w:rFonts w:asciiTheme="majorHAnsi" w:hAnsiTheme="majorHAnsi"/>
          <w:i/>
          <w:sz w:val="20"/>
          <w:szCs w:val="20"/>
          <w:lang w:val="de-DE"/>
        </w:rPr>
        <w:t>AB 1997, 91</w:t>
      </w:r>
      <w:r w:rsidRPr="00647411">
        <w:rPr>
          <w:rFonts w:asciiTheme="majorHAnsi" w:hAnsiTheme="majorHAnsi"/>
          <w:sz w:val="20"/>
          <w:szCs w:val="20"/>
          <w:lang w:val="de-DE"/>
        </w:rPr>
        <w:tab/>
      </w:r>
      <w:r w:rsidRPr="00647411">
        <w:rPr>
          <w:rFonts w:asciiTheme="majorHAnsi" w:hAnsiTheme="majorHAnsi"/>
          <w:sz w:val="20"/>
          <w:szCs w:val="20"/>
          <w:lang w:val="de-DE"/>
        </w:rPr>
        <w:tab/>
      </w:r>
      <w:r w:rsidRPr="00647411">
        <w:rPr>
          <w:rFonts w:asciiTheme="majorHAnsi" w:hAnsiTheme="majorHAnsi"/>
          <w:sz w:val="20"/>
          <w:szCs w:val="20"/>
          <w:lang w:val="de-DE"/>
        </w:rPr>
        <w:tab/>
      </w:r>
      <w:r w:rsidRPr="00647411">
        <w:rPr>
          <w:rFonts w:asciiTheme="majorHAnsi" w:hAnsiTheme="majorHAnsi"/>
          <w:sz w:val="20"/>
          <w:szCs w:val="20"/>
          <w:lang w:val="de-DE"/>
        </w:rPr>
        <w:tab/>
      </w:r>
    </w:p>
    <w:p w14:paraId="7582E4AE" w14:textId="0FDD299E" w:rsidR="00972C62" w:rsidRPr="00647411" w:rsidRDefault="00972C62" w:rsidP="00972C62">
      <w:pPr>
        <w:pStyle w:val="Geenafstand"/>
        <w:spacing w:line="360" w:lineRule="auto"/>
        <w:jc w:val="both"/>
        <w:rPr>
          <w:rFonts w:asciiTheme="majorHAnsi" w:hAnsiTheme="majorHAnsi"/>
          <w:sz w:val="20"/>
          <w:szCs w:val="20"/>
          <w:lang w:val="de-DE"/>
        </w:rPr>
      </w:pPr>
      <w:r w:rsidRPr="00647411">
        <w:rPr>
          <w:rFonts w:asciiTheme="majorHAnsi" w:hAnsiTheme="majorHAnsi"/>
          <w:sz w:val="20"/>
          <w:szCs w:val="20"/>
          <w:lang w:val="de-DE"/>
        </w:rPr>
        <w:t xml:space="preserve">2 </w:t>
      </w:r>
      <w:proofErr w:type="spellStart"/>
      <w:r w:rsidRPr="00647411">
        <w:rPr>
          <w:rFonts w:asciiTheme="majorHAnsi" w:hAnsiTheme="majorHAnsi"/>
          <w:sz w:val="20"/>
          <w:szCs w:val="20"/>
          <w:lang w:val="de-DE"/>
        </w:rPr>
        <w:t>februari</w:t>
      </w:r>
      <w:proofErr w:type="spellEnd"/>
      <w:r w:rsidRPr="00647411">
        <w:rPr>
          <w:rFonts w:asciiTheme="majorHAnsi" w:hAnsiTheme="majorHAnsi"/>
          <w:sz w:val="20"/>
          <w:szCs w:val="20"/>
          <w:lang w:val="de-DE"/>
        </w:rPr>
        <w:t xml:space="preserve"> 1998</w:t>
      </w:r>
      <w:r w:rsidRPr="00647411">
        <w:rPr>
          <w:rFonts w:asciiTheme="majorHAnsi" w:hAnsiTheme="majorHAnsi"/>
          <w:sz w:val="20"/>
          <w:szCs w:val="20"/>
          <w:lang w:val="de-DE"/>
        </w:rPr>
        <w:tab/>
      </w:r>
      <w:r w:rsidR="00C23E1D">
        <w:rPr>
          <w:rFonts w:asciiTheme="majorHAnsi" w:hAnsiTheme="majorHAnsi"/>
          <w:sz w:val="20"/>
          <w:szCs w:val="20"/>
          <w:lang w:val="de-DE"/>
        </w:rPr>
        <w:tab/>
      </w:r>
      <w:r w:rsidRPr="00647411">
        <w:rPr>
          <w:rFonts w:asciiTheme="majorHAnsi" w:hAnsiTheme="majorHAnsi"/>
          <w:i/>
          <w:sz w:val="20"/>
          <w:szCs w:val="20"/>
          <w:lang w:val="de-DE"/>
        </w:rPr>
        <w:t>AB 1998, 181</w:t>
      </w:r>
      <w:r w:rsidRPr="00647411">
        <w:rPr>
          <w:rFonts w:asciiTheme="majorHAnsi" w:hAnsiTheme="majorHAnsi"/>
          <w:sz w:val="20"/>
          <w:szCs w:val="20"/>
          <w:lang w:val="de-DE"/>
        </w:rPr>
        <w:tab/>
      </w:r>
      <w:r w:rsidRPr="00647411">
        <w:rPr>
          <w:rFonts w:asciiTheme="majorHAnsi" w:hAnsiTheme="majorHAnsi"/>
          <w:sz w:val="20"/>
          <w:szCs w:val="20"/>
          <w:lang w:val="de-DE"/>
        </w:rPr>
        <w:tab/>
      </w:r>
      <w:r w:rsidRPr="00647411">
        <w:rPr>
          <w:rFonts w:asciiTheme="majorHAnsi" w:hAnsiTheme="majorHAnsi"/>
          <w:sz w:val="20"/>
          <w:szCs w:val="20"/>
          <w:lang w:val="de-DE"/>
        </w:rPr>
        <w:tab/>
      </w:r>
    </w:p>
    <w:p w14:paraId="398BCFD0" w14:textId="77777777" w:rsidR="00972C62" w:rsidRPr="00647411" w:rsidRDefault="00972C62" w:rsidP="00972C62">
      <w:pPr>
        <w:pStyle w:val="Geenafstand"/>
        <w:spacing w:line="360" w:lineRule="auto"/>
        <w:jc w:val="both"/>
        <w:rPr>
          <w:rFonts w:asciiTheme="majorHAnsi" w:hAnsiTheme="majorHAnsi"/>
          <w:sz w:val="20"/>
          <w:szCs w:val="20"/>
          <w:lang w:val="de-DE"/>
        </w:rPr>
      </w:pPr>
      <w:r w:rsidRPr="00647411">
        <w:rPr>
          <w:rFonts w:asciiTheme="majorHAnsi" w:hAnsiTheme="majorHAnsi"/>
          <w:sz w:val="20"/>
          <w:szCs w:val="20"/>
          <w:lang w:val="de-DE"/>
        </w:rPr>
        <w:t xml:space="preserve">2 </w:t>
      </w:r>
      <w:proofErr w:type="spellStart"/>
      <w:r w:rsidRPr="00647411">
        <w:rPr>
          <w:rFonts w:asciiTheme="majorHAnsi" w:hAnsiTheme="majorHAnsi"/>
          <w:sz w:val="20"/>
          <w:szCs w:val="20"/>
          <w:lang w:val="de-DE"/>
        </w:rPr>
        <w:t>april</w:t>
      </w:r>
      <w:proofErr w:type="spellEnd"/>
      <w:r w:rsidRPr="00647411">
        <w:rPr>
          <w:rFonts w:asciiTheme="majorHAnsi" w:hAnsiTheme="majorHAnsi"/>
          <w:sz w:val="20"/>
          <w:szCs w:val="20"/>
          <w:lang w:val="de-DE"/>
        </w:rPr>
        <w:t xml:space="preserve"> 1998</w:t>
      </w:r>
      <w:r w:rsidRPr="00647411">
        <w:rPr>
          <w:rFonts w:asciiTheme="majorHAnsi" w:hAnsiTheme="majorHAnsi"/>
          <w:sz w:val="20"/>
          <w:szCs w:val="20"/>
          <w:lang w:val="de-DE"/>
        </w:rPr>
        <w:tab/>
      </w:r>
      <w:r w:rsidRPr="00647411">
        <w:rPr>
          <w:rFonts w:asciiTheme="majorHAnsi" w:hAnsiTheme="majorHAnsi"/>
          <w:sz w:val="20"/>
          <w:szCs w:val="20"/>
          <w:lang w:val="de-DE"/>
        </w:rPr>
        <w:tab/>
      </w:r>
      <w:r w:rsidRPr="00647411">
        <w:rPr>
          <w:rFonts w:asciiTheme="majorHAnsi" w:hAnsiTheme="majorHAnsi"/>
          <w:i/>
          <w:sz w:val="20"/>
          <w:szCs w:val="20"/>
          <w:lang w:val="de-DE"/>
        </w:rPr>
        <w:t>AB 1998, 239</w:t>
      </w:r>
      <w:r w:rsidRPr="00647411">
        <w:rPr>
          <w:rFonts w:asciiTheme="majorHAnsi" w:hAnsiTheme="majorHAnsi"/>
          <w:i/>
          <w:sz w:val="20"/>
          <w:szCs w:val="20"/>
          <w:lang w:val="de-DE"/>
        </w:rPr>
        <w:tab/>
      </w:r>
      <w:r w:rsidRPr="00647411">
        <w:rPr>
          <w:rFonts w:asciiTheme="majorHAnsi" w:hAnsiTheme="majorHAnsi"/>
          <w:i/>
          <w:sz w:val="20"/>
          <w:szCs w:val="20"/>
          <w:lang w:val="de-DE"/>
        </w:rPr>
        <w:tab/>
      </w:r>
      <w:r w:rsidRPr="00647411">
        <w:rPr>
          <w:rFonts w:asciiTheme="majorHAnsi" w:hAnsiTheme="majorHAnsi"/>
          <w:i/>
          <w:sz w:val="20"/>
          <w:szCs w:val="20"/>
          <w:lang w:val="de-DE"/>
        </w:rPr>
        <w:tab/>
      </w:r>
    </w:p>
    <w:p w14:paraId="43B027EB" w14:textId="77777777" w:rsidR="00972C62" w:rsidRPr="00647411" w:rsidRDefault="00972C62" w:rsidP="00972C62">
      <w:pPr>
        <w:pStyle w:val="Geenafstand"/>
        <w:spacing w:line="360" w:lineRule="auto"/>
        <w:jc w:val="both"/>
        <w:rPr>
          <w:rFonts w:asciiTheme="majorHAnsi" w:hAnsiTheme="majorHAnsi"/>
          <w:sz w:val="20"/>
          <w:szCs w:val="20"/>
          <w:lang w:val="de-DE"/>
        </w:rPr>
      </w:pPr>
      <w:r w:rsidRPr="00647411">
        <w:rPr>
          <w:rFonts w:asciiTheme="majorHAnsi" w:hAnsiTheme="majorHAnsi"/>
          <w:sz w:val="20"/>
          <w:szCs w:val="20"/>
          <w:lang w:val="de-DE"/>
        </w:rPr>
        <w:t xml:space="preserve">15 </w:t>
      </w:r>
      <w:proofErr w:type="spellStart"/>
      <w:r w:rsidRPr="00647411">
        <w:rPr>
          <w:rFonts w:asciiTheme="majorHAnsi" w:hAnsiTheme="majorHAnsi"/>
          <w:sz w:val="20"/>
          <w:szCs w:val="20"/>
          <w:lang w:val="de-DE"/>
        </w:rPr>
        <w:t>juli</w:t>
      </w:r>
      <w:proofErr w:type="spellEnd"/>
      <w:r w:rsidRPr="00647411">
        <w:rPr>
          <w:rFonts w:asciiTheme="majorHAnsi" w:hAnsiTheme="majorHAnsi"/>
          <w:sz w:val="20"/>
          <w:szCs w:val="20"/>
          <w:lang w:val="de-DE"/>
        </w:rPr>
        <w:t xml:space="preserve"> 1999</w:t>
      </w:r>
      <w:r w:rsidRPr="00647411">
        <w:rPr>
          <w:rFonts w:asciiTheme="majorHAnsi" w:hAnsiTheme="majorHAnsi"/>
          <w:sz w:val="20"/>
          <w:szCs w:val="20"/>
          <w:lang w:val="de-DE"/>
        </w:rPr>
        <w:tab/>
      </w:r>
      <w:r w:rsidRPr="00647411">
        <w:rPr>
          <w:rFonts w:asciiTheme="majorHAnsi" w:hAnsiTheme="majorHAnsi"/>
          <w:sz w:val="20"/>
          <w:szCs w:val="20"/>
          <w:lang w:val="de-DE"/>
        </w:rPr>
        <w:tab/>
      </w:r>
      <w:r w:rsidRPr="00647411">
        <w:rPr>
          <w:rFonts w:asciiTheme="majorHAnsi" w:hAnsiTheme="majorHAnsi"/>
          <w:i/>
          <w:sz w:val="20"/>
          <w:szCs w:val="20"/>
          <w:lang w:val="de-DE"/>
        </w:rPr>
        <w:t>AB 2000, 141</w:t>
      </w:r>
      <w:r w:rsidRPr="00647411">
        <w:rPr>
          <w:rFonts w:asciiTheme="majorHAnsi" w:hAnsiTheme="majorHAnsi"/>
          <w:sz w:val="20"/>
          <w:szCs w:val="20"/>
          <w:lang w:val="de-DE"/>
        </w:rPr>
        <w:tab/>
      </w:r>
      <w:r w:rsidRPr="00647411">
        <w:rPr>
          <w:rFonts w:asciiTheme="majorHAnsi" w:hAnsiTheme="majorHAnsi"/>
          <w:sz w:val="20"/>
          <w:szCs w:val="20"/>
          <w:lang w:val="de-DE"/>
        </w:rPr>
        <w:tab/>
      </w:r>
      <w:r w:rsidRPr="00647411">
        <w:rPr>
          <w:rFonts w:asciiTheme="majorHAnsi" w:hAnsiTheme="majorHAnsi"/>
          <w:sz w:val="20"/>
          <w:szCs w:val="20"/>
          <w:lang w:val="de-DE"/>
        </w:rPr>
        <w:tab/>
      </w:r>
      <w:r w:rsidRPr="00647411">
        <w:rPr>
          <w:rFonts w:asciiTheme="majorHAnsi" w:hAnsiTheme="majorHAnsi"/>
          <w:sz w:val="20"/>
          <w:szCs w:val="20"/>
          <w:lang w:val="de-DE"/>
        </w:rPr>
        <w:tab/>
      </w:r>
    </w:p>
    <w:p w14:paraId="57F8358A" w14:textId="77777777" w:rsidR="00972C62" w:rsidRPr="00647411" w:rsidRDefault="00972C62" w:rsidP="00972C62">
      <w:pPr>
        <w:pStyle w:val="Geenafstand"/>
        <w:spacing w:line="360" w:lineRule="auto"/>
        <w:jc w:val="both"/>
        <w:rPr>
          <w:rFonts w:asciiTheme="majorHAnsi" w:hAnsiTheme="majorHAnsi"/>
          <w:sz w:val="20"/>
          <w:szCs w:val="20"/>
          <w:lang w:val="de-DE"/>
        </w:rPr>
      </w:pPr>
      <w:r w:rsidRPr="00647411">
        <w:rPr>
          <w:rFonts w:asciiTheme="majorHAnsi" w:hAnsiTheme="majorHAnsi"/>
          <w:sz w:val="20"/>
          <w:szCs w:val="20"/>
          <w:lang w:val="de-DE"/>
        </w:rPr>
        <w:t xml:space="preserve">13 </w:t>
      </w:r>
      <w:proofErr w:type="spellStart"/>
      <w:r w:rsidRPr="00647411">
        <w:rPr>
          <w:rFonts w:asciiTheme="majorHAnsi" w:hAnsiTheme="majorHAnsi"/>
          <w:sz w:val="20"/>
          <w:szCs w:val="20"/>
          <w:lang w:val="de-DE"/>
        </w:rPr>
        <w:t>november</w:t>
      </w:r>
      <w:proofErr w:type="spellEnd"/>
      <w:r w:rsidRPr="00647411">
        <w:rPr>
          <w:rFonts w:asciiTheme="majorHAnsi" w:hAnsiTheme="majorHAnsi"/>
          <w:sz w:val="20"/>
          <w:szCs w:val="20"/>
          <w:lang w:val="de-DE"/>
        </w:rPr>
        <w:t xml:space="preserve"> 2002</w:t>
      </w:r>
      <w:r w:rsidRPr="00647411">
        <w:rPr>
          <w:rFonts w:asciiTheme="majorHAnsi" w:hAnsiTheme="majorHAnsi"/>
          <w:sz w:val="20"/>
          <w:szCs w:val="20"/>
          <w:lang w:val="de-DE"/>
        </w:rPr>
        <w:tab/>
      </w:r>
      <w:r w:rsidRPr="00647411">
        <w:rPr>
          <w:rFonts w:asciiTheme="majorHAnsi" w:hAnsiTheme="majorHAnsi"/>
          <w:i/>
          <w:sz w:val="20"/>
          <w:szCs w:val="20"/>
          <w:lang w:val="de-DE"/>
        </w:rPr>
        <w:t>AB 2003, 77</w:t>
      </w:r>
      <w:r w:rsidRPr="00647411">
        <w:rPr>
          <w:rFonts w:asciiTheme="majorHAnsi" w:hAnsiTheme="majorHAnsi"/>
          <w:i/>
          <w:sz w:val="20"/>
          <w:szCs w:val="20"/>
          <w:lang w:val="de-DE"/>
        </w:rPr>
        <w:tab/>
      </w:r>
      <w:r w:rsidRPr="00647411">
        <w:rPr>
          <w:rFonts w:asciiTheme="majorHAnsi" w:hAnsiTheme="majorHAnsi"/>
          <w:i/>
          <w:sz w:val="20"/>
          <w:szCs w:val="20"/>
          <w:lang w:val="de-DE"/>
        </w:rPr>
        <w:tab/>
      </w:r>
      <w:r w:rsidRPr="00647411">
        <w:rPr>
          <w:rFonts w:asciiTheme="majorHAnsi" w:hAnsiTheme="majorHAnsi"/>
          <w:i/>
          <w:sz w:val="20"/>
          <w:szCs w:val="20"/>
          <w:lang w:val="de-DE"/>
        </w:rPr>
        <w:tab/>
      </w:r>
      <w:r w:rsidRPr="00647411">
        <w:rPr>
          <w:rFonts w:asciiTheme="majorHAnsi" w:hAnsiTheme="majorHAnsi"/>
          <w:i/>
          <w:sz w:val="20"/>
          <w:szCs w:val="20"/>
          <w:lang w:val="de-DE"/>
        </w:rPr>
        <w:tab/>
      </w:r>
    </w:p>
    <w:p w14:paraId="682AE0CC" w14:textId="77777777" w:rsidR="00972C62" w:rsidRPr="00647411" w:rsidRDefault="00972C62" w:rsidP="00972C62">
      <w:pPr>
        <w:pStyle w:val="Geenafstand"/>
        <w:spacing w:line="360" w:lineRule="auto"/>
        <w:jc w:val="both"/>
        <w:rPr>
          <w:rFonts w:asciiTheme="majorHAnsi" w:hAnsiTheme="majorHAnsi"/>
          <w:sz w:val="20"/>
          <w:szCs w:val="20"/>
          <w:lang w:val="de-DE"/>
        </w:rPr>
      </w:pPr>
      <w:r w:rsidRPr="00647411">
        <w:rPr>
          <w:rFonts w:asciiTheme="majorHAnsi" w:hAnsiTheme="majorHAnsi"/>
          <w:sz w:val="20"/>
          <w:szCs w:val="20"/>
          <w:lang w:val="de-DE"/>
        </w:rPr>
        <w:t xml:space="preserve">18 </w:t>
      </w:r>
      <w:proofErr w:type="spellStart"/>
      <w:r w:rsidRPr="00647411">
        <w:rPr>
          <w:rFonts w:asciiTheme="majorHAnsi" w:hAnsiTheme="majorHAnsi"/>
          <w:sz w:val="20"/>
          <w:szCs w:val="20"/>
          <w:lang w:val="de-DE"/>
        </w:rPr>
        <w:t>december</w:t>
      </w:r>
      <w:proofErr w:type="spellEnd"/>
      <w:r w:rsidRPr="00647411">
        <w:rPr>
          <w:rFonts w:asciiTheme="majorHAnsi" w:hAnsiTheme="majorHAnsi"/>
          <w:sz w:val="20"/>
          <w:szCs w:val="20"/>
          <w:lang w:val="de-DE"/>
        </w:rPr>
        <w:t xml:space="preserve"> 2002</w:t>
      </w:r>
      <w:r w:rsidRPr="00647411">
        <w:rPr>
          <w:rFonts w:asciiTheme="majorHAnsi" w:hAnsiTheme="majorHAnsi"/>
          <w:sz w:val="20"/>
          <w:szCs w:val="20"/>
          <w:lang w:val="de-DE"/>
        </w:rPr>
        <w:tab/>
      </w:r>
      <w:r w:rsidRPr="00647411">
        <w:rPr>
          <w:rFonts w:asciiTheme="majorHAnsi" w:hAnsiTheme="majorHAnsi"/>
          <w:i/>
          <w:sz w:val="20"/>
          <w:szCs w:val="20"/>
          <w:lang w:val="de-DE"/>
        </w:rPr>
        <w:t>AB 2003, 85</w:t>
      </w:r>
      <w:r w:rsidRPr="00647411">
        <w:rPr>
          <w:rFonts w:asciiTheme="majorHAnsi" w:hAnsiTheme="majorHAnsi"/>
          <w:i/>
          <w:sz w:val="20"/>
          <w:szCs w:val="20"/>
          <w:lang w:val="de-DE"/>
        </w:rPr>
        <w:tab/>
      </w:r>
      <w:r w:rsidRPr="00647411">
        <w:rPr>
          <w:rFonts w:asciiTheme="majorHAnsi" w:hAnsiTheme="majorHAnsi"/>
          <w:i/>
          <w:sz w:val="20"/>
          <w:szCs w:val="20"/>
          <w:lang w:val="de-DE"/>
        </w:rPr>
        <w:tab/>
      </w:r>
      <w:r w:rsidRPr="00647411">
        <w:rPr>
          <w:rFonts w:asciiTheme="majorHAnsi" w:hAnsiTheme="majorHAnsi"/>
          <w:i/>
          <w:sz w:val="20"/>
          <w:szCs w:val="20"/>
          <w:lang w:val="de-DE"/>
        </w:rPr>
        <w:tab/>
      </w:r>
      <w:r w:rsidRPr="00647411">
        <w:rPr>
          <w:rFonts w:asciiTheme="majorHAnsi" w:hAnsiTheme="majorHAnsi"/>
          <w:i/>
          <w:sz w:val="20"/>
          <w:szCs w:val="20"/>
          <w:lang w:val="de-DE"/>
        </w:rPr>
        <w:tab/>
      </w:r>
    </w:p>
    <w:p w14:paraId="4FFEE101" w14:textId="77777777" w:rsidR="00972C62" w:rsidRPr="00647411" w:rsidRDefault="00972C62" w:rsidP="00972C62">
      <w:pPr>
        <w:pStyle w:val="Geenafstand"/>
        <w:spacing w:line="360" w:lineRule="auto"/>
        <w:jc w:val="both"/>
        <w:rPr>
          <w:rFonts w:asciiTheme="majorHAnsi" w:hAnsiTheme="majorHAnsi"/>
          <w:sz w:val="20"/>
          <w:szCs w:val="20"/>
        </w:rPr>
      </w:pPr>
      <w:r w:rsidRPr="00647411">
        <w:rPr>
          <w:rFonts w:asciiTheme="majorHAnsi" w:hAnsiTheme="majorHAnsi"/>
          <w:sz w:val="20"/>
          <w:szCs w:val="20"/>
        </w:rPr>
        <w:t>2 juni 2004</w:t>
      </w:r>
      <w:r w:rsidRPr="00647411">
        <w:rPr>
          <w:rFonts w:asciiTheme="majorHAnsi" w:hAnsiTheme="majorHAnsi"/>
          <w:sz w:val="20"/>
          <w:szCs w:val="20"/>
        </w:rPr>
        <w:tab/>
      </w:r>
      <w:r w:rsidRPr="00647411">
        <w:rPr>
          <w:rFonts w:asciiTheme="majorHAnsi" w:hAnsiTheme="majorHAnsi"/>
          <w:sz w:val="20"/>
          <w:szCs w:val="20"/>
        </w:rPr>
        <w:tab/>
        <w:t>LJN AP0335</w:t>
      </w:r>
      <w:r w:rsidRPr="00647411">
        <w:rPr>
          <w:rFonts w:asciiTheme="majorHAnsi" w:hAnsiTheme="majorHAnsi"/>
          <w:sz w:val="20"/>
          <w:szCs w:val="20"/>
        </w:rPr>
        <w:tab/>
      </w:r>
      <w:r w:rsidRPr="00647411">
        <w:rPr>
          <w:rFonts w:asciiTheme="majorHAnsi" w:hAnsiTheme="majorHAnsi"/>
          <w:sz w:val="20"/>
          <w:szCs w:val="20"/>
        </w:rPr>
        <w:tab/>
      </w:r>
      <w:r w:rsidRPr="00647411">
        <w:rPr>
          <w:rFonts w:asciiTheme="majorHAnsi" w:hAnsiTheme="majorHAnsi"/>
          <w:sz w:val="20"/>
          <w:szCs w:val="20"/>
        </w:rPr>
        <w:tab/>
      </w:r>
      <w:r w:rsidRPr="00647411">
        <w:rPr>
          <w:rFonts w:asciiTheme="majorHAnsi" w:hAnsiTheme="majorHAnsi"/>
          <w:sz w:val="20"/>
          <w:szCs w:val="20"/>
        </w:rPr>
        <w:tab/>
        <w:t xml:space="preserve"> </w:t>
      </w:r>
    </w:p>
    <w:p w14:paraId="000AB69D" w14:textId="77777777" w:rsidR="00972C62" w:rsidRPr="00647411" w:rsidRDefault="00972C62" w:rsidP="00972C62">
      <w:pPr>
        <w:pStyle w:val="Geenafstand"/>
        <w:spacing w:line="360" w:lineRule="auto"/>
        <w:jc w:val="both"/>
        <w:rPr>
          <w:rFonts w:asciiTheme="majorHAnsi" w:hAnsiTheme="majorHAnsi"/>
          <w:sz w:val="20"/>
          <w:szCs w:val="20"/>
        </w:rPr>
      </w:pPr>
      <w:r w:rsidRPr="00647411">
        <w:rPr>
          <w:rFonts w:asciiTheme="majorHAnsi" w:hAnsiTheme="majorHAnsi"/>
          <w:sz w:val="20"/>
          <w:szCs w:val="20"/>
        </w:rPr>
        <w:t>14 juli 2004</w:t>
      </w:r>
      <w:r w:rsidRPr="00647411">
        <w:rPr>
          <w:rFonts w:asciiTheme="majorHAnsi" w:hAnsiTheme="majorHAnsi"/>
          <w:sz w:val="20"/>
          <w:szCs w:val="20"/>
        </w:rPr>
        <w:tab/>
      </w:r>
      <w:r w:rsidRPr="00647411">
        <w:rPr>
          <w:rFonts w:asciiTheme="majorHAnsi" w:hAnsiTheme="majorHAnsi"/>
          <w:sz w:val="20"/>
          <w:szCs w:val="20"/>
        </w:rPr>
        <w:tab/>
        <w:t>LJN AQ1362</w:t>
      </w:r>
      <w:r w:rsidRPr="00647411">
        <w:rPr>
          <w:rFonts w:asciiTheme="majorHAnsi" w:hAnsiTheme="majorHAnsi"/>
          <w:sz w:val="20"/>
          <w:szCs w:val="20"/>
        </w:rPr>
        <w:tab/>
      </w:r>
      <w:r w:rsidRPr="00647411">
        <w:rPr>
          <w:rFonts w:asciiTheme="majorHAnsi" w:hAnsiTheme="majorHAnsi"/>
          <w:sz w:val="20"/>
          <w:szCs w:val="20"/>
        </w:rPr>
        <w:tab/>
      </w:r>
      <w:r w:rsidRPr="00647411">
        <w:rPr>
          <w:rFonts w:asciiTheme="majorHAnsi" w:hAnsiTheme="majorHAnsi"/>
          <w:sz w:val="20"/>
          <w:szCs w:val="20"/>
        </w:rPr>
        <w:tab/>
      </w:r>
      <w:r w:rsidRPr="00647411">
        <w:rPr>
          <w:rFonts w:asciiTheme="majorHAnsi" w:hAnsiTheme="majorHAnsi"/>
          <w:sz w:val="20"/>
          <w:szCs w:val="20"/>
        </w:rPr>
        <w:tab/>
      </w:r>
    </w:p>
    <w:p w14:paraId="360C50F2" w14:textId="77777777" w:rsidR="00972C62" w:rsidRPr="00647411" w:rsidRDefault="00972C62" w:rsidP="00972C62">
      <w:pPr>
        <w:pStyle w:val="Geenafstand"/>
        <w:spacing w:line="360" w:lineRule="auto"/>
        <w:jc w:val="both"/>
        <w:rPr>
          <w:rFonts w:asciiTheme="majorHAnsi" w:hAnsiTheme="majorHAnsi"/>
          <w:sz w:val="20"/>
          <w:szCs w:val="20"/>
          <w:lang w:val="de-DE"/>
        </w:rPr>
      </w:pPr>
      <w:r w:rsidRPr="00647411">
        <w:rPr>
          <w:rFonts w:asciiTheme="majorHAnsi" w:hAnsiTheme="majorHAnsi"/>
          <w:sz w:val="20"/>
          <w:szCs w:val="20"/>
          <w:lang w:val="de-DE"/>
        </w:rPr>
        <w:t xml:space="preserve">10 </w:t>
      </w:r>
      <w:proofErr w:type="spellStart"/>
      <w:r w:rsidRPr="00647411">
        <w:rPr>
          <w:rFonts w:asciiTheme="majorHAnsi" w:hAnsiTheme="majorHAnsi"/>
          <w:sz w:val="20"/>
          <w:szCs w:val="20"/>
          <w:lang w:val="de-DE"/>
        </w:rPr>
        <w:t>mei</w:t>
      </w:r>
      <w:proofErr w:type="spellEnd"/>
      <w:r w:rsidRPr="00647411">
        <w:rPr>
          <w:rFonts w:asciiTheme="majorHAnsi" w:hAnsiTheme="majorHAnsi"/>
          <w:sz w:val="20"/>
          <w:szCs w:val="20"/>
          <w:lang w:val="de-DE"/>
        </w:rPr>
        <w:t xml:space="preserve"> 2006</w:t>
      </w:r>
      <w:r w:rsidRPr="00647411">
        <w:rPr>
          <w:rFonts w:asciiTheme="majorHAnsi" w:hAnsiTheme="majorHAnsi"/>
          <w:sz w:val="20"/>
          <w:szCs w:val="20"/>
          <w:lang w:val="de-DE"/>
        </w:rPr>
        <w:tab/>
      </w:r>
      <w:r w:rsidRPr="00647411">
        <w:rPr>
          <w:rFonts w:asciiTheme="majorHAnsi" w:hAnsiTheme="majorHAnsi"/>
          <w:sz w:val="20"/>
          <w:szCs w:val="20"/>
          <w:lang w:val="de-DE"/>
        </w:rPr>
        <w:tab/>
        <w:t>LJN AX0732</w:t>
      </w:r>
      <w:r w:rsidRPr="00647411">
        <w:rPr>
          <w:rFonts w:asciiTheme="majorHAnsi" w:hAnsiTheme="majorHAnsi"/>
          <w:sz w:val="20"/>
          <w:szCs w:val="20"/>
          <w:lang w:val="de-DE"/>
        </w:rPr>
        <w:tab/>
      </w:r>
      <w:r w:rsidRPr="00647411">
        <w:rPr>
          <w:rFonts w:asciiTheme="majorHAnsi" w:hAnsiTheme="majorHAnsi"/>
          <w:sz w:val="20"/>
          <w:szCs w:val="20"/>
          <w:lang w:val="de-DE"/>
        </w:rPr>
        <w:tab/>
      </w:r>
      <w:r w:rsidRPr="00647411">
        <w:rPr>
          <w:rFonts w:asciiTheme="majorHAnsi" w:hAnsiTheme="majorHAnsi"/>
          <w:sz w:val="20"/>
          <w:szCs w:val="20"/>
          <w:lang w:val="de-DE"/>
        </w:rPr>
        <w:tab/>
      </w:r>
      <w:r w:rsidRPr="00647411">
        <w:rPr>
          <w:rFonts w:asciiTheme="majorHAnsi" w:hAnsiTheme="majorHAnsi"/>
          <w:sz w:val="20"/>
          <w:szCs w:val="20"/>
          <w:lang w:val="de-DE"/>
        </w:rPr>
        <w:tab/>
      </w:r>
    </w:p>
    <w:p w14:paraId="118A1854" w14:textId="77777777" w:rsidR="00972C62" w:rsidRPr="00647411" w:rsidRDefault="00972C62" w:rsidP="00972C62">
      <w:pPr>
        <w:pStyle w:val="Geenafstand"/>
        <w:spacing w:line="360" w:lineRule="auto"/>
        <w:jc w:val="both"/>
        <w:rPr>
          <w:rFonts w:asciiTheme="majorHAnsi" w:hAnsiTheme="majorHAnsi"/>
          <w:sz w:val="20"/>
          <w:szCs w:val="20"/>
          <w:lang w:val="de-DE"/>
        </w:rPr>
      </w:pPr>
      <w:r w:rsidRPr="00647411">
        <w:rPr>
          <w:rFonts w:asciiTheme="majorHAnsi" w:hAnsiTheme="majorHAnsi"/>
          <w:sz w:val="20"/>
          <w:szCs w:val="20"/>
          <w:lang w:val="de-DE"/>
        </w:rPr>
        <w:t xml:space="preserve">14 </w:t>
      </w:r>
      <w:proofErr w:type="spellStart"/>
      <w:r w:rsidRPr="00647411">
        <w:rPr>
          <w:rFonts w:asciiTheme="majorHAnsi" w:hAnsiTheme="majorHAnsi"/>
          <w:sz w:val="20"/>
          <w:szCs w:val="20"/>
          <w:lang w:val="de-DE"/>
        </w:rPr>
        <w:t>juli</w:t>
      </w:r>
      <w:proofErr w:type="spellEnd"/>
      <w:r w:rsidRPr="00647411">
        <w:rPr>
          <w:rFonts w:asciiTheme="majorHAnsi" w:hAnsiTheme="majorHAnsi"/>
          <w:sz w:val="20"/>
          <w:szCs w:val="20"/>
          <w:lang w:val="de-DE"/>
        </w:rPr>
        <w:t xml:space="preserve"> 2010</w:t>
      </w:r>
      <w:r w:rsidRPr="00647411">
        <w:rPr>
          <w:rFonts w:asciiTheme="majorHAnsi" w:hAnsiTheme="majorHAnsi"/>
          <w:sz w:val="20"/>
          <w:szCs w:val="20"/>
          <w:lang w:val="de-DE"/>
        </w:rPr>
        <w:tab/>
      </w:r>
      <w:r w:rsidRPr="00647411">
        <w:rPr>
          <w:rFonts w:asciiTheme="majorHAnsi" w:hAnsiTheme="majorHAnsi"/>
          <w:sz w:val="20"/>
          <w:szCs w:val="20"/>
          <w:lang w:val="de-DE"/>
        </w:rPr>
        <w:tab/>
        <w:t>LJN BN1131</w:t>
      </w:r>
      <w:r w:rsidRPr="00647411">
        <w:rPr>
          <w:rFonts w:asciiTheme="majorHAnsi" w:hAnsiTheme="majorHAnsi"/>
          <w:sz w:val="20"/>
          <w:szCs w:val="20"/>
          <w:lang w:val="de-DE"/>
        </w:rPr>
        <w:tab/>
      </w:r>
      <w:r w:rsidRPr="00647411">
        <w:rPr>
          <w:rFonts w:asciiTheme="majorHAnsi" w:hAnsiTheme="majorHAnsi"/>
          <w:sz w:val="20"/>
          <w:szCs w:val="20"/>
          <w:lang w:val="de-DE"/>
        </w:rPr>
        <w:tab/>
      </w:r>
      <w:r w:rsidRPr="00647411">
        <w:rPr>
          <w:rFonts w:asciiTheme="majorHAnsi" w:hAnsiTheme="majorHAnsi"/>
          <w:sz w:val="20"/>
          <w:szCs w:val="20"/>
          <w:lang w:val="de-DE"/>
        </w:rPr>
        <w:tab/>
      </w:r>
      <w:r w:rsidRPr="00647411">
        <w:rPr>
          <w:rFonts w:asciiTheme="majorHAnsi" w:hAnsiTheme="majorHAnsi"/>
          <w:sz w:val="20"/>
          <w:szCs w:val="20"/>
          <w:lang w:val="de-DE"/>
        </w:rPr>
        <w:tab/>
      </w:r>
    </w:p>
    <w:p w14:paraId="79D40968" w14:textId="77777777" w:rsidR="00972C62" w:rsidRPr="00647411" w:rsidRDefault="00972C62" w:rsidP="00972C62">
      <w:pPr>
        <w:pStyle w:val="Geenafstand"/>
        <w:spacing w:line="360" w:lineRule="auto"/>
        <w:jc w:val="both"/>
        <w:rPr>
          <w:rFonts w:asciiTheme="majorHAnsi" w:hAnsiTheme="majorHAnsi"/>
          <w:sz w:val="20"/>
          <w:szCs w:val="20"/>
        </w:rPr>
      </w:pPr>
      <w:r w:rsidRPr="00647411">
        <w:rPr>
          <w:rFonts w:asciiTheme="majorHAnsi" w:hAnsiTheme="majorHAnsi"/>
          <w:sz w:val="20"/>
          <w:szCs w:val="20"/>
        </w:rPr>
        <w:t>9 maart 2011</w:t>
      </w:r>
      <w:r w:rsidRPr="00647411">
        <w:rPr>
          <w:rFonts w:asciiTheme="majorHAnsi" w:hAnsiTheme="majorHAnsi"/>
          <w:sz w:val="20"/>
          <w:szCs w:val="20"/>
        </w:rPr>
        <w:tab/>
      </w:r>
      <w:r w:rsidRPr="00647411">
        <w:rPr>
          <w:rFonts w:asciiTheme="majorHAnsi" w:hAnsiTheme="majorHAnsi"/>
          <w:sz w:val="20"/>
          <w:szCs w:val="20"/>
        </w:rPr>
        <w:tab/>
        <w:t>LJN BP7185</w:t>
      </w:r>
      <w:r w:rsidRPr="00647411">
        <w:rPr>
          <w:rFonts w:asciiTheme="majorHAnsi" w:hAnsiTheme="majorHAnsi"/>
          <w:sz w:val="20"/>
          <w:szCs w:val="20"/>
        </w:rPr>
        <w:tab/>
      </w:r>
      <w:r w:rsidRPr="00647411">
        <w:rPr>
          <w:rFonts w:asciiTheme="majorHAnsi" w:hAnsiTheme="majorHAnsi"/>
          <w:sz w:val="20"/>
          <w:szCs w:val="20"/>
        </w:rPr>
        <w:tab/>
      </w:r>
      <w:r w:rsidRPr="00647411">
        <w:rPr>
          <w:rFonts w:asciiTheme="majorHAnsi" w:hAnsiTheme="majorHAnsi"/>
          <w:sz w:val="20"/>
          <w:szCs w:val="20"/>
        </w:rPr>
        <w:tab/>
      </w:r>
      <w:r w:rsidRPr="00647411">
        <w:rPr>
          <w:rFonts w:asciiTheme="majorHAnsi" w:hAnsiTheme="majorHAnsi"/>
          <w:sz w:val="20"/>
          <w:szCs w:val="20"/>
        </w:rPr>
        <w:tab/>
      </w:r>
    </w:p>
    <w:p w14:paraId="5679D224" w14:textId="77777777" w:rsidR="00972C62" w:rsidRPr="00647411" w:rsidRDefault="00972C62" w:rsidP="00972C62">
      <w:pPr>
        <w:pStyle w:val="Geenafstand"/>
        <w:spacing w:line="360" w:lineRule="auto"/>
        <w:jc w:val="both"/>
        <w:rPr>
          <w:rFonts w:asciiTheme="majorHAnsi" w:hAnsiTheme="majorHAnsi"/>
          <w:sz w:val="20"/>
          <w:szCs w:val="20"/>
        </w:rPr>
      </w:pPr>
      <w:r w:rsidRPr="00647411">
        <w:rPr>
          <w:rFonts w:asciiTheme="majorHAnsi" w:hAnsiTheme="majorHAnsi"/>
          <w:sz w:val="20"/>
          <w:szCs w:val="20"/>
        </w:rPr>
        <w:t>16 mei 2012</w:t>
      </w:r>
      <w:r w:rsidRPr="00647411">
        <w:rPr>
          <w:rFonts w:asciiTheme="majorHAnsi" w:hAnsiTheme="majorHAnsi"/>
          <w:sz w:val="20"/>
          <w:szCs w:val="20"/>
        </w:rPr>
        <w:tab/>
      </w:r>
      <w:r w:rsidRPr="00647411">
        <w:rPr>
          <w:rFonts w:asciiTheme="majorHAnsi" w:hAnsiTheme="majorHAnsi"/>
          <w:sz w:val="20"/>
          <w:szCs w:val="20"/>
        </w:rPr>
        <w:tab/>
        <w:t>LJN BW5949</w:t>
      </w:r>
      <w:r w:rsidRPr="00647411">
        <w:rPr>
          <w:rFonts w:asciiTheme="majorHAnsi" w:hAnsiTheme="majorHAnsi"/>
          <w:sz w:val="20"/>
          <w:szCs w:val="20"/>
        </w:rPr>
        <w:tab/>
      </w:r>
      <w:r w:rsidRPr="00647411">
        <w:rPr>
          <w:rFonts w:asciiTheme="majorHAnsi" w:hAnsiTheme="majorHAnsi"/>
          <w:sz w:val="20"/>
          <w:szCs w:val="20"/>
        </w:rPr>
        <w:tab/>
      </w:r>
      <w:r w:rsidRPr="00647411">
        <w:rPr>
          <w:rFonts w:asciiTheme="majorHAnsi" w:hAnsiTheme="majorHAnsi"/>
          <w:sz w:val="20"/>
          <w:szCs w:val="20"/>
        </w:rPr>
        <w:tab/>
      </w:r>
      <w:r w:rsidRPr="00647411">
        <w:rPr>
          <w:rFonts w:asciiTheme="majorHAnsi" w:hAnsiTheme="majorHAnsi"/>
          <w:sz w:val="20"/>
          <w:szCs w:val="20"/>
        </w:rPr>
        <w:tab/>
      </w:r>
    </w:p>
    <w:p w14:paraId="1A7F968F" w14:textId="77777777" w:rsidR="00972C62" w:rsidRPr="00647411" w:rsidRDefault="00972C62" w:rsidP="00972C62">
      <w:pPr>
        <w:pStyle w:val="Geenafstand"/>
        <w:spacing w:line="360" w:lineRule="auto"/>
        <w:jc w:val="both"/>
        <w:rPr>
          <w:rFonts w:asciiTheme="majorHAnsi" w:hAnsiTheme="majorHAnsi"/>
          <w:sz w:val="20"/>
          <w:szCs w:val="20"/>
        </w:rPr>
      </w:pPr>
      <w:r w:rsidRPr="00647411">
        <w:rPr>
          <w:rFonts w:asciiTheme="majorHAnsi" w:hAnsiTheme="majorHAnsi"/>
          <w:sz w:val="20"/>
          <w:szCs w:val="20"/>
        </w:rPr>
        <w:t>13 juni 2012</w:t>
      </w:r>
      <w:r w:rsidRPr="00647411">
        <w:rPr>
          <w:rFonts w:asciiTheme="majorHAnsi" w:hAnsiTheme="majorHAnsi"/>
          <w:sz w:val="20"/>
          <w:szCs w:val="20"/>
        </w:rPr>
        <w:tab/>
      </w:r>
      <w:r w:rsidRPr="00647411">
        <w:rPr>
          <w:rFonts w:asciiTheme="majorHAnsi" w:hAnsiTheme="majorHAnsi"/>
          <w:sz w:val="20"/>
          <w:szCs w:val="20"/>
        </w:rPr>
        <w:tab/>
        <w:t>LJN BW8183</w:t>
      </w:r>
      <w:r w:rsidRPr="00647411">
        <w:rPr>
          <w:rFonts w:asciiTheme="majorHAnsi" w:hAnsiTheme="majorHAnsi"/>
          <w:sz w:val="20"/>
          <w:szCs w:val="20"/>
        </w:rPr>
        <w:tab/>
      </w:r>
      <w:r w:rsidRPr="00647411">
        <w:rPr>
          <w:rFonts w:asciiTheme="majorHAnsi" w:hAnsiTheme="majorHAnsi"/>
          <w:sz w:val="20"/>
          <w:szCs w:val="20"/>
        </w:rPr>
        <w:tab/>
      </w:r>
      <w:r w:rsidRPr="00647411">
        <w:rPr>
          <w:rFonts w:asciiTheme="majorHAnsi" w:hAnsiTheme="majorHAnsi"/>
          <w:sz w:val="20"/>
          <w:szCs w:val="20"/>
        </w:rPr>
        <w:tab/>
      </w:r>
      <w:r w:rsidRPr="00647411">
        <w:rPr>
          <w:rFonts w:asciiTheme="majorHAnsi" w:hAnsiTheme="majorHAnsi"/>
          <w:sz w:val="20"/>
          <w:szCs w:val="20"/>
        </w:rPr>
        <w:tab/>
      </w:r>
    </w:p>
    <w:p w14:paraId="2BBF9982" w14:textId="77777777" w:rsidR="00972C62" w:rsidRPr="00647411" w:rsidRDefault="00972C62" w:rsidP="00972C62">
      <w:pPr>
        <w:pStyle w:val="Geenafstand"/>
        <w:spacing w:line="360" w:lineRule="auto"/>
        <w:jc w:val="both"/>
        <w:rPr>
          <w:rFonts w:asciiTheme="majorHAnsi" w:hAnsiTheme="majorHAnsi"/>
          <w:sz w:val="20"/>
          <w:szCs w:val="20"/>
        </w:rPr>
      </w:pPr>
      <w:r w:rsidRPr="00647411">
        <w:rPr>
          <w:rFonts w:asciiTheme="majorHAnsi" w:hAnsiTheme="majorHAnsi"/>
          <w:sz w:val="20"/>
          <w:szCs w:val="20"/>
        </w:rPr>
        <w:t>3 april 2013</w:t>
      </w:r>
      <w:r w:rsidRPr="00647411">
        <w:rPr>
          <w:rFonts w:asciiTheme="majorHAnsi" w:hAnsiTheme="majorHAnsi"/>
          <w:sz w:val="20"/>
          <w:szCs w:val="20"/>
        </w:rPr>
        <w:tab/>
      </w:r>
      <w:r w:rsidRPr="00647411">
        <w:rPr>
          <w:rFonts w:asciiTheme="majorHAnsi" w:hAnsiTheme="majorHAnsi"/>
          <w:sz w:val="20"/>
          <w:szCs w:val="20"/>
        </w:rPr>
        <w:tab/>
        <w:t>LJN BZ7599</w:t>
      </w:r>
      <w:r w:rsidRPr="00647411">
        <w:rPr>
          <w:rFonts w:asciiTheme="majorHAnsi" w:hAnsiTheme="majorHAnsi"/>
          <w:sz w:val="20"/>
          <w:szCs w:val="20"/>
        </w:rPr>
        <w:tab/>
      </w:r>
      <w:r w:rsidRPr="00647411">
        <w:rPr>
          <w:rFonts w:asciiTheme="majorHAnsi" w:hAnsiTheme="majorHAnsi"/>
          <w:sz w:val="20"/>
          <w:szCs w:val="20"/>
        </w:rPr>
        <w:tab/>
      </w:r>
      <w:r w:rsidRPr="00647411">
        <w:rPr>
          <w:rFonts w:asciiTheme="majorHAnsi" w:hAnsiTheme="majorHAnsi"/>
          <w:sz w:val="20"/>
          <w:szCs w:val="20"/>
        </w:rPr>
        <w:tab/>
      </w:r>
    </w:p>
    <w:p w14:paraId="7070D47C" w14:textId="77777777" w:rsidR="00972C62" w:rsidRPr="00647411" w:rsidRDefault="00972C62" w:rsidP="00972C62">
      <w:pPr>
        <w:pStyle w:val="Geenafstand"/>
        <w:spacing w:line="360" w:lineRule="auto"/>
        <w:jc w:val="both"/>
        <w:rPr>
          <w:rFonts w:asciiTheme="majorHAnsi" w:hAnsiTheme="majorHAnsi"/>
          <w:sz w:val="20"/>
          <w:szCs w:val="20"/>
        </w:rPr>
      </w:pPr>
      <w:r w:rsidRPr="00647411">
        <w:rPr>
          <w:rFonts w:asciiTheme="majorHAnsi" w:hAnsiTheme="majorHAnsi"/>
          <w:sz w:val="20"/>
          <w:szCs w:val="20"/>
        </w:rPr>
        <w:t>10 april 2013</w:t>
      </w:r>
      <w:r w:rsidRPr="00647411">
        <w:rPr>
          <w:rFonts w:asciiTheme="majorHAnsi" w:hAnsiTheme="majorHAnsi"/>
          <w:sz w:val="20"/>
          <w:szCs w:val="20"/>
        </w:rPr>
        <w:tab/>
      </w:r>
      <w:r w:rsidRPr="00647411">
        <w:rPr>
          <w:rFonts w:asciiTheme="majorHAnsi" w:hAnsiTheme="majorHAnsi"/>
          <w:sz w:val="20"/>
          <w:szCs w:val="20"/>
        </w:rPr>
        <w:tab/>
        <w:t>LJN BZ7663</w:t>
      </w:r>
      <w:r w:rsidRPr="00647411">
        <w:rPr>
          <w:rFonts w:asciiTheme="majorHAnsi" w:hAnsiTheme="majorHAnsi"/>
          <w:sz w:val="20"/>
          <w:szCs w:val="20"/>
        </w:rPr>
        <w:tab/>
      </w:r>
      <w:r w:rsidRPr="00647411">
        <w:rPr>
          <w:rFonts w:asciiTheme="majorHAnsi" w:hAnsiTheme="majorHAnsi"/>
          <w:sz w:val="20"/>
          <w:szCs w:val="20"/>
        </w:rPr>
        <w:tab/>
      </w:r>
      <w:r w:rsidRPr="00647411">
        <w:rPr>
          <w:rFonts w:asciiTheme="majorHAnsi" w:hAnsiTheme="majorHAnsi"/>
          <w:sz w:val="20"/>
          <w:szCs w:val="20"/>
        </w:rPr>
        <w:tab/>
      </w:r>
      <w:r w:rsidRPr="00647411">
        <w:rPr>
          <w:rFonts w:asciiTheme="majorHAnsi" w:hAnsiTheme="majorHAnsi"/>
          <w:sz w:val="20"/>
          <w:szCs w:val="20"/>
        </w:rPr>
        <w:tab/>
      </w:r>
    </w:p>
    <w:p w14:paraId="33948518" w14:textId="77777777" w:rsidR="00972C62" w:rsidRPr="00647411" w:rsidRDefault="00972C62" w:rsidP="00972C62">
      <w:pPr>
        <w:pStyle w:val="Geenafstand"/>
        <w:spacing w:line="360" w:lineRule="auto"/>
        <w:jc w:val="both"/>
        <w:rPr>
          <w:rFonts w:asciiTheme="majorHAnsi" w:hAnsiTheme="majorHAnsi"/>
          <w:sz w:val="20"/>
          <w:szCs w:val="20"/>
        </w:rPr>
      </w:pPr>
      <w:r w:rsidRPr="00647411">
        <w:rPr>
          <w:rFonts w:asciiTheme="majorHAnsi" w:hAnsiTheme="majorHAnsi"/>
          <w:sz w:val="20"/>
          <w:szCs w:val="20"/>
        </w:rPr>
        <w:t>17 april 2013</w:t>
      </w:r>
      <w:r w:rsidRPr="00647411">
        <w:rPr>
          <w:rFonts w:asciiTheme="majorHAnsi" w:hAnsiTheme="majorHAnsi"/>
          <w:sz w:val="20"/>
          <w:szCs w:val="20"/>
        </w:rPr>
        <w:tab/>
      </w:r>
      <w:r w:rsidRPr="00647411">
        <w:rPr>
          <w:rFonts w:asciiTheme="majorHAnsi" w:hAnsiTheme="majorHAnsi"/>
          <w:sz w:val="20"/>
          <w:szCs w:val="20"/>
        </w:rPr>
        <w:tab/>
        <w:t>ECLI:NL:RVS:2013:7769</w:t>
      </w:r>
      <w:r w:rsidRPr="00647411">
        <w:rPr>
          <w:rFonts w:asciiTheme="majorHAnsi" w:hAnsiTheme="majorHAnsi"/>
          <w:sz w:val="20"/>
          <w:szCs w:val="20"/>
        </w:rPr>
        <w:tab/>
      </w:r>
      <w:r w:rsidRPr="00647411">
        <w:rPr>
          <w:rFonts w:asciiTheme="majorHAnsi" w:hAnsiTheme="majorHAnsi"/>
          <w:sz w:val="20"/>
          <w:szCs w:val="20"/>
        </w:rPr>
        <w:tab/>
      </w:r>
      <w:r w:rsidRPr="00647411">
        <w:rPr>
          <w:rFonts w:asciiTheme="majorHAnsi" w:hAnsiTheme="majorHAnsi"/>
          <w:sz w:val="20"/>
          <w:szCs w:val="20"/>
        </w:rPr>
        <w:tab/>
      </w:r>
    </w:p>
    <w:p w14:paraId="63C2C0DC" w14:textId="77777777" w:rsidR="00972C62" w:rsidRPr="00647411" w:rsidRDefault="00972C62" w:rsidP="00972C62">
      <w:pPr>
        <w:pStyle w:val="Geenafstand"/>
        <w:spacing w:line="360" w:lineRule="auto"/>
        <w:jc w:val="both"/>
        <w:rPr>
          <w:rFonts w:asciiTheme="majorHAnsi" w:hAnsiTheme="majorHAnsi"/>
          <w:sz w:val="20"/>
          <w:szCs w:val="20"/>
        </w:rPr>
      </w:pPr>
      <w:r w:rsidRPr="00647411">
        <w:rPr>
          <w:rFonts w:asciiTheme="majorHAnsi" w:hAnsiTheme="majorHAnsi"/>
          <w:sz w:val="20"/>
          <w:szCs w:val="20"/>
        </w:rPr>
        <w:t>6 november 2013</w:t>
      </w:r>
      <w:r w:rsidRPr="00647411">
        <w:rPr>
          <w:rFonts w:asciiTheme="majorHAnsi" w:hAnsiTheme="majorHAnsi"/>
          <w:sz w:val="20"/>
          <w:szCs w:val="20"/>
        </w:rPr>
        <w:tab/>
        <w:t>ECLI:NL:RVS:2013:1829</w:t>
      </w:r>
      <w:r w:rsidRPr="00647411">
        <w:rPr>
          <w:rFonts w:asciiTheme="majorHAnsi" w:hAnsiTheme="majorHAnsi"/>
          <w:sz w:val="20"/>
          <w:szCs w:val="20"/>
        </w:rPr>
        <w:tab/>
      </w:r>
      <w:r w:rsidRPr="00647411">
        <w:rPr>
          <w:rFonts w:asciiTheme="majorHAnsi" w:hAnsiTheme="majorHAnsi"/>
          <w:sz w:val="20"/>
          <w:szCs w:val="20"/>
        </w:rPr>
        <w:tab/>
      </w:r>
      <w:r w:rsidRPr="00647411">
        <w:rPr>
          <w:rFonts w:asciiTheme="majorHAnsi" w:hAnsiTheme="majorHAnsi"/>
          <w:sz w:val="20"/>
          <w:szCs w:val="20"/>
        </w:rPr>
        <w:tab/>
      </w:r>
    </w:p>
    <w:p w14:paraId="416D9B47" w14:textId="77777777" w:rsidR="00972C62" w:rsidRPr="00647411" w:rsidRDefault="00972C62" w:rsidP="00972C62">
      <w:pPr>
        <w:pStyle w:val="Geenafstand"/>
        <w:spacing w:line="360" w:lineRule="auto"/>
        <w:jc w:val="both"/>
        <w:rPr>
          <w:rFonts w:asciiTheme="majorHAnsi" w:hAnsiTheme="majorHAnsi"/>
          <w:sz w:val="20"/>
          <w:szCs w:val="20"/>
        </w:rPr>
      </w:pPr>
      <w:r w:rsidRPr="00647411">
        <w:rPr>
          <w:rFonts w:asciiTheme="majorHAnsi" w:hAnsiTheme="majorHAnsi"/>
          <w:sz w:val="20"/>
          <w:szCs w:val="20"/>
        </w:rPr>
        <w:t>16 april 2014</w:t>
      </w:r>
      <w:r w:rsidRPr="00647411">
        <w:rPr>
          <w:rFonts w:asciiTheme="majorHAnsi" w:hAnsiTheme="majorHAnsi"/>
          <w:sz w:val="20"/>
          <w:szCs w:val="20"/>
        </w:rPr>
        <w:tab/>
      </w:r>
      <w:r w:rsidRPr="00647411">
        <w:rPr>
          <w:rFonts w:asciiTheme="majorHAnsi" w:hAnsiTheme="majorHAnsi"/>
          <w:sz w:val="20"/>
          <w:szCs w:val="20"/>
        </w:rPr>
        <w:tab/>
        <w:t>ECLI:NL:RVS:2014:1340</w:t>
      </w:r>
      <w:r w:rsidRPr="00647411">
        <w:rPr>
          <w:rFonts w:asciiTheme="majorHAnsi" w:hAnsiTheme="majorHAnsi"/>
          <w:sz w:val="20"/>
          <w:szCs w:val="20"/>
        </w:rPr>
        <w:tab/>
      </w:r>
      <w:r w:rsidRPr="00647411">
        <w:rPr>
          <w:rFonts w:asciiTheme="majorHAnsi" w:hAnsiTheme="majorHAnsi"/>
          <w:sz w:val="20"/>
          <w:szCs w:val="20"/>
        </w:rPr>
        <w:tab/>
      </w:r>
      <w:r w:rsidRPr="00647411">
        <w:rPr>
          <w:rFonts w:asciiTheme="majorHAnsi" w:hAnsiTheme="majorHAnsi"/>
          <w:sz w:val="20"/>
          <w:szCs w:val="20"/>
        </w:rPr>
        <w:tab/>
      </w:r>
    </w:p>
    <w:p w14:paraId="24EAC717" w14:textId="77777777" w:rsidR="00972C62" w:rsidRPr="00647411" w:rsidRDefault="00972C62" w:rsidP="00972C62">
      <w:pPr>
        <w:pStyle w:val="Geenafstand"/>
        <w:spacing w:line="360" w:lineRule="auto"/>
        <w:jc w:val="both"/>
        <w:rPr>
          <w:rFonts w:asciiTheme="majorHAnsi" w:hAnsiTheme="majorHAnsi"/>
          <w:sz w:val="20"/>
          <w:szCs w:val="20"/>
        </w:rPr>
      </w:pPr>
    </w:p>
    <w:p w14:paraId="5DE47E18" w14:textId="77777777" w:rsidR="00972C62" w:rsidRPr="00647411" w:rsidRDefault="00972C62" w:rsidP="00972C62">
      <w:pPr>
        <w:pStyle w:val="Geenafstand"/>
        <w:spacing w:line="360" w:lineRule="auto"/>
        <w:jc w:val="both"/>
        <w:rPr>
          <w:rFonts w:asciiTheme="majorHAnsi" w:hAnsiTheme="majorHAnsi"/>
          <w:sz w:val="20"/>
          <w:szCs w:val="20"/>
        </w:rPr>
      </w:pPr>
      <w:r w:rsidRPr="00647411">
        <w:rPr>
          <w:rFonts w:asciiTheme="majorHAnsi" w:hAnsiTheme="majorHAnsi"/>
          <w:i/>
          <w:sz w:val="20"/>
          <w:szCs w:val="20"/>
        </w:rPr>
        <w:t>Gerechtshof Den Haag</w:t>
      </w:r>
    </w:p>
    <w:p w14:paraId="21C6362A" w14:textId="77777777" w:rsidR="00972C62" w:rsidRPr="00647411" w:rsidRDefault="00972C62" w:rsidP="00972C62">
      <w:pPr>
        <w:pStyle w:val="Geenafstand"/>
        <w:spacing w:line="360" w:lineRule="auto"/>
        <w:jc w:val="both"/>
        <w:rPr>
          <w:rFonts w:asciiTheme="majorHAnsi" w:hAnsiTheme="majorHAnsi"/>
          <w:sz w:val="20"/>
          <w:szCs w:val="20"/>
        </w:rPr>
      </w:pPr>
    </w:p>
    <w:p w14:paraId="671C4BA6" w14:textId="5A8744D3" w:rsidR="00972C62" w:rsidRDefault="00972C62" w:rsidP="00972C62">
      <w:pPr>
        <w:pStyle w:val="Geenafstand"/>
        <w:spacing w:line="360" w:lineRule="auto"/>
        <w:jc w:val="both"/>
        <w:rPr>
          <w:rFonts w:asciiTheme="majorHAnsi" w:hAnsiTheme="majorHAnsi"/>
          <w:sz w:val="20"/>
          <w:szCs w:val="20"/>
        </w:rPr>
      </w:pPr>
      <w:r w:rsidRPr="00647411">
        <w:rPr>
          <w:rFonts w:asciiTheme="majorHAnsi" w:hAnsiTheme="majorHAnsi"/>
          <w:sz w:val="20"/>
          <w:szCs w:val="20"/>
        </w:rPr>
        <w:t>24 augustus</w:t>
      </w:r>
      <w:r>
        <w:rPr>
          <w:rFonts w:asciiTheme="majorHAnsi" w:hAnsiTheme="majorHAnsi"/>
          <w:sz w:val="20"/>
          <w:szCs w:val="20"/>
        </w:rPr>
        <w:t xml:space="preserve"> 2010</w:t>
      </w:r>
      <w:r>
        <w:rPr>
          <w:rFonts w:asciiTheme="majorHAnsi" w:hAnsiTheme="majorHAnsi"/>
          <w:sz w:val="20"/>
          <w:szCs w:val="20"/>
        </w:rPr>
        <w:tab/>
        <w:t>ECLI:NL:GHSGR:2010:BN4316</w:t>
      </w:r>
    </w:p>
    <w:p w14:paraId="12684B4A" w14:textId="77777777" w:rsidR="00972C62" w:rsidRPr="00647411" w:rsidRDefault="00972C62" w:rsidP="00972C62">
      <w:pPr>
        <w:pStyle w:val="Geenafstand"/>
        <w:spacing w:line="360" w:lineRule="auto"/>
        <w:jc w:val="both"/>
        <w:rPr>
          <w:rFonts w:asciiTheme="majorHAnsi" w:hAnsiTheme="majorHAnsi"/>
          <w:sz w:val="20"/>
          <w:szCs w:val="20"/>
        </w:rPr>
      </w:pPr>
    </w:p>
    <w:p w14:paraId="438F07E8" w14:textId="77777777" w:rsidR="00972C62" w:rsidRPr="00647411" w:rsidRDefault="00972C62" w:rsidP="00972C62">
      <w:pPr>
        <w:pStyle w:val="Geenafstand"/>
        <w:spacing w:line="360" w:lineRule="auto"/>
        <w:jc w:val="both"/>
        <w:rPr>
          <w:rFonts w:asciiTheme="majorHAnsi" w:hAnsiTheme="majorHAnsi"/>
          <w:i/>
          <w:sz w:val="20"/>
          <w:szCs w:val="20"/>
        </w:rPr>
      </w:pPr>
      <w:r w:rsidRPr="00647411">
        <w:rPr>
          <w:rFonts w:asciiTheme="majorHAnsi" w:hAnsiTheme="majorHAnsi"/>
          <w:i/>
          <w:sz w:val="20"/>
          <w:szCs w:val="20"/>
        </w:rPr>
        <w:t>Rechtbank Rotterdam</w:t>
      </w:r>
    </w:p>
    <w:p w14:paraId="612F18A2" w14:textId="77777777" w:rsidR="00972C62" w:rsidRPr="00647411" w:rsidRDefault="00972C62" w:rsidP="00972C62">
      <w:pPr>
        <w:pStyle w:val="Geenafstand"/>
        <w:spacing w:line="360" w:lineRule="auto"/>
        <w:jc w:val="both"/>
        <w:rPr>
          <w:rFonts w:asciiTheme="majorHAnsi" w:hAnsiTheme="majorHAnsi"/>
          <w:sz w:val="20"/>
          <w:szCs w:val="20"/>
        </w:rPr>
      </w:pPr>
    </w:p>
    <w:p w14:paraId="66D0F862" w14:textId="77777777" w:rsidR="00972C62" w:rsidRPr="001A71EA" w:rsidRDefault="00972C62" w:rsidP="00972C62">
      <w:pPr>
        <w:pStyle w:val="Geenafstand"/>
        <w:spacing w:line="360" w:lineRule="auto"/>
        <w:jc w:val="both"/>
        <w:rPr>
          <w:rFonts w:asciiTheme="majorHAnsi" w:hAnsiTheme="majorHAnsi"/>
          <w:sz w:val="20"/>
          <w:szCs w:val="20"/>
        </w:rPr>
      </w:pPr>
      <w:r w:rsidRPr="001A71EA">
        <w:rPr>
          <w:rFonts w:asciiTheme="majorHAnsi" w:hAnsiTheme="majorHAnsi"/>
          <w:sz w:val="20"/>
          <w:szCs w:val="20"/>
        </w:rPr>
        <w:lastRenderedPageBreak/>
        <w:t>26 mei 2004</w:t>
      </w:r>
      <w:r w:rsidRPr="001A71EA">
        <w:rPr>
          <w:rFonts w:asciiTheme="majorHAnsi" w:hAnsiTheme="majorHAnsi"/>
          <w:sz w:val="20"/>
          <w:szCs w:val="20"/>
        </w:rPr>
        <w:tab/>
      </w:r>
      <w:r w:rsidRPr="001A71EA">
        <w:rPr>
          <w:rFonts w:asciiTheme="majorHAnsi" w:hAnsiTheme="majorHAnsi"/>
          <w:sz w:val="20"/>
          <w:szCs w:val="20"/>
        </w:rPr>
        <w:tab/>
        <w:t>ECLI:NL:RBROT:2004:AR2320</w:t>
      </w:r>
    </w:p>
    <w:p w14:paraId="0ED0708D" w14:textId="77777777" w:rsidR="00972C62" w:rsidRDefault="00972C62" w:rsidP="0055567A">
      <w:pPr>
        <w:rPr>
          <w:rFonts w:ascii="Verdana" w:hAnsi="Verdana"/>
          <w:sz w:val="20"/>
          <w:szCs w:val="20"/>
        </w:rPr>
      </w:pPr>
    </w:p>
    <w:p w14:paraId="461D1A4B" w14:textId="77777777" w:rsidR="00972C62" w:rsidRDefault="00972C62" w:rsidP="0055567A">
      <w:pPr>
        <w:rPr>
          <w:rFonts w:ascii="Verdana" w:hAnsi="Verdana"/>
          <w:sz w:val="20"/>
          <w:szCs w:val="20"/>
        </w:rPr>
      </w:pPr>
    </w:p>
    <w:p w14:paraId="658682DD" w14:textId="77777777" w:rsidR="00972C62" w:rsidRDefault="00972C62" w:rsidP="0055567A">
      <w:pPr>
        <w:rPr>
          <w:rFonts w:ascii="Verdana" w:hAnsi="Verdana"/>
          <w:sz w:val="20"/>
          <w:szCs w:val="20"/>
        </w:rPr>
      </w:pPr>
    </w:p>
    <w:p w14:paraId="74574D65" w14:textId="77777777" w:rsidR="00972C62" w:rsidRDefault="00972C62" w:rsidP="0055567A">
      <w:pPr>
        <w:rPr>
          <w:rFonts w:ascii="Verdana" w:hAnsi="Verdana"/>
          <w:sz w:val="20"/>
          <w:szCs w:val="20"/>
        </w:rPr>
      </w:pPr>
    </w:p>
    <w:p w14:paraId="54411839" w14:textId="77777777" w:rsidR="00972C62" w:rsidRDefault="00972C62" w:rsidP="0055567A">
      <w:pPr>
        <w:rPr>
          <w:rFonts w:ascii="Verdana" w:hAnsi="Verdana"/>
          <w:sz w:val="20"/>
          <w:szCs w:val="20"/>
        </w:rPr>
      </w:pPr>
    </w:p>
    <w:p w14:paraId="604B1859" w14:textId="77777777" w:rsidR="00972C62" w:rsidRDefault="00972C62" w:rsidP="0055567A">
      <w:pPr>
        <w:rPr>
          <w:rFonts w:ascii="Verdana" w:hAnsi="Verdana"/>
          <w:sz w:val="20"/>
          <w:szCs w:val="20"/>
        </w:rPr>
      </w:pPr>
    </w:p>
    <w:p w14:paraId="3BF1FFC6" w14:textId="77777777" w:rsidR="00972C62" w:rsidRDefault="00972C62" w:rsidP="0055567A">
      <w:pPr>
        <w:rPr>
          <w:rFonts w:ascii="Verdana" w:hAnsi="Verdana"/>
          <w:sz w:val="20"/>
          <w:szCs w:val="20"/>
        </w:rPr>
      </w:pPr>
    </w:p>
    <w:p w14:paraId="4DEE28EB" w14:textId="77777777" w:rsidR="00972C62" w:rsidRDefault="00972C62" w:rsidP="0055567A">
      <w:pPr>
        <w:rPr>
          <w:rFonts w:ascii="Verdana" w:hAnsi="Verdana"/>
          <w:sz w:val="20"/>
          <w:szCs w:val="20"/>
        </w:rPr>
      </w:pPr>
    </w:p>
    <w:p w14:paraId="44A49EFB" w14:textId="77777777" w:rsidR="00972C62" w:rsidRDefault="00972C62" w:rsidP="0055567A">
      <w:pPr>
        <w:rPr>
          <w:rFonts w:ascii="Verdana" w:hAnsi="Verdana"/>
          <w:sz w:val="20"/>
          <w:szCs w:val="20"/>
        </w:rPr>
      </w:pPr>
    </w:p>
    <w:p w14:paraId="7A73D454" w14:textId="77777777" w:rsidR="00972C62" w:rsidRDefault="00972C62" w:rsidP="0055567A">
      <w:pPr>
        <w:rPr>
          <w:rFonts w:ascii="Verdana" w:hAnsi="Verdana"/>
          <w:sz w:val="20"/>
          <w:szCs w:val="20"/>
        </w:rPr>
      </w:pPr>
    </w:p>
    <w:p w14:paraId="48A58FDA" w14:textId="77777777" w:rsidR="00972C62" w:rsidRDefault="00972C62" w:rsidP="0055567A">
      <w:pPr>
        <w:rPr>
          <w:rFonts w:ascii="Verdana" w:hAnsi="Verdana"/>
          <w:sz w:val="20"/>
          <w:szCs w:val="20"/>
        </w:rPr>
      </w:pPr>
    </w:p>
    <w:p w14:paraId="128C896C" w14:textId="77777777" w:rsidR="00972C62" w:rsidRDefault="00972C62" w:rsidP="0055567A">
      <w:pPr>
        <w:rPr>
          <w:rFonts w:ascii="Verdana" w:hAnsi="Verdana"/>
          <w:sz w:val="20"/>
          <w:szCs w:val="20"/>
        </w:rPr>
      </w:pPr>
    </w:p>
    <w:p w14:paraId="3480A4F0" w14:textId="77777777" w:rsidR="00972C62" w:rsidRDefault="00972C62" w:rsidP="0055567A">
      <w:pPr>
        <w:rPr>
          <w:rFonts w:ascii="Verdana" w:hAnsi="Verdana"/>
          <w:sz w:val="20"/>
          <w:szCs w:val="20"/>
        </w:rPr>
      </w:pPr>
    </w:p>
    <w:p w14:paraId="46446793" w14:textId="77777777" w:rsidR="00972C62" w:rsidRDefault="00972C62" w:rsidP="0055567A">
      <w:pPr>
        <w:rPr>
          <w:rFonts w:ascii="Verdana" w:hAnsi="Verdana"/>
          <w:sz w:val="20"/>
          <w:szCs w:val="20"/>
        </w:rPr>
      </w:pPr>
    </w:p>
    <w:p w14:paraId="49464AD1" w14:textId="77777777" w:rsidR="00972C62" w:rsidRDefault="00972C62" w:rsidP="0055567A">
      <w:pPr>
        <w:rPr>
          <w:rFonts w:ascii="Verdana" w:hAnsi="Verdana"/>
          <w:sz w:val="20"/>
          <w:szCs w:val="20"/>
        </w:rPr>
      </w:pPr>
    </w:p>
    <w:p w14:paraId="28B11AA7" w14:textId="77777777" w:rsidR="00972C62" w:rsidRDefault="00972C62" w:rsidP="0055567A">
      <w:pPr>
        <w:rPr>
          <w:rFonts w:ascii="Verdana" w:hAnsi="Verdana"/>
          <w:sz w:val="20"/>
          <w:szCs w:val="20"/>
        </w:rPr>
      </w:pPr>
    </w:p>
    <w:p w14:paraId="2D5853A2" w14:textId="77777777" w:rsidR="00972C62" w:rsidRDefault="00972C62" w:rsidP="0055567A">
      <w:pPr>
        <w:rPr>
          <w:rFonts w:ascii="Verdana" w:hAnsi="Verdana"/>
          <w:sz w:val="20"/>
          <w:szCs w:val="20"/>
        </w:rPr>
      </w:pPr>
    </w:p>
    <w:p w14:paraId="308D34F6" w14:textId="77777777" w:rsidR="00972C62" w:rsidRDefault="00972C62" w:rsidP="0055567A">
      <w:pPr>
        <w:rPr>
          <w:rFonts w:ascii="Verdana" w:hAnsi="Verdana"/>
          <w:sz w:val="20"/>
          <w:szCs w:val="20"/>
        </w:rPr>
      </w:pPr>
    </w:p>
    <w:p w14:paraId="3435834E" w14:textId="77777777" w:rsidR="00972C62" w:rsidRDefault="00972C62" w:rsidP="0055567A">
      <w:pPr>
        <w:rPr>
          <w:rFonts w:ascii="Verdana" w:hAnsi="Verdana"/>
          <w:sz w:val="20"/>
          <w:szCs w:val="20"/>
        </w:rPr>
      </w:pPr>
    </w:p>
    <w:p w14:paraId="03FB1B2F" w14:textId="77777777" w:rsidR="00972C62" w:rsidRDefault="00972C62" w:rsidP="0055567A">
      <w:pPr>
        <w:rPr>
          <w:rFonts w:ascii="Verdana" w:hAnsi="Verdana"/>
          <w:sz w:val="20"/>
          <w:szCs w:val="20"/>
        </w:rPr>
      </w:pPr>
    </w:p>
    <w:p w14:paraId="534E975D" w14:textId="77777777" w:rsidR="00972C62" w:rsidRDefault="00972C62" w:rsidP="0055567A">
      <w:pPr>
        <w:rPr>
          <w:rFonts w:ascii="Verdana" w:hAnsi="Verdana"/>
          <w:sz w:val="20"/>
          <w:szCs w:val="20"/>
        </w:rPr>
      </w:pPr>
    </w:p>
    <w:p w14:paraId="0911BAF5" w14:textId="77777777" w:rsidR="00972C62" w:rsidRDefault="00972C62" w:rsidP="0055567A">
      <w:pPr>
        <w:rPr>
          <w:rFonts w:ascii="Verdana" w:hAnsi="Verdana"/>
          <w:sz w:val="20"/>
          <w:szCs w:val="20"/>
        </w:rPr>
      </w:pPr>
    </w:p>
    <w:p w14:paraId="083DF943" w14:textId="77777777" w:rsidR="00972C62" w:rsidRDefault="00972C62" w:rsidP="0055567A">
      <w:pPr>
        <w:rPr>
          <w:rFonts w:ascii="Verdana" w:hAnsi="Verdana"/>
          <w:sz w:val="20"/>
          <w:szCs w:val="20"/>
        </w:rPr>
      </w:pPr>
    </w:p>
    <w:p w14:paraId="4C9031EA" w14:textId="77777777" w:rsidR="00972C62" w:rsidRDefault="00972C62" w:rsidP="0055567A">
      <w:pPr>
        <w:rPr>
          <w:rFonts w:ascii="Verdana" w:hAnsi="Verdana"/>
          <w:sz w:val="20"/>
          <w:szCs w:val="20"/>
        </w:rPr>
      </w:pPr>
    </w:p>
    <w:p w14:paraId="52D7CF26" w14:textId="77777777" w:rsidR="00972C62" w:rsidRDefault="00972C62" w:rsidP="0055567A">
      <w:pPr>
        <w:rPr>
          <w:rFonts w:ascii="Verdana" w:hAnsi="Verdana"/>
          <w:sz w:val="20"/>
          <w:szCs w:val="20"/>
        </w:rPr>
      </w:pPr>
    </w:p>
    <w:p w14:paraId="3C32C949" w14:textId="77777777" w:rsidR="00972C62" w:rsidRDefault="00972C62" w:rsidP="0055567A">
      <w:pPr>
        <w:rPr>
          <w:rFonts w:ascii="Verdana" w:hAnsi="Verdana"/>
          <w:sz w:val="20"/>
          <w:szCs w:val="20"/>
        </w:rPr>
      </w:pPr>
    </w:p>
    <w:p w14:paraId="0360BF41" w14:textId="77777777" w:rsidR="00972C62" w:rsidRDefault="00972C62" w:rsidP="0055567A">
      <w:pPr>
        <w:rPr>
          <w:rFonts w:ascii="Verdana" w:hAnsi="Verdana"/>
          <w:sz w:val="20"/>
          <w:szCs w:val="20"/>
        </w:rPr>
      </w:pPr>
    </w:p>
    <w:p w14:paraId="3195C9E6" w14:textId="77777777" w:rsidR="00972C62" w:rsidRDefault="00972C62" w:rsidP="0055567A">
      <w:pPr>
        <w:rPr>
          <w:rFonts w:ascii="Verdana" w:hAnsi="Verdana"/>
          <w:sz w:val="20"/>
          <w:szCs w:val="20"/>
        </w:rPr>
      </w:pPr>
    </w:p>
    <w:p w14:paraId="5A6F599D" w14:textId="7E36BC78" w:rsidR="00972C62" w:rsidRDefault="00972C62" w:rsidP="00972C62">
      <w:pPr>
        <w:pStyle w:val="Kop1"/>
      </w:pPr>
      <w:bookmarkStart w:id="59" w:name="_Toc454213305"/>
      <w:r>
        <w:t>Bijlage 1</w:t>
      </w:r>
      <w:r>
        <w:tab/>
        <w:t>Praktijkvoorbeelden</w:t>
      </w:r>
      <w:bookmarkEnd w:id="59"/>
    </w:p>
    <w:p w14:paraId="673243F5" w14:textId="77777777" w:rsidR="00972C62" w:rsidRDefault="00972C62" w:rsidP="00972C62"/>
    <w:p w14:paraId="78F9E873" w14:textId="77777777" w:rsidR="00972C62" w:rsidRPr="00972C62" w:rsidRDefault="00972C62" w:rsidP="00972C62">
      <w:pPr>
        <w:spacing w:line="276" w:lineRule="auto"/>
        <w:jc w:val="both"/>
        <w:rPr>
          <w:rFonts w:ascii="Verdana" w:hAnsi="Verdana"/>
          <w:i/>
          <w:sz w:val="20"/>
          <w:szCs w:val="20"/>
        </w:rPr>
      </w:pPr>
      <w:r w:rsidRPr="00972C62">
        <w:rPr>
          <w:rFonts w:ascii="Verdana" w:hAnsi="Verdana"/>
          <w:i/>
          <w:sz w:val="20"/>
          <w:szCs w:val="20"/>
        </w:rPr>
        <w:t>Praktijkvoorbeeld 1</w:t>
      </w:r>
      <w:r w:rsidRPr="00972C62">
        <w:rPr>
          <w:rFonts w:ascii="Verdana" w:hAnsi="Verdana"/>
          <w:i/>
          <w:sz w:val="20"/>
          <w:szCs w:val="20"/>
        </w:rPr>
        <w:tab/>
      </w:r>
      <w:proofErr w:type="spellStart"/>
      <w:r w:rsidRPr="00972C62">
        <w:rPr>
          <w:rFonts w:ascii="Verdana" w:hAnsi="Verdana"/>
          <w:i/>
          <w:sz w:val="20"/>
          <w:szCs w:val="20"/>
        </w:rPr>
        <w:t>Odfjell</w:t>
      </w:r>
      <w:proofErr w:type="spellEnd"/>
    </w:p>
    <w:p w14:paraId="26578614" w14:textId="77777777" w:rsidR="00972C62" w:rsidRPr="00972C62" w:rsidRDefault="00972C62" w:rsidP="00972C62">
      <w:pPr>
        <w:spacing w:line="276" w:lineRule="auto"/>
        <w:jc w:val="both"/>
        <w:rPr>
          <w:rFonts w:ascii="Verdana" w:hAnsi="Verdana"/>
          <w:sz w:val="20"/>
          <w:szCs w:val="20"/>
        </w:rPr>
      </w:pPr>
    </w:p>
    <w:p w14:paraId="06BF8250" w14:textId="77777777" w:rsidR="00972C62" w:rsidRPr="00972C62" w:rsidRDefault="00972C62" w:rsidP="00972C62">
      <w:pPr>
        <w:spacing w:line="276" w:lineRule="auto"/>
        <w:jc w:val="both"/>
        <w:rPr>
          <w:rFonts w:ascii="Verdana" w:hAnsi="Verdana"/>
          <w:sz w:val="20"/>
          <w:szCs w:val="20"/>
        </w:rPr>
      </w:pPr>
      <w:r w:rsidRPr="00972C62">
        <w:rPr>
          <w:rFonts w:ascii="Verdana" w:hAnsi="Verdana"/>
          <w:sz w:val="20"/>
          <w:szCs w:val="20"/>
        </w:rPr>
        <w:t xml:space="preserve">Het bedrijf </w:t>
      </w:r>
      <w:proofErr w:type="spellStart"/>
      <w:r w:rsidRPr="00972C62">
        <w:rPr>
          <w:rFonts w:ascii="Verdana" w:hAnsi="Verdana"/>
          <w:sz w:val="20"/>
          <w:szCs w:val="20"/>
        </w:rPr>
        <w:t>Odfjell</w:t>
      </w:r>
      <w:proofErr w:type="spellEnd"/>
      <w:r w:rsidRPr="00972C62">
        <w:rPr>
          <w:rFonts w:ascii="Verdana" w:hAnsi="Verdana"/>
          <w:sz w:val="20"/>
          <w:szCs w:val="20"/>
        </w:rPr>
        <w:t xml:space="preserve"> stond al lange tijd onder verscherpt toezicht van de inspectiediensten. Op basis van verschillende overtredingen is de DCMR een handhavingstraject gestart. Uiteindelijk heeft dit geleid tot een dwangsom van €250.000,- per overtreding met een maximum van €20.000.000,-. </w:t>
      </w:r>
      <w:proofErr w:type="spellStart"/>
      <w:r w:rsidRPr="00972C62">
        <w:rPr>
          <w:rFonts w:ascii="Verdana" w:hAnsi="Verdana"/>
          <w:sz w:val="20"/>
          <w:szCs w:val="20"/>
        </w:rPr>
        <w:t>Odfjell</w:t>
      </w:r>
      <w:proofErr w:type="spellEnd"/>
      <w:r w:rsidRPr="00972C62">
        <w:rPr>
          <w:rFonts w:ascii="Verdana" w:hAnsi="Verdana"/>
          <w:sz w:val="20"/>
          <w:szCs w:val="20"/>
        </w:rPr>
        <w:t xml:space="preserve"> is vervolgens naar de voorzieningenrechter gestapt. De voorzieningenrechter heeft vastgesteld welke verplichtingen voor </w:t>
      </w:r>
      <w:proofErr w:type="spellStart"/>
      <w:r w:rsidRPr="00972C62">
        <w:rPr>
          <w:rFonts w:ascii="Verdana" w:hAnsi="Verdana"/>
          <w:sz w:val="20"/>
          <w:szCs w:val="20"/>
        </w:rPr>
        <w:t>Odfjell</w:t>
      </w:r>
      <w:proofErr w:type="spellEnd"/>
      <w:r w:rsidRPr="00972C62">
        <w:rPr>
          <w:rFonts w:ascii="Verdana" w:hAnsi="Verdana"/>
          <w:sz w:val="20"/>
          <w:szCs w:val="20"/>
        </w:rPr>
        <w:t xml:space="preserve"> uit de omgevingsvergunning voortvloeien en op grond van welke vergunningvoorschriften. Naar het oordeel van de rechter kwam dit niet duidelijk naar voren en trof hij middels de voorlopige voorziening een schorsing van het bestreden besluit, te weten de dwangsombeschikking.</w:t>
      </w:r>
      <w:r w:rsidRPr="00972C62">
        <w:rPr>
          <w:rStyle w:val="Voetnootmarkering"/>
          <w:rFonts w:ascii="Verdana" w:hAnsi="Verdana"/>
          <w:sz w:val="20"/>
          <w:szCs w:val="20"/>
        </w:rPr>
        <w:footnoteReference w:id="80"/>
      </w:r>
    </w:p>
    <w:p w14:paraId="7BF6F0C1" w14:textId="77777777" w:rsidR="00972C62" w:rsidRPr="00972C62" w:rsidRDefault="00972C62" w:rsidP="00972C62">
      <w:pPr>
        <w:spacing w:line="276" w:lineRule="auto"/>
        <w:jc w:val="both"/>
        <w:rPr>
          <w:rFonts w:ascii="Verdana" w:hAnsi="Verdana"/>
          <w:sz w:val="20"/>
          <w:szCs w:val="20"/>
        </w:rPr>
      </w:pPr>
      <w:r w:rsidRPr="00972C62">
        <w:rPr>
          <w:rFonts w:ascii="Verdana" w:hAnsi="Verdana"/>
          <w:sz w:val="20"/>
          <w:szCs w:val="20"/>
        </w:rPr>
        <w:tab/>
        <w:t xml:space="preserve">Vervolgens heeft de </w:t>
      </w:r>
      <w:proofErr w:type="spellStart"/>
      <w:r w:rsidRPr="00972C62">
        <w:rPr>
          <w:rFonts w:ascii="Verdana" w:hAnsi="Verdana"/>
          <w:sz w:val="20"/>
          <w:szCs w:val="20"/>
        </w:rPr>
        <w:t>onderzoeksraad</w:t>
      </w:r>
      <w:proofErr w:type="spellEnd"/>
      <w:r w:rsidRPr="00972C62">
        <w:rPr>
          <w:rFonts w:ascii="Verdana" w:hAnsi="Verdana"/>
          <w:sz w:val="20"/>
          <w:szCs w:val="20"/>
        </w:rPr>
        <w:t xml:space="preserve"> voor de veiligheid een onderzoek gestart naar de veiligheid binnen </w:t>
      </w:r>
      <w:proofErr w:type="spellStart"/>
      <w:r w:rsidRPr="00972C62">
        <w:rPr>
          <w:rFonts w:ascii="Verdana" w:hAnsi="Verdana"/>
          <w:sz w:val="20"/>
          <w:szCs w:val="20"/>
        </w:rPr>
        <w:t>Odfjell</w:t>
      </w:r>
      <w:proofErr w:type="spellEnd"/>
      <w:r w:rsidRPr="00972C62">
        <w:rPr>
          <w:rFonts w:ascii="Verdana" w:hAnsi="Verdana"/>
          <w:sz w:val="20"/>
          <w:szCs w:val="20"/>
        </w:rPr>
        <w:t xml:space="preserve">. De raad concludeerde naar aanleiding van dit onderzoek dat de DCMR een goede relatie met </w:t>
      </w:r>
      <w:proofErr w:type="spellStart"/>
      <w:r w:rsidRPr="00972C62">
        <w:rPr>
          <w:rFonts w:ascii="Verdana" w:hAnsi="Verdana"/>
          <w:sz w:val="20"/>
          <w:szCs w:val="20"/>
        </w:rPr>
        <w:t>Odfjell</w:t>
      </w:r>
      <w:proofErr w:type="spellEnd"/>
      <w:r w:rsidRPr="00972C62">
        <w:rPr>
          <w:rFonts w:ascii="Verdana" w:hAnsi="Verdana"/>
          <w:sz w:val="20"/>
          <w:szCs w:val="20"/>
        </w:rPr>
        <w:t xml:space="preserve"> voorop stelde en er ruimte was voor onderhandeling. De complexiteit van het wettelijk kader voor de vergunning en de invulling die DCMR heeft gegeven aan zijn vergunningverleningstaak belemmerden de handhaving bij </w:t>
      </w:r>
      <w:proofErr w:type="spellStart"/>
      <w:r w:rsidRPr="00972C62">
        <w:rPr>
          <w:rFonts w:ascii="Verdana" w:hAnsi="Verdana"/>
          <w:sz w:val="20"/>
          <w:szCs w:val="20"/>
        </w:rPr>
        <w:t>Odfjell</w:t>
      </w:r>
      <w:proofErr w:type="spellEnd"/>
      <w:r w:rsidRPr="00972C62">
        <w:rPr>
          <w:rFonts w:ascii="Verdana" w:hAnsi="Verdana"/>
          <w:sz w:val="20"/>
          <w:szCs w:val="20"/>
        </w:rPr>
        <w:t xml:space="preserve">. De vergunningssituatie van </w:t>
      </w:r>
      <w:proofErr w:type="spellStart"/>
      <w:r w:rsidRPr="00972C62">
        <w:rPr>
          <w:rFonts w:ascii="Verdana" w:hAnsi="Verdana"/>
          <w:sz w:val="20"/>
          <w:szCs w:val="20"/>
        </w:rPr>
        <w:t>Odfjell</w:t>
      </w:r>
      <w:proofErr w:type="spellEnd"/>
      <w:r w:rsidRPr="00972C62">
        <w:rPr>
          <w:rFonts w:ascii="Verdana" w:hAnsi="Verdana"/>
          <w:sz w:val="20"/>
          <w:szCs w:val="20"/>
        </w:rPr>
        <w:t xml:space="preserve"> was onoverzichtelijk en de vergunning bevatte inconsequent gebruikte termen en vage begrippen.</w:t>
      </w:r>
      <w:r w:rsidRPr="00972C62">
        <w:rPr>
          <w:rStyle w:val="Voetnootmarkering"/>
          <w:rFonts w:ascii="Verdana" w:hAnsi="Verdana"/>
          <w:sz w:val="20"/>
          <w:szCs w:val="20"/>
        </w:rPr>
        <w:footnoteReference w:id="81"/>
      </w:r>
    </w:p>
    <w:p w14:paraId="4B7F1712" w14:textId="77777777" w:rsidR="00972C62" w:rsidRPr="00972C62" w:rsidRDefault="00972C62" w:rsidP="00972C62">
      <w:pPr>
        <w:spacing w:line="276" w:lineRule="auto"/>
        <w:jc w:val="both"/>
        <w:rPr>
          <w:rFonts w:ascii="Verdana" w:hAnsi="Verdana"/>
          <w:sz w:val="20"/>
          <w:szCs w:val="20"/>
        </w:rPr>
      </w:pPr>
      <w:r w:rsidRPr="00972C62">
        <w:rPr>
          <w:rFonts w:ascii="Verdana" w:hAnsi="Verdana"/>
          <w:sz w:val="20"/>
          <w:szCs w:val="20"/>
        </w:rPr>
        <w:lastRenderedPageBreak/>
        <w:tab/>
        <w:t>De raad concludeerde dat een vergunning met vage voorschriften leidt tot moeizame handhaving. Er kon door DCMR geen link worden gelegd tussen tankinspecties en het gebruiken van de tanks. Gezien het feit dat de bewijslast bij DCMR lag diende zij aan te tonen dat deze link wel degelijk aanwezig was. Dit lukte niet en zodoende kon de last onder dwangsom geen stand houden.</w:t>
      </w:r>
    </w:p>
    <w:p w14:paraId="6DE9FE41" w14:textId="77777777" w:rsidR="00972C62" w:rsidRPr="00972C62" w:rsidRDefault="00972C62" w:rsidP="00972C62">
      <w:pPr>
        <w:spacing w:line="276" w:lineRule="auto"/>
        <w:jc w:val="both"/>
        <w:rPr>
          <w:rFonts w:ascii="Verdana" w:hAnsi="Verdana"/>
          <w:sz w:val="20"/>
          <w:szCs w:val="20"/>
        </w:rPr>
      </w:pPr>
    </w:p>
    <w:p w14:paraId="44CBEDA3" w14:textId="77777777" w:rsidR="00972C62" w:rsidRDefault="00972C62" w:rsidP="00972C62">
      <w:pPr>
        <w:spacing w:line="276" w:lineRule="auto"/>
        <w:jc w:val="both"/>
        <w:rPr>
          <w:rFonts w:ascii="Verdana" w:hAnsi="Verdana"/>
          <w:i/>
          <w:sz w:val="20"/>
          <w:szCs w:val="20"/>
        </w:rPr>
      </w:pPr>
      <w:r w:rsidRPr="00972C62">
        <w:rPr>
          <w:rFonts w:ascii="Verdana" w:hAnsi="Verdana"/>
          <w:i/>
          <w:sz w:val="20"/>
          <w:szCs w:val="20"/>
        </w:rPr>
        <w:t xml:space="preserve">Praktijkvoorbeeld 2 </w:t>
      </w:r>
      <w:proofErr w:type="spellStart"/>
      <w:r w:rsidRPr="00972C62">
        <w:rPr>
          <w:rFonts w:ascii="Verdana" w:hAnsi="Verdana"/>
          <w:i/>
          <w:sz w:val="20"/>
          <w:szCs w:val="20"/>
        </w:rPr>
        <w:t>Ashland</w:t>
      </w:r>
      <w:proofErr w:type="spellEnd"/>
      <w:r w:rsidRPr="00972C62">
        <w:rPr>
          <w:rFonts w:ascii="Verdana" w:hAnsi="Verdana"/>
          <w:i/>
          <w:sz w:val="20"/>
          <w:szCs w:val="20"/>
        </w:rPr>
        <w:t xml:space="preserve"> </w:t>
      </w:r>
    </w:p>
    <w:p w14:paraId="49F90F23" w14:textId="77777777" w:rsidR="00972C62" w:rsidRPr="00972C62" w:rsidRDefault="00972C62" w:rsidP="00972C62">
      <w:pPr>
        <w:spacing w:line="276" w:lineRule="auto"/>
        <w:jc w:val="both"/>
        <w:rPr>
          <w:rFonts w:ascii="Verdana" w:hAnsi="Verdana"/>
          <w:i/>
          <w:sz w:val="20"/>
          <w:szCs w:val="20"/>
        </w:rPr>
      </w:pPr>
    </w:p>
    <w:p w14:paraId="5E6860F4" w14:textId="77777777" w:rsidR="00972C62" w:rsidRPr="00972C62" w:rsidRDefault="00972C62" w:rsidP="00972C62">
      <w:pPr>
        <w:spacing w:line="276" w:lineRule="auto"/>
        <w:jc w:val="both"/>
        <w:rPr>
          <w:rFonts w:ascii="Verdana" w:hAnsi="Verdana"/>
          <w:sz w:val="20"/>
          <w:szCs w:val="20"/>
        </w:rPr>
      </w:pPr>
      <w:r w:rsidRPr="00972C62">
        <w:rPr>
          <w:rFonts w:ascii="Verdana" w:hAnsi="Verdana"/>
          <w:sz w:val="20"/>
          <w:szCs w:val="20"/>
        </w:rPr>
        <w:t xml:space="preserve">Bij besluit van 6 augustus 2012 is aan </w:t>
      </w:r>
      <w:proofErr w:type="spellStart"/>
      <w:r w:rsidRPr="00972C62">
        <w:rPr>
          <w:rFonts w:ascii="Verdana" w:hAnsi="Verdana"/>
          <w:sz w:val="20"/>
          <w:szCs w:val="20"/>
        </w:rPr>
        <w:t>Ashland</w:t>
      </w:r>
      <w:proofErr w:type="spellEnd"/>
      <w:r w:rsidRPr="00972C62">
        <w:rPr>
          <w:rFonts w:ascii="Verdana" w:hAnsi="Verdana"/>
          <w:sz w:val="20"/>
          <w:szCs w:val="20"/>
        </w:rPr>
        <w:t xml:space="preserve"> door Rijkswaterstaat een last onder dwangsom opgelegd voor onder andere het niet doelmatig functioneren en niet goed beheren van de AWZI. Volgens </w:t>
      </w:r>
      <w:proofErr w:type="spellStart"/>
      <w:r w:rsidRPr="00972C62">
        <w:rPr>
          <w:rFonts w:ascii="Verdana" w:hAnsi="Verdana"/>
          <w:sz w:val="20"/>
          <w:szCs w:val="20"/>
        </w:rPr>
        <w:t>Ashland</w:t>
      </w:r>
      <w:proofErr w:type="spellEnd"/>
      <w:r w:rsidRPr="00972C62">
        <w:rPr>
          <w:rFonts w:ascii="Verdana" w:hAnsi="Verdana"/>
          <w:sz w:val="20"/>
          <w:szCs w:val="20"/>
        </w:rPr>
        <w:t xml:space="preserve"> kon Rijkswaterstaat niet aannemelijk maken dat het handelen van </w:t>
      </w:r>
      <w:proofErr w:type="spellStart"/>
      <w:r w:rsidRPr="00972C62">
        <w:rPr>
          <w:rFonts w:ascii="Verdana" w:hAnsi="Verdana"/>
          <w:sz w:val="20"/>
          <w:szCs w:val="20"/>
        </w:rPr>
        <w:t>Ashland</w:t>
      </w:r>
      <w:proofErr w:type="spellEnd"/>
      <w:r w:rsidRPr="00972C62">
        <w:rPr>
          <w:rFonts w:ascii="Verdana" w:hAnsi="Verdana"/>
          <w:sz w:val="20"/>
          <w:szCs w:val="20"/>
        </w:rPr>
        <w:t xml:space="preserve"> in strijd was met de zorgplichtbepaling van de vergunning. </w:t>
      </w:r>
    </w:p>
    <w:p w14:paraId="655C4934" w14:textId="77777777" w:rsidR="00972C62" w:rsidRPr="00972C62" w:rsidRDefault="00972C62" w:rsidP="00972C62">
      <w:pPr>
        <w:tabs>
          <w:tab w:val="left" w:pos="1848"/>
        </w:tabs>
        <w:spacing w:line="276" w:lineRule="auto"/>
        <w:jc w:val="both"/>
        <w:rPr>
          <w:rFonts w:ascii="Verdana" w:hAnsi="Verdana"/>
          <w:sz w:val="20"/>
          <w:szCs w:val="20"/>
        </w:rPr>
      </w:pPr>
      <w:r w:rsidRPr="00972C62">
        <w:rPr>
          <w:rFonts w:ascii="Verdana" w:hAnsi="Verdana"/>
          <w:sz w:val="20"/>
          <w:szCs w:val="20"/>
        </w:rPr>
        <w:tab/>
      </w:r>
    </w:p>
    <w:p w14:paraId="2071448E" w14:textId="77777777" w:rsidR="00972C62" w:rsidRPr="00972C62" w:rsidRDefault="00972C62" w:rsidP="00972C62">
      <w:pPr>
        <w:tabs>
          <w:tab w:val="left" w:pos="1848"/>
        </w:tabs>
        <w:spacing w:line="276" w:lineRule="auto"/>
        <w:jc w:val="both"/>
        <w:rPr>
          <w:rFonts w:ascii="Verdana" w:hAnsi="Verdana"/>
          <w:sz w:val="20"/>
          <w:szCs w:val="20"/>
        </w:rPr>
      </w:pPr>
      <w:r w:rsidRPr="00972C62">
        <w:rPr>
          <w:rFonts w:ascii="Verdana" w:hAnsi="Verdana"/>
          <w:sz w:val="20"/>
          <w:szCs w:val="20"/>
        </w:rPr>
        <w:t>In deze zaak stond  centraal het spanningsveld tussen de zorgplichtbepaling  en het rechtszekerheidsbeginsel. Voorheen lag de nadruk bij toezicht vooral op de outputcontroles. Dit hield in dat de toezichthouder bij het desbetreffende bedrijf langs ging om afvalwatermonsters te nemen. Vervolgens was een verschuiving te zien in de manier van toezicht. De nadruk kwam meer te liggen op proactief toezicht houden. Er werd meer gekeken naar de interne procedures, de monitoring van het afvalwaterzuiveringsproces en de onderhoudsplanning van de lozingswerken. Rijkswaterstaat had hier mee als doel de inrichtingen aan te sporen hun afvalwaterzuiveringsinstallatie doelmatig te beheren zodat overschrijdingen van de lozingsnormen voorkomen werden. De vraag was of dit proactief toezicht houden niet op gespannen voet stond met het rechtszekerheidsbeginsel.</w:t>
      </w:r>
    </w:p>
    <w:p w14:paraId="345FCE4F" w14:textId="77777777" w:rsidR="00972C62" w:rsidRPr="00972C62" w:rsidRDefault="00972C62" w:rsidP="00972C62">
      <w:pPr>
        <w:tabs>
          <w:tab w:val="left" w:pos="1848"/>
        </w:tabs>
        <w:spacing w:line="276" w:lineRule="auto"/>
        <w:jc w:val="both"/>
        <w:rPr>
          <w:rFonts w:ascii="Verdana" w:hAnsi="Verdana"/>
          <w:sz w:val="20"/>
          <w:szCs w:val="20"/>
        </w:rPr>
      </w:pPr>
    </w:p>
    <w:p w14:paraId="5A7A748E" w14:textId="77777777" w:rsidR="00972C62" w:rsidRPr="00972C62" w:rsidRDefault="00972C62" w:rsidP="00972C62">
      <w:pPr>
        <w:tabs>
          <w:tab w:val="left" w:pos="1848"/>
        </w:tabs>
        <w:spacing w:line="276" w:lineRule="auto"/>
        <w:jc w:val="both"/>
        <w:rPr>
          <w:rFonts w:ascii="Verdana" w:hAnsi="Verdana"/>
          <w:sz w:val="20"/>
          <w:szCs w:val="20"/>
        </w:rPr>
      </w:pPr>
      <w:r w:rsidRPr="00972C62">
        <w:rPr>
          <w:rFonts w:ascii="Verdana" w:hAnsi="Verdana"/>
          <w:sz w:val="20"/>
          <w:szCs w:val="20"/>
        </w:rPr>
        <w:t>Voorschriften kunnen in twee verschillende vormen worden opgenomen. Doelvoorschriften geven doeleinden weer waaraan in het belang van het milieu voldaan moet worden maar laten in het midden met welke middelen dat moet gebeuren.  ‘</w:t>
      </w:r>
      <w:r w:rsidRPr="00972C62">
        <w:rPr>
          <w:rFonts w:ascii="Verdana" w:hAnsi="Verdana"/>
          <w:i/>
          <w:sz w:val="20"/>
          <w:szCs w:val="20"/>
        </w:rPr>
        <w:t xml:space="preserve">Er mogen geen gevaarlijke stoffen worden geloosd in het oppervlaktewater’. </w:t>
      </w:r>
      <w:r w:rsidRPr="00972C62">
        <w:rPr>
          <w:rFonts w:ascii="Verdana" w:hAnsi="Verdana"/>
          <w:sz w:val="20"/>
          <w:szCs w:val="20"/>
        </w:rPr>
        <w:t>Daarnaast geven middelvoorschriften aan met welke middelen het milieu beschermd moet worden. ‘</w:t>
      </w:r>
      <w:r w:rsidRPr="00972C62">
        <w:rPr>
          <w:rFonts w:ascii="Verdana" w:hAnsi="Verdana"/>
          <w:i/>
          <w:sz w:val="20"/>
          <w:szCs w:val="20"/>
        </w:rPr>
        <w:t>Er moet een vetafscheider worden geplaatst om te voorkomen dat er vet in het oppervlaktewater terecht komt’</w:t>
      </w:r>
      <w:r w:rsidRPr="00972C62">
        <w:rPr>
          <w:rFonts w:ascii="Verdana" w:hAnsi="Verdana"/>
          <w:sz w:val="20"/>
          <w:szCs w:val="20"/>
        </w:rPr>
        <w:t>.  Rijkswaterstaat neemt in de vergunning de zorgplicht op als doelvoorschrift. Omdat dit voorschrift niet dwingend voorschrijft hoe de vergunninghouder moet handelen, wordt er veel ruimte gelaten voor zogenoemde gedragsalternatieven van de vergunninghouder. Maar wat is doelmatig beheer?</w:t>
      </w:r>
    </w:p>
    <w:p w14:paraId="26D64CD8" w14:textId="77777777" w:rsidR="00972C62" w:rsidRPr="00972C62" w:rsidRDefault="00972C62" w:rsidP="00972C62">
      <w:pPr>
        <w:tabs>
          <w:tab w:val="left" w:pos="1848"/>
        </w:tabs>
        <w:spacing w:line="276" w:lineRule="auto"/>
        <w:jc w:val="both"/>
        <w:rPr>
          <w:rFonts w:ascii="Verdana" w:hAnsi="Verdana"/>
          <w:sz w:val="20"/>
          <w:szCs w:val="20"/>
        </w:rPr>
      </w:pPr>
    </w:p>
    <w:p w14:paraId="064ECB78" w14:textId="77777777" w:rsidR="00972C62" w:rsidRPr="00972C62" w:rsidRDefault="00972C62" w:rsidP="00972C62">
      <w:pPr>
        <w:tabs>
          <w:tab w:val="left" w:pos="1848"/>
        </w:tabs>
        <w:spacing w:line="276" w:lineRule="auto"/>
        <w:jc w:val="both"/>
        <w:rPr>
          <w:rFonts w:ascii="Verdana" w:hAnsi="Verdana"/>
          <w:sz w:val="20"/>
          <w:szCs w:val="20"/>
        </w:rPr>
      </w:pPr>
      <w:r w:rsidRPr="00972C62">
        <w:rPr>
          <w:rFonts w:ascii="Verdana" w:hAnsi="Verdana"/>
          <w:sz w:val="20"/>
          <w:szCs w:val="20"/>
        </w:rPr>
        <w:t xml:space="preserve">De invulling die Rijkswaterstaat aan de term doelmatig beheer geeft, is niet expliciet opgenomen in de wet- en regelgeving en beleid. Het is daarom van belang dat Rijkswaterstaat en de inrichting een gezamenlijke invulling geven aan doelmatig beheer. Tijdens inspecties worden  de aspecten die betrekking hebben op doelmatig beheer gecontroleerd. Toch kan de vergunningverlener niet expliciet voorschrijven wat doelmatig beheer is aangezien hij dan op de stoel van de vergunninghouder gaat zitten. Rijkswaterstaat zou dan primaire verantwoordelijkheid dragen voor de afvalwaterzuiveringsinstallatie, een aspect dat nooit de bedoeling van de wetgever geweest kan zijn. </w:t>
      </w:r>
    </w:p>
    <w:p w14:paraId="17E07BA2" w14:textId="77777777" w:rsidR="00972C62" w:rsidRPr="00972C62" w:rsidRDefault="00972C62" w:rsidP="00972C62">
      <w:pPr>
        <w:tabs>
          <w:tab w:val="left" w:pos="1848"/>
        </w:tabs>
        <w:spacing w:line="276" w:lineRule="auto"/>
        <w:jc w:val="both"/>
        <w:rPr>
          <w:rFonts w:ascii="Verdana" w:hAnsi="Verdana"/>
          <w:sz w:val="20"/>
          <w:szCs w:val="20"/>
        </w:rPr>
      </w:pPr>
    </w:p>
    <w:p w14:paraId="19F3C2CE" w14:textId="77777777" w:rsidR="00972C62" w:rsidRPr="00972C62" w:rsidRDefault="00972C62" w:rsidP="00972C62">
      <w:pPr>
        <w:tabs>
          <w:tab w:val="left" w:pos="1848"/>
        </w:tabs>
        <w:spacing w:line="276" w:lineRule="auto"/>
        <w:jc w:val="both"/>
        <w:rPr>
          <w:rFonts w:ascii="Verdana" w:hAnsi="Verdana"/>
          <w:sz w:val="20"/>
          <w:szCs w:val="20"/>
        </w:rPr>
      </w:pPr>
      <w:r w:rsidRPr="00972C62">
        <w:rPr>
          <w:rFonts w:ascii="Verdana" w:hAnsi="Verdana"/>
          <w:sz w:val="20"/>
          <w:szCs w:val="20"/>
        </w:rPr>
        <w:t xml:space="preserve">In deze casus komt het spanningsveld goed naar voren waar de afdeling handhaving vaak mee te maken krijgt. Houd je normen strak en helder met als gevolg een scala aan regels dan is handhaving beter te realiseren maar creëert veel onvrede bij de </w:t>
      </w:r>
      <w:r w:rsidRPr="00972C62">
        <w:rPr>
          <w:rFonts w:ascii="Verdana" w:hAnsi="Verdana"/>
          <w:sz w:val="20"/>
          <w:szCs w:val="20"/>
        </w:rPr>
        <w:lastRenderedPageBreak/>
        <w:t xml:space="preserve">vergunninghouder. Houd je de normen vaag dan is de grondslag waar je daadwerkelijk op handhaaft (en een last voor oplegt) te dun. </w:t>
      </w:r>
    </w:p>
    <w:p w14:paraId="37852138" w14:textId="77777777" w:rsidR="00972C62" w:rsidRPr="00972C62" w:rsidRDefault="00972C62" w:rsidP="00972C62">
      <w:pPr>
        <w:tabs>
          <w:tab w:val="left" w:pos="1848"/>
        </w:tabs>
        <w:spacing w:line="276" w:lineRule="auto"/>
        <w:jc w:val="both"/>
        <w:rPr>
          <w:rFonts w:ascii="Verdana" w:hAnsi="Verdana"/>
          <w:sz w:val="20"/>
          <w:szCs w:val="20"/>
        </w:rPr>
      </w:pPr>
    </w:p>
    <w:p w14:paraId="095826A8" w14:textId="77777777" w:rsidR="00972C62" w:rsidRPr="00972C62" w:rsidRDefault="00972C62" w:rsidP="00972C62">
      <w:pPr>
        <w:tabs>
          <w:tab w:val="left" w:pos="1848"/>
        </w:tabs>
        <w:spacing w:line="276" w:lineRule="auto"/>
        <w:jc w:val="both"/>
        <w:rPr>
          <w:rFonts w:ascii="Verdana" w:hAnsi="Verdana"/>
          <w:sz w:val="20"/>
          <w:szCs w:val="20"/>
        </w:rPr>
      </w:pPr>
      <w:r w:rsidRPr="00972C62">
        <w:rPr>
          <w:rFonts w:ascii="Verdana" w:hAnsi="Verdana"/>
          <w:sz w:val="20"/>
          <w:szCs w:val="20"/>
        </w:rPr>
        <w:t xml:space="preserve">De rechter oordeelde als volgt: de geloosde hoeveelheid vervuilingseenheden waren niet significant van de lozingsnorm afgeweken. Dit deed echter niet af aan de overtreding van de norm. Of het oppervlaktewater niet negatief is beïnvloed doet er eveneens niet aan af dat er een overtreding is. Gezien het feit dat er dus een overtreding was diende Rijkswaterstaat de bestuurlijke handhavingsmiddelen toe te passen gelet op het algemene (milieu)belang en was daar in beginsel ook aan gehouden (de beginselplicht tot handhaving). Er zijn daarnaast geen bijzondere omstandigheden geweest waardoor van Rijkswaterstaat verwacht mocht worden af te zien van handhaving. </w:t>
      </w:r>
    </w:p>
    <w:p w14:paraId="7CCDCCCD" w14:textId="77777777" w:rsidR="00972C62" w:rsidRDefault="00972C62" w:rsidP="00972C62">
      <w:pPr>
        <w:rPr>
          <w:lang w:eastAsia="en-US"/>
        </w:rPr>
      </w:pPr>
    </w:p>
    <w:p w14:paraId="72C6919F" w14:textId="77777777" w:rsidR="00972C62" w:rsidRDefault="00972C62" w:rsidP="00972C62">
      <w:pPr>
        <w:rPr>
          <w:lang w:eastAsia="en-US"/>
        </w:rPr>
      </w:pPr>
    </w:p>
    <w:p w14:paraId="46CD6DC8" w14:textId="77777777" w:rsidR="00972C62" w:rsidRDefault="00972C62" w:rsidP="00972C62">
      <w:pPr>
        <w:rPr>
          <w:lang w:eastAsia="en-US"/>
        </w:rPr>
      </w:pPr>
    </w:p>
    <w:p w14:paraId="51F97695" w14:textId="77777777" w:rsidR="00972C62" w:rsidRDefault="00972C62" w:rsidP="00972C62">
      <w:pPr>
        <w:rPr>
          <w:lang w:eastAsia="en-US"/>
        </w:rPr>
      </w:pPr>
    </w:p>
    <w:p w14:paraId="6A4725AB" w14:textId="77777777" w:rsidR="00972C62" w:rsidRDefault="00972C62" w:rsidP="00972C62">
      <w:pPr>
        <w:rPr>
          <w:lang w:eastAsia="en-US"/>
        </w:rPr>
      </w:pPr>
    </w:p>
    <w:p w14:paraId="467CEE68" w14:textId="77777777" w:rsidR="00972C62" w:rsidRDefault="00972C62" w:rsidP="00972C62">
      <w:pPr>
        <w:rPr>
          <w:lang w:eastAsia="en-US"/>
        </w:rPr>
      </w:pPr>
    </w:p>
    <w:p w14:paraId="41D2EB17" w14:textId="77777777" w:rsidR="00972C62" w:rsidRDefault="00972C62" w:rsidP="00972C62">
      <w:pPr>
        <w:rPr>
          <w:lang w:eastAsia="en-US"/>
        </w:rPr>
      </w:pPr>
    </w:p>
    <w:p w14:paraId="5391ACFE" w14:textId="77777777" w:rsidR="00972C62" w:rsidRDefault="00972C62" w:rsidP="00972C62">
      <w:pPr>
        <w:rPr>
          <w:lang w:eastAsia="en-US"/>
        </w:rPr>
      </w:pPr>
    </w:p>
    <w:p w14:paraId="16A66BBC" w14:textId="77777777" w:rsidR="00972C62" w:rsidRDefault="00972C62" w:rsidP="00972C62">
      <w:pPr>
        <w:rPr>
          <w:lang w:eastAsia="en-US"/>
        </w:rPr>
      </w:pPr>
    </w:p>
    <w:p w14:paraId="097FCE83" w14:textId="77777777" w:rsidR="00972C62" w:rsidRDefault="00972C62" w:rsidP="00972C62">
      <w:pPr>
        <w:rPr>
          <w:lang w:eastAsia="en-US"/>
        </w:rPr>
      </w:pPr>
    </w:p>
    <w:p w14:paraId="07222872" w14:textId="77777777" w:rsidR="00972C62" w:rsidRDefault="00972C62" w:rsidP="00972C62">
      <w:pPr>
        <w:rPr>
          <w:lang w:eastAsia="en-US"/>
        </w:rPr>
      </w:pPr>
    </w:p>
    <w:p w14:paraId="44766160" w14:textId="77777777" w:rsidR="00972C62" w:rsidRDefault="00972C62" w:rsidP="00972C62">
      <w:pPr>
        <w:rPr>
          <w:lang w:eastAsia="en-US"/>
        </w:rPr>
      </w:pPr>
    </w:p>
    <w:p w14:paraId="0C82700D" w14:textId="77777777" w:rsidR="00972C62" w:rsidRDefault="00972C62" w:rsidP="00972C62">
      <w:pPr>
        <w:rPr>
          <w:lang w:eastAsia="en-US"/>
        </w:rPr>
      </w:pPr>
    </w:p>
    <w:p w14:paraId="031163D7" w14:textId="77777777" w:rsidR="00972C62" w:rsidRDefault="00972C62" w:rsidP="00972C62">
      <w:pPr>
        <w:rPr>
          <w:lang w:eastAsia="en-US"/>
        </w:rPr>
      </w:pPr>
    </w:p>
    <w:p w14:paraId="4D2FDCA9" w14:textId="77777777" w:rsidR="00972C62" w:rsidRDefault="00972C62" w:rsidP="00972C62">
      <w:pPr>
        <w:rPr>
          <w:lang w:eastAsia="en-US"/>
        </w:rPr>
      </w:pPr>
    </w:p>
    <w:p w14:paraId="40312A05" w14:textId="77777777" w:rsidR="00972C62" w:rsidRDefault="00972C62" w:rsidP="00972C62">
      <w:pPr>
        <w:rPr>
          <w:lang w:eastAsia="en-US"/>
        </w:rPr>
      </w:pPr>
    </w:p>
    <w:p w14:paraId="3925DE81" w14:textId="77777777" w:rsidR="00972C62" w:rsidRDefault="00972C62" w:rsidP="00972C62">
      <w:pPr>
        <w:rPr>
          <w:lang w:eastAsia="en-US"/>
        </w:rPr>
      </w:pPr>
    </w:p>
    <w:p w14:paraId="6546E52E" w14:textId="1B7726F3" w:rsidR="001A71EA" w:rsidRDefault="0066397D" w:rsidP="001A71EA">
      <w:pPr>
        <w:pStyle w:val="Kop1"/>
      </w:pPr>
      <w:bookmarkStart w:id="60" w:name="_Toc454213306"/>
      <w:r>
        <w:t xml:space="preserve">Bijlage 2 </w:t>
      </w:r>
      <w:r>
        <w:tab/>
      </w:r>
      <w:r w:rsidR="001A71EA">
        <w:t>Overzicht geraadpleegde dossiers</w:t>
      </w:r>
      <w:bookmarkEnd w:id="60"/>
    </w:p>
    <w:p w14:paraId="6BD2F9F6" w14:textId="77777777" w:rsidR="001A71EA" w:rsidRPr="00321AA0" w:rsidRDefault="001A71EA" w:rsidP="001A71EA"/>
    <w:p w14:paraId="17CC53EC" w14:textId="38F6F41F" w:rsidR="001A71EA" w:rsidRDefault="001A71EA" w:rsidP="001A71EA">
      <w:pPr>
        <w:pStyle w:val="Kop1"/>
        <w:rPr>
          <w:u w:val="single"/>
        </w:rPr>
      </w:pPr>
      <w:bookmarkStart w:id="61" w:name="_Toc454197043"/>
      <w:bookmarkStart w:id="62" w:name="_Toc454211779"/>
      <w:bookmarkStart w:id="63" w:name="_Toc454213307"/>
      <w:r>
        <w:rPr>
          <w:u w:val="single"/>
        </w:rPr>
        <w:t>Bedrijf 1</w:t>
      </w:r>
      <w:bookmarkEnd w:id="62"/>
      <w:bookmarkEnd w:id="63"/>
      <w:r>
        <w:rPr>
          <w:u w:val="single"/>
        </w:rPr>
        <w:t xml:space="preserve"> </w:t>
      </w:r>
      <w:bookmarkEnd w:id="61"/>
    </w:p>
    <w:p w14:paraId="7550D48C" w14:textId="77777777" w:rsidR="00D71BB5" w:rsidRPr="00D71BB5" w:rsidRDefault="00D71BB5" w:rsidP="00D71BB5">
      <w:pPr>
        <w:rPr>
          <w:lang w:eastAsia="en-US"/>
        </w:rPr>
      </w:pPr>
    </w:p>
    <w:p w14:paraId="141B7D6A" w14:textId="77777777" w:rsidR="001A71EA" w:rsidRDefault="001A71EA" w:rsidP="001A71EA"/>
    <w:tbl>
      <w:tblPr>
        <w:tblStyle w:val="Tabelraster"/>
        <w:tblW w:w="0" w:type="auto"/>
        <w:tblLook w:val="04A0" w:firstRow="1" w:lastRow="0" w:firstColumn="1" w:lastColumn="0" w:noHBand="0" w:noVBand="1"/>
      </w:tblPr>
      <w:tblGrid>
        <w:gridCol w:w="4606"/>
        <w:gridCol w:w="4606"/>
      </w:tblGrid>
      <w:tr w:rsidR="001A71EA" w14:paraId="41352A01" w14:textId="77777777" w:rsidTr="001A71EA">
        <w:trPr>
          <w:cnfStyle w:val="100000000000" w:firstRow="1" w:lastRow="0" w:firstColumn="0" w:lastColumn="0" w:oddVBand="0" w:evenVBand="0" w:oddHBand="0" w:evenHBand="0" w:firstRowFirstColumn="0" w:firstRowLastColumn="0" w:lastRowFirstColumn="0" w:lastRowLastColumn="0"/>
        </w:trPr>
        <w:tc>
          <w:tcPr>
            <w:tcW w:w="4606" w:type="dxa"/>
          </w:tcPr>
          <w:p w14:paraId="7DA6F5FD" w14:textId="77777777" w:rsidR="001A71EA" w:rsidRPr="00D93BF1" w:rsidRDefault="001A71EA" w:rsidP="001A71EA">
            <w:pPr>
              <w:rPr>
                <w:b w:val="0"/>
              </w:rPr>
            </w:pPr>
            <w:r w:rsidRPr="00D93BF1">
              <w:rPr>
                <w:b w:val="0"/>
              </w:rPr>
              <w:t>Branche</w:t>
            </w:r>
          </w:p>
        </w:tc>
        <w:tc>
          <w:tcPr>
            <w:tcW w:w="4606" w:type="dxa"/>
          </w:tcPr>
          <w:p w14:paraId="0937EABE" w14:textId="77777777" w:rsidR="001A71EA" w:rsidRPr="00FC6B0E" w:rsidRDefault="001A71EA" w:rsidP="001A71EA">
            <w:pPr>
              <w:rPr>
                <w:b w:val="0"/>
              </w:rPr>
            </w:pPr>
            <w:r>
              <w:rPr>
                <w:b w:val="0"/>
              </w:rPr>
              <w:t>Voedingsindustrie</w:t>
            </w:r>
          </w:p>
        </w:tc>
      </w:tr>
      <w:tr w:rsidR="001A71EA" w14:paraId="362857EF" w14:textId="77777777" w:rsidTr="001A71EA">
        <w:tc>
          <w:tcPr>
            <w:tcW w:w="4606" w:type="dxa"/>
          </w:tcPr>
          <w:p w14:paraId="2F993DEF" w14:textId="77777777" w:rsidR="001A71EA" w:rsidRPr="00D93BF1" w:rsidRDefault="001A71EA" w:rsidP="001A71EA">
            <w:r w:rsidRPr="00D93BF1">
              <w:t>Overtreding</w:t>
            </w:r>
          </w:p>
        </w:tc>
        <w:tc>
          <w:tcPr>
            <w:tcW w:w="4606" w:type="dxa"/>
          </w:tcPr>
          <w:p w14:paraId="24E9BDF0" w14:textId="77777777" w:rsidR="001A71EA" w:rsidRPr="004050EA" w:rsidRDefault="001A71EA" w:rsidP="001A71EA">
            <w:pPr>
              <w:rPr>
                <w:b/>
              </w:rPr>
            </w:pPr>
            <w:r w:rsidRPr="004050EA">
              <w:t xml:space="preserve">Art. 6.2 </w:t>
            </w:r>
            <w:proofErr w:type="spellStart"/>
            <w:r w:rsidRPr="004050EA">
              <w:t>Wtw</w:t>
            </w:r>
            <w:proofErr w:type="spellEnd"/>
            <w:r w:rsidRPr="004050EA">
              <w:t xml:space="preserve"> &amp; Art. 7 Watervergunning*</w:t>
            </w:r>
            <w:r w:rsidRPr="004050EA">
              <w:rPr>
                <w:rStyle w:val="Voetnootmarkering"/>
              </w:rPr>
              <w:footnoteReference w:id="82"/>
            </w:r>
          </w:p>
        </w:tc>
      </w:tr>
      <w:tr w:rsidR="001A71EA" w14:paraId="0F6F897B" w14:textId="77777777" w:rsidTr="001A71EA">
        <w:tc>
          <w:tcPr>
            <w:tcW w:w="4606" w:type="dxa"/>
          </w:tcPr>
          <w:p w14:paraId="44C24B0F" w14:textId="77777777" w:rsidR="001A71EA" w:rsidRPr="00D93BF1" w:rsidRDefault="001A71EA" w:rsidP="001A71EA">
            <w:r w:rsidRPr="00D93BF1">
              <w:t>Vaststelling dwangsom</w:t>
            </w:r>
          </w:p>
        </w:tc>
        <w:tc>
          <w:tcPr>
            <w:tcW w:w="4606" w:type="dxa"/>
          </w:tcPr>
          <w:p w14:paraId="6CC6531E" w14:textId="77777777" w:rsidR="001A71EA" w:rsidRPr="004050EA" w:rsidRDefault="001A71EA" w:rsidP="001A71EA">
            <w:r w:rsidRPr="004050EA">
              <w:t>Dwangsom per overtreding</w:t>
            </w:r>
          </w:p>
        </w:tc>
      </w:tr>
      <w:tr w:rsidR="001A71EA" w14:paraId="7EF4868A" w14:textId="77777777" w:rsidTr="001A71EA">
        <w:tc>
          <w:tcPr>
            <w:tcW w:w="4606" w:type="dxa"/>
          </w:tcPr>
          <w:p w14:paraId="44F9F698" w14:textId="77777777" w:rsidR="001A71EA" w:rsidRPr="00D93BF1" w:rsidRDefault="001A71EA" w:rsidP="001A71EA">
            <w:r w:rsidRPr="00D93BF1">
              <w:t>Hoogte dwangsom</w:t>
            </w:r>
          </w:p>
        </w:tc>
        <w:tc>
          <w:tcPr>
            <w:tcW w:w="4606" w:type="dxa"/>
          </w:tcPr>
          <w:p w14:paraId="447606ED" w14:textId="77777777" w:rsidR="001A71EA" w:rsidRPr="004050EA" w:rsidRDefault="001A71EA" w:rsidP="001A71EA">
            <w:r w:rsidRPr="004050EA">
              <w:t>€5000,-</w:t>
            </w:r>
          </w:p>
        </w:tc>
      </w:tr>
      <w:tr w:rsidR="001A71EA" w14:paraId="07A6A86F" w14:textId="77777777" w:rsidTr="001A71EA">
        <w:tc>
          <w:tcPr>
            <w:tcW w:w="4606" w:type="dxa"/>
          </w:tcPr>
          <w:p w14:paraId="05DA512D" w14:textId="77777777" w:rsidR="001A71EA" w:rsidRPr="00D93BF1" w:rsidRDefault="001A71EA" w:rsidP="001A71EA">
            <w:r w:rsidRPr="00D93BF1">
              <w:t>Maximum</w:t>
            </w:r>
          </w:p>
        </w:tc>
        <w:tc>
          <w:tcPr>
            <w:tcW w:w="4606" w:type="dxa"/>
          </w:tcPr>
          <w:p w14:paraId="2368D456" w14:textId="77777777" w:rsidR="001A71EA" w:rsidRPr="004050EA" w:rsidRDefault="001A71EA" w:rsidP="001A71EA">
            <w:r w:rsidRPr="004050EA">
              <w:t>€10.000,-</w:t>
            </w:r>
          </w:p>
        </w:tc>
      </w:tr>
      <w:tr w:rsidR="001A71EA" w14:paraId="2683564D" w14:textId="77777777" w:rsidTr="001A71EA">
        <w:tc>
          <w:tcPr>
            <w:tcW w:w="4606" w:type="dxa"/>
          </w:tcPr>
          <w:p w14:paraId="1F985EDA" w14:textId="77777777" w:rsidR="001A71EA" w:rsidRPr="00D93BF1" w:rsidRDefault="001A71EA" w:rsidP="001A71EA">
            <w:r w:rsidRPr="00D93BF1">
              <w:t>Lengte begunstigingstermijn</w:t>
            </w:r>
          </w:p>
        </w:tc>
        <w:tc>
          <w:tcPr>
            <w:tcW w:w="4606" w:type="dxa"/>
          </w:tcPr>
          <w:p w14:paraId="337B9156" w14:textId="77777777" w:rsidR="001A71EA" w:rsidRPr="004050EA" w:rsidRDefault="001A71EA" w:rsidP="001A71EA">
            <w:r w:rsidRPr="004050EA">
              <w:t>1 maand</w:t>
            </w:r>
          </w:p>
        </w:tc>
      </w:tr>
      <w:tr w:rsidR="001A71EA" w14:paraId="463B007B" w14:textId="77777777" w:rsidTr="001A71EA">
        <w:tc>
          <w:tcPr>
            <w:tcW w:w="4606" w:type="dxa"/>
          </w:tcPr>
          <w:p w14:paraId="17929B72" w14:textId="77777777" w:rsidR="001A71EA" w:rsidRPr="00D93BF1" w:rsidRDefault="001A71EA" w:rsidP="001A71EA">
            <w:r w:rsidRPr="00D93BF1">
              <w:t>Verlenging begunstigingstermijn</w:t>
            </w:r>
          </w:p>
        </w:tc>
        <w:tc>
          <w:tcPr>
            <w:tcW w:w="4606" w:type="dxa"/>
          </w:tcPr>
          <w:p w14:paraId="6E622539" w14:textId="77777777" w:rsidR="001A71EA" w:rsidRPr="004050EA" w:rsidRDefault="001A71EA" w:rsidP="001A71EA">
            <w:r w:rsidRPr="004050EA">
              <w:t>Nee</w:t>
            </w:r>
          </w:p>
        </w:tc>
      </w:tr>
      <w:tr w:rsidR="001A71EA" w14:paraId="205C4B86" w14:textId="77777777" w:rsidTr="001A71EA">
        <w:tc>
          <w:tcPr>
            <w:tcW w:w="4606" w:type="dxa"/>
          </w:tcPr>
          <w:p w14:paraId="608E436D" w14:textId="77777777" w:rsidR="001A71EA" w:rsidRPr="00D93BF1" w:rsidRDefault="001A71EA" w:rsidP="001A71EA">
            <w:r w:rsidRPr="00D93BF1">
              <w:t>Bezwaar</w:t>
            </w:r>
          </w:p>
        </w:tc>
        <w:tc>
          <w:tcPr>
            <w:tcW w:w="4606" w:type="dxa"/>
          </w:tcPr>
          <w:p w14:paraId="4CBD9725" w14:textId="77777777" w:rsidR="001A71EA" w:rsidRPr="004050EA" w:rsidRDefault="001A71EA" w:rsidP="001A71EA">
            <w:r w:rsidRPr="004050EA">
              <w:t>Ja</w:t>
            </w:r>
          </w:p>
        </w:tc>
      </w:tr>
    </w:tbl>
    <w:p w14:paraId="0FCA086F" w14:textId="77777777" w:rsidR="001A71EA" w:rsidRDefault="001A71EA" w:rsidP="001A71EA"/>
    <w:p w14:paraId="54B23901" w14:textId="77777777" w:rsidR="001A71EA" w:rsidRDefault="001A71EA" w:rsidP="001A71EA">
      <w:pPr>
        <w:spacing w:line="360" w:lineRule="auto"/>
        <w:jc w:val="both"/>
        <w:rPr>
          <w:sz w:val="20"/>
          <w:szCs w:val="20"/>
        </w:rPr>
      </w:pPr>
    </w:p>
    <w:p w14:paraId="5441BB6C" w14:textId="75002D70" w:rsidR="001A71EA" w:rsidRDefault="001A71EA" w:rsidP="001A71EA">
      <w:pPr>
        <w:pStyle w:val="Kop1"/>
        <w:rPr>
          <w:u w:val="single"/>
        </w:rPr>
      </w:pPr>
      <w:bookmarkStart w:id="64" w:name="_Toc454197044"/>
      <w:bookmarkStart w:id="65" w:name="_Toc454211780"/>
      <w:bookmarkStart w:id="66" w:name="_Toc454213308"/>
      <w:r>
        <w:rPr>
          <w:u w:val="single"/>
        </w:rPr>
        <w:t>Bedrijf 2</w:t>
      </w:r>
      <w:bookmarkEnd w:id="65"/>
      <w:bookmarkEnd w:id="66"/>
      <w:r>
        <w:rPr>
          <w:u w:val="single"/>
        </w:rPr>
        <w:t xml:space="preserve"> </w:t>
      </w:r>
      <w:bookmarkEnd w:id="64"/>
    </w:p>
    <w:p w14:paraId="76D38BA0" w14:textId="77777777" w:rsidR="001A71EA" w:rsidRDefault="001A71EA" w:rsidP="001A71EA"/>
    <w:tbl>
      <w:tblPr>
        <w:tblStyle w:val="Tabelraster"/>
        <w:tblW w:w="0" w:type="auto"/>
        <w:tblLook w:val="04A0" w:firstRow="1" w:lastRow="0" w:firstColumn="1" w:lastColumn="0" w:noHBand="0" w:noVBand="1"/>
      </w:tblPr>
      <w:tblGrid>
        <w:gridCol w:w="4606"/>
        <w:gridCol w:w="4606"/>
      </w:tblGrid>
      <w:tr w:rsidR="001A71EA" w14:paraId="75C5773F" w14:textId="77777777" w:rsidTr="001A71EA">
        <w:trPr>
          <w:cnfStyle w:val="100000000000" w:firstRow="1" w:lastRow="0" w:firstColumn="0" w:lastColumn="0" w:oddVBand="0" w:evenVBand="0" w:oddHBand="0" w:evenHBand="0" w:firstRowFirstColumn="0" w:firstRowLastColumn="0" w:lastRowFirstColumn="0" w:lastRowLastColumn="0"/>
        </w:trPr>
        <w:tc>
          <w:tcPr>
            <w:tcW w:w="4606" w:type="dxa"/>
          </w:tcPr>
          <w:p w14:paraId="2CA06672" w14:textId="77777777" w:rsidR="001A71EA" w:rsidRPr="00D93BF1" w:rsidRDefault="001A71EA" w:rsidP="001A71EA">
            <w:pPr>
              <w:rPr>
                <w:b w:val="0"/>
              </w:rPr>
            </w:pPr>
            <w:r w:rsidRPr="00D93BF1">
              <w:rPr>
                <w:b w:val="0"/>
              </w:rPr>
              <w:t>Branche</w:t>
            </w:r>
          </w:p>
        </w:tc>
        <w:tc>
          <w:tcPr>
            <w:tcW w:w="4606" w:type="dxa"/>
          </w:tcPr>
          <w:p w14:paraId="2086FDDB" w14:textId="77777777" w:rsidR="001A71EA" w:rsidRPr="00FC6B0E" w:rsidRDefault="001A71EA" w:rsidP="001A71EA">
            <w:pPr>
              <w:rPr>
                <w:b w:val="0"/>
              </w:rPr>
            </w:pPr>
            <w:r>
              <w:rPr>
                <w:b w:val="0"/>
              </w:rPr>
              <w:t>Chemie</w:t>
            </w:r>
          </w:p>
        </w:tc>
      </w:tr>
      <w:tr w:rsidR="001A71EA" w14:paraId="1417D297" w14:textId="77777777" w:rsidTr="001A71EA">
        <w:tc>
          <w:tcPr>
            <w:tcW w:w="4606" w:type="dxa"/>
          </w:tcPr>
          <w:p w14:paraId="337CB109" w14:textId="77777777" w:rsidR="001A71EA" w:rsidRPr="00D93BF1" w:rsidRDefault="001A71EA" w:rsidP="001A71EA">
            <w:r w:rsidRPr="00D93BF1">
              <w:t xml:space="preserve">Overtreding </w:t>
            </w:r>
          </w:p>
        </w:tc>
        <w:tc>
          <w:tcPr>
            <w:tcW w:w="4606" w:type="dxa"/>
          </w:tcPr>
          <w:p w14:paraId="51A07791" w14:textId="77777777" w:rsidR="001A71EA" w:rsidRPr="004050EA" w:rsidRDefault="001A71EA" w:rsidP="001A71EA">
            <w:pPr>
              <w:rPr>
                <w:b/>
              </w:rPr>
            </w:pPr>
            <w:r w:rsidRPr="004050EA">
              <w:t>Art. 6.12, eerste lid Waterbesluit</w:t>
            </w:r>
          </w:p>
        </w:tc>
      </w:tr>
      <w:tr w:rsidR="001A71EA" w14:paraId="15C841A5" w14:textId="77777777" w:rsidTr="001A71EA">
        <w:tc>
          <w:tcPr>
            <w:tcW w:w="4606" w:type="dxa"/>
          </w:tcPr>
          <w:p w14:paraId="70F6A752" w14:textId="77777777" w:rsidR="001A71EA" w:rsidRPr="00D93BF1" w:rsidRDefault="001A71EA" w:rsidP="001A71EA">
            <w:r w:rsidRPr="00D93BF1">
              <w:t>Vaststelling dwangsom</w:t>
            </w:r>
          </w:p>
        </w:tc>
        <w:tc>
          <w:tcPr>
            <w:tcW w:w="4606" w:type="dxa"/>
          </w:tcPr>
          <w:p w14:paraId="417DE508" w14:textId="77777777" w:rsidR="001A71EA" w:rsidRPr="004050EA" w:rsidRDefault="001A71EA" w:rsidP="001A71EA">
            <w:r w:rsidRPr="004050EA">
              <w:t>Per overtreding</w:t>
            </w:r>
          </w:p>
        </w:tc>
      </w:tr>
      <w:tr w:rsidR="001A71EA" w14:paraId="3740F2E0" w14:textId="77777777" w:rsidTr="001A71EA">
        <w:tc>
          <w:tcPr>
            <w:tcW w:w="4606" w:type="dxa"/>
          </w:tcPr>
          <w:p w14:paraId="3E8B1356" w14:textId="77777777" w:rsidR="001A71EA" w:rsidRPr="00D93BF1" w:rsidRDefault="001A71EA" w:rsidP="001A71EA">
            <w:r w:rsidRPr="00D93BF1">
              <w:t>Hoogte dwangsom</w:t>
            </w:r>
          </w:p>
        </w:tc>
        <w:tc>
          <w:tcPr>
            <w:tcW w:w="4606" w:type="dxa"/>
          </w:tcPr>
          <w:p w14:paraId="78718D26" w14:textId="77777777" w:rsidR="001A71EA" w:rsidRPr="004050EA" w:rsidRDefault="001A71EA" w:rsidP="001A71EA">
            <w:r w:rsidRPr="004050EA">
              <w:t>€5000,-</w:t>
            </w:r>
          </w:p>
        </w:tc>
      </w:tr>
      <w:tr w:rsidR="001A71EA" w14:paraId="46FE47EE" w14:textId="77777777" w:rsidTr="001A71EA">
        <w:tc>
          <w:tcPr>
            <w:tcW w:w="4606" w:type="dxa"/>
          </w:tcPr>
          <w:p w14:paraId="51B24FD2" w14:textId="77777777" w:rsidR="001A71EA" w:rsidRPr="00D93BF1" w:rsidRDefault="001A71EA" w:rsidP="001A71EA">
            <w:r w:rsidRPr="00D93BF1">
              <w:t xml:space="preserve">Maximum </w:t>
            </w:r>
          </w:p>
        </w:tc>
        <w:tc>
          <w:tcPr>
            <w:tcW w:w="4606" w:type="dxa"/>
          </w:tcPr>
          <w:p w14:paraId="40ACF9F7" w14:textId="77777777" w:rsidR="001A71EA" w:rsidRPr="004050EA" w:rsidRDefault="001A71EA" w:rsidP="001A71EA">
            <w:r w:rsidRPr="004050EA">
              <w:t>€25.000,-</w:t>
            </w:r>
          </w:p>
        </w:tc>
      </w:tr>
      <w:tr w:rsidR="001A71EA" w14:paraId="7BA86BA8" w14:textId="77777777" w:rsidTr="001A71EA">
        <w:tc>
          <w:tcPr>
            <w:tcW w:w="4606" w:type="dxa"/>
          </w:tcPr>
          <w:p w14:paraId="241A4F14" w14:textId="77777777" w:rsidR="001A71EA" w:rsidRPr="00D93BF1" w:rsidRDefault="001A71EA" w:rsidP="001A71EA">
            <w:r w:rsidRPr="00D93BF1">
              <w:lastRenderedPageBreak/>
              <w:t>Lengte begunstigingstermijn</w:t>
            </w:r>
          </w:p>
        </w:tc>
        <w:tc>
          <w:tcPr>
            <w:tcW w:w="4606" w:type="dxa"/>
          </w:tcPr>
          <w:p w14:paraId="20586F09" w14:textId="77777777" w:rsidR="001A71EA" w:rsidRPr="004050EA" w:rsidRDefault="001A71EA" w:rsidP="001A71EA">
            <w:r w:rsidRPr="004050EA">
              <w:t>10 weken</w:t>
            </w:r>
          </w:p>
        </w:tc>
      </w:tr>
      <w:tr w:rsidR="001A71EA" w14:paraId="361A0271" w14:textId="77777777" w:rsidTr="001A71EA">
        <w:tc>
          <w:tcPr>
            <w:tcW w:w="4606" w:type="dxa"/>
          </w:tcPr>
          <w:p w14:paraId="0736FF80" w14:textId="77777777" w:rsidR="001A71EA" w:rsidRPr="00D93BF1" w:rsidRDefault="001A71EA" w:rsidP="001A71EA">
            <w:r w:rsidRPr="00D93BF1">
              <w:t>Verlenging begunstigingstermijn</w:t>
            </w:r>
          </w:p>
        </w:tc>
        <w:tc>
          <w:tcPr>
            <w:tcW w:w="4606" w:type="dxa"/>
          </w:tcPr>
          <w:p w14:paraId="63F48187" w14:textId="77777777" w:rsidR="001A71EA" w:rsidRPr="004050EA" w:rsidRDefault="001A71EA" w:rsidP="001A71EA">
            <w:r w:rsidRPr="004050EA">
              <w:t>Nee</w:t>
            </w:r>
          </w:p>
        </w:tc>
      </w:tr>
      <w:tr w:rsidR="001A71EA" w14:paraId="77CEC1D3" w14:textId="77777777" w:rsidTr="001A71EA">
        <w:trPr>
          <w:trHeight w:val="267"/>
        </w:trPr>
        <w:tc>
          <w:tcPr>
            <w:tcW w:w="4606" w:type="dxa"/>
          </w:tcPr>
          <w:p w14:paraId="1EDC8032" w14:textId="77777777" w:rsidR="001A71EA" w:rsidRPr="00D93BF1" w:rsidRDefault="001A71EA" w:rsidP="001A71EA">
            <w:r w:rsidRPr="00D93BF1">
              <w:t>Bezwaar</w:t>
            </w:r>
          </w:p>
        </w:tc>
        <w:tc>
          <w:tcPr>
            <w:tcW w:w="4606" w:type="dxa"/>
          </w:tcPr>
          <w:p w14:paraId="0C2EBB29" w14:textId="77777777" w:rsidR="001A71EA" w:rsidRPr="004050EA" w:rsidRDefault="001A71EA" w:rsidP="001A71EA">
            <w:r>
              <w:t>Ja</w:t>
            </w:r>
          </w:p>
        </w:tc>
      </w:tr>
    </w:tbl>
    <w:p w14:paraId="51EEA2C1" w14:textId="77777777" w:rsidR="001A71EA" w:rsidRDefault="001A71EA" w:rsidP="001A71EA"/>
    <w:p w14:paraId="4AE69D8E" w14:textId="22DC1C46" w:rsidR="001A71EA" w:rsidRPr="006F31F2" w:rsidRDefault="001A71EA" w:rsidP="001A71EA">
      <w:pPr>
        <w:pStyle w:val="Kop1"/>
        <w:rPr>
          <w:u w:val="single"/>
        </w:rPr>
      </w:pPr>
      <w:bookmarkStart w:id="67" w:name="_Toc454197045"/>
      <w:bookmarkStart w:id="68" w:name="_Toc454211781"/>
      <w:bookmarkStart w:id="69" w:name="_Toc454213309"/>
      <w:r w:rsidRPr="006F31F2">
        <w:rPr>
          <w:u w:val="single"/>
        </w:rPr>
        <w:t>Bedrijf 3</w:t>
      </w:r>
      <w:bookmarkEnd w:id="67"/>
      <w:bookmarkEnd w:id="68"/>
      <w:bookmarkEnd w:id="69"/>
    </w:p>
    <w:p w14:paraId="0C372974" w14:textId="77777777" w:rsidR="001A71EA" w:rsidRDefault="001A71EA" w:rsidP="001A71EA">
      <w:pPr>
        <w:pStyle w:val="Kop1"/>
        <w:rPr>
          <w:u w:val="single"/>
        </w:rPr>
      </w:pPr>
    </w:p>
    <w:tbl>
      <w:tblPr>
        <w:tblStyle w:val="Tabelraster"/>
        <w:tblW w:w="0" w:type="auto"/>
        <w:tblLook w:val="04A0" w:firstRow="1" w:lastRow="0" w:firstColumn="1" w:lastColumn="0" w:noHBand="0" w:noVBand="1"/>
      </w:tblPr>
      <w:tblGrid>
        <w:gridCol w:w="4606"/>
        <w:gridCol w:w="4606"/>
      </w:tblGrid>
      <w:tr w:rsidR="001A71EA" w14:paraId="155D2519" w14:textId="77777777" w:rsidTr="001A71EA">
        <w:trPr>
          <w:cnfStyle w:val="100000000000" w:firstRow="1" w:lastRow="0" w:firstColumn="0" w:lastColumn="0" w:oddVBand="0" w:evenVBand="0" w:oddHBand="0" w:evenHBand="0" w:firstRowFirstColumn="0" w:firstRowLastColumn="0" w:lastRowFirstColumn="0" w:lastRowLastColumn="0"/>
        </w:trPr>
        <w:tc>
          <w:tcPr>
            <w:tcW w:w="4606" w:type="dxa"/>
          </w:tcPr>
          <w:p w14:paraId="3B3E0AF4" w14:textId="77777777" w:rsidR="001A71EA" w:rsidRPr="00D93BF1" w:rsidRDefault="001A71EA" w:rsidP="001A71EA">
            <w:pPr>
              <w:rPr>
                <w:b w:val="0"/>
              </w:rPr>
            </w:pPr>
            <w:r w:rsidRPr="00D93BF1">
              <w:rPr>
                <w:b w:val="0"/>
              </w:rPr>
              <w:t>Branche</w:t>
            </w:r>
          </w:p>
        </w:tc>
        <w:tc>
          <w:tcPr>
            <w:tcW w:w="4606" w:type="dxa"/>
          </w:tcPr>
          <w:p w14:paraId="5636F4E0" w14:textId="77777777" w:rsidR="001A71EA" w:rsidRPr="006F31F2" w:rsidRDefault="001A71EA" w:rsidP="001A71EA">
            <w:pPr>
              <w:rPr>
                <w:b w:val="0"/>
              </w:rPr>
            </w:pPr>
            <w:r>
              <w:rPr>
                <w:b w:val="0"/>
              </w:rPr>
              <w:t>Overig</w:t>
            </w:r>
          </w:p>
        </w:tc>
      </w:tr>
      <w:tr w:rsidR="001A71EA" w14:paraId="5641FAE2" w14:textId="77777777" w:rsidTr="001A71EA">
        <w:tc>
          <w:tcPr>
            <w:tcW w:w="4606" w:type="dxa"/>
          </w:tcPr>
          <w:p w14:paraId="3164DCE4" w14:textId="77777777" w:rsidR="001A71EA" w:rsidRPr="00D93BF1" w:rsidRDefault="001A71EA" w:rsidP="001A71EA">
            <w:r w:rsidRPr="00D93BF1">
              <w:t>Overtreding</w:t>
            </w:r>
          </w:p>
        </w:tc>
        <w:tc>
          <w:tcPr>
            <w:tcW w:w="4606" w:type="dxa"/>
          </w:tcPr>
          <w:p w14:paraId="057AE223" w14:textId="77777777" w:rsidR="001A71EA" w:rsidRDefault="001A71EA" w:rsidP="001A71EA">
            <w:r>
              <w:t>Art. 6.12 eerste lid Waterbesluit</w:t>
            </w:r>
          </w:p>
        </w:tc>
      </w:tr>
      <w:tr w:rsidR="001A71EA" w14:paraId="7D8461B7" w14:textId="77777777" w:rsidTr="001A71EA">
        <w:tc>
          <w:tcPr>
            <w:tcW w:w="4606" w:type="dxa"/>
          </w:tcPr>
          <w:p w14:paraId="3C428359" w14:textId="77777777" w:rsidR="001A71EA" w:rsidRPr="00D93BF1" w:rsidRDefault="001A71EA" w:rsidP="001A71EA">
            <w:r w:rsidRPr="00D93BF1">
              <w:t>Vastelling dwangsom</w:t>
            </w:r>
          </w:p>
        </w:tc>
        <w:tc>
          <w:tcPr>
            <w:tcW w:w="4606" w:type="dxa"/>
          </w:tcPr>
          <w:p w14:paraId="5EB5BF9A" w14:textId="77777777" w:rsidR="001A71EA" w:rsidRDefault="001A71EA" w:rsidP="001A71EA">
            <w:r>
              <w:t>Per overtreding</w:t>
            </w:r>
          </w:p>
        </w:tc>
      </w:tr>
      <w:tr w:rsidR="001A71EA" w14:paraId="13E9A55B" w14:textId="77777777" w:rsidTr="001A71EA">
        <w:tc>
          <w:tcPr>
            <w:tcW w:w="4606" w:type="dxa"/>
          </w:tcPr>
          <w:p w14:paraId="5AA5A376" w14:textId="77777777" w:rsidR="001A71EA" w:rsidRPr="00D93BF1" w:rsidRDefault="001A71EA" w:rsidP="001A71EA">
            <w:r w:rsidRPr="00D93BF1">
              <w:t>Hoogte dwangsom</w:t>
            </w:r>
          </w:p>
        </w:tc>
        <w:tc>
          <w:tcPr>
            <w:tcW w:w="4606" w:type="dxa"/>
          </w:tcPr>
          <w:p w14:paraId="1F7CDAFB" w14:textId="77777777" w:rsidR="001A71EA" w:rsidRDefault="001A71EA" w:rsidP="001A71EA">
            <w:r>
              <w:t>€5000,-</w:t>
            </w:r>
          </w:p>
        </w:tc>
      </w:tr>
      <w:tr w:rsidR="001A71EA" w14:paraId="3C20DEC8" w14:textId="77777777" w:rsidTr="001A71EA">
        <w:tc>
          <w:tcPr>
            <w:tcW w:w="4606" w:type="dxa"/>
          </w:tcPr>
          <w:p w14:paraId="05794331" w14:textId="77777777" w:rsidR="001A71EA" w:rsidRDefault="001A71EA" w:rsidP="001A71EA">
            <w:r>
              <w:t>Maximum</w:t>
            </w:r>
          </w:p>
        </w:tc>
        <w:tc>
          <w:tcPr>
            <w:tcW w:w="4606" w:type="dxa"/>
          </w:tcPr>
          <w:p w14:paraId="18136BF2" w14:textId="77777777" w:rsidR="001A71EA" w:rsidRDefault="001A71EA" w:rsidP="001A71EA">
            <w:r>
              <w:t>€25.000,-</w:t>
            </w:r>
          </w:p>
        </w:tc>
      </w:tr>
      <w:tr w:rsidR="001A71EA" w14:paraId="001EA244" w14:textId="77777777" w:rsidTr="001A71EA">
        <w:tc>
          <w:tcPr>
            <w:tcW w:w="4606" w:type="dxa"/>
          </w:tcPr>
          <w:p w14:paraId="540F7D84" w14:textId="77777777" w:rsidR="001A71EA" w:rsidRDefault="001A71EA" w:rsidP="001A71EA">
            <w:r>
              <w:t>Lengte begunstigingstermijn</w:t>
            </w:r>
          </w:p>
        </w:tc>
        <w:tc>
          <w:tcPr>
            <w:tcW w:w="4606" w:type="dxa"/>
          </w:tcPr>
          <w:p w14:paraId="714F0924" w14:textId="77777777" w:rsidR="001A71EA" w:rsidRDefault="001A71EA" w:rsidP="001A71EA">
            <w:r>
              <w:t>10 weken</w:t>
            </w:r>
          </w:p>
        </w:tc>
      </w:tr>
      <w:tr w:rsidR="001A71EA" w14:paraId="244157B3" w14:textId="77777777" w:rsidTr="001A71EA">
        <w:tc>
          <w:tcPr>
            <w:tcW w:w="4606" w:type="dxa"/>
          </w:tcPr>
          <w:p w14:paraId="3243CBAB" w14:textId="77777777" w:rsidR="001A71EA" w:rsidRDefault="001A71EA" w:rsidP="001A71EA">
            <w:r>
              <w:t>Verlening begunstigingstermijn</w:t>
            </w:r>
          </w:p>
        </w:tc>
        <w:tc>
          <w:tcPr>
            <w:tcW w:w="4606" w:type="dxa"/>
          </w:tcPr>
          <w:p w14:paraId="6DE9251A" w14:textId="77777777" w:rsidR="001A71EA" w:rsidRDefault="001A71EA" w:rsidP="001A71EA">
            <w:r>
              <w:t>Nee</w:t>
            </w:r>
          </w:p>
        </w:tc>
      </w:tr>
      <w:tr w:rsidR="001A71EA" w14:paraId="666A6992" w14:textId="77777777" w:rsidTr="001A71EA">
        <w:tc>
          <w:tcPr>
            <w:tcW w:w="4606" w:type="dxa"/>
          </w:tcPr>
          <w:p w14:paraId="79CE2E3D" w14:textId="77777777" w:rsidR="001A71EA" w:rsidRDefault="001A71EA" w:rsidP="001A71EA">
            <w:r>
              <w:t>Bezwaar</w:t>
            </w:r>
          </w:p>
        </w:tc>
        <w:tc>
          <w:tcPr>
            <w:tcW w:w="4606" w:type="dxa"/>
          </w:tcPr>
          <w:p w14:paraId="75D0CD8C" w14:textId="77777777" w:rsidR="001A71EA" w:rsidRDefault="001A71EA" w:rsidP="001A71EA">
            <w:r>
              <w:t>Nee</w:t>
            </w:r>
          </w:p>
        </w:tc>
      </w:tr>
      <w:tr w:rsidR="001A71EA" w14:paraId="0AA88D6B" w14:textId="77777777" w:rsidTr="001A71EA">
        <w:tc>
          <w:tcPr>
            <w:tcW w:w="4606" w:type="dxa"/>
          </w:tcPr>
          <w:p w14:paraId="1B60EDAB" w14:textId="77777777" w:rsidR="001A71EA" w:rsidRDefault="001A71EA" w:rsidP="001A71EA">
            <w:r>
              <w:t>Voldaan aan LOD</w:t>
            </w:r>
          </w:p>
        </w:tc>
        <w:tc>
          <w:tcPr>
            <w:tcW w:w="4606" w:type="dxa"/>
          </w:tcPr>
          <w:p w14:paraId="708A749D" w14:textId="77777777" w:rsidR="001A71EA" w:rsidRDefault="001A71EA" w:rsidP="001A71EA">
            <w:r>
              <w:t>Ja</w:t>
            </w:r>
          </w:p>
        </w:tc>
      </w:tr>
    </w:tbl>
    <w:p w14:paraId="7F460860" w14:textId="77777777" w:rsidR="001A71EA" w:rsidRPr="006F31F2" w:rsidRDefault="001A71EA" w:rsidP="001A71EA"/>
    <w:p w14:paraId="3CBC4828" w14:textId="77777777" w:rsidR="001A71EA" w:rsidRDefault="001A71EA" w:rsidP="001A71EA">
      <w:pPr>
        <w:pStyle w:val="Kop1"/>
        <w:rPr>
          <w:u w:val="single"/>
        </w:rPr>
      </w:pPr>
    </w:p>
    <w:p w14:paraId="1E28F4FC" w14:textId="71356332" w:rsidR="001A71EA" w:rsidRDefault="001A71EA" w:rsidP="001A71EA">
      <w:pPr>
        <w:pStyle w:val="Kop1"/>
        <w:rPr>
          <w:u w:val="single"/>
        </w:rPr>
      </w:pPr>
      <w:bookmarkStart w:id="70" w:name="_Toc454197046"/>
      <w:bookmarkStart w:id="71" w:name="_Toc454211782"/>
      <w:bookmarkStart w:id="72" w:name="_Toc454213310"/>
      <w:r>
        <w:rPr>
          <w:u w:val="single"/>
        </w:rPr>
        <w:t>Bedrijf 4</w:t>
      </w:r>
      <w:bookmarkEnd w:id="70"/>
      <w:bookmarkEnd w:id="71"/>
      <w:bookmarkEnd w:id="72"/>
    </w:p>
    <w:p w14:paraId="715E1B15" w14:textId="77777777" w:rsidR="001A71EA" w:rsidRDefault="001A71EA" w:rsidP="001A71EA"/>
    <w:tbl>
      <w:tblPr>
        <w:tblStyle w:val="Tabelraster"/>
        <w:tblW w:w="0" w:type="auto"/>
        <w:tblLook w:val="04A0" w:firstRow="1" w:lastRow="0" w:firstColumn="1" w:lastColumn="0" w:noHBand="0" w:noVBand="1"/>
      </w:tblPr>
      <w:tblGrid>
        <w:gridCol w:w="4606"/>
        <w:gridCol w:w="4606"/>
      </w:tblGrid>
      <w:tr w:rsidR="001A71EA" w14:paraId="4871572D" w14:textId="77777777" w:rsidTr="001A71EA">
        <w:trPr>
          <w:cnfStyle w:val="100000000000" w:firstRow="1" w:lastRow="0" w:firstColumn="0" w:lastColumn="0" w:oddVBand="0" w:evenVBand="0" w:oddHBand="0" w:evenHBand="0" w:firstRowFirstColumn="0" w:firstRowLastColumn="0" w:lastRowFirstColumn="0" w:lastRowLastColumn="0"/>
        </w:trPr>
        <w:tc>
          <w:tcPr>
            <w:tcW w:w="4606" w:type="dxa"/>
          </w:tcPr>
          <w:p w14:paraId="4241D6A3" w14:textId="77777777" w:rsidR="001A71EA" w:rsidRPr="00D93BF1" w:rsidRDefault="001A71EA" w:rsidP="001A71EA">
            <w:pPr>
              <w:rPr>
                <w:b w:val="0"/>
              </w:rPr>
            </w:pPr>
            <w:r w:rsidRPr="00D93BF1">
              <w:rPr>
                <w:b w:val="0"/>
              </w:rPr>
              <w:t>Branche</w:t>
            </w:r>
          </w:p>
        </w:tc>
        <w:tc>
          <w:tcPr>
            <w:tcW w:w="4606" w:type="dxa"/>
          </w:tcPr>
          <w:p w14:paraId="72D3F52B" w14:textId="77777777" w:rsidR="001A71EA" w:rsidRPr="00FC6B0E" w:rsidRDefault="001A71EA" w:rsidP="001A71EA">
            <w:pPr>
              <w:rPr>
                <w:b w:val="0"/>
              </w:rPr>
            </w:pPr>
            <w:r>
              <w:rPr>
                <w:b w:val="0"/>
              </w:rPr>
              <w:t>Chemie</w:t>
            </w:r>
          </w:p>
        </w:tc>
      </w:tr>
      <w:tr w:rsidR="001A71EA" w14:paraId="058F8AB0" w14:textId="77777777" w:rsidTr="001A71EA">
        <w:tc>
          <w:tcPr>
            <w:tcW w:w="4606" w:type="dxa"/>
          </w:tcPr>
          <w:p w14:paraId="3F2A2A32" w14:textId="77777777" w:rsidR="001A71EA" w:rsidRPr="00D93BF1" w:rsidRDefault="001A71EA" w:rsidP="001A71EA">
            <w:r w:rsidRPr="00D93BF1">
              <w:t>Overtreding</w:t>
            </w:r>
          </w:p>
        </w:tc>
        <w:tc>
          <w:tcPr>
            <w:tcW w:w="4606" w:type="dxa"/>
          </w:tcPr>
          <w:p w14:paraId="4FA199A1" w14:textId="77777777" w:rsidR="001A71EA" w:rsidRPr="00413629" w:rsidRDefault="001A71EA" w:rsidP="001A71EA">
            <w:pPr>
              <w:rPr>
                <w:b/>
              </w:rPr>
            </w:pPr>
            <w:r w:rsidRPr="00413629">
              <w:t>Voorschrift 7,9,10,11 watervergunning (adm. verplichtingen</w:t>
            </w:r>
          </w:p>
        </w:tc>
      </w:tr>
      <w:tr w:rsidR="001A71EA" w14:paraId="5FB53BBE" w14:textId="77777777" w:rsidTr="001A71EA">
        <w:tc>
          <w:tcPr>
            <w:tcW w:w="4606" w:type="dxa"/>
          </w:tcPr>
          <w:p w14:paraId="6EC82334" w14:textId="77777777" w:rsidR="001A71EA" w:rsidRPr="00D93BF1" w:rsidRDefault="001A71EA" w:rsidP="001A71EA">
            <w:r w:rsidRPr="00D93BF1">
              <w:t>Vaststelling dwangsom</w:t>
            </w:r>
          </w:p>
        </w:tc>
        <w:tc>
          <w:tcPr>
            <w:tcW w:w="4606" w:type="dxa"/>
          </w:tcPr>
          <w:p w14:paraId="0EFB749C" w14:textId="77777777" w:rsidR="001A71EA" w:rsidRDefault="001A71EA" w:rsidP="001A71EA">
            <w:r>
              <w:t>Dwangsom per overtreding</w:t>
            </w:r>
          </w:p>
        </w:tc>
      </w:tr>
      <w:tr w:rsidR="001A71EA" w14:paraId="76360E12" w14:textId="77777777" w:rsidTr="001A71EA">
        <w:tc>
          <w:tcPr>
            <w:tcW w:w="4606" w:type="dxa"/>
          </w:tcPr>
          <w:p w14:paraId="46C1D545" w14:textId="77777777" w:rsidR="001A71EA" w:rsidRPr="00D93BF1" w:rsidRDefault="001A71EA" w:rsidP="001A71EA">
            <w:r w:rsidRPr="00D93BF1">
              <w:t>Hoogte dwangsom</w:t>
            </w:r>
          </w:p>
        </w:tc>
        <w:tc>
          <w:tcPr>
            <w:tcW w:w="4606" w:type="dxa"/>
          </w:tcPr>
          <w:p w14:paraId="151F8B77" w14:textId="77777777" w:rsidR="001A71EA" w:rsidRDefault="001A71EA" w:rsidP="001A71EA">
            <w:r>
              <w:t>€5000,-</w:t>
            </w:r>
          </w:p>
        </w:tc>
      </w:tr>
      <w:tr w:rsidR="001A71EA" w14:paraId="49C94B3E" w14:textId="77777777" w:rsidTr="001A71EA">
        <w:tc>
          <w:tcPr>
            <w:tcW w:w="4606" w:type="dxa"/>
          </w:tcPr>
          <w:p w14:paraId="12C6D170" w14:textId="77777777" w:rsidR="001A71EA" w:rsidRPr="00D93BF1" w:rsidRDefault="001A71EA" w:rsidP="001A71EA">
            <w:r w:rsidRPr="00D93BF1">
              <w:t>Maximum</w:t>
            </w:r>
          </w:p>
        </w:tc>
        <w:tc>
          <w:tcPr>
            <w:tcW w:w="4606" w:type="dxa"/>
          </w:tcPr>
          <w:p w14:paraId="705D63C4" w14:textId="77777777" w:rsidR="001A71EA" w:rsidRDefault="001A71EA" w:rsidP="001A71EA">
            <w:r>
              <w:t>€25.000,-</w:t>
            </w:r>
          </w:p>
        </w:tc>
      </w:tr>
      <w:tr w:rsidR="001A71EA" w14:paraId="1B775134" w14:textId="77777777" w:rsidTr="001A71EA">
        <w:tc>
          <w:tcPr>
            <w:tcW w:w="4606" w:type="dxa"/>
          </w:tcPr>
          <w:p w14:paraId="4A5858DF" w14:textId="77777777" w:rsidR="001A71EA" w:rsidRPr="00D93BF1" w:rsidRDefault="001A71EA" w:rsidP="001A71EA">
            <w:r w:rsidRPr="00D93BF1">
              <w:t>Lengte begunstigingstermijn</w:t>
            </w:r>
          </w:p>
        </w:tc>
        <w:tc>
          <w:tcPr>
            <w:tcW w:w="4606" w:type="dxa"/>
          </w:tcPr>
          <w:p w14:paraId="3A564A90" w14:textId="77777777" w:rsidR="001A71EA" w:rsidRDefault="001A71EA" w:rsidP="001A71EA">
            <w:r>
              <w:t>Geen</w:t>
            </w:r>
          </w:p>
        </w:tc>
      </w:tr>
      <w:tr w:rsidR="001A71EA" w14:paraId="2871A734" w14:textId="77777777" w:rsidTr="001A71EA">
        <w:tc>
          <w:tcPr>
            <w:tcW w:w="4606" w:type="dxa"/>
          </w:tcPr>
          <w:p w14:paraId="4B72F807" w14:textId="77777777" w:rsidR="001A71EA" w:rsidRPr="00D93BF1" w:rsidRDefault="001A71EA" w:rsidP="001A71EA">
            <w:r w:rsidRPr="00D93BF1">
              <w:t>Verlenging begunstigingstermijn</w:t>
            </w:r>
          </w:p>
        </w:tc>
        <w:tc>
          <w:tcPr>
            <w:tcW w:w="4606" w:type="dxa"/>
          </w:tcPr>
          <w:p w14:paraId="14A210F8" w14:textId="77777777" w:rsidR="001A71EA" w:rsidRDefault="001A71EA" w:rsidP="001A71EA">
            <w:r>
              <w:t>Nee</w:t>
            </w:r>
          </w:p>
        </w:tc>
      </w:tr>
      <w:tr w:rsidR="001A71EA" w14:paraId="3EFF0E38" w14:textId="77777777" w:rsidTr="001A71EA">
        <w:tc>
          <w:tcPr>
            <w:tcW w:w="4606" w:type="dxa"/>
          </w:tcPr>
          <w:p w14:paraId="2B2836B5" w14:textId="77777777" w:rsidR="001A71EA" w:rsidRPr="00D93BF1" w:rsidRDefault="001A71EA" w:rsidP="001A71EA">
            <w:r w:rsidRPr="00D93BF1">
              <w:t>Bezwaar</w:t>
            </w:r>
          </w:p>
        </w:tc>
        <w:tc>
          <w:tcPr>
            <w:tcW w:w="4606" w:type="dxa"/>
          </w:tcPr>
          <w:p w14:paraId="40C775CD" w14:textId="77777777" w:rsidR="001A71EA" w:rsidRDefault="001A71EA" w:rsidP="001A71EA">
            <w:r>
              <w:t>Nee</w:t>
            </w:r>
          </w:p>
        </w:tc>
      </w:tr>
      <w:tr w:rsidR="001A71EA" w14:paraId="22E9CE60" w14:textId="77777777" w:rsidTr="001A71EA">
        <w:tc>
          <w:tcPr>
            <w:tcW w:w="4606" w:type="dxa"/>
          </w:tcPr>
          <w:p w14:paraId="59D13E87" w14:textId="77777777" w:rsidR="001A71EA" w:rsidRPr="00D93BF1" w:rsidRDefault="001A71EA" w:rsidP="001A71EA">
            <w:r w:rsidRPr="00D93BF1">
              <w:t>Invorderingsbeschikking</w:t>
            </w:r>
          </w:p>
        </w:tc>
        <w:tc>
          <w:tcPr>
            <w:tcW w:w="4606" w:type="dxa"/>
          </w:tcPr>
          <w:p w14:paraId="4B58A61F" w14:textId="77777777" w:rsidR="001A71EA" w:rsidRDefault="001A71EA" w:rsidP="001A71EA">
            <w:r>
              <w:t>Ja (29 juni 2015)</w:t>
            </w:r>
          </w:p>
        </w:tc>
      </w:tr>
    </w:tbl>
    <w:p w14:paraId="7E9F0DEA" w14:textId="77777777" w:rsidR="001A71EA" w:rsidRDefault="001A71EA" w:rsidP="001A71EA"/>
    <w:p w14:paraId="2979E0B5" w14:textId="268485FF" w:rsidR="001A71EA" w:rsidRPr="001A71EA" w:rsidRDefault="001A71EA" w:rsidP="001A71EA">
      <w:pPr>
        <w:pStyle w:val="Kop1"/>
        <w:rPr>
          <w:u w:val="single"/>
        </w:rPr>
      </w:pPr>
      <w:bookmarkStart w:id="73" w:name="_Toc454197047"/>
      <w:bookmarkStart w:id="74" w:name="_Toc454211783"/>
      <w:bookmarkStart w:id="75" w:name="_Toc454213311"/>
      <w:r>
        <w:rPr>
          <w:u w:val="single"/>
        </w:rPr>
        <w:t>Bedrijf 5</w:t>
      </w:r>
      <w:bookmarkEnd w:id="73"/>
      <w:bookmarkEnd w:id="74"/>
      <w:bookmarkEnd w:id="75"/>
    </w:p>
    <w:p w14:paraId="43AE43F0" w14:textId="77777777" w:rsidR="001A71EA" w:rsidRDefault="001A71EA" w:rsidP="001A71EA"/>
    <w:tbl>
      <w:tblPr>
        <w:tblStyle w:val="Tabelraster"/>
        <w:tblW w:w="0" w:type="auto"/>
        <w:tblLook w:val="04A0" w:firstRow="1" w:lastRow="0" w:firstColumn="1" w:lastColumn="0" w:noHBand="0" w:noVBand="1"/>
      </w:tblPr>
      <w:tblGrid>
        <w:gridCol w:w="4606"/>
        <w:gridCol w:w="4606"/>
      </w:tblGrid>
      <w:tr w:rsidR="001A71EA" w14:paraId="1DB530F9" w14:textId="77777777" w:rsidTr="001A71EA">
        <w:trPr>
          <w:cnfStyle w:val="100000000000" w:firstRow="1" w:lastRow="0" w:firstColumn="0" w:lastColumn="0" w:oddVBand="0" w:evenVBand="0" w:oddHBand="0" w:evenHBand="0" w:firstRowFirstColumn="0" w:firstRowLastColumn="0" w:lastRowFirstColumn="0" w:lastRowLastColumn="0"/>
        </w:trPr>
        <w:tc>
          <w:tcPr>
            <w:tcW w:w="4606" w:type="dxa"/>
          </w:tcPr>
          <w:p w14:paraId="0F713345" w14:textId="77777777" w:rsidR="001A71EA" w:rsidRPr="00D93BF1" w:rsidRDefault="001A71EA" w:rsidP="001A71EA">
            <w:pPr>
              <w:rPr>
                <w:b w:val="0"/>
              </w:rPr>
            </w:pPr>
            <w:r w:rsidRPr="00D93BF1">
              <w:rPr>
                <w:b w:val="0"/>
              </w:rPr>
              <w:t>Branche</w:t>
            </w:r>
          </w:p>
        </w:tc>
        <w:tc>
          <w:tcPr>
            <w:tcW w:w="4606" w:type="dxa"/>
          </w:tcPr>
          <w:p w14:paraId="04C892D2" w14:textId="77777777" w:rsidR="001A71EA" w:rsidRPr="006F31F2" w:rsidRDefault="001A71EA" w:rsidP="001A71EA">
            <w:pPr>
              <w:rPr>
                <w:b w:val="0"/>
              </w:rPr>
            </w:pPr>
            <w:r>
              <w:rPr>
                <w:b w:val="0"/>
              </w:rPr>
              <w:t>Particulier</w:t>
            </w:r>
          </w:p>
        </w:tc>
      </w:tr>
      <w:tr w:rsidR="001A71EA" w14:paraId="2A305B74" w14:textId="77777777" w:rsidTr="001A71EA">
        <w:tc>
          <w:tcPr>
            <w:tcW w:w="4606" w:type="dxa"/>
          </w:tcPr>
          <w:p w14:paraId="4B247A27" w14:textId="77777777" w:rsidR="001A71EA" w:rsidRPr="00D93BF1" w:rsidRDefault="001A71EA" w:rsidP="001A71EA">
            <w:r w:rsidRPr="00D93BF1">
              <w:t>Overtreding</w:t>
            </w:r>
          </w:p>
        </w:tc>
        <w:tc>
          <w:tcPr>
            <w:tcW w:w="4606" w:type="dxa"/>
          </w:tcPr>
          <w:p w14:paraId="516EFEC3" w14:textId="77777777" w:rsidR="001A71EA" w:rsidRPr="006F31F2" w:rsidRDefault="001A71EA" w:rsidP="001A71EA">
            <w:pPr>
              <w:rPr>
                <w:b/>
              </w:rPr>
            </w:pPr>
            <w:r w:rsidRPr="006F31F2">
              <w:t>Art. 6.12, eerste lid Waterbesluit</w:t>
            </w:r>
          </w:p>
        </w:tc>
      </w:tr>
      <w:tr w:rsidR="001A71EA" w14:paraId="27D87E81" w14:textId="77777777" w:rsidTr="001A71EA">
        <w:tc>
          <w:tcPr>
            <w:tcW w:w="4606" w:type="dxa"/>
          </w:tcPr>
          <w:p w14:paraId="1C31381A" w14:textId="77777777" w:rsidR="001A71EA" w:rsidRPr="00D93BF1" w:rsidRDefault="001A71EA" w:rsidP="001A71EA">
            <w:r w:rsidRPr="00D93BF1">
              <w:t>Vaststelling dwangsom</w:t>
            </w:r>
          </w:p>
        </w:tc>
        <w:tc>
          <w:tcPr>
            <w:tcW w:w="4606" w:type="dxa"/>
          </w:tcPr>
          <w:p w14:paraId="2741F173" w14:textId="77777777" w:rsidR="001A71EA" w:rsidRDefault="001A71EA" w:rsidP="001A71EA">
            <w:r>
              <w:t>Dwangsom per overtreding</w:t>
            </w:r>
          </w:p>
        </w:tc>
      </w:tr>
      <w:tr w:rsidR="001A71EA" w14:paraId="16FED6F5" w14:textId="77777777" w:rsidTr="001A71EA">
        <w:tc>
          <w:tcPr>
            <w:tcW w:w="4606" w:type="dxa"/>
          </w:tcPr>
          <w:p w14:paraId="3779D768" w14:textId="77777777" w:rsidR="001A71EA" w:rsidRPr="00D93BF1" w:rsidRDefault="001A71EA" w:rsidP="001A71EA">
            <w:r w:rsidRPr="00D93BF1">
              <w:t>Hoogte dwangsom</w:t>
            </w:r>
          </w:p>
        </w:tc>
        <w:tc>
          <w:tcPr>
            <w:tcW w:w="4606" w:type="dxa"/>
          </w:tcPr>
          <w:p w14:paraId="584981A1" w14:textId="77777777" w:rsidR="001A71EA" w:rsidRDefault="001A71EA" w:rsidP="001A71EA">
            <w:r>
              <w:t>€2500,-</w:t>
            </w:r>
          </w:p>
        </w:tc>
      </w:tr>
      <w:tr w:rsidR="001A71EA" w14:paraId="3B1F7F3A" w14:textId="77777777" w:rsidTr="001A71EA">
        <w:tc>
          <w:tcPr>
            <w:tcW w:w="4606" w:type="dxa"/>
          </w:tcPr>
          <w:p w14:paraId="498923D5" w14:textId="77777777" w:rsidR="001A71EA" w:rsidRPr="00D93BF1" w:rsidRDefault="001A71EA" w:rsidP="001A71EA">
            <w:r w:rsidRPr="00D93BF1">
              <w:t>Maximum</w:t>
            </w:r>
          </w:p>
        </w:tc>
        <w:tc>
          <w:tcPr>
            <w:tcW w:w="4606" w:type="dxa"/>
          </w:tcPr>
          <w:p w14:paraId="2D309060" w14:textId="77777777" w:rsidR="001A71EA" w:rsidRDefault="001A71EA" w:rsidP="001A71EA">
            <w:r>
              <w:t>€25.000,-</w:t>
            </w:r>
          </w:p>
        </w:tc>
      </w:tr>
      <w:tr w:rsidR="001A71EA" w14:paraId="60E68EAD" w14:textId="77777777" w:rsidTr="001A71EA">
        <w:tc>
          <w:tcPr>
            <w:tcW w:w="4606" w:type="dxa"/>
          </w:tcPr>
          <w:p w14:paraId="4260B16E" w14:textId="77777777" w:rsidR="001A71EA" w:rsidRPr="00D93BF1" w:rsidRDefault="001A71EA" w:rsidP="001A71EA">
            <w:r w:rsidRPr="00D93BF1">
              <w:t xml:space="preserve">Lengte </w:t>
            </w:r>
            <w:proofErr w:type="spellStart"/>
            <w:r w:rsidRPr="00D93BF1">
              <w:t>begunstingstermijn</w:t>
            </w:r>
            <w:proofErr w:type="spellEnd"/>
          </w:p>
        </w:tc>
        <w:tc>
          <w:tcPr>
            <w:tcW w:w="4606" w:type="dxa"/>
          </w:tcPr>
          <w:p w14:paraId="1283AF3E" w14:textId="77777777" w:rsidR="001A71EA" w:rsidRDefault="001A71EA" w:rsidP="001A71EA">
            <w:r>
              <w:t>1 week</w:t>
            </w:r>
          </w:p>
        </w:tc>
      </w:tr>
      <w:tr w:rsidR="001A71EA" w14:paraId="78B85A50" w14:textId="77777777" w:rsidTr="001A71EA">
        <w:tc>
          <w:tcPr>
            <w:tcW w:w="4606" w:type="dxa"/>
          </w:tcPr>
          <w:p w14:paraId="07FC62AF" w14:textId="77777777" w:rsidR="001A71EA" w:rsidRPr="00D93BF1" w:rsidRDefault="001A71EA" w:rsidP="001A71EA">
            <w:r w:rsidRPr="00D93BF1">
              <w:t>Verlenging begunstigingstermijn</w:t>
            </w:r>
          </w:p>
        </w:tc>
        <w:tc>
          <w:tcPr>
            <w:tcW w:w="4606" w:type="dxa"/>
          </w:tcPr>
          <w:p w14:paraId="78629343" w14:textId="77777777" w:rsidR="001A71EA" w:rsidRDefault="001A71EA" w:rsidP="001A71EA">
            <w:r>
              <w:t>Nee</w:t>
            </w:r>
          </w:p>
        </w:tc>
      </w:tr>
      <w:tr w:rsidR="001A71EA" w14:paraId="53ED3638" w14:textId="77777777" w:rsidTr="001A71EA">
        <w:tc>
          <w:tcPr>
            <w:tcW w:w="4606" w:type="dxa"/>
          </w:tcPr>
          <w:p w14:paraId="536D9B55" w14:textId="77777777" w:rsidR="001A71EA" w:rsidRPr="00D93BF1" w:rsidRDefault="001A71EA" w:rsidP="001A71EA">
            <w:r w:rsidRPr="00D93BF1">
              <w:t>Bezwaar</w:t>
            </w:r>
          </w:p>
        </w:tc>
        <w:tc>
          <w:tcPr>
            <w:tcW w:w="4606" w:type="dxa"/>
          </w:tcPr>
          <w:p w14:paraId="2EECF7DA" w14:textId="77777777" w:rsidR="001A71EA" w:rsidRDefault="001A71EA" w:rsidP="001A71EA">
            <w:r>
              <w:t>Ja</w:t>
            </w:r>
          </w:p>
        </w:tc>
      </w:tr>
      <w:tr w:rsidR="001A71EA" w14:paraId="57347936" w14:textId="77777777" w:rsidTr="001A71EA">
        <w:tc>
          <w:tcPr>
            <w:tcW w:w="4606" w:type="dxa"/>
          </w:tcPr>
          <w:p w14:paraId="4E45DBE2" w14:textId="527108E8" w:rsidR="001A71EA" w:rsidRPr="00D93BF1" w:rsidRDefault="006B54F2" w:rsidP="001A71EA">
            <w:r>
              <w:t>Voldaan aan LOD</w:t>
            </w:r>
          </w:p>
        </w:tc>
        <w:tc>
          <w:tcPr>
            <w:tcW w:w="4606" w:type="dxa"/>
          </w:tcPr>
          <w:p w14:paraId="69114943" w14:textId="77777777" w:rsidR="001A71EA" w:rsidRDefault="001A71EA" w:rsidP="001A71EA">
            <w:r>
              <w:t>Handhavingstraject gesloten via BBV afgehandeld</w:t>
            </w:r>
          </w:p>
        </w:tc>
      </w:tr>
    </w:tbl>
    <w:p w14:paraId="131AFFB6" w14:textId="77777777" w:rsidR="001A71EA" w:rsidRDefault="001A71EA" w:rsidP="001A71EA"/>
    <w:p w14:paraId="0DD09C99" w14:textId="77777777" w:rsidR="001A71EA" w:rsidRDefault="001A71EA" w:rsidP="001A71EA"/>
    <w:p w14:paraId="171444E5" w14:textId="45155CE8" w:rsidR="001A71EA" w:rsidRDefault="001A71EA" w:rsidP="001A71EA">
      <w:pPr>
        <w:pStyle w:val="Kop1"/>
        <w:rPr>
          <w:u w:val="single"/>
        </w:rPr>
      </w:pPr>
      <w:bookmarkStart w:id="76" w:name="_Toc454197048"/>
      <w:bookmarkStart w:id="77" w:name="_Toc454211784"/>
      <w:bookmarkStart w:id="78" w:name="_Toc454213312"/>
      <w:r>
        <w:rPr>
          <w:u w:val="single"/>
        </w:rPr>
        <w:t>Bedrijf 6</w:t>
      </w:r>
      <w:bookmarkEnd w:id="76"/>
      <w:bookmarkEnd w:id="77"/>
      <w:bookmarkEnd w:id="78"/>
    </w:p>
    <w:p w14:paraId="7FA3B837" w14:textId="77777777" w:rsidR="001A71EA" w:rsidRPr="006F31F2" w:rsidRDefault="001A71EA" w:rsidP="001A71EA"/>
    <w:tbl>
      <w:tblPr>
        <w:tblStyle w:val="Tabelraster"/>
        <w:tblW w:w="0" w:type="auto"/>
        <w:tblLook w:val="04A0" w:firstRow="1" w:lastRow="0" w:firstColumn="1" w:lastColumn="0" w:noHBand="0" w:noVBand="1"/>
      </w:tblPr>
      <w:tblGrid>
        <w:gridCol w:w="4606"/>
        <w:gridCol w:w="4606"/>
      </w:tblGrid>
      <w:tr w:rsidR="001A71EA" w14:paraId="61CC8DB9" w14:textId="77777777" w:rsidTr="001A71EA">
        <w:trPr>
          <w:cnfStyle w:val="100000000000" w:firstRow="1" w:lastRow="0" w:firstColumn="0" w:lastColumn="0" w:oddVBand="0" w:evenVBand="0" w:oddHBand="0" w:evenHBand="0" w:firstRowFirstColumn="0" w:firstRowLastColumn="0" w:lastRowFirstColumn="0" w:lastRowLastColumn="0"/>
        </w:trPr>
        <w:tc>
          <w:tcPr>
            <w:tcW w:w="4606" w:type="dxa"/>
          </w:tcPr>
          <w:p w14:paraId="46DF0A92" w14:textId="77777777" w:rsidR="001A71EA" w:rsidRPr="00D93BF1" w:rsidRDefault="001A71EA" w:rsidP="001A71EA">
            <w:pPr>
              <w:rPr>
                <w:b w:val="0"/>
              </w:rPr>
            </w:pPr>
            <w:r w:rsidRPr="00D93BF1">
              <w:rPr>
                <w:b w:val="0"/>
              </w:rPr>
              <w:t>Branche</w:t>
            </w:r>
          </w:p>
        </w:tc>
        <w:tc>
          <w:tcPr>
            <w:tcW w:w="4606" w:type="dxa"/>
          </w:tcPr>
          <w:p w14:paraId="75A54ECA" w14:textId="77777777" w:rsidR="001A71EA" w:rsidRPr="007323EC" w:rsidRDefault="001A71EA" w:rsidP="001A71EA">
            <w:pPr>
              <w:rPr>
                <w:b w:val="0"/>
              </w:rPr>
            </w:pPr>
            <w:r>
              <w:rPr>
                <w:b w:val="0"/>
              </w:rPr>
              <w:t>Particulier</w:t>
            </w:r>
          </w:p>
        </w:tc>
      </w:tr>
      <w:tr w:rsidR="001A71EA" w14:paraId="57C253F3" w14:textId="77777777" w:rsidTr="001A71EA">
        <w:tc>
          <w:tcPr>
            <w:tcW w:w="4606" w:type="dxa"/>
          </w:tcPr>
          <w:p w14:paraId="7F65D33C" w14:textId="77777777" w:rsidR="001A71EA" w:rsidRPr="00D93BF1" w:rsidRDefault="001A71EA" w:rsidP="001A71EA">
            <w:r w:rsidRPr="00D93BF1">
              <w:t>Overtreding</w:t>
            </w:r>
          </w:p>
        </w:tc>
        <w:tc>
          <w:tcPr>
            <w:tcW w:w="4606" w:type="dxa"/>
          </w:tcPr>
          <w:p w14:paraId="0065AD9F" w14:textId="77777777" w:rsidR="001A71EA" w:rsidRDefault="001A71EA" w:rsidP="001A71EA">
            <w:r>
              <w:t>Art. 6.12 eerste lid Waterbesluit</w:t>
            </w:r>
          </w:p>
        </w:tc>
      </w:tr>
      <w:tr w:rsidR="001A71EA" w14:paraId="7BB44AB4" w14:textId="77777777" w:rsidTr="001A71EA">
        <w:tc>
          <w:tcPr>
            <w:tcW w:w="4606" w:type="dxa"/>
          </w:tcPr>
          <w:p w14:paraId="551B6B0B" w14:textId="77777777" w:rsidR="001A71EA" w:rsidRPr="00D93BF1" w:rsidRDefault="001A71EA" w:rsidP="001A71EA">
            <w:r w:rsidRPr="00D93BF1">
              <w:t>Vaststelling dwangsom</w:t>
            </w:r>
          </w:p>
        </w:tc>
        <w:tc>
          <w:tcPr>
            <w:tcW w:w="4606" w:type="dxa"/>
          </w:tcPr>
          <w:p w14:paraId="17E65E17" w14:textId="77777777" w:rsidR="001A71EA" w:rsidRDefault="001A71EA" w:rsidP="001A71EA">
            <w:r>
              <w:t>Per overtreding</w:t>
            </w:r>
          </w:p>
        </w:tc>
      </w:tr>
      <w:tr w:rsidR="001A71EA" w14:paraId="670A4B96" w14:textId="77777777" w:rsidTr="001A71EA">
        <w:tc>
          <w:tcPr>
            <w:tcW w:w="4606" w:type="dxa"/>
          </w:tcPr>
          <w:p w14:paraId="4EA2DDFD" w14:textId="77777777" w:rsidR="001A71EA" w:rsidRPr="00D93BF1" w:rsidRDefault="001A71EA" w:rsidP="001A71EA">
            <w:r w:rsidRPr="00D93BF1">
              <w:t>Hoogte dwangsom</w:t>
            </w:r>
          </w:p>
        </w:tc>
        <w:tc>
          <w:tcPr>
            <w:tcW w:w="4606" w:type="dxa"/>
          </w:tcPr>
          <w:p w14:paraId="592B23D3" w14:textId="77777777" w:rsidR="001A71EA" w:rsidRDefault="001A71EA" w:rsidP="001A71EA">
            <w:r>
              <w:t>€10.000,-</w:t>
            </w:r>
          </w:p>
        </w:tc>
      </w:tr>
      <w:tr w:rsidR="001A71EA" w14:paraId="301E151A" w14:textId="77777777" w:rsidTr="001A71EA">
        <w:tc>
          <w:tcPr>
            <w:tcW w:w="4606" w:type="dxa"/>
          </w:tcPr>
          <w:p w14:paraId="1102B5F4" w14:textId="77777777" w:rsidR="001A71EA" w:rsidRPr="00D93BF1" w:rsidRDefault="001A71EA" w:rsidP="001A71EA">
            <w:r w:rsidRPr="00D93BF1">
              <w:t>Maximum</w:t>
            </w:r>
          </w:p>
        </w:tc>
        <w:tc>
          <w:tcPr>
            <w:tcW w:w="4606" w:type="dxa"/>
          </w:tcPr>
          <w:p w14:paraId="300AF9CE" w14:textId="77777777" w:rsidR="001A71EA" w:rsidRDefault="001A71EA" w:rsidP="001A71EA">
            <w:r>
              <w:t>€50.000,-</w:t>
            </w:r>
          </w:p>
        </w:tc>
      </w:tr>
      <w:tr w:rsidR="001A71EA" w14:paraId="62438578" w14:textId="77777777" w:rsidTr="001A71EA">
        <w:tc>
          <w:tcPr>
            <w:tcW w:w="4606" w:type="dxa"/>
          </w:tcPr>
          <w:p w14:paraId="0D1C41F1" w14:textId="77777777" w:rsidR="001A71EA" w:rsidRPr="00D93BF1" w:rsidRDefault="001A71EA" w:rsidP="001A71EA">
            <w:r w:rsidRPr="00D93BF1">
              <w:t>Lengte begunstigingstermijn</w:t>
            </w:r>
          </w:p>
        </w:tc>
        <w:tc>
          <w:tcPr>
            <w:tcW w:w="4606" w:type="dxa"/>
          </w:tcPr>
          <w:p w14:paraId="101A7692" w14:textId="77777777" w:rsidR="001A71EA" w:rsidRDefault="001A71EA" w:rsidP="001A71EA">
            <w:r>
              <w:t>8 weken</w:t>
            </w:r>
          </w:p>
        </w:tc>
      </w:tr>
      <w:tr w:rsidR="001A71EA" w14:paraId="482CDB7A" w14:textId="77777777" w:rsidTr="001A71EA">
        <w:tc>
          <w:tcPr>
            <w:tcW w:w="4606" w:type="dxa"/>
          </w:tcPr>
          <w:p w14:paraId="536442E8" w14:textId="77777777" w:rsidR="001A71EA" w:rsidRPr="00D93BF1" w:rsidRDefault="001A71EA" w:rsidP="001A71EA">
            <w:r w:rsidRPr="00D93BF1">
              <w:lastRenderedPageBreak/>
              <w:t>Bezwaar</w:t>
            </w:r>
          </w:p>
        </w:tc>
        <w:tc>
          <w:tcPr>
            <w:tcW w:w="4606" w:type="dxa"/>
          </w:tcPr>
          <w:p w14:paraId="486790DA" w14:textId="77777777" w:rsidR="001A71EA" w:rsidRDefault="001A71EA" w:rsidP="001A71EA">
            <w:r>
              <w:t>Nee</w:t>
            </w:r>
          </w:p>
        </w:tc>
      </w:tr>
      <w:tr w:rsidR="001A71EA" w14:paraId="638A5E49" w14:textId="77777777" w:rsidTr="001A71EA">
        <w:trPr>
          <w:trHeight w:val="250"/>
        </w:trPr>
        <w:tc>
          <w:tcPr>
            <w:tcW w:w="4606" w:type="dxa"/>
          </w:tcPr>
          <w:p w14:paraId="7BECC0D1" w14:textId="77777777" w:rsidR="001A71EA" w:rsidRPr="00D93BF1" w:rsidRDefault="001A71EA" w:rsidP="001A71EA">
            <w:r w:rsidRPr="00D93BF1">
              <w:t>Voldaan aan LOD</w:t>
            </w:r>
          </w:p>
        </w:tc>
        <w:tc>
          <w:tcPr>
            <w:tcW w:w="4606" w:type="dxa"/>
          </w:tcPr>
          <w:p w14:paraId="44AE088A" w14:textId="77777777" w:rsidR="001A71EA" w:rsidRDefault="001A71EA" w:rsidP="001A71EA">
            <w:r>
              <w:t>Ja</w:t>
            </w:r>
          </w:p>
        </w:tc>
      </w:tr>
    </w:tbl>
    <w:p w14:paraId="4E5013A6" w14:textId="77777777" w:rsidR="001A71EA" w:rsidRPr="006F31F2" w:rsidRDefault="001A71EA" w:rsidP="001A71EA"/>
    <w:p w14:paraId="710EAE2E" w14:textId="77777777" w:rsidR="001A71EA" w:rsidRDefault="001A71EA" w:rsidP="001A71EA"/>
    <w:p w14:paraId="5B3D039C" w14:textId="5F99FEE1" w:rsidR="001A71EA" w:rsidRDefault="001A71EA" w:rsidP="001A71EA">
      <w:pPr>
        <w:pStyle w:val="Kop1"/>
        <w:rPr>
          <w:u w:val="single"/>
        </w:rPr>
      </w:pPr>
      <w:bookmarkStart w:id="79" w:name="_Toc454197049"/>
      <w:bookmarkStart w:id="80" w:name="_Toc454211785"/>
      <w:bookmarkStart w:id="81" w:name="_Toc454213313"/>
      <w:r w:rsidRPr="0033365A">
        <w:rPr>
          <w:u w:val="single"/>
        </w:rPr>
        <w:t>Bedrijf 7</w:t>
      </w:r>
      <w:bookmarkEnd w:id="79"/>
      <w:bookmarkEnd w:id="80"/>
      <w:bookmarkEnd w:id="81"/>
    </w:p>
    <w:p w14:paraId="4EC05CE6" w14:textId="77777777" w:rsidR="001A71EA" w:rsidRPr="0033365A" w:rsidRDefault="001A71EA" w:rsidP="001A71EA"/>
    <w:tbl>
      <w:tblPr>
        <w:tblStyle w:val="Tabelraster"/>
        <w:tblW w:w="0" w:type="auto"/>
        <w:tblLook w:val="04A0" w:firstRow="1" w:lastRow="0" w:firstColumn="1" w:lastColumn="0" w:noHBand="0" w:noVBand="1"/>
      </w:tblPr>
      <w:tblGrid>
        <w:gridCol w:w="4606"/>
        <w:gridCol w:w="4606"/>
      </w:tblGrid>
      <w:tr w:rsidR="001A71EA" w14:paraId="67E5C9FA" w14:textId="77777777" w:rsidTr="001A71EA">
        <w:trPr>
          <w:cnfStyle w:val="100000000000" w:firstRow="1" w:lastRow="0" w:firstColumn="0" w:lastColumn="0" w:oddVBand="0" w:evenVBand="0" w:oddHBand="0" w:evenHBand="0" w:firstRowFirstColumn="0" w:firstRowLastColumn="0" w:lastRowFirstColumn="0" w:lastRowLastColumn="0"/>
        </w:trPr>
        <w:tc>
          <w:tcPr>
            <w:tcW w:w="4606" w:type="dxa"/>
          </w:tcPr>
          <w:p w14:paraId="44B8CC9B" w14:textId="77777777" w:rsidR="001A71EA" w:rsidRPr="00D93BF1" w:rsidRDefault="001A71EA" w:rsidP="001A71EA">
            <w:pPr>
              <w:rPr>
                <w:b w:val="0"/>
              </w:rPr>
            </w:pPr>
            <w:r w:rsidRPr="00D93BF1">
              <w:rPr>
                <w:b w:val="0"/>
              </w:rPr>
              <w:t>Branche</w:t>
            </w:r>
          </w:p>
        </w:tc>
        <w:tc>
          <w:tcPr>
            <w:tcW w:w="4606" w:type="dxa"/>
          </w:tcPr>
          <w:p w14:paraId="008E231D" w14:textId="77777777" w:rsidR="001A71EA" w:rsidRPr="00D93BF1" w:rsidRDefault="001A71EA" w:rsidP="001A71EA">
            <w:pPr>
              <w:rPr>
                <w:b w:val="0"/>
              </w:rPr>
            </w:pPr>
            <w:r w:rsidRPr="00D93BF1">
              <w:rPr>
                <w:b w:val="0"/>
              </w:rPr>
              <w:t>Afvalverwerking</w:t>
            </w:r>
          </w:p>
        </w:tc>
      </w:tr>
      <w:tr w:rsidR="001A71EA" w14:paraId="71EE51CD" w14:textId="77777777" w:rsidTr="001A71EA">
        <w:tc>
          <w:tcPr>
            <w:tcW w:w="4606" w:type="dxa"/>
          </w:tcPr>
          <w:p w14:paraId="75826FBC" w14:textId="77777777" w:rsidR="001A71EA" w:rsidRPr="00D93BF1" w:rsidRDefault="001A71EA" w:rsidP="001A71EA">
            <w:r w:rsidRPr="00D93BF1">
              <w:t>Overtreding</w:t>
            </w:r>
          </w:p>
        </w:tc>
        <w:tc>
          <w:tcPr>
            <w:tcW w:w="4606" w:type="dxa"/>
          </w:tcPr>
          <w:p w14:paraId="28056487" w14:textId="77777777" w:rsidR="001A71EA" w:rsidRPr="00D93BF1" w:rsidRDefault="001A71EA" w:rsidP="001A71EA">
            <w:r w:rsidRPr="00D93BF1">
              <w:t xml:space="preserve">Art. 6.2 </w:t>
            </w:r>
            <w:proofErr w:type="spellStart"/>
            <w:r w:rsidRPr="00D93BF1">
              <w:t>Wtw</w:t>
            </w:r>
            <w:proofErr w:type="spellEnd"/>
          </w:p>
        </w:tc>
      </w:tr>
      <w:tr w:rsidR="001A71EA" w14:paraId="6441194D" w14:textId="77777777" w:rsidTr="001A71EA">
        <w:tc>
          <w:tcPr>
            <w:tcW w:w="4606" w:type="dxa"/>
          </w:tcPr>
          <w:p w14:paraId="5EC51F9B" w14:textId="77777777" w:rsidR="001A71EA" w:rsidRPr="00D93BF1" w:rsidRDefault="001A71EA" w:rsidP="001A71EA">
            <w:r w:rsidRPr="00D93BF1">
              <w:t>Vaststelling dwangsom</w:t>
            </w:r>
          </w:p>
        </w:tc>
        <w:tc>
          <w:tcPr>
            <w:tcW w:w="4606" w:type="dxa"/>
          </w:tcPr>
          <w:p w14:paraId="4B5A5A25" w14:textId="77777777" w:rsidR="001A71EA" w:rsidRPr="00D93BF1" w:rsidRDefault="001A71EA" w:rsidP="001A71EA">
            <w:r w:rsidRPr="00D93BF1">
              <w:t>Per overtreding</w:t>
            </w:r>
          </w:p>
        </w:tc>
      </w:tr>
      <w:tr w:rsidR="001A71EA" w14:paraId="0F07657C" w14:textId="77777777" w:rsidTr="001A71EA">
        <w:tc>
          <w:tcPr>
            <w:tcW w:w="4606" w:type="dxa"/>
          </w:tcPr>
          <w:p w14:paraId="30749356" w14:textId="77777777" w:rsidR="001A71EA" w:rsidRPr="00D93BF1" w:rsidRDefault="001A71EA" w:rsidP="001A71EA">
            <w:r w:rsidRPr="00D93BF1">
              <w:t>Hoogte dwangsom</w:t>
            </w:r>
          </w:p>
        </w:tc>
        <w:tc>
          <w:tcPr>
            <w:tcW w:w="4606" w:type="dxa"/>
          </w:tcPr>
          <w:p w14:paraId="03452775" w14:textId="77777777" w:rsidR="001A71EA" w:rsidRPr="00D93BF1" w:rsidRDefault="001A71EA" w:rsidP="001A71EA">
            <w:r w:rsidRPr="00D93BF1">
              <w:t>€5000,-</w:t>
            </w:r>
          </w:p>
        </w:tc>
      </w:tr>
      <w:tr w:rsidR="001A71EA" w14:paraId="50238ABE" w14:textId="77777777" w:rsidTr="001A71EA">
        <w:tc>
          <w:tcPr>
            <w:tcW w:w="4606" w:type="dxa"/>
          </w:tcPr>
          <w:p w14:paraId="29CCFF72" w14:textId="77777777" w:rsidR="001A71EA" w:rsidRPr="00D93BF1" w:rsidRDefault="001A71EA" w:rsidP="001A71EA">
            <w:r w:rsidRPr="00D93BF1">
              <w:t>Maximum</w:t>
            </w:r>
          </w:p>
        </w:tc>
        <w:tc>
          <w:tcPr>
            <w:tcW w:w="4606" w:type="dxa"/>
          </w:tcPr>
          <w:p w14:paraId="38708823" w14:textId="77777777" w:rsidR="001A71EA" w:rsidRDefault="001A71EA" w:rsidP="001A71EA">
            <w:r>
              <w:t>€50.000,-</w:t>
            </w:r>
          </w:p>
        </w:tc>
      </w:tr>
      <w:tr w:rsidR="001A71EA" w14:paraId="00E24A07" w14:textId="77777777" w:rsidTr="001A71EA">
        <w:tc>
          <w:tcPr>
            <w:tcW w:w="4606" w:type="dxa"/>
          </w:tcPr>
          <w:p w14:paraId="7E8E87AA" w14:textId="77777777" w:rsidR="001A71EA" w:rsidRPr="00D93BF1" w:rsidRDefault="001A71EA" w:rsidP="001A71EA">
            <w:r w:rsidRPr="00D93BF1">
              <w:t>Lengte begunstigingstermijn</w:t>
            </w:r>
          </w:p>
        </w:tc>
        <w:tc>
          <w:tcPr>
            <w:tcW w:w="4606" w:type="dxa"/>
          </w:tcPr>
          <w:p w14:paraId="3CF7937F" w14:textId="77777777" w:rsidR="001A71EA" w:rsidRDefault="001A71EA" w:rsidP="001A71EA">
            <w:r>
              <w:t>8 weken</w:t>
            </w:r>
          </w:p>
        </w:tc>
      </w:tr>
      <w:tr w:rsidR="001A71EA" w14:paraId="2FD666D2" w14:textId="77777777" w:rsidTr="001A71EA">
        <w:tc>
          <w:tcPr>
            <w:tcW w:w="4606" w:type="dxa"/>
          </w:tcPr>
          <w:p w14:paraId="043EAEB0" w14:textId="77777777" w:rsidR="001A71EA" w:rsidRPr="00D93BF1" w:rsidRDefault="001A71EA" w:rsidP="001A71EA">
            <w:r w:rsidRPr="00D93BF1">
              <w:t>Bezwaar</w:t>
            </w:r>
          </w:p>
        </w:tc>
        <w:tc>
          <w:tcPr>
            <w:tcW w:w="4606" w:type="dxa"/>
          </w:tcPr>
          <w:p w14:paraId="73C035A1" w14:textId="77777777" w:rsidR="001A71EA" w:rsidRDefault="001A71EA" w:rsidP="001A71EA">
            <w:r>
              <w:t>Nee</w:t>
            </w:r>
          </w:p>
        </w:tc>
      </w:tr>
      <w:tr w:rsidR="001A71EA" w14:paraId="6EBF1E06" w14:textId="77777777" w:rsidTr="001A71EA">
        <w:tc>
          <w:tcPr>
            <w:tcW w:w="4606" w:type="dxa"/>
          </w:tcPr>
          <w:p w14:paraId="4F334E25" w14:textId="77777777" w:rsidR="001A71EA" w:rsidRPr="00D93BF1" w:rsidRDefault="001A71EA" w:rsidP="001A71EA">
            <w:r w:rsidRPr="00D93BF1">
              <w:t>Voldaan aan LOD</w:t>
            </w:r>
          </w:p>
        </w:tc>
        <w:tc>
          <w:tcPr>
            <w:tcW w:w="4606" w:type="dxa"/>
          </w:tcPr>
          <w:p w14:paraId="7E49C2B2" w14:textId="77777777" w:rsidR="001A71EA" w:rsidRDefault="001A71EA" w:rsidP="001A71EA">
            <w:r>
              <w:t>Niet bekend</w:t>
            </w:r>
          </w:p>
        </w:tc>
      </w:tr>
    </w:tbl>
    <w:p w14:paraId="6ACC0806" w14:textId="77777777" w:rsidR="001A71EA" w:rsidRDefault="001A71EA" w:rsidP="001A71EA"/>
    <w:p w14:paraId="305CBFC6" w14:textId="77777777" w:rsidR="001A71EA" w:rsidRDefault="001A71EA" w:rsidP="001A71EA"/>
    <w:p w14:paraId="7135D07D" w14:textId="31D3EC55" w:rsidR="001A71EA" w:rsidRDefault="001A71EA" w:rsidP="001A71EA">
      <w:pPr>
        <w:pStyle w:val="Kop1"/>
        <w:rPr>
          <w:u w:val="single"/>
        </w:rPr>
      </w:pPr>
      <w:bookmarkStart w:id="82" w:name="_Toc454197050"/>
      <w:bookmarkStart w:id="83" w:name="_Toc454211786"/>
      <w:bookmarkStart w:id="84" w:name="_Toc454213314"/>
      <w:r w:rsidRPr="0033365A">
        <w:rPr>
          <w:u w:val="single"/>
        </w:rPr>
        <w:t>Bedrijf 8</w:t>
      </w:r>
      <w:bookmarkEnd w:id="83"/>
      <w:bookmarkEnd w:id="84"/>
      <w:r>
        <w:rPr>
          <w:u w:val="single"/>
        </w:rPr>
        <w:t xml:space="preserve"> </w:t>
      </w:r>
      <w:bookmarkEnd w:id="82"/>
    </w:p>
    <w:p w14:paraId="388C4924" w14:textId="77777777" w:rsidR="001A71EA" w:rsidRDefault="001A71EA" w:rsidP="001A71EA"/>
    <w:tbl>
      <w:tblPr>
        <w:tblStyle w:val="Tabelraster"/>
        <w:tblW w:w="0" w:type="auto"/>
        <w:tblLook w:val="04A0" w:firstRow="1" w:lastRow="0" w:firstColumn="1" w:lastColumn="0" w:noHBand="0" w:noVBand="1"/>
      </w:tblPr>
      <w:tblGrid>
        <w:gridCol w:w="4606"/>
        <w:gridCol w:w="4606"/>
      </w:tblGrid>
      <w:tr w:rsidR="001A71EA" w14:paraId="2A1ADAE8" w14:textId="77777777" w:rsidTr="001A71EA">
        <w:trPr>
          <w:cnfStyle w:val="100000000000" w:firstRow="1" w:lastRow="0" w:firstColumn="0" w:lastColumn="0" w:oddVBand="0" w:evenVBand="0" w:oddHBand="0" w:evenHBand="0" w:firstRowFirstColumn="0" w:firstRowLastColumn="0" w:lastRowFirstColumn="0" w:lastRowLastColumn="0"/>
        </w:trPr>
        <w:tc>
          <w:tcPr>
            <w:tcW w:w="4606" w:type="dxa"/>
          </w:tcPr>
          <w:p w14:paraId="78DEBC1F" w14:textId="77777777" w:rsidR="001A71EA" w:rsidRPr="00D93BF1" w:rsidRDefault="001A71EA" w:rsidP="001A71EA">
            <w:pPr>
              <w:rPr>
                <w:b w:val="0"/>
              </w:rPr>
            </w:pPr>
            <w:r w:rsidRPr="00D93BF1">
              <w:rPr>
                <w:b w:val="0"/>
              </w:rPr>
              <w:t>Branche</w:t>
            </w:r>
          </w:p>
        </w:tc>
        <w:tc>
          <w:tcPr>
            <w:tcW w:w="4606" w:type="dxa"/>
          </w:tcPr>
          <w:p w14:paraId="13E3ED7F" w14:textId="77777777" w:rsidR="001A71EA" w:rsidRPr="00D93BF1" w:rsidRDefault="001A71EA" w:rsidP="001A71EA">
            <w:pPr>
              <w:rPr>
                <w:b w:val="0"/>
              </w:rPr>
            </w:pPr>
            <w:r w:rsidRPr="00D93BF1">
              <w:rPr>
                <w:b w:val="0"/>
              </w:rPr>
              <w:t>Raffinaderij</w:t>
            </w:r>
          </w:p>
        </w:tc>
      </w:tr>
      <w:tr w:rsidR="001A71EA" w14:paraId="4D3F5BB3" w14:textId="77777777" w:rsidTr="001A71EA">
        <w:tc>
          <w:tcPr>
            <w:tcW w:w="4606" w:type="dxa"/>
          </w:tcPr>
          <w:p w14:paraId="634CD1D7" w14:textId="77777777" w:rsidR="001A71EA" w:rsidRPr="00D93BF1" w:rsidRDefault="001A71EA" w:rsidP="001A71EA">
            <w:r w:rsidRPr="00D93BF1">
              <w:t>Overtreding</w:t>
            </w:r>
          </w:p>
        </w:tc>
        <w:tc>
          <w:tcPr>
            <w:tcW w:w="4606" w:type="dxa"/>
          </w:tcPr>
          <w:p w14:paraId="151B23F6" w14:textId="77777777" w:rsidR="001A71EA" w:rsidRPr="00D93BF1" w:rsidRDefault="001A71EA" w:rsidP="001A71EA">
            <w:r w:rsidRPr="00D93BF1">
              <w:t xml:space="preserve">Art. 6.2 </w:t>
            </w:r>
            <w:proofErr w:type="spellStart"/>
            <w:r w:rsidRPr="00D93BF1">
              <w:t>Wtw</w:t>
            </w:r>
            <w:proofErr w:type="spellEnd"/>
            <w:r w:rsidRPr="00D93BF1">
              <w:t>, ongewoon voorval</w:t>
            </w:r>
          </w:p>
        </w:tc>
      </w:tr>
      <w:tr w:rsidR="001A71EA" w14:paraId="0991688E" w14:textId="77777777" w:rsidTr="001A71EA">
        <w:tc>
          <w:tcPr>
            <w:tcW w:w="4606" w:type="dxa"/>
          </w:tcPr>
          <w:p w14:paraId="12ADB8DF" w14:textId="77777777" w:rsidR="001A71EA" w:rsidRPr="00D93BF1" w:rsidRDefault="001A71EA" w:rsidP="001A71EA">
            <w:r w:rsidRPr="00D93BF1">
              <w:t>Vaststelling dwangsom</w:t>
            </w:r>
          </w:p>
        </w:tc>
        <w:tc>
          <w:tcPr>
            <w:tcW w:w="4606" w:type="dxa"/>
          </w:tcPr>
          <w:p w14:paraId="2D9A0A7F" w14:textId="77777777" w:rsidR="001A71EA" w:rsidRPr="00D93BF1" w:rsidRDefault="001A71EA" w:rsidP="001A71EA">
            <w:r w:rsidRPr="00D93BF1">
              <w:t>Per overtreding</w:t>
            </w:r>
          </w:p>
        </w:tc>
      </w:tr>
      <w:tr w:rsidR="001A71EA" w14:paraId="7D137544" w14:textId="77777777" w:rsidTr="001A71EA">
        <w:tc>
          <w:tcPr>
            <w:tcW w:w="4606" w:type="dxa"/>
          </w:tcPr>
          <w:p w14:paraId="2A64CED4" w14:textId="77777777" w:rsidR="001A71EA" w:rsidRPr="00D93BF1" w:rsidRDefault="001A71EA" w:rsidP="001A71EA">
            <w:r w:rsidRPr="00D93BF1">
              <w:t>Hoogte dwangsom</w:t>
            </w:r>
          </w:p>
        </w:tc>
        <w:tc>
          <w:tcPr>
            <w:tcW w:w="4606" w:type="dxa"/>
          </w:tcPr>
          <w:p w14:paraId="785F5A2D" w14:textId="77777777" w:rsidR="001A71EA" w:rsidRPr="00D93BF1" w:rsidRDefault="001A71EA" w:rsidP="001A71EA">
            <w:r w:rsidRPr="00D93BF1">
              <w:t>€25.000,-</w:t>
            </w:r>
          </w:p>
        </w:tc>
      </w:tr>
      <w:tr w:rsidR="001A71EA" w14:paraId="040B06DC" w14:textId="77777777" w:rsidTr="001A71EA">
        <w:tc>
          <w:tcPr>
            <w:tcW w:w="4606" w:type="dxa"/>
          </w:tcPr>
          <w:p w14:paraId="6E86BAE5" w14:textId="77777777" w:rsidR="001A71EA" w:rsidRPr="00D93BF1" w:rsidRDefault="001A71EA" w:rsidP="001A71EA">
            <w:r w:rsidRPr="00D93BF1">
              <w:t>Maximum</w:t>
            </w:r>
          </w:p>
        </w:tc>
        <w:tc>
          <w:tcPr>
            <w:tcW w:w="4606" w:type="dxa"/>
          </w:tcPr>
          <w:p w14:paraId="41BCD382" w14:textId="77777777" w:rsidR="001A71EA" w:rsidRPr="00D93BF1" w:rsidRDefault="001A71EA" w:rsidP="001A71EA">
            <w:r w:rsidRPr="00D93BF1">
              <w:t>€100.000,-</w:t>
            </w:r>
          </w:p>
        </w:tc>
      </w:tr>
      <w:tr w:rsidR="001A71EA" w14:paraId="68418D21" w14:textId="77777777" w:rsidTr="001A71EA">
        <w:tc>
          <w:tcPr>
            <w:tcW w:w="4606" w:type="dxa"/>
          </w:tcPr>
          <w:p w14:paraId="3612D73A" w14:textId="77777777" w:rsidR="001A71EA" w:rsidRPr="00D93BF1" w:rsidRDefault="001A71EA" w:rsidP="001A71EA">
            <w:r w:rsidRPr="00D93BF1">
              <w:t>Lengte begunstigingstermijn</w:t>
            </w:r>
          </w:p>
        </w:tc>
        <w:tc>
          <w:tcPr>
            <w:tcW w:w="4606" w:type="dxa"/>
          </w:tcPr>
          <w:p w14:paraId="0BD7937B" w14:textId="77777777" w:rsidR="001A71EA" w:rsidRPr="00D93BF1" w:rsidRDefault="001A71EA" w:rsidP="001A71EA">
            <w:r w:rsidRPr="00D93BF1">
              <w:t>2 weken</w:t>
            </w:r>
          </w:p>
        </w:tc>
      </w:tr>
      <w:tr w:rsidR="001A71EA" w14:paraId="3A348C26" w14:textId="77777777" w:rsidTr="001A71EA">
        <w:tc>
          <w:tcPr>
            <w:tcW w:w="4606" w:type="dxa"/>
          </w:tcPr>
          <w:p w14:paraId="35D014B7" w14:textId="77777777" w:rsidR="001A71EA" w:rsidRPr="00D93BF1" w:rsidRDefault="001A71EA" w:rsidP="001A71EA">
            <w:r w:rsidRPr="00D93BF1">
              <w:t>Bezwaar</w:t>
            </w:r>
          </w:p>
        </w:tc>
        <w:tc>
          <w:tcPr>
            <w:tcW w:w="4606" w:type="dxa"/>
          </w:tcPr>
          <w:p w14:paraId="0AB76F46" w14:textId="77777777" w:rsidR="001A71EA" w:rsidRPr="00D93BF1" w:rsidRDefault="001A71EA" w:rsidP="001A71EA">
            <w:r w:rsidRPr="00D93BF1">
              <w:t>Ja</w:t>
            </w:r>
          </w:p>
        </w:tc>
      </w:tr>
      <w:tr w:rsidR="001A71EA" w14:paraId="03438571" w14:textId="77777777" w:rsidTr="001A71EA">
        <w:tc>
          <w:tcPr>
            <w:tcW w:w="4606" w:type="dxa"/>
          </w:tcPr>
          <w:p w14:paraId="0CF15EBB" w14:textId="77777777" w:rsidR="001A71EA" w:rsidRPr="00D93BF1" w:rsidRDefault="001A71EA" w:rsidP="001A71EA">
            <w:r w:rsidRPr="00D93BF1">
              <w:t>Voldaan aan LOD</w:t>
            </w:r>
          </w:p>
        </w:tc>
        <w:tc>
          <w:tcPr>
            <w:tcW w:w="4606" w:type="dxa"/>
          </w:tcPr>
          <w:p w14:paraId="22CBE601" w14:textId="77777777" w:rsidR="001A71EA" w:rsidRPr="00D93BF1" w:rsidRDefault="001A71EA" w:rsidP="001A71EA">
            <w:r w:rsidRPr="00D93BF1">
              <w:t>LOD ingetrokken</w:t>
            </w:r>
          </w:p>
        </w:tc>
      </w:tr>
    </w:tbl>
    <w:p w14:paraId="5062E1B1" w14:textId="77777777" w:rsidR="001A71EA" w:rsidRDefault="001A71EA" w:rsidP="001A71EA"/>
    <w:p w14:paraId="7C79327E" w14:textId="77777777" w:rsidR="001A71EA" w:rsidRDefault="001A71EA" w:rsidP="001A71EA">
      <w:pPr>
        <w:pStyle w:val="Kop1"/>
        <w:rPr>
          <w:u w:val="single"/>
        </w:rPr>
      </w:pPr>
    </w:p>
    <w:p w14:paraId="5ADA9B88" w14:textId="77777777" w:rsidR="001A71EA" w:rsidRDefault="001A71EA" w:rsidP="001A71EA">
      <w:pPr>
        <w:pStyle w:val="Kop1"/>
        <w:rPr>
          <w:u w:val="single"/>
        </w:rPr>
      </w:pPr>
    </w:p>
    <w:p w14:paraId="509311E5" w14:textId="2A1E569E" w:rsidR="001A71EA" w:rsidRDefault="001A71EA" w:rsidP="001A71EA">
      <w:pPr>
        <w:pStyle w:val="Kop1"/>
        <w:rPr>
          <w:u w:val="single"/>
        </w:rPr>
      </w:pPr>
      <w:bookmarkStart w:id="85" w:name="_Toc454197051"/>
      <w:bookmarkStart w:id="86" w:name="_Toc454211787"/>
      <w:bookmarkStart w:id="87" w:name="_Toc454213315"/>
      <w:r w:rsidRPr="00197642">
        <w:rPr>
          <w:u w:val="single"/>
        </w:rPr>
        <w:t>Bedrijf 9</w:t>
      </w:r>
      <w:bookmarkEnd w:id="85"/>
      <w:bookmarkEnd w:id="86"/>
      <w:bookmarkEnd w:id="87"/>
    </w:p>
    <w:p w14:paraId="35225D6D" w14:textId="77777777" w:rsidR="001A71EA" w:rsidRDefault="001A71EA" w:rsidP="001A71EA"/>
    <w:tbl>
      <w:tblPr>
        <w:tblStyle w:val="Tabelraster"/>
        <w:tblW w:w="0" w:type="auto"/>
        <w:tblLook w:val="04A0" w:firstRow="1" w:lastRow="0" w:firstColumn="1" w:lastColumn="0" w:noHBand="0" w:noVBand="1"/>
      </w:tblPr>
      <w:tblGrid>
        <w:gridCol w:w="4606"/>
        <w:gridCol w:w="4606"/>
      </w:tblGrid>
      <w:tr w:rsidR="001A71EA" w14:paraId="10ADC25C" w14:textId="77777777" w:rsidTr="001A71EA">
        <w:trPr>
          <w:cnfStyle w:val="100000000000" w:firstRow="1" w:lastRow="0" w:firstColumn="0" w:lastColumn="0" w:oddVBand="0" w:evenVBand="0" w:oddHBand="0" w:evenHBand="0" w:firstRowFirstColumn="0" w:firstRowLastColumn="0" w:lastRowFirstColumn="0" w:lastRowLastColumn="0"/>
        </w:trPr>
        <w:tc>
          <w:tcPr>
            <w:tcW w:w="4606" w:type="dxa"/>
          </w:tcPr>
          <w:p w14:paraId="0266F345" w14:textId="77777777" w:rsidR="001A71EA" w:rsidRPr="00D93BF1" w:rsidRDefault="001A71EA" w:rsidP="001A71EA">
            <w:pPr>
              <w:rPr>
                <w:b w:val="0"/>
              </w:rPr>
            </w:pPr>
            <w:r w:rsidRPr="00D93BF1">
              <w:rPr>
                <w:b w:val="0"/>
              </w:rPr>
              <w:t>Branche</w:t>
            </w:r>
          </w:p>
        </w:tc>
        <w:tc>
          <w:tcPr>
            <w:tcW w:w="4606" w:type="dxa"/>
          </w:tcPr>
          <w:p w14:paraId="428F5B48" w14:textId="77777777" w:rsidR="001A71EA" w:rsidRPr="00D93BF1" w:rsidRDefault="001A71EA" w:rsidP="001A71EA">
            <w:pPr>
              <w:rPr>
                <w:b w:val="0"/>
              </w:rPr>
            </w:pPr>
            <w:r w:rsidRPr="00D93BF1">
              <w:rPr>
                <w:b w:val="0"/>
              </w:rPr>
              <w:t>Raffinaderij</w:t>
            </w:r>
          </w:p>
        </w:tc>
      </w:tr>
      <w:tr w:rsidR="001A71EA" w14:paraId="3C2328A8" w14:textId="77777777" w:rsidTr="001A71EA">
        <w:tc>
          <w:tcPr>
            <w:tcW w:w="4606" w:type="dxa"/>
          </w:tcPr>
          <w:p w14:paraId="75060ECC" w14:textId="77777777" w:rsidR="001A71EA" w:rsidRPr="00D93BF1" w:rsidRDefault="001A71EA" w:rsidP="001A71EA">
            <w:r w:rsidRPr="00D93BF1">
              <w:t>Overtreding</w:t>
            </w:r>
          </w:p>
        </w:tc>
        <w:tc>
          <w:tcPr>
            <w:tcW w:w="4606" w:type="dxa"/>
          </w:tcPr>
          <w:p w14:paraId="04729DFA" w14:textId="77777777" w:rsidR="001A71EA" w:rsidRPr="00D93BF1" w:rsidRDefault="001A71EA" w:rsidP="001A71EA">
            <w:r w:rsidRPr="00D93BF1">
              <w:t>Niet o/d AWZI/Zorgplicht</w:t>
            </w:r>
          </w:p>
        </w:tc>
      </w:tr>
      <w:tr w:rsidR="001A71EA" w14:paraId="06401F4C" w14:textId="77777777" w:rsidTr="001A71EA">
        <w:tc>
          <w:tcPr>
            <w:tcW w:w="4606" w:type="dxa"/>
          </w:tcPr>
          <w:p w14:paraId="2BDB8EA6" w14:textId="77777777" w:rsidR="001A71EA" w:rsidRPr="00D93BF1" w:rsidRDefault="001A71EA" w:rsidP="001A71EA">
            <w:r w:rsidRPr="00D93BF1">
              <w:t>Vaststelling dwangsom</w:t>
            </w:r>
          </w:p>
        </w:tc>
        <w:tc>
          <w:tcPr>
            <w:tcW w:w="4606" w:type="dxa"/>
          </w:tcPr>
          <w:p w14:paraId="20FC3313" w14:textId="77777777" w:rsidR="001A71EA" w:rsidRPr="00D93BF1" w:rsidRDefault="001A71EA" w:rsidP="001A71EA">
            <w:r w:rsidRPr="00D93BF1">
              <w:t>Per overtreding</w:t>
            </w:r>
          </w:p>
        </w:tc>
      </w:tr>
      <w:tr w:rsidR="001A71EA" w14:paraId="15EA34BD" w14:textId="77777777" w:rsidTr="001A71EA">
        <w:tc>
          <w:tcPr>
            <w:tcW w:w="4606" w:type="dxa"/>
          </w:tcPr>
          <w:p w14:paraId="64FD4D58" w14:textId="77777777" w:rsidR="001A71EA" w:rsidRDefault="001A71EA" w:rsidP="001A71EA">
            <w:r>
              <w:t>Hoogte dwangsom</w:t>
            </w:r>
          </w:p>
        </w:tc>
        <w:tc>
          <w:tcPr>
            <w:tcW w:w="4606" w:type="dxa"/>
          </w:tcPr>
          <w:p w14:paraId="648D25A6" w14:textId="77777777" w:rsidR="001A71EA" w:rsidRDefault="001A71EA" w:rsidP="001A71EA">
            <w:r>
              <w:t>€25.000,-</w:t>
            </w:r>
          </w:p>
        </w:tc>
      </w:tr>
      <w:tr w:rsidR="001A71EA" w14:paraId="271C1547" w14:textId="77777777" w:rsidTr="001A71EA">
        <w:tc>
          <w:tcPr>
            <w:tcW w:w="4606" w:type="dxa"/>
          </w:tcPr>
          <w:p w14:paraId="54F5EB8F" w14:textId="77777777" w:rsidR="001A71EA" w:rsidRDefault="001A71EA" w:rsidP="001A71EA">
            <w:r>
              <w:t>Maximum</w:t>
            </w:r>
          </w:p>
        </w:tc>
        <w:tc>
          <w:tcPr>
            <w:tcW w:w="4606" w:type="dxa"/>
          </w:tcPr>
          <w:p w14:paraId="795AAFED" w14:textId="77777777" w:rsidR="001A71EA" w:rsidRDefault="001A71EA" w:rsidP="001A71EA">
            <w:r>
              <w:t>€100.000,-</w:t>
            </w:r>
          </w:p>
        </w:tc>
      </w:tr>
      <w:tr w:rsidR="001A71EA" w14:paraId="035862C9" w14:textId="77777777" w:rsidTr="001A71EA">
        <w:tc>
          <w:tcPr>
            <w:tcW w:w="4606" w:type="dxa"/>
          </w:tcPr>
          <w:p w14:paraId="7B691A22" w14:textId="77777777" w:rsidR="001A71EA" w:rsidRDefault="001A71EA" w:rsidP="001A71EA">
            <w:r>
              <w:t xml:space="preserve">Lengte </w:t>
            </w:r>
            <w:proofErr w:type="spellStart"/>
            <w:r>
              <w:t>begunstingstermijn</w:t>
            </w:r>
            <w:proofErr w:type="spellEnd"/>
          </w:p>
        </w:tc>
        <w:tc>
          <w:tcPr>
            <w:tcW w:w="4606" w:type="dxa"/>
          </w:tcPr>
          <w:p w14:paraId="0A1C8649" w14:textId="77777777" w:rsidR="001A71EA" w:rsidRDefault="001A71EA" w:rsidP="001A71EA">
            <w:r>
              <w:t>-</w:t>
            </w:r>
          </w:p>
        </w:tc>
      </w:tr>
      <w:tr w:rsidR="001A71EA" w14:paraId="52E93B13" w14:textId="77777777" w:rsidTr="001A71EA">
        <w:tc>
          <w:tcPr>
            <w:tcW w:w="4606" w:type="dxa"/>
          </w:tcPr>
          <w:p w14:paraId="70D25856" w14:textId="77777777" w:rsidR="001A71EA" w:rsidRDefault="001A71EA" w:rsidP="001A71EA">
            <w:r>
              <w:t>Bezwaar</w:t>
            </w:r>
          </w:p>
        </w:tc>
        <w:tc>
          <w:tcPr>
            <w:tcW w:w="4606" w:type="dxa"/>
          </w:tcPr>
          <w:p w14:paraId="5093D899" w14:textId="77777777" w:rsidR="001A71EA" w:rsidRDefault="001A71EA" w:rsidP="001A71EA">
            <w:r>
              <w:t>Ja (dwangsombeschikking)</w:t>
            </w:r>
          </w:p>
        </w:tc>
      </w:tr>
      <w:tr w:rsidR="001A71EA" w14:paraId="6C54BE77" w14:textId="77777777" w:rsidTr="001A71EA">
        <w:tc>
          <w:tcPr>
            <w:tcW w:w="4606" w:type="dxa"/>
          </w:tcPr>
          <w:p w14:paraId="588C2B68" w14:textId="77777777" w:rsidR="001A71EA" w:rsidRDefault="001A71EA" w:rsidP="001A71EA">
            <w:r>
              <w:t>Voldaan aan LOD?</w:t>
            </w:r>
          </w:p>
        </w:tc>
        <w:tc>
          <w:tcPr>
            <w:tcW w:w="4606" w:type="dxa"/>
          </w:tcPr>
          <w:p w14:paraId="146A1704" w14:textId="77777777" w:rsidR="001A71EA" w:rsidRDefault="001A71EA" w:rsidP="001A71EA">
            <w:r>
              <w:t>Ingevorderd</w:t>
            </w:r>
          </w:p>
          <w:p w14:paraId="4501ACF3" w14:textId="77777777" w:rsidR="001A71EA" w:rsidRDefault="001A71EA" w:rsidP="001A71EA">
            <w:r>
              <w:t>Deel LOD ingetrokken</w:t>
            </w:r>
          </w:p>
        </w:tc>
      </w:tr>
    </w:tbl>
    <w:p w14:paraId="688A70D5" w14:textId="77777777" w:rsidR="001A71EA" w:rsidRDefault="001A71EA" w:rsidP="001A71EA"/>
    <w:p w14:paraId="221787BA" w14:textId="68EDA7CA" w:rsidR="001A71EA" w:rsidRDefault="001A71EA" w:rsidP="001A71EA">
      <w:pPr>
        <w:pStyle w:val="Kop1"/>
        <w:rPr>
          <w:u w:val="single"/>
        </w:rPr>
      </w:pPr>
      <w:bookmarkStart w:id="88" w:name="_Toc454197052"/>
      <w:bookmarkStart w:id="89" w:name="_Toc454211788"/>
      <w:bookmarkStart w:id="90" w:name="_Toc454213316"/>
      <w:r>
        <w:rPr>
          <w:u w:val="single"/>
        </w:rPr>
        <w:t>Bedrijf 10</w:t>
      </w:r>
      <w:bookmarkEnd w:id="88"/>
      <w:bookmarkEnd w:id="89"/>
      <w:bookmarkEnd w:id="90"/>
    </w:p>
    <w:p w14:paraId="7BBEB712" w14:textId="77777777" w:rsidR="001A71EA" w:rsidRDefault="001A71EA" w:rsidP="001A71EA"/>
    <w:tbl>
      <w:tblPr>
        <w:tblStyle w:val="Tabelraster"/>
        <w:tblW w:w="0" w:type="auto"/>
        <w:tblLook w:val="04A0" w:firstRow="1" w:lastRow="0" w:firstColumn="1" w:lastColumn="0" w:noHBand="0" w:noVBand="1"/>
      </w:tblPr>
      <w:tblGrid>
        <w:gridCol w:w="4606"/>
        <w:gridCol w:w="4606"/>
      </w:tblGrid>
      <w:tr w:rsidR="001A71EA" w14:paraId="4DD4558F" w14:textId="77777777" w:rsidTr="001A71EA">
        <w:trPr>
          <w:cnfStyle w:val="100000000000" w:firstRow="1" w:lastRow="0" w:firstColumn="0" w:lastColumn="0" w:oddVBand="0" w:evenVBand="0" w:oddHBand="0" w:evenHBand="0" w:firstRowFirstColumn="0" w:firstRowLastColumn="0" w:lastRowFirstColumn="0" w:lastRowLastColumn="0"/>
        </w:trPr>
        <w:tc>
          <w:tcPr>
            <w:tcW w:w="4606" w:type="dxa"/>
          </w:tcPr>
          <w:p w14:paraId="5E8218D6" w14:textId="77777777" w:rsidR="001A71EA" w:rsidRPr="00D93BF1" w:rsidRDefault="001A71EA" w:rsidP="001A71EA">
            <w:pPr>
              <w:rPr>
                <w:b w:val="0"/>
              </w:rPr>
            </w:pPr>
            <w:r w:rsidRPr="00D93BF1">
              <w:rPr>
                <w:b w:val="0"/>
              </w:rPr>
              <w:t>Branche</w:t>
            </w:r>
          </w:p>
        </w:tc>
        <w:tc>
          <w:tcPr>
            <w:tcW w:w="4606" w:type="dxa"/>
          </w:tcPr>
          <w:p w14:paraId="3FFFA7C7" w14:textId="77777777" w:rsidR="001A71EA" w:rsidRPr="00D93BF1" w:rsidRDefault="001A71EA" w:rsidP="001A71EA">
            <w:pPr>
              <w:rPr>
                <w:b w:val="0"/>
              </w:rPr>
            </w:pPr>
            <w:r w:rsidRPr="00D93BF1">
              <w:rPr>
                <w:b w:val="0"/>
              </w:rPr>
              <w:t xml:space="preserve">Voedingsindustrie </w:t>
            </w:r>
          </w:p>
        </w:tc>
      </w:tr>
      <w:tr w:rsidR="001A71EA" w14:paraId="6328EB01" w14:textId="77777777" w:rsidTr="001A71EA">
        <w:tc>
          <w:tcPr>
            <w:tcW w:w="4606" w:type="dxa"/>
          </w:tcPr>
          <w:p w14:paraId="65E327BD" w14:textId="77777777" w:rsidR="001A71EA" w:rsidRPr="00D93BF1" w:rsidRDefault="001A71EA" w:rsidP="001A71EA">
            <w:r w:rsidRPr="00D93BF1">
              <w:t>Overtreding</w:t>
            </w:r>
          </w:p>
        </w:tc>
        <w:tc>
          <w:tcPr>
            <w:tcW w:w="4606" w:type="dxa"/>
          </w:tcPr>
          <w:p w14:paraId="567860DD" w14:textId="77777777" w:rsidR="001A71EA" w:rsidRPr="00D93BF1" w:rsidRDefault="001A71EA" w:rsidP="001A71EA">
            <w:r w:rsidRPr="00D93BF1">
              <w:t xml:space="preserve">Art. 6.2 </w:t>
            </w:r>
            <w:proofErr w:type="spellStart"/>
            <w:r w:rsidRPr="00D93BF1">
              <w:t>Wtw</w:t>
            </w:r>
            <w:proofErr w:type="spellEnd"/>
            <w:r w:rsidRPr="00D93BF1">
              <w:t>, ongewoon voorval, niet o/d zuiveringswerken</w:t>
            </w:r>
          </w:p>
        </w:tc>
      </w:tr>
      <w:tr w:rsidR="001A71EA" w14:paraId="10516753" w14:textId="77777777" w:rsidTr="001A71EA">
        <w:tc>
          <w:tcPr>
            <w:tcW w:w="4606" w:type="dxa"/>
          </w:tcPr>
          <w:p w14:paraId="33CC74B5" w14:textId="77777777" w:rsidR="001A71EA" w:rsidRPr="00D93BF1" w:rsidRDefault="001A71EA" w:rsidP="001A71EA">
            <w:r w:rsidRPr="00D93BF1">
              <w:t>Vaststelling dwangsom</w:t>
            </w:r>
          </w:p>
        </w:tc>
        <w:tc>
          <w:tcPr>
            <w:tcW w:w="4606" w:type="dxa"/>
          </w:tcPr>
          <w:p w14:paraId="45A61A72" w14:textId="77777777" w:rsidR="001A71EA" w:rsidRPr="00D93BF1" w:rsidRDefault="001A71EA" w:rsidP="001A71EA">
            <w:r w:rsidRPr="00D93BF1">
              <w:t>Dwangsom per overtreding</w:t>
            </w:r>
          </w:p>
        </w:tc>
      </w:tr>
      <w:tr w:rsidR="001A71EA" w14:paraId="7B774A4A" w14:textId="77777777" w:rsidTr="001A71EA">
        <w:tc>
          <w:tcPr>
            <w:tcW w:w="4606" w:type="dxa"/>
          </w:tcPr>
          <w:p w14:paraId="1DF5A1D0" w14:textId="77777777" w:rsidR="001A71EA" w:rsidRPr="00D93BF1" w:rsidRDefault="001A71EA" w:rsidP="001A71EA">
            <w:r w:rsidRPr="00D93BF1">
              <w:t>Hoogte dwangsom</w:t>
            </w:r>
          </w:p>
        </w:tc>
        <w:tc>
          <w:tcPr>
            <w:tcW w:w="4606" w:type="dxa"/>
          </w:tcPr>
          <w:p w14:paraId="734D670D" w14:textId="77777777" w:rsidR="001A71EA" w:rsidRPr="00D93BF1" w:rsidRDefault="001A71EA" w:rsidP="001A71EA">
            <w:r w:rsidRPr="00D93BF1">
              <w:t>€5000,-</w:t>
            </w:r>
          </w:p>
        </w:tc>
      </w:tr>
      <w:tr w:rsidR="001A71EA" w14:paraId="15696DDE" w14:textId="77777777" w:rsidTr="001A71EA">
        <w:tc>
          <w:tcPr>
            <w:tcW w:w="4606" w:type="dxa"/>
          </w:tcPr>
          <w:p w14:paraId="2A6A00BB" w14:textId="77777777" w:rsidR="001A71EA" w:rsidRPr="00D93BF1" w:rsidRDefault="001A71EA" w:rsidP="001A71EA">
            <w:r w:rsidRPr="00D93BF1">
              <w:t>Maximum</w:t>
            </w:r>
          </w:p>
        </w:tc>
        <w:tc>
          <w:tcPr>
            <w:tcW w:w="4606" w:type="dxa"/>
          </w:tcPr>
          <w:p w14:paraId="3FAAC58C" w14:textId="77777777" w:rsidR="001A71EA" w:rsidRPr="00D93BF1" w:rsidRDefault="001A71EA" w:rsidP="001A71EA">
            <w:r w:rsidRPr="00D93BF1">
              <w:t>€20.000,-</w:t>
            </w:r>
          </w:p>
        </w:tc>
      </w:tr>
      <w:tr w:rsidR="001A71EA" w14:paraId="36B73633" w14:textId="77777777" w:rsidTr="001A71EA">
        <w:tc>
          <w:tcPr>
            <w:tcW w:w="4606" w:type="dxa"/>
          </w:tcPr>
          <w:p w14:paraId="08A8A79B" w14:textId="77777777" w:rsidR="001A71EA" w:rsidRPr="00D93BF1" w:rsidRDefault="001A71EA" w:rsidP="001A71EA">
            <w:r w:rsidRPr="00D93BF1">
              <w:t>Lengte begunstigingstermijn</w:t>
            </w:r>
          </w:p>
        </w:tc>
        <w:tc>
          <w:tcPr>
            <w:tcW w:w="4606" w:type="dxa"/>
          </w:tcPr>
          <w:p w14:paraId="4932A380" w14:textId="77777777" w:rsidR="001A71EA" w:rsidRPr="00D93BF1" w:rsidRDefault="001A71EA" w:rsidP="001A71EA">
            <w:r w:rsidRPr="00D93BF1">
              <w:t>1 maand</w:t>
            </w:r>
          </w:p>
        </w:tc>
      </w:tr>
      <w:tr w:rsidR="001A71EA" w14:paraId="47943790" w14:textId="77777777" w:rsidTr="001A71EA">
        <w:tc>
          <w:tcPr>
            <w:tcW w:w="4606" w:type="dxa"/>
          </w:tcPr>
          <w:p w14:paraId="2DA70E0E" w14:textId="77777777" w:rsidR="001A71EA" w:rsidRPr="00D93BF1" w:rsidRDefault="001A71EA" w:rsidP="001A71EA">
            <w:r w:rsidRPr="00D93BF1">
              <w:t>Bezwaar</w:t>
            </w:r>
          </w:p>
        </w:tc>
        <w:tc>
          <w:tcPr>
            <w:tcW w:w="4606" w:type="dxa"/>
          </w:tcPr>
          <w:p w14:paraId="7CD30C85" w14:textId="77777777" w:rsidR="001A71EA" w:rsidRPr="00D93BF1" w:rsidRDefault="001A71EA" w:rsidP="001A71EA">
            <w:r w:rsidRPr="00D93BF1">
              <w:t>Ja (invorderingsbeschikking)</w:t>
            </w:r>
          </w:p>
        </w:tc>
      </w:tr>
      <w:tr w:rsidR="001A71EA" w14:paraId="580B28AE" w14:textId="77777777" w:rsidTr="001A71EA">
        <w:tc>
          <w:tcPr>
            <w:tcW w:w="4606" w:type="dxa"/>
          </w:tcPr>
          <w:p w14:paraId="1C2462DC" w14:textId="77777777" w:rsidR="001A71EA" w:rsidRPr="00D93BF1" w:rsidRDefault="001A71EA" w:rsidP="001A71EA">
            <w:r w:rsidRPr="00D93BF1">
              <w:t>Voldaan aan LOD</w:t>
            </w:r>
          </w:p>
        </w:tc>
        <w:tc>
          <w:tcPr>
            <w:tcW w:w="4606" w:type="dxa"/>
          </w:tcPr>
          <w:p w14:paraId="3AF159B4" w14:textId="77777777" w:rsidR="001A71EA" w:rsidRPr="00D93BF1" w:rsidRDefault="001A71EA" w:rsidP="001A71EA">
            <w:r w:rsidRPr="00D93BF1">
              <w:t>Ingevorderd</w:t>
            </w:r>
          </w:p>
        </w:tc>
      </w:tr>
    </w:tbl>
    <w:p w14:paraId="3F247054" w14:textId="77777777" w:rsidR="001A71EA" w:rsidRDefault="001A71EA" w:rsidP="001A71EA"/>
    <w:p w14:paraId="73F62D8A" w14:textId="528CE3BD" w:rsidR="001A71EA" w:rsidRDefault="001A71EA" w:rsidP="001A71EA">
      <w:pPr>
        <w:pStyle w:val="Kop1"/>
        <w:rPr>
          <w:u w:val="single"/>
        </w:rPr>
      </w:pPr>
      <w:bookmarkStart w:id="91" w:name="_Toc454197053"/>
      <w:bookmarkStart w:id="92" w:name="_Toc454211789"/>
      <w:bookmarkStart w:id="93" w:name="_Toc454213317"/>
      <w:r>
        <w:rPr>
          <w:u w:val="single"/>
        </w:rPr>
        <w:t>Bedrijf 11</w:t>
      </w:r>
      <w:bookmarkEnd w:id="91"/>
      <w:bookmarkEnd w:id="92"/>
      <w:bookmarkEnd w:id="93"/>
    </w:p>
    <w:p w14:paraId="463DFDF8" w14:textId="77777777" w:rsidR="001A71EA" w:rsidRPr="007323EC" w:rsidRDefault="001A71EA" w:rsidP="001A71EA"/>
    <w:tbl>
      <w:tblPr>
        <w:tblStyle w:val="Tabelraster"/>
        <w:tblW w:w="0" w:type="auto"/>
        <w:tblLook w:val="04A0" w:firstRow="1" w:lastRow="0" w:firstColumn="1" w:lastColumn="0" w:noHBand="0" w:noVBand="1"/>
      </w:tblPr>
      <w:tblGrid>
        <w:gridCol w:w="4606"/>
        <w:gridCol w:w="4606"/>
      </w:tblGrid>
      <w:tr w:rsidR="001A71EA" w14:paraId="7F4A3AB6" w14:textId="77777777" w:rsidTr="001A71EA">
        <w:trPr>
          <w:cnfStyle w:val="100000000000" w:firstRow="1" w:lastRow="0" w:firstColumn="0" w:lastColumn="0" w:oddVBand="0" w:evenVBand="0" w:oddHBand="0" w:evenHBand="0" w:firstRowFirstColumn="0" w:firstRowLastColumn="0" w:lastRowFirstColumn="0" w:lastRowLastColumn="0"/>
        </w:trPr>
        <w:tc>
          <w:tcPr>
            <w:tcW w:w="4606" w:type="dxa"/>
          </w:tcPr>
          <w:p w14:paraId="5344F03B" w14:textId="77777777" w:rsidR="001A71EA" w:rsidRPr="00893872" w:rsidRDefault="001A71EA" w:rsidP="001A71EA">
            <w:pPr>
              <w:rPr>
                <w:b w:val="0"/>
              </w:rPr>
            </w:pPr>
            <w:r w:rsidRPr="00893872">
              <w:rPr>
                <w:b w:val="0"/>
              </w:rPr>
              <w:t>Branche</w:t>
            </w:r>
          </w:p>
        </w:tc>
        <w:tc>
          <w:tcPr>
            <w:tcW w:w="4606" w:type="dxa"/>
          </w:tcPr>
          <w:p w14:paraId="16C0D8CF" w14:textId="77777777" w:rsidR="001A71EA" w:rsidRPr="00893872" w:rsidRDefault="001A71EA" w:rsidP="001A71EA">
            <w:pPr>
              <w:rPr>
                <w:b w:val="0"/>
              </w:rPr>
            </w:pPr>
            <w:r w:rsidRPr="00893872">
              <w:rPr>
                <w:b w:val="0"/>
              </w:rPr>
              <w:t>Afvalverwerking</w:t>
            </w:r>
          </w:p>
        </w:tc>
      </w:tr>
      <w:tr w:rsidR="001A71EA" w14:paraId="3D305226" w14:textId="77777777" w:rsidTr="001A71EA">
        <w:tc>
          <w:tcPr>
            <w:tcW w:w="4606" w:type="dxa"/>
          </w:tcPr>
          <w:p w14:paraId="5DBB5D30" w14:textId="77777777" w:rsidR="001A71EA" w:rsidRPr="00893872" w:rsidRDefault="001A71EA" w:rsidP="001A71EA">
            <w:r w:rsidRPr="00893872">
              <w:t>Overtreding</w:t>
            </w:r>
          </w:p>
        </w:tc>
        <w:tc>
          <w:tcPr>
            <w:tcW w:w="4606" w:type="dxa"/>
          </w:tcPr>
          <w:p w14:paraId="77F2EB0D" w14:textId="77777777" w:rsidR="001A71EA" w:rsidRPr="00893872" w:rsidRDefault="001A71EA" w:rsidP="001A71EA">
            <w:r w:rsidRPr="00893872">
              <w:t>Niet doelmatig en oordeelkundig gebruik van de lozingswerken</w:t>
            </w:r>
          </w:p>
        </w:tc>
      </w:tr>
      <w:tr w:rsidR="001A71EA" w14:paraId="50E8C19F" w14:textId="77777777" w:rsidTr="001A71EA">
        <w:tc>
          <w:tcPr>
            <w:tcW w:w="4606" w:type="dxa"/>
          </w:tcPr>
          <w:p w14:paraId="01CC6289" w14:textId="77777777" w:rsidR="001A71EA" w:rsidRPr="00893872" w:rsidRDefault="001A71EA" w:rsidP="001A71EA">
            <w:r w:rsidRPr="00893872">
              <w:t>Vaststelling dwangsom</w:t>
            </w:r>
          </w:p>
        </w:tc>
        <w:tc>
          <w:tcPr>
            <w:tcW w:w="4606" w:type="dxa"/>
          </w:tcPr>
          <w:p w14:paraId="18ECD65F" w14:textId="77777777" w:rsidR="001A71EA" w:rsidRPr="00893872" w:rsidRDefault="001A71EA" w:rsidP="001A71EA">
            <w:r w:rsidRPr="00893872">
              <w:t>Per overtreding</w:t>
            </w:r>
          </w:p>
        </w:tc>
      </w:tr>
      <w:tr w:rsidR="001A71EA" w14:paraId="14B85B1A" w14:textId="77777777" w:rsidTr="001A71EA">
        <w:tc>
          <w:tcPr>
            <w:tcW w:w="4606" w:type="dxa"/>
          </w:tcPr>
          <w:p w14:paraId="0C58C9B5" w14:textId="77777777" w:rsidR="001A71EA" w:rsidRPr="00893872" w:rsidRDefault="001A71EA" w:rsidP="001A71EA">
            <w:r w:rsidRPr="00893872">
              <w:t xml:space="preserve">Hoogte dwangsom </w:t>
            </w:r>
          </w:p>
        </w:tc>
        <w:tc>
          <w:tcPr>
            <w:tcW w:w="4606" w:type="dxa"/>
          </w:tcPr>
          <w:p w14:paraId="453EC92B" w14:textId="77777777" w:rsidR="001A71EA" w:rsidRPr="00893872" w:rsidRDefault="001A71EA" w:rsidP="001A71EA">
            <w:r w:rsidRPr="00893872">
              <w:t>€5000,-</w:t>
            </w:r>
          </w:p>
        </w:tc>
      </w:tr>
      <w:tr w:rsidR="001A71EA" w14:paraId="6A397AC5" w14:textId="77777777" w:rsidTr="001A71EA">
        <w:tc>
          <w:tcPr>
            <w:tcW w:w="4606" w:type="dxa"/>
          </w:tcPr>
          <w:p w14:paraId="7F8BBE2C" w14:textId="77777777" w:rsidR="001A71EA" w:rsidRPr="00893872" w:rsidRDefault="001A71EA" w:rsidP="001A71EA">
            <w:r w:rsidRPr="00893872">
              <w:t>Maximum</w:t>
            </w:r>
          </w:p>
        </w:tc>
        <w:tc>
          <w:tcPr>
            <w:tcW w:w="4606" w:type="dxa"/>
          </w:tcPr>
          <w:p w14:paraId="2F0B93FF" w14:textId="77777777" w:rsidR="001A71EA" w:rsidRPr="00893872" w:rsidRDefault="001A71EA" w:rsidP="001A71EA">
            <w:r w:rsidRPr="00893872">
              <w:t>€50.000,-</w:t>
            </w:r>
          </w:p>
        </w:tc>
      </w:tr>
      <w:tr w:rsidR="001A71EA" w14:paraId="114FA9E8" w14:textId="77777777" w:rsidTr="001A71EA">
        <w:tc>
          <w:tcPr>
            <w:tcW w:w="4606" w:type="dxa"/>
          </w:tcPr>
          <w:p w14:paraId="3A27CF4D" w14:textId="77777777" w:rsidR="001A71EA" w:rsidRPr="00893872" w:rsidRDefault="001A71EA" w:rsidP="001A71EA">
            <w:r w:rsidRPr="00893872">
              <w:t>Lengte begunstigingstermijn</w:t>
            </w:r>
          </w:p>
        </w:tc>
        <w:tc>
          <w:tcPr>
            <w:tcW w:w="4606" w:type="dxa"/>
          </w:tcPr>
          <w:p w14:paraId="2448A0DB" w14:textId="77777777" w:rsidR="001A71EA" w:rsidRPr="00893872" w:rsidRDefault="001A71EA" w:rsidP="001A71EA">
            <w:r w:rsidRPr="00893872">
              <w:t>1 maand</w:t>
            </w:r>
          </w:p>
        </w:tc>
      </w:tr>
      <w:tr w:rsidR="001A71EA" w14:paraId="2E75D9F5" w14:textId="77777777" w:rsidTr="001A71EA">
        <w:tc>
          <w:tcPr>
            <w:tcW w:w="4606" w:type="dxa"/>
          </w:tcPr>
          <w:p w14:paraId="3835F389" w14:textId="77777777" w:rsidR="001A71EA" w:rsidRPr="00893872" w:rsidRDefault="001A71EA" w:rsidP="001A71EA">
            <w:r w:rsidRPr="00893872">
              <w:t>Bezwaar</w:t>
            </w:r>
          </w:p>
        </w:tc>
        <w:tc>
          <w:tcPr>
            <w:tcW w:w="4606" w:type="dxa"/>
          </w:tcPr>
          <w:p w14:paraId="08CCA8D6" w14:textId="77777777" w:rsidR="001A71EA" w:rsidRPr="00893872" w:rsidRDefault="001A71EA" w:rsidP="001A71EA">
            <w:r w:rsidRPr="00893872">
              <w:t>Nee</w:t>
            </w:r>
          </w:p>
        </w:tc>
      </w:tr>
      <w:tr w:rsidR="001A71EA" w14:paraId="3CA3403D" w14:textId="77777777" w:rsidTr="001A71EA">
        <w:tc>
          <w:tcPr>
            <w:tcW w:w="4606" w:type="dxa"/>
          </w:tcPr>
          <w:p w14:paraId="7A375907" w14:textId="77777777" w:rsidR="001A71EA" w:rsidRPr="00893872" w:rsidRDefault="001A71EA" w:rsidP="001A71EA">
            <w:r w:rsidRPr="00893872">
              <w:t>Voldaan aan LOD</w:t>
            </w:r>
          </w:p>
        </w:tc>
        <w:tc>
          <w:tcPr>
            <w:tcW w:w="4606" w:type="dxa"/>
          </w:tcPr>
          <w:p w14:paraId="385F5742" w14:textId="77777777" w:rsidR="001A71EA" w:rsidRPr="00893872" w:rsidRDefault="001A71EA" w:rsidP="001A71EA">
            <w:r w:rsidRPr="00893872">
              <w:t>Ja</w:t>
            </w:r>
          </w:p>
        </w:tc>
      </w:tr>
    </w:tbl>
    <w:p w14:paraId="5DE44604" w14:textId="77777777" w:rsidR="001A71EA" w:rsidRDefault="001A71EA" w:rsidP="001A71EA"/>
    <w:p w14:paraId="195EE9D6" w14:textId="02099E1C" w:rsidR="001A71EA" w:rsidRDefault="001A71EA" w:rsidP="001A71EA">
      <w:pPr>
        <w:pStyle w:val="Kop1"/>
        <w:rPr>
          <w:u w:val="single"/>
        </w:rPr>
      </w:pPr>
      <w:bookmarkStart w:id="94" w:name="_Toc454197054"/>
      <w:bookmarkStart w:id="95" w:name="_Toc454211790"/>
      <w:bookmarkStart w:id="96" w:name="_Toc454213318"/>
      <w:r>
        <w:rPr>
          <w:u w:val="single"/>
        </w:rPr>
        <w:t>Bedrijf 12</w:t>
      </w:r>
      <w:bookmarkEnd w:id="94"/>
      <w:bookmarkEnd w:id="95"/>
      <w:bookmarkEnd w:id="96"/>
    </w:p>
    <w:p w14:paraId="693D7D2C" w14:textId="77777777" w:rsidR="001A71EA" w:rsidRDefault="001A71EA" w:rsidP="001A71EA"/>
    <w:tbl>
      <w:tblPr>
        <w:tblStyle w:val="Tabelraster"/>
        <w:tblW w:w="0" w:type="auto"/>
        <w:tblLook w:val="04A0" w:firstRow="1" w:lastRow="0" w:firstColumn="1" w:lastColumn="0" w:noHBand="0" w:noVBand="1"/>
      </w:tblPr>
      <w:tblGrid>
        <w:gridCol w:w="4606"/>
        <w:gridCol w:w="4606"/>
      </w:tblGrid>
      <w:tr w:rsidR="001A71EA" w14:paraId="4DEF5225" w14:textId="77777777" w:rsidTr="001A71EA">
        <w:trPr>
          <w:cnfStyle w:val="100000000000" w:firstRow="1" w:lastRow="0" w:firstColumn="0" w:lastColumn="0" w:oddVBand="0" w:evenVBand="0" w:oddHBand="0" w:evenHBand="0" w:firstRowFirstColumn="0" w:firstRowLastColumn="0" w:lastRowFirstColumn="0" w:lastRowLastColumn="0"/>
        </w:trPr>
        <w:tc>
          <w:tcPr>
            <w:tcW w:w="4606" w:type="dxa"/>
          </w:tcPr>
          <w:p w14:paraId="76F7F74B" w14:textId="77777777" w:rsidR="001A71EA" w:rsidRPr="00893872" w:rsidRDefault="001A71EA" w:rsidP="001A71EA">
            <w:pPr>
              <w:rPr>
                <w:b w:val="0"/>
              </w:rPr>
            </w:pPr>
            <w:r w:rsidRPr="00893872">
              <w:rPr>
                <w:b w:val="0"/>
              </w:rPr>
              <w:t>Branche</w:t>
            </w:r>
          </w:p>
        </w:tc>
        <w:tc>
          <w:tcPr>
            <w:tcW w:w="4606" w:type="dxa"/>
          </w:tcPr>
          <w:p w14:paraId="21D6F12F" w14:textId="77777777" w:rsidR="001A71EA" w:rsidRPr="00893872" w:rsidRDefault="001A71EA" w:rsidP="001A71EA">
            <w:pPr>
              <w:rPr>
                <w:b w:val="0"/>
              </w:rPr>
            </w:pPr>
            <w:r w:rsidRPr="00893872">
              <w:rPr>
                <w:b w:val="0"/>
              </w:rPr>
              <w:t>Overig</w:t>
            </w:r>
          </w:p>
        </w:tc>
      </w:tr>
      <w:tr w:rsidR="001A71EA" w14:paraId="52526F46" w14:textId="77777777" w:rsidTr="001A71EA">
        <w:tc>
          <w:tcPr>
            <w:tcW w:w="4606" w:type="dxa"/>
          </w:tcPr>
          <w:p w14:paraId="712F2683" w14:textId="77777777" w:rsidR="001A71EA" w:rsidRPr="00893872" w:rsidRDefault="001A71EA" w:rsidP="001A71EA">
            <w:r>
              <w:t>Overtreding</w:t>
            </w:r>
          </w:p>
        </w:tc>
        <w:tc>
          <w:tcPr>
            <w:tcW w:w="4606" w:type="dxa"/>
          </w:tcPr>
          <w:p w14:paraId="38E55DF6" w14:textId="77777777" w:rsidR="001A71EA" w:rsidRPr="00893872" w:rsidRDefault="001A71EA" w:rsidP="001A71EA">
            <w:r>
              <w:t xml:space="preserve">Art. 2 </w:t>
            </w:r>
            <w:proofErr w:type="spellStart"/>
            <w:r>
              <w:t>Wbr</w:t>
            </w:r>
            <w:proofErr w:type="spellEnd"/>
          </w:p>
        </w:tc>
      </w:tr>
      <w:tr w:rsidR="001A71EA" w14:paraId="244356D0" w14:textId="77777777" w:rsidTr="001A71EA">
        <w:tc>
          <w:tcPr>
            <w:tcW w:w="4606" w:type="dxa"/>
          </w:tcPr>
          <w:p w14:paraId="3F83A027" w14:textId="77777777" w:rsidR="001A71EA" w:rsidRPr="00893872" w:rsidRDefault="001A71EA" w:rsidP="001A71EA">
            <w:r>
              <w:t>Vaststelling dwangsom</w:t>
            </w:r>
          </w:p>
        </w:tc>
        <w:tc>
          <w:tcPr>
            <w:tcW w:w="4606" w:type="dxa"/>
          </w:tcPr>
          <w:p w14:paraId="37A3DC33" w14:textId="77777777" w:rsidR="001A71EA" w:rsidRPr="00893872" w:rsidRDefault="001A71EA" w:rsidP="001A71EA">
            <w:r>
              <w:t>Per overtreding</w:t>
            </w:r>
          </w:p>
        </w:tc>
      </w:tr>
      <w:tr w:rsidR="001A71EA" w14:paraId="6D43FA83" w14:textId="77777777" w:rsidTr="001A71EA">
        <w:tc>
          <w:tcPr>
            <w:tcW w:w="4606" w:type="dxa"/>
          </w:tcPr>
          <w:p w14:paraId="46662B93" w14:textId="77777777" w:rsidR="001A71EA" w:rsidRPr="00893872" w:rsidRDefault="001A71EA" w:rsidP="001A71EA">
            <w:r>
              <w:t>Hoogte dwangsom</w:t>
            </w:r>
          </w:p>
        </w:tc>
        <w:tc>
          <w:tcPr>
            <w:tcW w:w="4606" w:type="dxa"/>
          </w:tcPr>
          <w:p w14:paraId="58A28137" w14:textId="77777777" w:rsidR="001A71EA" w:rsidRPr="00893872" w:rsidRDefault="001A71EA" w:rsidP="001A71EA">
            <w:r>
              <w:t>€500,-</w:t>
            </w:r>
          </w:p>
        </w:tc>
      </w:tr>
      <w:tr w:rsidR="001A71EA" w14:paraId="2B88A2DB" w14:textId="77777777" w:rsidTr="001A71EA">
        <w:tc>
          <w:tcPr>
            <w:tcW w:w="4606" w:type="dxa"/>
          </w:tcPr>
          <w:p w14:paraId="63EE6421" w14:textId="77777777" w:rsidR="001A71EA" w:rsidRPr="00893872" w:rsidRDefault="001A71EA" w:rsidP="001A71EA">
            <w:r>
              <w:t>Maximum</w:t>
            </w:r>
          </w:p>
        </w:tc>
        <w:tc>
          <w:tcPr>
            <w:tcW w:w="4606" w:type="dxa"/>
          </w:tcPr>
          <w:p w14:paraId="4B843F99" w14:textId="77777777" w:rsidR="001A71EA" w:rsidRPr="00893872" w:rsidRDefault="001A71EA" w:rsidP="001A71EA">
            <w:r>
              <w:t>€25.000,-</w:t>
            </w:r>
          </w:p>
        </w:tc>
      </w:tr>
      <w:tr w:rsidR="001A71EA" w14:paraId="2EE54B3B" w14:textId="77777777" w:rsidTr="001A71EA">
        <w:tc>
          <w:tcPr>
            <w:tcW w:w="4606" w:type="dxa"/>
          </w:tcPr>
          <w:p w14:paraId="33DC6FF8" w14:textId="77777777" w:rsidR="001A71EA" w:rsidRPr="00893872" w:rsidRDefault="001A71EA" w:rsidP="001A71EA">
            <w:r>
              <w:t>Lengte begunstigingstermijn</w:t>
            </w:r>
          </w:p>
        </w:tc>
        <w:tc>
          <w:tcPr>
            <w:tcW w:w="4606" w:type="dxa"/>
          </w:tcPr>
          <w:p w14:paraId="2AC050B7" w14:textId="77777777" w:rsidR="001A71EA" w:rsidRPr="00893872" w:rsidRDefault="001A71EA" w:rsidP="001A71EA">
            <w:r>
              <w:t>Per direct</w:t>
            </w:r>
          </w:p>
        </w:tc>
      </w:tr>
      <w:tr w:rsidR="001A71EA" w14:paraId="018F9D32" w14:textId="77777777" w:rsidTr="001A71EA">
        <w:tc>
          <w:tcPr>
            <w:tcW w:w="4606" w:type="dxa"/>
          </w:tcPr>
          <w:p w14:paraId="2D83EC9A" w14:textId="77777777" w:rsidR="001A71EA" w:rsidRPr="00893872" w:rsidRDefault="001A71EA" w:rsidP="001A71EA">
            <w:r>
              <w:t>Bezwaar</w:t>
            </w:r>
          </w:p>
        </w:tc>
        <w:tc>
          <w:tcPr>
            <w:tcW w:w="4606" w:type="dxa"/>
          </w:tcPr>
          <w:p w14:paraId="3918A570" w14:textId="77777777" w:rsidR="001A71EA" w:rsidRPr="00893872" w:rsidRDefault="001A71EA" w:rsidP="001A71EA">
            <w:r>
              <w:t>Nee</w:t>
            </w:r>
          </w:p>
        </w:tc>
      </w:tr>
      <w:tr w:rsidR="001A71EA" w14:paraId="1EF60AEF" w14:textId="77777777" w:rsidTr="001A71EA">
        <w:tc>
          <w:tcPr>
            <w:tcW w:w="4606" w:type="dxa"/>
          </w:tcPr>
          <w:p w14:paraId="7D8E4307" w14:textId="77777777" w:rsidR="001A71EA" w:rsidRDefault="001A71EA" w:rsidP="001A71EA">
            <w:r>
              <w:t>Voldaan aan LOD</w:t>
            </w:r>
          </w:p>
        </w:tc>
        <w:tc>
          <w:tcPr>
            <w:tcW w:w="4606" w:type="dxa"/>
          </w:tcPr>
          <w:p w14:paraId="55AE68C4" w14:textId="77777777" w:rsidR="001A71EA" w:rsidRDefault="001A71EA" w:rsidP="001A71EA">
            <w:r>
              <w:t>Ja</w:t>
            </w:r>
          </w:p>
        </w:tc>
      </w:tr>
    </w:tbl>
    <w:p w14:paraId="600E4398" w14:textId="77777777" w:rsidR="001A71EA" w:rsidRPr="00843227" w:rsidRDefault="001A71EA" w:rsidP="001A71EA"/>
    <w:p w14:paraId="1E441715" w14:textId="77777777" w:rsidR="001A71EA" w:rsidRDefault="001A71EA" w:rsidP="001A71EA"/>
    <w:p w14:paraId="0F8D8621" w14:textId="77777777" w:rsidR="001A71EA" w:rsidRDefault="001A71EA" w:rsidP="001A71EA">
      <w:pPr>
        <w:pStyle w:val="Kop1"/>
        <w:rPr>
          <w:u w:val="single"/>
        </w:rPr>
      </w:pPr>
    </w:p>
    <w:p w14:paraId="435F4BAC" w14:textId="77777777" w:rsidR="001A71EA" w:rsidRDefault="001A71EA" w:rsidP="001A71EA">
      <w:pPr>
        <w:pStyle w:val="Kop1"/>
        <w:rPr>
          <w:u w:val="single"/>
        </w:rPr>
      </w:pPr>
    </w:p>
    <w:p w14:paraId="35363395" w14:textId="46034EDF" w:rsidR="001A71EA" w:rsidRDefault="001A71EA" w:rsidP="001A71EA">
      <w:pPr>
        <w:pStyle w:val="Kop1"/>
        <w:rPr>
          <w:u w:val="single"/>
        </w:rPr>
      </w:pPr>
      <w:bookmarkStart w:id="97" w:name="_Toc454197055"/>
      <w:bookmarkStart w:id="98" w:name="_Toc454211791"/>
      <w:bookmarkStart w:id="99" w:name="_Toc454213319"/>
      <w:r>
        <w:rPr>
          <w:u w:val="single"/>
        </w:rPr>
        <w:t>Bedrijf 13</w:t>
      </w:r>
      <w:bookmarkEnd w:id="97"/>
      <w:bookmarkEnd w:id="98"/>
      <w:bookmarkEnd w:id="99"/>
    </w:p>
    <w:p w14:paraId="7B65A262" w14:textId="77777777" w:rsidR="001A71EA" w:rsidRDefault="001A71EA" w:rsidP="001A71EA"/>
    <w:p w14:paraId="05137FD8" w14:textId="77777777" w:rsidR="001A71EA" w:rsidRDefault="001A71EA" w:rsidP="001A71EA"/>
    <w:tbl>
      <w:tblPr>
        <w:tblStyle w:val="Tabelraster"/>
        <w:tblW w:w="0" w:type="auto"/>
        <w:tblLook w:val="04A0" w:firstRow="1" w:lastRow="0" w:firstColumn="1" w:lastColumn="0" w:noHBand="0" w:noVBand="1"/>
      </w:tblPr>
      <w:tblGrid>
        <w:gridCol w:w="4606"/>
        <w:gridCol w:w="4606"/>
      </w:tblGrid>
      <w:tr w:rsidR="001A71EA" w14:paraId="15E90571" w14:textId="77777777" w:rsidTr="001A71EA">
        <w:trPr>
          <w:cnfStyle w:val="100000000000" w:firstRow="1" w:lastRow="0" w:firstColumn="0" w:lastColumn="0" w:oddVBand="0" w:evenVBand="0" w:oddHBand="0" w:evenHBand="0" w:firstRowFirstColumn="0" w:firstRowLastColumn="0" w:lastRowFirstColumn="0" w:lastRowLastColumn="0"/>
        </w:trPr>
        <w:tc>
          <w:tcPr>
            <w:tcW w:w="4606" w:type="dxa"/>
          </w:tcPr>
          <w:p w14:paraId="581C26DB" w14:textId="77777777" w:rsidR="001A71EA" w:rsidRPr="00893872" w:rsidRDefault="001A71EA" w:rsidP="001A71EA">
            <w:pPr>
              <w:rPr>
                <w:b w:val="0"/>
              </w:rPr>
            </w:pPr>
            <w:r w:rsidRPr="00893872">
              <w:rPr>
                <w:b w:val="0"/>
              </w:rPr>
              <w:t>Branche</w:t>
            </w:r>
          </w:p>
        </w:tc>
        <w:tc>
          <w:tcPr>
            <w:tcW w:w="4606" w:type="dxa"/>
          </w:tcPr>
          <w:p w14:paraId="4B0B91E6" w14:textId="77777777" w:rsidR="001A71EA" w:rsidRPr="00893872" w:rsidRDefault="001A71EA" w:rsidP="001A71EA">
            <w:pPr>
              <w:rPr>
                <w:b w:val="0"/>
              </w:rPr>
            </w:pPr>
            <w:r w:rsidRPr="00893872">
              <w:rPr>
                <w:b w:val="0"/>
              </w:rPr>
              <w:t>Chemie</w:t>
            </w:r>
          </w:p>
        </w:tc>
      </w:tr>
      <w:tr w:rsidR="001A71EA" w14:paraId="69BD8EA1" w14:textId="77777777" w:rsidTr="001A71EA">
        <w:tc>
          <w:tcPr>
            <w:tcW w:w="4606" w:type="dxa"/>
          </w:tcPr>
          <w:p w14:paraId="27826E35" w14:textId="77777777" w:rsidR="001A71EA" w:rsidRPr="00893872" w:rsidRDefault="001A71EA" w:rsidP="001A71EA">
            <w:r w:rsidRPr="00893872">
              <w:t>Overtreding</w:t>
            </w:r>
          </w:p>
        </w:tc>
        <w:tc>
          <w:tcPr>
            <w:tcW w:w="4606" w:type="dxa"/>
          </w:tcPr>
          <w:p w14:paraId="51CABCE5" w14:textId="77777777" w:rsidR="001A71EA" w:rsidRPr="00893872" w:rsidRDefault="001A71EA" w:rsidP="001A71EA">
            <w:r w:rsidRPr="00893872">
              <w:t>Voorschrift 2 Watervergunning (lozingsnorm)</w:t>
            </w:r>
          </w:p>
        </w:tc>
      </w:tr>
      <w:tr w:rsidR="001A71EA" w14:paraId="765D7EA0" w14:textId="77777777" w:rsidTr="001A71EA">
        <w:tc>
          <w:tcPr>
            <w:tcW w:w="4606" w:type="dxa"/>
          </w:tcPr>
          <w:p w14:paraId="2815B6D8" w14:textId="77777777" w:rsidR="001A71EA" w:rsidRPr="00893872" w:rsidRDefault="001A71EA" w:rsidP="001A71EA">
            <w:r w:rsidRPr="00893872">
              <w:t>Vaststelling dwangsom</w:t>
            </w:r>
          </w:p>
        </w:tc>
        <w:tc>
          <w:tcPr>
            <w:tcW w:w="4606" w:type="dxa"/>
          </w:tcPr>
          <w:p w14:paraId="641435B6" w14:textId="77777777" w:rsidR="001A71EA" w:rsidRPr="00893872" w:rsidRDefault="001A71EA" w:rsidP="001A71EA">
            <w:r w:rsidRPr="00893872">
              <w:t>Dwangsom per overtreding</w:t>
            </w:r>
          </w:p>
        </w:tc>
      </w:tr>
      <w:tr w:rsidR="001A71EA" w14:paraId="19C05880" w14:textId="77777777" w:rsidTr="001A71EA">
        <w:tc>
          <w:tcPr>
            <w:tcW w:w="4606" w:type="dxa"/>
          </w:tcPr>
          <w:p w14:paraId="7BCFB576" w14:textId="77777777" w:rsidR="001A71EA" w:rsidRPr="00893872" w:rsidRDefault="001A71EA" w:rsidP="001A71EA">
            <w:r w:rsidRPr="00893872">
              <w:t>Hoogte dwangsom</w:t>
            </w:r>
          </w:p>
        </w:tc>
        <w:tc>
          <w:tcPr>
            <w:tcW w:w="4606" w:type="dxa"/>
          </w:tcPr>
          <w:p w14:paraId="6A715B16" w14:textId="77777777" w:rsidR="001A71EA" w:rsidRPr="00893872" w:rsidRDefault="001A71EA" w:rsidP="001A71EA">
            <w:pPr>
              <w:tabs>
                <w:tab w:val="left" w:pos="1485"/>
              </w:tabs>
              <w:spacing w:line="360" w:lineRule="auto"/>
            </w:pPr>
            <w:r w:rsidRPr="00893872">
              <w:t>€5000,-</w:t>
            </w:r>
          </w:p>
        </w:tc>
      </w:tr>
      <w:tr w:rsidR="001A71EA" w14:paraId="29A8CC48" w14:textId="77777777" w:rsidTr="001A71EA">
        <w:tc>
          <w:tcPr>
            <w:tcW w:w="4606" w:type="dxa"/>
          </w:tcPr>
          <w:p w14:paraId="030FE37F" w14:textId="77777777" w:rsidR="001A71EA" w:rsidRPr="00893872" w:rsidRDefault="001A71EA" w:rsidP="001A71EA">
            <w:r w:rsidRPr="00893872">
              <w:t>Maximum</w:t>
            </w:r>
          </w:p>
        </w:tc>
        <w:tc>
          <w:tcPr>
            <w:tcW w:w="4606" w:type="dxa"/>
          </w:tcPr>
          <w:p w14:paraId="13972D12" w14:textId="77777777" w:rsidR="001A71EA" w:rsidRPr="00893872" w:rsidRDefault="001A71EA" w:rsidP="001A71EA">
            <w:r w:rsidRPr="00893872">
              <w:t>€50.000,-</w:t>
            </w:r>
          </w:p>
        </w:tc>
      </w:tr>
      <w:tr w:rsidR="001A71EA" w14:paraId="22348701" w14:textId="77777777" w:rsidTr="001A71EA">
        <w:tc>
          <w:tcPr>
            <w:tcW w:w="4606" w:type="dxa"/>
          </w:tcPr>
          <w:p w14:paraId="4BB1AE3D" w14:textId="77777777" w:rsidR="001A71EA" w:rsidRPr="00893872" w:rsidRDefault="001A71EA" w:rsidP="001A71EA">
            <w:r w:rsidRPr="00893872">
              <w:t xml:space="preserve">Lengte </w:t>
            </w:r>
            <w:proofErr w:type="spellStart"/>
            <w:r w:rsidRPr="00893872">
              <w:t>begunstingstermijn</w:t>
            </w:r>
            <w:proofErr w:type="spellEnd"/>
          </w:p>
        </w:tc>
        <w:tc>
          <w:tcPr>
            <w:tcW w:w="4606" w:type="dxa"/>
          </w:tcPr>
          <w:p w14:paraId="7A7629F5" w14:textId="77777777" w:rsidR="001A71EA" w:rsidRPr="00893872" w:rsidRDefault="001A71EA" w:rsidP="001A71EA">
            <w:r w:rsidRPr="00893872">
              <w:t>1 maand</w:t>
            </w:r>
          </w:p>
        </w:tc>
      </w:tr>
      <w:tr w:rsidR="001A71EA" w14:paraId="31900741" w14:textId="77777777" w:rsidTr="001A71EA">
        <w:tc>
          <w:tcPr>
            <w:tcW w:w="4606" w:type="dxa"/>
          </w:tcPr>
          <w:p w14:paraId="542BF386" w14:textId="77777777" w:rsidR="001A71EA" w:rsidRPr="00893872" w:rsidRDefault="001A71EA" w:rsidP="001A71EA">
            <w:r w:rsidRPr="00893872">
              <w:t>Verlenging begunstigingstermijn</w:t>
            </w:r>
          </w:p>
        </w:tc>
        <w:tc>
          <w:tcPr>
            <w:tcW w:w="4606" w:type="dxa"/>
          </w:tcPr>
          <w:p w14:paraId="352A446E" w14:textId="77777777" w:rsidR="001A71EA" w:rsidRPr="00893872" w:rsidRDefault="001A71EA" w:rsidP="001A71EA">
            <w:r w:rsidRPr="00893872">
              <w:t>Nee</w:t>
            </w:r>
          </w:p>
        </w:tc>
      </w:tr>
      <w:tr w:rsidR="001A71EA" w14:paraId="1579EDCA" w14:textId="77777777" w:rsidTr="001A71EA">
        <w:tc>
          <w:tcPr>
            <w:tcW w:w="4606" w:type="dxa"/>
          </w:tcPr>
          <w:p w14:paraId="7D73138A" w14:textId="77777777" w:rsidR="001A71EA" w:rsidRPr="00893872" w:rsidRDefault="001A71EA" w:rsidP="001A71EA">
            <w:r w:rsidRPr="00893872">
              <w:t>Bezwaar</w:t>
            </w:r>
          </w:p>
        </w:tc>
        <w:tc>
          <w:tcPr>
            <w:tcW w:w="4606" w:type="dxa"/>
          </w:tcPr>
          <w:p w14:paraId="42C1878C" w14:textId="77777777" w:rsidR="001A71EA" w:rsidRPr="00893872" w:rsidRDefault="001A71EA" w:rsidP="001A71EA">
            <w:r>
              <w:t>Ja (invordering)</w:t>
            </w:r>
          </w:p>
        </w:tc>
      </w:tr>
    </w:tbl>
    <w:p w14:paraId="01A40F64" w14:textId="77777777" w:rsidR="001A71EA" w:rsidRDefault="001A71EA" w:rsidP="001A71EA"/>
    <w:p w14:paraId="0DEF1ADD" w14:textId="71F26082" w:rsidR="001A71EA" w:rsidRDefault="001A71EA" w:rsidP="001A71EA">
      <w:pPr>
        <w:pStyle w:val="Kop1"/>
        <w:rPr>
          <w:u w:val="single"/>
        </w:rPr>
      </w:pPr>
      <w:bookmarkStart w:id="100" w:name="_Toc454197056"/>
      <w:bookmarkStart w:id="101" w:name="_Toc454211792"/>
      <w:bookmarkStart w:id="102" w:name="_Toc454213320"/>
      <w:r>
        <w:rPr>
          <w:u w:val="single"/>
        </w:rPr>
        <w:t>Bedrijf 14</w:t>
      </w:r>
      <w:bookmarkEnd w:id="100"/>
      <w:bookmarkEnd w:id="101"/>
      <w:bookmarkEnd w:id="102"/>
    </w:p>
    <w:p w14:paraId="28E65838" w14:textId="77777777" w:rsidR="001A71EA" w:rsidRDefault="001A71EA" w:rsidP="001A71EA"/>
    <w:p w14:paraId="27D329B6" w14:textId="77777777" w:rsidR="001A71EA" w:rsidRDefault="001A71EA" w:rsidP="001A71EA"/>
    <w:tbl>
      <w:tblPr>
        <w:tblStyle w:val="Tabelraster"/>
        <w:tblW w:w="0" w:type="auto"/>
        <w:tblLook w:val="04A0" w:firstRow="1" w:lastRow="0" w:firstColumn="1" w:lastColumn="0" w:noHBand="0" w:noVBand="1"/>
      </w:tblPr>
      <w:tblGrid>
        <w:gridCol w:w="4606"/>
        <w:gridCol w:w="4606"/>
      </w:tblGrid>
      <w:tr w:rsidR="001A71EA" w:rsidRPr="00893872" w14:paraId="173CD8DF" w14:textId="77777777" w:rsidTr="001A71EA">
        <w:trPr>
          <w:cnfStyle w:val="100000000000" w:firstRow="1" w:lastRow="0" w:firstColumn="0" w:lastColumn="0" w:oddVBand="0" w:evenVBand="0" w:oddHBand="0" w:evenHBand="0" w:firstRowFirstColumn="0" w:firstRowLastColumn="0" w:lastRowFirstColumn="0" w:lastRowLastColumn="0"/>
        </w:trPr>
        <w:tc>
          <w:tcPr>
            <w:tcW w:w="4606" w:type="dxa"/>
          </w:tcPr>
          <w:p w14:paraId="6AF3E047" w14:textId="77777777" w:rsidR="001A71EA" w:rsidRPr="00893872" w:rsidRDefault="001A71EA" w:rsidP="001A71EA">
            <w:pPr>
              <w:rPr>
                <w:b w:val="0"/>
              </w:rPr>
            </w:pPr>
            <w:r w:rsidRPr="00893872">
              <w:rPr>
                <w:b w:val="0"/>
              </w:rPr>
              <w:t>Branche</w:t>
            </w:r>
          </w:p>
        </w:tc>
        <w:tc>
          <w:tcPr>
            <w:tcW w:w="4606" w:type="dxa"/>
          </w:tcPr>
          <w:p w14:paraId="28EFEBFC" w14:textId="77777777" w:rsidR="001A71EA" w:rsidRPr="00893872" w:rsidRDefault="001A71EA" w:rsidP="001A71EA">
            <w:pPr>
              <w:rPr>
                <w:b w:val="0"/>
              </w:rPr>
            </w:pPr>
            <w:r w:rsidRPr="00893872">
              <w:rPr>
                <w:b w:val="0"/>
              </w:rPr>
              <w:t>Particulier</w:t>
            </w:r>
          </w:p>
        </w:tc>
      </w:tr>
      <w:tr w:rsidR="001A71EA" w:rsidRPr="00893872" w14:paraId="7DD8016B" w14:textId="77777777" w:rsidTr="001A71EA">
        <w:tc>
          <w:tcPr>
            <w:tcW w:w="4606" w:type="dxa"/>
          </w:tcPr>
          <w:p w14:paraId="1458B0F1" w14:textId="77777777" w:rsidR="001A71EA" w:rsidRPr="00893872" w:rsidRDefault="001A71EA" w:rsidP="001A71EA">
            <w:r w:rsidRPr="00893872">
              <w:t>Overtreding</w:t>
            </w:r>
          </w:p>
        </w:tc>
        <w:tc>
          <w:tcPr>
            <w:tcW w:w="4606" w:type="dxa"/>
          </w:tcPr>
          <w:p w14:paraId="2988BD6F" w14:textId="77777777" w:rsidR="001A71EA" w:rsidRPr="00893872" w:rsidRDefault="001A71EA" w:rsidP="001A71EA">
            <w:r w:rsidRPr="00893872">
              <w:t>art. 6.12 Waterbesluit</w:t>
            </w:r>
          </w:p>
        </w:tc>
      </w:tr>
      <w:tr w:rsidR="001A71EA" w:rsidRPr="00893872" w14:paraId="1CDE3493" w14:textId="77777777" w:rsidTr="001A71EA">
        <w:tc>
          <w:tcPr>
            <w:tcW w:w="4606" w:type="dxa"/>
          </w:tcPr>
          <w:p w14:paraId="62BB6B9E" w14:textId="77777777" w:rsidR="001A71EA" w:rsidRPr="00893872" w:rsidRDefault="001A71EA" w:rsidP="001A71EA">
            <w:r w:rsidRPr="00893872">
              <w:t>Vaststelling dwangsom</w:t>
            </w:r>
          </w:p>
        </w:tc>
        <w:tc>
          <w:tcPr>
            <w:tcW w:w="4606" w:type="dxa"/>
          </w:tcPr>
          <w:p w14:paraId="4B1C6F14" w14:textId="77777777" w:rsidR="001A71EA" w:rsidRPr="00893872" w:rsidRDefault="001A71EA" w:rsidP="001A71EA">
            <w:r w:rsidRPr="00893872">
              <w:t>Dwangsom per overtreding</w:t>
            </w:r>
          </w:p>
        </w:tc>
      </w:tr>
      <w:tr w:rsidR="001A71EA" w:rsidRPr="00893872" w14:paraId="0BE9970B" w14:textId="77777777" w:rsidTr="001A71EA">
        <w:tc>
          <w:tcPr>
            <w:tcW w:w="4606" w:type="dxa"/>
          </w:tcPr>
          <w:p w14:paraId="1393AADF" w14:textId="77777777" w:rsidR="001A71EA" w:rsidRPr="00893872" w:rsidRDefault="001A71EA" w:rsidP="001A71EA">
            <w:r w:rsidRPr="00893872">
              <w:t>Hoogte dwangsom</w:t>
            </w:r>
          </w:p>
        </w:tc>
        <w:tc>
          <w:tcPr>
            <w:tcW w:w="4606" w:type="dxa"/>
          </w:tcPr>
          <w:p w14:paraId="230EDAB8" w14:textId="77777777" w:rsidR="001A71EA" w:rsidRPr="00893872" w:rsidRDefault="001A71EA" w:rsidP="001A71EA">
            <w:r w:rsidRPr="00893872">
              <w:t>€2500,-</w:t>
            </w:r>
          </w:p>
        </w:tc>
      </w:tr>
      <w:tr w:rsidR="001A71EA" w:rsidRPr="00893872" w14:paraId="438B1856" w14:textId="77777777" w:rsidTr="001A71EA">
        <w:tc>
          <w:tcPr>
            <w:tcW w:w="4606" w:type="dxa"/>
          </w:tcPr>
          <w:p w14:paraId="1B543E71" w14:textId="77777777" w:rsidR="001A71EA" w:rsidRPr="00893872" w:rsidRDefault="001A71EA" w:rsidP="001A71EA">
            <w:r w:rsidRPr="00893872">
              <w:t>Maximum</w:t>
            </w:r>
          </w:p>
        </w:tc>
        <w:tc>
          <w:tcPr>
            <w:tcW w:w="4606" w:type="dxa"/>
          </w:tcPr>
          <w:p w14:paraId="09EC266F" w14:textId="77777777" w:rsidR="001A71EA" w:rsidRPr="00893872" w:rsidRDefault="001A71EA" w:rsidP="001A71EA">
            <w:r w:rsidRPr="00893872">
              <w:t>€25.000,-</w:t>
            </w:r>
          </w:p>
        </w:tc>
      </w:tr>
      <w:tr w:rsidR="001A71EA" w:rsidRPr="00893872" w14:paraId="01382796" w14:textId="77777777" w:rsidTr="001A71EA">
        <w:tc>
          <w:tcPr>
            <w:tcW w:w="4606" w:type="dxa"/>
          </w:tcPr>
          <w:p w14:paraId="4A3174EE" w14:textId="77777777" w:rsidR="001A71EA" w:rsidRPr="00893872" w:rsidRDefault="001A71EA" w:rsidP="001A71EA">
            <w:r w:rsidRPr="00893872">
              <w:t>Lengte begunstigingstermijn</w:t>
            </w:r>
          </w:p>
        </w:tc>
        <w:tc>
          <w:tcPr>
            <w:tcW w:w="4606" w:type="dxa"/>
          </w:tcPr>
          <w:p w14:paraId="665FB88F" w14:textId="77777777" w:rsidR="001A71EA" w:rsidRPr="00893872" w:rsidRDefault="001A71EA" w:rsidP="001A71EA">
            <w:r w:rsidRPr="00893872">
              <w:t>2 maanden</w:t>
            </w:r>
          </w:p>
        </w:tc>
      </w:tr>
      <w:tr w:rsidR="001A71EA" w:rsidRPr="00893872" w14:paraId="379A4B19" w14:textId="77777777" w:rsidTr="001A71EA">
        <w:tc>
          <w:tcPr>
            <w:tcW w:w="4606" w:type="dxa"/>
            <w:tcBorders>
              <w:bottom w:val="single" w:sz="4" w:space="0" w:color="auto"/>
            </w:tcBorders>
          </w:tcPr>
          <w:p w14:paraId="62534C9A" w14:textId="77777777" w:rsidR="001A71EA" w:rsidRPr="00893872" w:rsidRDefault="001A71EA" w:rsidP="001A71EA">
            <w:r w:rsidRPr="00893872">
              <w:t>Verlening begunstigingstermijn</w:t>
            </w:r>
          </w:p>
        </w:tc>
        <w:tc>
          <w:tcPr>
            <w:tcW w:w="4606" w:type="dxa"/>
            <w:tcBorders>
              <w:bottom w:val="single" w:sz="4" w:space="0" w:color="auto"/>
            </w:tcBorders>
          </w:tcPr>
          <w:p w14:paraId="30AEA91B" w14:textId="77777777" w:rsidR="001A71EA" w:rsidRPr="00893872" w:rsidRDefault="001A71EA" w:rsidP="001A71EA">
            <w:r w:rsidRPr="00893872">
              <w:t>Nee</w:t>
            </w:r>
          </w:p>
        </w:tc>
      </w:tr>
      <w:tr w:rsidR="001A71EA" w:rsidRPr="00893872" w14:paraId="591E420F" w14:textId="77777777" w:rsidTr="001A71EA">
        <w:tc>
          <w:tcPr>
            <w:tcW w:w="4606" w:type="dxa"/>
            <w:tcBorders>
              <w:bottom w:val="single" w:sz="4" w:space="0" w:color="auto"/>
            </w:tcBorders>
          </w:tcPr>
          <w:p w14:paraId="353FD334" w14:textId="77777777" w:rsidR="001A71EA" w:rsidRPr="00893872" w:rsidRDefault="001A71EA" w:rsidP="001A71EA">
            <w:r w:rsidRPr="00893872">
              <w:t>Bezwaar</w:t>
            </w:r>
          </w:p>
        </w:tc>
        <w:tc>
          <w:tcPr>
            <w:tcW w:w="4606" w:type="dxa"/>
            <w:tcBorders>
              <w:bottom w:val="single" w:sz="4" w:space="0" w:color="auto"/>
            </w:tcBorders>
          </w:tcPr>
          <w:p w14:paraId="6C96328D" w14:textId="77777777" w:rsidR="001A71EA" w:rsidRPr="00893872" w:rsidRDefault="001A71EA" w:rsidP="001A71EA">
            <w:r w:rsidRPr="00893872">
              <w:t>Ja</w:t>
            </w:r>
          </w:p>
        </w:tc>
      </w:tr>
    </w:tbl>
    <w:p w14:paraId="78D91695" w14:textId="77777777" w:rsidR="001A71EA" w:rsidRDefault="001A71EA" w:rsidP="001A71EA"/>
    <w:p w14:paraId="3B4449DD" w14:textId="7A6D56DB" w:rsidR="001A71EA" w:rsidRDefault="001A71EA" w:rsidP="001A71EA">
      <w:pPr>
        <w:pStyle w:val="Kop1"/>
        <w:rPr>
          <w:u w:val="single"/>
        </w:rPr>
      </w:pPr>
      <w:bookmarkStart w:id="103" w:name="_Toc454197057"/>
      <w:bookmarkStart w:id="104" w:name="_Toc454211793"/>
      <w:bookmarkStart w:id="105" w:name="_Toc454213321"/>
      <w:r>
        <w:rPr>
          <w:u w:val="single"/>
        </w:rPr>
        <w:lastRenderedPageBreak/>
        <w:t>Bedrijf 15</w:t>
      </w:r>
      <w:bookmarkEnd w:id="103"/>
      <w:bookmarkEnd w:id="104"/>
      <w:bookmarkEnd w:id="105"/>
    </w:p>
    <w:p w14:paraId="45D28750" w14:textId="77777777" w:rsidR="001A71EA" w:rsidRDefault="001A71EA" w:rsidP="001A71EA"/>
    <w:tbl>
      <w:tblPr>
        <w:tblStyle w:val="Tabelraster"/>
        <w:tblW w:w="0" w:type="auto"/>
        <w:tblLook w:val="04A0" w:firstRow="1" w:lastRow="0" w:firstColumn="1" w:lastColumn="0" w:noHBand="0" w:noVBand="1"/>
      </w:tblPr>
      <w:tblGrid>
        <w:gridCol w:w="4606"/>
        <w:gridCol w:w="4606"/>
      </w:tblGrid>
      <w:tr w:rsidR="001A71EA" w:rsidRPr="00321AA0" w14:paraId="06F548CE" w14:textId="77777777" w:rsidTr="001A71EA">
        <w:trPr>
          <w:cnfStyle w:val="100000000000" w:firstRow="1" w:lastRow="0" w:firstColumn="0" w:lastColumn="0" w:oddVBand="0" w:evenVBand="0" w:oddHBand="0" w:evenHBand="0" w:firstRowFirstColumn="0" w:firstRowLastColumn="0" w:lastRowFirstColumn="0" w:lastRowLastColumn="0"/>
        </w:trPr>
        <w:tc>
          <w:tcPr>
            <w:tcW w:w="4606" w:type="dxa"/>
          </w:tcPr>
          <w:p w14:paraId="389DF4B6" w14:textId="77777777" w:rsidR="001A71EA" w:rsidRPr="00321AA0" w:rsidRDefault="001A71EA" w:rsidP="001A71EA">
            <w:pPr>
              <w:rPr>
                <w:b w:val="0"/>
              </w:rPr>
            </w:pPr>
            <w:r w:rsidRPr="00321AA0">
              <w:rPr>
                <w:b w:val="0"/>
              </w:rPr>
              <w:t>Branche</w:t>
            </w:r>
          </w:p>
        </w:tc>
        <w:tc>
          <w:tcPr>
            <w:tcW w:w="4606" w:type="dxa"/>
          </w:tcPr>
          <w:p w14:paraId="1EC1AC22" w14:textId="77777777" w:rsidR="001A71EA" w:rsidRPr="00321AA0" w:rsidRDefault="001A71EA" w:rsidP="001A71EA">
            <w:pPr>
              <w:rPr>
                <w:b w:val="0"/>
              </w:rPr>
            </w:pPr>
            <w:r w:rsidRPr="00321AA0">
              <w:rPr>
                <w:b w:val="0"/>
              </w:rPr>
              <w:t>Opslag/overslag</w:t>
            </w:r>
          </w:p>
        </w:tc>
      </w:tr>
      <w:tr w:rsidR="001A71EA" w:rsidRPr="00321AA0" w14:paraId="67B15560" w14:textId="77777777" w:rsidTr="001A71EA">
        <w:tc>
          <w:tcPr>
            <w:tcW w:w="4606" w:type="dxa"/>
          </w:tcPr>
          <w:p w14:paraId="0AF6C003" w14:textId="77777777" w:rsidR="001A71EA" w:rsidRPr="00321AA0" w:rsidRDefault="001A71EA" w:rsidP="001A71EA">
            <w:r w:rsidRPr="00321AA0">
              <w:t>Overtreding</w:t>
            </w:r>
          </w:p>
        </w:tc>
        <w:tc>
          <w:tcPr>
            <w:tcW w:w="4606" w:type="dxa"/>
          </w:tcPr>
          <w:p w14:paraId="3730D6E8" w14:textId="77777777" w:rsidR="001A71EA" w:rsidRPr="00321AA0" w:rsidRDefault="001A71EA" w:rsidP="001A71EA">
            <w:r w:rsidRPr="00321AA0">
              <w:t xml:space="preserve">Art. 6.2 </w:t>
            </w:r>
            <w:proofErr w:type="spellStart"/>
            <w:r w:rsidRPr="00321AA0">
              <w:t>Wtw</w:t>
            </w:r>
            <w:proofErr w:type="spellEnd"/>
          </w:p>
        </w:tc>
      </w:tr>
      <w:tr w:rsidR="001A71EA" w:rsidRPr="00321AA0" w14:paraId="25550DF5" w14:textId="77777777" w:rsidTr="001A71EA">
        <w:tc>
          <w:tcPr>
            <w:tcW w:w="4606" w:type="dxa"/>
          </w:tcPr>
          <w:p w14:paraId="19252E93" w14:textId="77777777" w:rsidR="001A71EA" w:rsidRPr="00321AA0" w:rsidRDefault="001A71EA" w:rsidP="001A71EA">
            <w:r w:rsidRPr="00321AA0">
              <w:t>Vaststelling dwangsom</w:t>
            </w:r>
          </w:p>
        </w:tc>
        <w:tc>
          <w:tcPr>
            <w:tcW w:w="4606" w:type="dxa"/>
          </w:tcPr>
          <w:p w14:paraId="42788A0E" w14:textId="77777777" w:rsidR="001A71EA" w:rsidRPr="00321AA0" w:rsidRDefault="001A71EA" w:rsidP="001A71EA">
            <w:r w:rsidRPr="00321AA0">
              <w:t>Dwangsom per overtreding</w:t>
            </w:r>
          </w:p>
        </w:tc>
      </w:tr>
      <w:tr w:rsidR="001A71EA" w:rsidRPr="00321AA0" w14:paraId="31CDA95F" w14:textId="77777777" w:rsidTr="001A71EA">
        <w:tc>
          <w:tcPr>
            <w:tcW w:w="4606" w:type="dxa"/>
          </w:tcPr>
          <w:p w14:paraId="4B0545CC" w14:textId="77777777" w:rsidR="001A71EA" w:rsidRPr="00321AA0" w:rsidRDefault="001A71EA" w:rsidP="001A71EA">
            <w:r w:rsidRPr="00321AA0">
              <w:t>Hoogte dwangsom</w:t>
            </w:r>
          </w:p>
        </w:tc>
        <w:tc>
          <w:tcPr>
            <w:tcW w:w="4606" w:type="dxa"/>
          </w:tcPr>
          <w:p w14:paraId="24537C20" w14:textId="77777777" w:rsidR="001A71EA" w:rsidRPr="00321AA0" w:rsidRDefault="001A71EA" w:rsidP="001A71EA">
            <w:r w:rsidRPr="00321AA0">
              <w:t>€10.000,-</w:t>
            </w:r>
          </w:p>
        </w:tc>
      </w:tr>
      <w:tr w:rsidR="001A71EA" w:rsidRPr="00321AA0" w14:paraId="76B9D506" w14:textId="77777777" w:rsidTr="001A71EA">
        <w:tc>
          <w:tcPr>
            <w:tcW w:w="4606" w:type="dxa"/>
          </w:tcPr>
          <w:p w14:paraId="39E781DF" w14:textId="77777777" w:rsidR="001A71EA" w:rsidRPr="00321AA0" w:rsidRDefault="001A71EA" w:rsidP="001A71EA">
            <w:r w:rsidRPr="00321AA0">
              <w:t>Maximum</w:t>
            </w:r>
          </w:p>
        </w:tc>
        <w:tc>
          <w:tcPr>
            <w:tcW w:w="4606" w:type="dxa"/>
          </w:tcPr>
          <w:p w14:paraId="016E121F" w14:textId="77777777" w:rsidR="001A71EA" w:rsidRPr="00321AA0" w:rsidRDefault="001A71EA" w:rsidP="001A71EA">
            <w:r w:rsidRPr="00321AA0">
              <w:t>€100.000,-</w:t>
            </w:r>
          </w:p>
        </w:tc>
      </w:tr>
      <w:tr w:rsidR="001A71EA" w:rsidRPr="00321AA0" w14:paraId="44E98824" w14:textId="77777777" w:rsidTr="001A71EA">
        <w:tc>
          <w:tcPr>
            <w:tcW w:w="4606" w:type="dxa"/>
          </w:tcPr>
          <w:p w14:paraId="522E3600" w14:textId="77777777" w:rsidR="001A71EA" w:rsidRPr="00321AA0" w:rsidRDefault="001A71EA" w:rsidP="001A71EA">
            <w:r w:rsidRPr="00321AA0">
              <w:t>Lengte begunstigingstermijn</w:t>
            </w:r>
          </w:p>
        </w:tc>
        <w:tc>
          <w:tcPr>
            <w:tcW w:w="4606" w:type="dxa"/>
          </w:tcPr>
          <w:p w14:paraId="51DA75E4" w14:textId="77777777" w:rsidR="001A71EA" w:rsidRPr="00321AA0" w:rsidRDefault="001A71EA" w:rsidP="001A71EA">
            <w:r w:rsidRPr="00321AA0">
              <w:t>1 maand</w:t>
            </w:r>
          </w:p>
        </w:tc>
      </w:tr>
      <w:tr w:rsidR="001A71EA" w:rsidRPr="00321AA0" w14:paraId="3BF1C6A2" w14:textId="77777777" w:rsidTr="001A71EA">
        <w:tc>
          <w:tcPr>
            <w:tcW w:w="4606" w:type="dxa"/>
          </w:tcPr>
          <w:p w14:paraId="4E189E86" w14:textId="77777777" w:rsidR="001A71EA" w:rsidRPr="00321AA0" w:rsidRDefault="001A71EA" w:rsidP="001A71EA">
            <w:r w:rsidRPr="00321AA0">
              <w:t>Verlening begunstigingstermijn</w:t>
            </w:r>
          </w:p>
        </w:tc>
        <w:tc>
          <w:tcPr>
            <w:tcW w:w="4606" w:type="dxa"/>
          </w:tcPr>
          <w:p w14:paraId="21866588" w14:textId="77777777" w:rsidR="001A71EA" w:rsidRPr="00321AA0" w:rsidRDefault="001A71EA" w:rsidP="001A71EA">
            <w:r w:rsidRPr="00321AA0">
              <w:t>Nee</w:t>
            </w:r>
          </w:p>
        </w:tc>
      </w:tr>
      <w:tr w:rsidR="001A71EA" w:rsidRPr="00321AA0" w14:paraId="36BFCB0B" w14:textId="77777777" w:rsidTr="001A71EA">
        <w:tc>
          <w:tcPr>
            <w:tcW w:w="4606" w:type="dxa"/>
          </w:tcPr>
          <w:p w14:paraId="455DFF7B" w14:textId="77777777" w:rsidR="001A71EA" w:rsidRPr="00321AA0" w:rsidRDefault="001A71EA" w:rsidP="001A71EA">
            <w:r w:rsidRPr="00321AA0">
              <w:t>Bezwaar</w:t>
            </w:r>
          </w:p>
        </w:tc>
        <w:tc>
          <w:tcPr>
            <w:tcW w:w="4606" w:type="dxa"/>
          </w:tcPr>
          <w:p w14:paraId="421EE83A" w14:textId="77777777" w:rsidR="001A71EA" w:rsidRPr="00321AA0" w:rsidRDefault="001A71EA" w:rsidP="001A71EA">
            <w:r w:rsidRPr="00321AA0">
              <w:t>Nee</w:t>
            </w:r>
          </w:p>
        </w:tc>
      </w:tr>
    </w:tbl>
    <w:p w14:paraId="76DD33E4" w14:textId="77777777" w:rsidR="001A71EA" w:rsidRPr="00321AA0" w:rsidRDefault="001A71EA" w:rsidP="001A71EA"/>
    <w:p w14:paraId="1F1CBC4C" w14:textId="77777777" w:rsidR="001A71EA" w:rsidRPr="00321AA0" w:rsidRDefault="001A71EA" w:rsidP="001A71EA"/>
    <w:p w14:paraId="2C707CDD" w14:textId="488210BA" w:rsidR="001A71EA" w:rsidRPr="00321AA0" w:rsidRDefault="001A71EA" w:rsidP="001A71EA">
      <w:pPr>
        <w:pStyle w:val="Kop1"/>
        <w:rPr>
          <w:u w:val="single"/>
        </w:rPr>
      </w:pPr>
      <w:bookmarkStart w:id="106" w:name="_Toc454197058"/>
      <w:bookmarkStart w:id="107" w:name="_Toc454211794"/>
      <w:bookmarkStart w:id="108" w:name="_Toc454213322"/>
      <w:r w:rsidRPr="00321AA0">
        <w:rPr>
          <w:u w:val="single"/>
        </w:rPr>
        <w:t>Bedrijf 16</w:t>
      </w:r>
      <w:bookmarkEnd w:id="106"/>
      <w:bookmarkEnd w:id="107"/>
      <w:bookmarkEnd w:id="108"/>
    </w:p>
    <w:p w14:paraId="7272E82C" w14:textId="77777777" w:rsidR="001A71EA" w:rsidRPr="00321AA0" w:rsidRDefault="001A71EA" w:rsidP="001A71EA"/>
    <w:tbl>
      <w:tblPr>
        <w:tblStyle w:val="Tabelraster"/>
        <w:tblW w:w="0" w:type="auto"/>
        <w:tblLook w:val="04A0" w:firstRow="1" w:lastRow="0" w:firstColumn="1" w:lastColumn="0" w:noHBand="0" w:noVBand="1"/>
      </w:tblPr>
      <w:tblGrid>
        <w:gridCol w:w="4606"/>
        <w:gridCol w:w="4606"/>
      </w:tblGrid>
      <w:tr w:rsidR="001A71EA" w:rsidRPr="00321AA0" w14:paraId="05D75478" w14:textId="77777777" w:rsidTr="001A71EA">
        <w:trPr>
          <w:cnfStyle w:val="100000000000" w:firstRow="1" w:lastRow="0" w:firstColumn="0" w:lastColumn="0" w:oddVBand="0" w:evenVBand="0" w:oddHBand="0" w:evenHBand="0" w:firstRowFirstColumn="0" w:firstRowLastColumn="0" w:lastRowFirstColumn="0" w:lastRowLastColumn="0"/>
        </w:trPr>
        <w:tc>
          <w:tcPr>
            <w:tcW w:w="4606" w:type="dxa"/>
          </w:tcPr>
          <w:p w14:paraId="3D41E189" w14:textId="77777777" w:rsidR="001A71EA" w:rsidRPr="00321AA0" w:rsidRDefault="001A71EA" w:rsidP="001A71EA">
            <w:pPr>
              <w:rPr>
                <w:b w:val="0"/>
              </w:rPr>
            </w:pPr>
            <w:r w:rsidRPr="00321AA0">
              <w:rPr>
                <w:b w:val="0"/>
              </w:rPr>
              <w:t>Branche</w:t>
            </w:r>
          </w:p>
        </w:tc>
        <w:tc>
          <w:tcPr>
            <w:tcW w:w="4606" w:type="dxa"/>
          </w:tcPr>
          <w:p w14:paraId="237620DC" w14:textId="77777777" w:rsidR="001A71EA" w:rsidRPr="00321AA0" w:rsidRDefault="001A71EA" w:rsidP="001A71EA">
            <w:pPr>
              <w:rPr>
                <w:b w:val="0"/>
              </w:rPr>
            </w:pPr>
            <w:r w:rsidRPr="00321AA0">
              <w:rPr>
                <w:b w:val="0"/>
              </w:rPr>
              <w:t>Overig</w:t>
            </w:r>
          </w:p>
        </w:tc>
      </w:tr>
      <w:tr w:rsidR="001A71EA" w:rsidRPr="00321AA0" w14:paraId="226D4D21" w14:textId="77777777" w:rsidTr="001A71EA">
        <w:tc>
          <w:tcPr>
            <w:tcW w:w="4606" w:type="dxa"/>
          </w:tcPr>
          <w:p w14:paraId="30D02A14" w14:textId="77777777" w:rsidR="001A71EA" w:rsidRPr="00321AA0" w:rsidRDefault="001A71EA" w:rsidP="001A71EA">
            <w:r w:rsidRPr="00321AA0">
              <w:t>Overtreding</w:t>
            </w:r>
          </w:p>
        </w:tc>
        <w:tc>
          <w:tcPr>
            <w:tcW w:w="4606" w:type="dxa"/>
          </w:tcPr>
          <w:p w14:paraId="3CEB1ABB" w14:textId="77777777" w:rsidR="001A71EA" w:rsidRPr="00321AA0" w:rsidRDefault="001A71EA" w:rsidP="001A71EA">
            <w:r w:rsidRPr="00321AA0">
              <w:t xml:space="preserve">Niet doelmatig en oordeelkundig gebruik </w:t>
            </w:r>
            <w:proofErr w:type="spellStart"/>
            <w:r w:rsidRPr="00321AA0">
              <w:t>zuiveringstechnische</w:t>
            </w:r>
            <w:proofErr w:type="spellEnd"/>
            <w:r w:rsidRPr="00321AA0">
              <w:t xml:space="preserve"> werken</w:t>
            </w:r>
          </w:p>
        </w:tc>
      </w:tr>
      <w:tr w:rsidR="001A71EA" w:rsidRPr="00321AA0" w14:paraId="4BE917E5" w14:textId="77777777" w:rsidTr="001A71EA">
        <w:tc>
          <w:tcPr>
            <w:tcW w:w="4606" w:type="dxa"/>
          </w:tcPr>
          <w:p w14:paraId="5634B29E" w14:textId="77777777" w:rsidR="001A71EA" w:rsidRPr="00321AA0" w:rsidRDefault="001A71EA" w:rsidP="001A71EA">
            <w:r w:rsidRPr="00321AA0">
              <w:t>Vaststelling dwangsom</w:t>
            </w:r>
          </w:p>
        </w:tc>
        <w:tc>
          <w:tcPr>
            <w:tcW w:w="4606" w:type="dxa"/>
          </w:tcPr>
          <w:p w14:paraId="3EB54A1D" w14:textId="77777777" w:rsidR="001A71EA" w:rsidRPr="00321AA0" w:rsidRDefault="001A71EA" w:rsidP="001A71EA">
            <w:r w:rsidRPr="00321AA0">
              <w:t>Dwangsom per overtreding</w:t>
            </w:r>
          </w:p>
        </w:tc>
      </w:tr>
      <w:tr w:rsidR="001A71EA" w14:paraId="4FC85B01" w14:textId="77777777" w:rsidTr="001A71EA">
        <w:tc>
          <w:tcPr>
            <w:tcW w:w="4606" w:type="dxa"/>
          </w:tcPr>
          <w:p w14:paraId="48469278" w14:textId="77777777" w:rsidR="001A71EA" w:rsidRDefault="001A71EA" w:rsidP="001A71EA">
            <w:r>
              <w:t>Hoogte dwangsom</w:t>
            </w:r>
          </w:p>
        </w:tc>
        <w:tc>
          <w:tcPr>
            <w:tcW w:w="4606" w:type="dxa"/>
          </w:tcPr>
          <w:p w14:paraId="566DDD1C" w14:textId="77777777" w:rsidR="001A71EA" w:rsidRDefault="001A71EA" w:rsidP="001A71EA">
            <w:r>
              <w:t>€25.000,-</w:t>
            </w:r>
          </w:p>
        </w:tc>
      </w:tr>
      <w:tr w:rsidR="001A71EA" w14:paraId="24D34CE2" w14:textId="77777777" w:rsidTr="001A71EA">
        <w:tc>
          <w:tcPr>
            <w:tcW w:w="4606" w:type="dxa"/>
          </w:tcPr>
          <w:p w14:paraId="54581B6A" w14:textId="77777777" w:rsidR="001A71EA" w:rsidRDefault="001A71EA" w:rsidP="001A71EA">
            <w:r>
              <w:t>Maximum</w:t>
            </w:r>
          </w:p>
        </w:tc>
        <w:tc>
          <w:tcPr>
            <w:tcW w:w="4606" w:type="dxa"/>
          </w:tcPr>
          <w:p w14:paraId="53209A7B" w14:textId="77777777" w:rsidR="001A71EA" w:rsidRDefault="001A71EA" w:rsidP="001A71EA">
            <w:r>
              <w:t>€100.000,-</w:t>
            </w:r>
          </w:p>
        </w:tc>
      </w:tr>
      <w:tr w:rsidR="001A71EA" w14:paraId="4080D1E5" w14:textId="77777777" w:rsidTr="001A71EA">
        <w:tc>
          <w:tcPr>
            <w:tcW w:w="4606" w:type="dxa"/>
          </w:tcPr>
          <w:p w14:paraId="593938AA" w14:textId="77777777" w:rsidR="001A71EA" w:rsidRDefault="001A71EA" w:rsidP="001A71EA">
            <w:r>
              <w:t>Lengte begunstigingstermijn</w:t>
            </w:r>
          </w:p>
        </w:tc>
        <w:tc>
          <w:tcPr>
            <w:tcW w:w="4606" w:type="dxa"/>
          </w:tcPr>
          <w:p w14:paraId="033FC54D" w14:textId="77777777" w:rsidR="001A71EA" w:rsidRDefault="001A71EA" w:rsidP="001A71EA">
            <w:r>
              <w:t>2 weken</w:t>
            </w:r>
          </w:p>
        </w:tc>
      </w:tr>
      <w:tr w:rsidR="001A71EA" w14:paraId="61ECFD78" w14:textId="77777777" w:rsidTr="001A71EA">
        <w:tc>
          <w:tcPr>
            <w:tcW w:w="4606" w:type="dxa"/>
          </w:tcPr>
          <w:p w14:paraId="29011D81" w14:textId="77777777" w:rsidR="001A71EA" w:rsidRDefault="001A71EA" w:rsidP="001A71EA">
            <w:r>
              <w:t>Bezwaar</w:t>
            </w:r>
          </w:p>
        </w:tc>
        <w:tc>
          <w:tcPr>
            <w:tcW w:w="4606" w:type="dxa"/>
          </w:tcPr>
          <w:p w14:paraId="2AD5AA24" w14:textId="77777777" w:rsidR="001A71EA" w:rsidRDefault="001A71EA" w:rsidP="001A71EA">
            <w:r>
              <w:t>Nee</w:t>
            </w:r>
          </w:p>
        </w:tc>
      </w:tr>
    </w:tbl>
    <w:p w14:paraId="5BC4CEFE" w14:textId="77777777" w:rsidR="001A71EA" w:rsidRPr="00843227" w:rsidRDefault="001A71EA" w:rsidP="001A71EA"/>
    <w:p w14:paraId="2845BD6B" w14:textId="77777777" w:rsidR="001A71EA" w:rsidRDefault="001A71EA" w:rsidP="001A71EA"/>
    <w:p w14:paraId="16806EDE" w14:textId="40C88C08" w:rsidR="001A71EA" w:rsidRDefault="001A71EA" w:rsidP="001A71EA">
      <w:pPr>
        <w:pStyle w:val="Kop1"/>
        <w:rPr>
          <w:u w:val="single"/>
        </w:rPr>
      </w:pPr>
      <w:bookmarkStart w:id="109" w:name="_Toc454197059"/>
      <w:bookmarkStart w:id="110" w:name="_Toc454211795"/>
      <w:bookmarkStart w:id="111" w:name="_Toc454213323"/>
      <w:r>
        <w:rPr>
          <w:u w:val="single"/>
        </w:rPr>
        <w:t>Bedrijf 17</w:t>
      </w:r>
      <w:bookmarkEnd w:id="109"/>
      <w:bookmarkEnd w:id="110"/>
      <w:bookmarkEnd w:id="111"/>
    </w:p>
    <w:p w14:paraId="5829E894" w14:textId="77777777" w:rsidR="001A71EA" w:rsidRDefault="001A71EA" w:rsidP="001A71EA"/>
    <w:tbl>
      <w:tblPr>
        <w:tblStyle w:val="Tabelraster"/>
        <w:tblW w:w="0" w:type="auto"/>
        <w:tblLook w:val="04A0" w:firstRow="1" w:lastRow="0" w:firstColumn="1" w:lastColumn="0" w:noHBand="0" w:noVBand="1"/>
      </w:tblPr>
      <w:tblGrid>
        <w:gridCol w:w="4606"/>
        <w:gridCol w:w="4606"/>
      </w:tblGrid>
      <w:tr w:rsidR="001A71EA" w14:paraId="2158B339" w14:textId="77777777" w:rsidTr="001A71EA">
        <w:trPr>
          <w:cnfStyle w:val="100000000000" w:firstRow="1" w:lastRow="0" w:firstColumn="0" w:lastColumn="0" w:oddVBand="0" w:evenVBand="0" w:oddHBand="0" w:evenHBand="0" w:firstRowFirstColumn="0" w:firstRowLastColumn="0" w:lastRowFirstColumn="0" w:lastRowLastColumn="0"/>
        </w:trPr>
        <w:tc>
          <w:tcPr>
            <w:tcW w:w="4606" w:type="dxa"/>
          </w:tcPr>
          <w:p w14:paraId="5ACC5CDE" w14:textId="77777777" w:rsidR="001A71EA" w:rsidRPr="00321AA0" w:rsidRDefault="001A71EA" w:rsidP="001A71EA">
            <w:pPr>
              <w:rPr>
                <w:b w:val="0"/>
              </w:rPr>
            </w:pPr>
            <w:r w:rsidRPr="00321AA0">
              <w:rPr>
                <w:b w:val="0"/>
              </w:rPr>
              <w:t>Branche</w:t>
            </w:r>
          </w:p>
        </w:tc>
        <w:tc>
          <w:tcPr>
            <w:tcW w:w="4606" w:type="dxa"/>
          </w:tcPr>
          <w:p w14:paraId="6D138816" w14:textId="77777777" w:rsidR="001A71EA" w:rsidRPr="00321AA0" w:rsidRDefault="001A71EA" w:rsidP="001A71EA">
            <w:pPr>
              <w:rPr>
                <w:b w:val="0"/>
              </w:rPr>
            </w:pPr>
            <w:r w:rsidRPr="00321AA0">
              <w:rPr>
                <w:b w:val="0"/>
              </w:rPr>
              <w:t>Openbaar lichaam</w:t>
            </w:r>
          </w:p>
        </w:tc>
      </w:tr>
      <w:tr w:rsidR="001A71EA" w14:paraId="589291B9" w14:textId="77777777" w:rsidTr="001A71EA">
        <w:tc>
          <w:tcPr>
            <w:tcW w:w="4606" w:type="dxa"/>
          </w:tcPr>
          <w:p w14:paraId="62E055AA" w14:textId="77777777" w:rsidR="001A71EA" w:rsidRPr="00321AA0" w:rsidRDefault="001A71EA" w:rsidP="001A71EA">
            <w:r>
              <w:t>Overtreding</w:t>
            </w:r>
          </w:p>
        </w:tc>
        <w:tc>
          <w:tcPr>
            <w:tcW w:w="4606" w:type="dxa"/>
          </w:tcPr>
          <w:p w14:paraId="5343514B" w14:textId="77777777" w:rsidR="001A71EA" w:rsidRPr="00321AA0" w:rsidRDefault="001A71EA" w:rsidP="001A71EA">
            <w:r>
              <w:t>Niet melden ongewoon voorval</w:t>
            </w:r>
          </w:p>
        </w:tc>
      </w:tr>
      <w:tr w:rsidR="001A71EA" w14:paraId="469E04EF" w14:textId="77777777" w:rsidTr="001A71EA">
        <w:tc>
          <w:tcPr>
            <w:tcW w:w="4606" w:type="dxa"/>
          </w:tcPr>
          <w:p w14:paraId="09ED3A21" w14:textId="77777777" w:rsidR="001A71EA" w:rsidRPr="00321AA0" w:rsidRDefault="001A71EA" w:rsidP="001A71EA">
            <w:r>
              <w:t>Vaststelling dwangsom</w:t>
            </w:r>
          </w:p>
        </w:tc>
        <w:tc>
          <w:tcPr>
            <w:tcW w:w="4606" w:type="dxa"/>
          </w:tcPr>
          <w:p w14:paraId="6CDBC83F" w14:textId="77777777" w:rsidR="001A71EA" w:rsidRPr="00321AA0" w:rsidRDefault="001A71EA" w:rsidP="001A71EA">
            <w:r>
              <w:t>Dwangsom per overtreding</w:t>
            </w:r>
          </w:p>
        </w:tc>
      </w:tr>
      <w:tr w:rsidR="001A71EA" w14:paraId="622F3E49" w14:textId="77777777" w:rsidTr="001A71EA">
        <w:tc>
          <w:tcPr>
            <w:tcW w:w="4606" w:type="dxa"/>
          </w:tcPr>
          <w:p w14:paraId="37301BF7" w14:textId="77777777" w:rsidR="001A71EA" w:rsidRPr="00321AA0" w:rsidRDefault="001A71EA" w:rsidP="001A71EA">
            <w:r>
              <w:t>Hoogte dwangsom</w:t>
            </w:r>
          </w:p>
        </w:tc>
        <w:tc>
          <w:tcPr>
            <w:tcW w:w="4606" w:type="dxa"/>
          </w:tcPr>
          <w:p w14:paraId="4BADB616" w14:textId="77777777" w:rsidR="001A71EA" w:rsidRPr="00321AA0" w:rsidRDefault="001A71EA" w:rsidP="001A71EA">
            <w:r>
              <w:t>€3000,-</w:t>
            </w:r>
          </w:p>
        </w:tc>
      </w:tr>
      <w:tr w:rsidR="001A71EA" w14:paraId="1E97C7C2" w14:textId="77777777" w:rsidTr="001A71EA">
        <w:tc>
          <w:tcPr>
            <w:tcW w:w="4606" w:type="dxa"/>
          </w:tcPr>
          <w:p w14:paraId="49755D9F" w14:textId="77777777" w:rsidR="001A71EA" w:rsidRPr="00321AA0" w:rsidRDefault="001A71EA" w:rsidP="001A71EA">
            <w:r>
              <w:t>Maximum</w:t>
            </w:r>
          </w:p>
        </w:tc>
        <w:tc>
          <w:tcPr>
            <w:tcW w:w="4606" w:type="dxa"/>
          </w:tcPr>
          <w:p w14:paraId="36957434" w14:textId="77777777" w:rsidR="001A71EA" w:rsidRPr="00321AA0" w:rsidRDefault="001A71EA" w:rsidP="001A71EA">
            <w:r>
              <w:t>€15.000,-</w:t>
            </w:r>
          </w:p>
        </w:tc>
      </w:tr>
      <w:tr w:rsidR="001A71EA" w14:paraId="0F372C9F" w14:textId="77777777" w:rsidTr="001A71EA">
        <w:tc>
          <w:tcPr>
            <w:tcW w:w="4606" w:type="dxa"/>
          </w:tcPr>
          <w:p w14:paraId="3FD72149" w14:textId="77777777" w:rsidR="001A71EA" w:rsidRDefault="001A71EA" w:rsidP="001A71EA">
            <w:r>
              <w:t>Lengte begunstigingstermijn</w:t>
            </w:r>
          </w:p>
        </w:tc>
        <w:tc>
          <w:tcPr>
            <w:tcW w:w="4606" w:type="dxa"/>
          </w:tcPr>
          <w:p w14:paraId="3B24D61F" w14:textId="77777777" w:rsidR="001A71EA" w:rsidRDefault="001A71EA" w:rsidP="001A71EA">
            <w:r>
              <w:t>1 maand</w:t>
            </w:r>
          </w:p>
        </w:tc>
      </w:tr>
      <w:tr w:rsidR="001A71EA" w14:paraId="08D6D081" w14:textId="77777777" w:rsidTr="001A71EA">
        <w:tc>
          <w:tcPr>
            <w:tcW w:w="4606" w:type="dxa"/>
          </w:tcPr>
          <w:p w14:paraId="52B77C91" w14:textId="77777777" w:rsidR="001A71EA" w:rsidRDefault="001A71EA" w:rsidP="001A71EA">
            <w:r>
              <w:t>Bezwaar</w:t>
            </w:r>
          </w:p>
        </w:tc>
        <w:tc>
          <w:tcPr>
            <w:tcW w:w="4606" w:type="dxa"/>
          </w:tcPr>
          <w:p w14:paraId="6432B857" w14:textId="77777777" w:rsidR="001A71EA" w:rsidRDefault="001A71EA" w:rsidP="001A71EA">
            <w:r>
              <w:t>Nee</w:t>
            </w:r>
          </w:p>
        </w:tc>
      </w:tr>
    </w:tbl>
    <w:p w14:paraId="340991BF" w14:textId="77777777" w:rsidR="001A71EA" w:rsidRDefault="001A71EA" w:rsidP="001A71EA"/>
    <w:p w14:paraId="7CD5C8C9" w14:textId="77777777" w:rsidR="00972C62" w:rsidRDefault="00972C62" w:rsidP="00972C62">
      <w:pPr>
        <w:rPr>
          <w:lang w:eastAsia="en-US"/>
        </w:rPr>
      </w:pPr>
    </w:p>
    <w:p w14:paraId="3FCB5B30" w14:textId="77777777" w:rsidR="00CC7E5B" w:rsidRDefault="00CC7E5B" w:rsidP="00972C62">
      <w:pPr>
        <w:rPr>
          <w:lang w:eastAsia="en-US"/>
        </w:rPr>
      </w:pPr>
    </w:p>
    <w:p w14:paraId="7776242A" w14:textId="77777777" w:rsidR="00CC7E5B" w:rsidRDefault="00CC7E5B" w:rsidP="00972C62">
      <w:pPr>
        <w:rPr>
          <w:lang w:eastAsia="en-US"/>
        </w:rPr>
      </w:pPr>
    </w:p>
    <w:p w14:paraId="0A565666" w14:textId="77777777" w:rsidR="00CC7E5B" w:rsidRDefault="00CC7E5B" w:rsidP="00972C62">
      <w:pPr>
        <w:rPr>
          <w:lang w:eastAsia="en-US"/>
        </w:rPr>
      </w:pPr>
    </w:p>
    <w:p w14:paraId="2D3D3357" w14:textId="77777777" w:rsidR="00CC7E5B" w:rsidRDefault="00CC7E5B" w:rsidP="00972C62">
      <w:pPr>
        <w:rPr>
          <w:lang w:eastAsia="en-US"/>
        </w:rPr>
      </w:pPr>
    </w:p>
    <w:p w14:paraId="1FE7517F" w14:textId="77777777" w:rsidR="00CC7E5B" w:rsidRDefault="00CC7E5B" w:rsidP="00972C62">
      <w:pPr>
        <w:rPr>
          <w:lang w:eastAsia="en-US"/>
        </w:rPr>
      </w:pPr>
    </w:p>
    <w:p w14:paraId="082E3428" w14:textId="77777777" w:rsidR="00CC7E5B" w:rsidRDefault="00CC7E5B" w:rsidP="00972C62">
      <w:pPr>
        <w:rPr>
          <w:lang w:eastAsia="en-US"/>
        </w:rPr>
      </w:pPr>
    </w:p>
    <w:p w14:paraId="6F938CCA" w14:textId="77777777" w:rsidR="00CC7E5B" w:rsidRDefault="00CC7E5B" w:rsidP="00972C62">
      <w:pPr>
        <w:rPr>
          <w:lang w:eastAsia="en-US"/>
        </w:rPr>
      </w:pPr>
    </w:p>
    <w:p w14:paraId="0A8D0C4F" w14:textId="77777777" w:rsidR="00CC7E5B" w:rsidRDefault="00CC7E5B" w:rsidP="00972C62">
      <w:pPr>
        <w:rPr>
          <w:lang w:eastAsia="en-US"/>
        </w:rPr>
      </w:pPr>
    </w:p>
    <w:p w14:paraId="601DEDF7" w14:textId="77777777" w:rsidR="00CC7E5B" w:rsidRDefault="00CC7E5B" w:rsidP="00972C62">
      <w:pPr>
        <w:rPr>
          <w:lang w:eastAsia="en-US"/>
        </w:rPr>
      </w:pPr>
    </w:p>
    <w:p w14:paraId="773F1091" w14:textId="77777777" w:rsidR="00CC7E5B" w:rsidRDefault="00CC7E5B" w:rsidP="00972C62">
      <w:pPr>
        <w:rPr>
          <w:lang w:eastAsia="en-US"/>
        </w:rPr>
      </w:pPr>
    </w:p>
    <w:p w14:paraId="496B83D6" w14:textId="77777777" w:rsidR="00CC7E5B" w:rsidRDefault="00CC7E5B" w:rsidP="00972C62">
      <w:pPr>
        <w:rPr>
          <w:lang w:eastAsia="en-US"/>
        </w:rPr>
      </w:pPr>
    </w:p>
    <w:p w14:paraId="3CAD77A4" w14:textId="77777777" w:rsidR="00CC7E5B" w:rsidRDefault="00CC7E5B" w:rsidP="00972C62">
      <w:pPr>
        <w:rPr>
          <w:lang w:eastAsia="en-US"/>
        </w:rPr>
      </w:pPr>
    </w:p>
    <w:p w14:paraId="65D3B2AE" w14:textId="77777777" w:rsidR="00CC7E5B" w:rsidRDefault="00CC7E5B" w:rsidP="00972C62">
      <w:pPr>
        <w:rPr>
          <w:lang w:eastAsia="en-US"/>
        </w:rPr>
      </w:pPr>
    </w:p>
    <w:p w14:paraId="057AB0D4" w14:textId="77777777" w:rsidR="00CC7E5B" w:rsidRDefault="00CC7E5B" w:rsidP="00972C62">
      <w:pPr>
        <w:rPr>
          <w:lang w:eastAsia="en-US"/>
        </w:rPr>
      </w:pPr>
    </w:p>
    <w:p w14:paraId="4EDE72E8" w14:textId="77777777" w:rsidR="00CC7E5B" w:rsidRDefault="00CC7E5B" w:rsidP="00972C62">
      <w:pPr>
        <w:rPr>
          <w:lang w:eastAsia="en-US"/>
        </w:rPr>
      </w:pPr>
    </w:p>
    <w:p w14:paraId="46EB0978" w14:textId="77777777" w:rsidR="00CC7E5B" w:rsidRDefault="00CC7E5B" w:rsidP="00972C62">
      <w:pPr>
        <w:rPr>
          <w:lang w:eastAsia="en-US"/>
        </w:rPr>
      </w:pPr>
    </w:p>
    <w:p w14:paraId="41D71C9B" w14:textId="77777777" w:rsidR="00CC7E5B" w:rsidRDefault="00CC7E5B" w:rsidP="00972C62">
      <w:pPr>
        <w:rPr>
          <w:lang w:eastAsia="en-US"/>
        </w:rPr>
      </w:pPr>
    </w:p>
    <w:p w14:paraId="7471423E" w14:textId="77777777" w:rsidR="00CC7E5B" w:rsidRDefault="00CC7E5B" w:rsidP="00972C62">
      <w:pPr>
        <w:rPr>
          <w:lang w:eastAsia="en-US"/>
        </w:rPr>
      </w:pPr>
    </w:p>
    <w:p w14:paraId="38073FDB" w14:textId="77777777" w:rsidR="00CC7E5B" w:rsidRDefault="00CC7E5B" w:rsidP="00972C62">
      <w:pPr>
        <w:rPr>
          <w:lang w:eastAsia="en-US"/>
        </w:rPr>
      </w:pPr>
    </w:p>
    <w:p w14:paraId="09298DCD" w14:textId="77777777" w:rsidR="00CC7E5B" w:rsidRDefault="00CC7E5B" w:rsidP="00972C62">
      <w:pPr>
        <w:rPr>
          <w:lang w:eastAsia="en-US"/>
        </w:rPr>
      </w:pPr>
    </w:p>
    <w:p w14:paraId="1A31B1C4" w14:textId="77777777" w:rsidR="00CC7E5B" w:rsidRDefault="00CC7E5B" w:rsidP="00972C62">
      <w:pPr>
        <w:rPr>
          <w:lang w:eastAsia="en-US"/>
        </w:rPr>
      </w:pPr>
    </w:p>
    <w:p w14:paraId="7F7D59D5" w14:textId="77777777" w:rsidR="00CC7E5B" w:rsidRDefault="00CC7E5B" w:rsidP="00972C62">
      <w:pPr>
        <w:rPr>
          <w:lang w:eastAsia="en-US"/>
        </w:rPr>
      </w:pPr>
    </w:p>
    <w:p w14:paraId="06EC31F9" w14:textId="77777777" w:rsidR="00CC7E5B" w:rsidRDefault="00CC7E5B" w:rsidP="00972C62">
      <w:pPr>
        <w:rPr>
          <w:lang w:eastAsia="en-US"/>
        </w:rPr>
      </w:pPr>
    </w:p>
    <w:p w14:paraId="2E45DF05" w14:textId="77777777" w:rsidR="00CC7E5B" w:rsidRDefault="00CC7E5B" w:rsidP="00972C62">
      <w:pPr>
        <w:rPr>
          <w:lang w:eastAsia="en-US"/>
        </w:rPr>
      </w:pPr>
    </w:p>
    <w:p w14:paraId="49899A2F" w14:textId="77777777" w:rsidR="00CC7E5B" w:rsidRDefault="00CC7E5B" w:rsidP="00972C62">
      <w:pPr>
        <w:rPr>
          <w:lang w:eastAsia="en-US"/>
        </w:rPr>
      </w:pPr>
    </w:p>
    <w:p w14:paraId="3EECCEF9" w14:textId="77777777" w:rsidR="00CC7E5B" w:rsidRDefault="00CC7E5B" w:rsidP="00972C62">
      <w:pPr>
        <w:rPr>
          <w:lang w:eastAsia="en-US"/>
        </w:rPr>
      </w:pPr>
    </w:p>
    <w:p w14:paraId="1DCCEE64" w14:textId="77777777" w:rsidR="00CC7E5B" w:rsidRDefault="00CC7E5B" w:rsidP="00972C62">
      <w:pPr>
        <w:rPr>
          <w:lang w:eastAsia="en-US"/>
        </w:rPr>
      </w:pPr>
    </w:p>
    <w:p w14:paraId="59E23430" w14:textId="77777777" w:rsidR="00CC7E5B" w:rsidRDefault="00CC7E5B" w:rsidP="00972C62">
      <w:pPr>
        <w:rPr>
          <w:lang w:eastAsia="en-US"/>
        </w:rPr>
      </w:pPr>
    </w:p>
    <w:p w14:paraId="55F908AD" w14:textId="77777777" w:rsidR="00CC7E5B" w:rsidRDefault="00CC7E5B" w:rsidP="00972C62">
      <w:pPr>
        <w:rPr>
          <w:lang w:eastAsia="en-US"/>
        </w:rPr>
      </w:pPr>
    </w:p>
    <w:p w14:paraId="4DCEBC9F" w14:textId="77777777" w:rsidR="00CC7E5B" w:rsidRDefault="00CC7E5B" w:rsidP="00972C62">
      <w:pPr>
        <w:rPr>
          <w:lang w:eastAsia="en-US"/>
        </w:rPr>
      </w:pPr>
    </w:p>
    <w:p w14:paraId="0F270F8F" w14:textId="77777777" w:rsidR="00CC7E5B" w:rsidRDefault="00CC7E5B" w:rsidP="00972C62">
      <w:pPr>
        <w:rPr>
          <w:lang w:eastAsia="en-US"/>
        </w:rPr>
      </w:pPr>
    </w:p>
    <w:p w14:paraId="688C94B9" w14:textId="77777777" w:rsidR="00CC7E5B" w:rsidRDefault="00CC7E5B" w:rsidP="00972C62">
      <w:pPr>
        <w:rPr>
          <w:lang w:eastAsia="en-US"/>
        </w:rPr>
      </w:pPr>
    </w:p>
    <w:p w14:paraId="74326AC0" w14:textId="77777777" w:rsidR="00CC7E5B" w:rsidRDefault="00CC7E5B" w:rsidP="00972C62">
      <w:pPr>
        <w:rPr>
          <w:lang w:eastAsia="en-US"/>
        </w:rPr>
      </w:pPr>
    </w:p>
    <w:p w14:paraId="4D363705" w14:textId="77777777" w:rsidR="00CC7E5B" w:rsidRDefault="00CC7E5B" w:rsidP="00972C62">
      <w:pPr>
        <w:rPr>
          <w:lang w:eastAsia="en-US"/>
        </w:rPr>
      </w:pPr>
    </w:p>
    <w:p w14:paraId="33E98A9E" w14:textId="77777777" w:rsidR="00CC7E5B" w:rsidRDefault="00CC7E5B" w:rsidP="00972C62">
      <w:pPr>
        <w:rPr>
          <w:lang w:eastAsia="en-US"/>
        </w:rPr>
      </w:pPr>
    </w:p>
    <w:p w14:paraId="21779409" w14:textId="77777777" w:rsidR="00CC7E5B" w:rsidRDefault="00CC7E5B" w:rsidP="00972C62">
      <w:pPr>
        <w:rPr>
          <w:lang w:eastAsia="en-US"/>
        </w:rPr>
      </w:pPr>
    </w:p>
    <w:p w14:paraId="0376DF6F" w14:textId="77777777" w:rsidR="00CC7E5B" w:rsidRDefault="00CC7E5B" w:rsidP="00972C62">
      <w:pPr>
        <w:rPr>
          <w:lang w:eastAsia="en-US"/>
        </w:rPr>
      </w:pPr>
    </w:p>
    <w:p w14:paraId="026667B7" w14:textId="77777777" w:rsidR="00CC7E5B" w:rsidRDefault="00CC7E5B" w:rsidP="00972C62">
      <w:pPr>
        <w:rPr>
          <w:lang w:eastAsia="en-US"/>
        </w:rPr>
      </w:pPr>
    </w:p>
    <w:p w14:paraId="2DA58869" w14:textId="77777777" w:rsidR="00CC7E5B" w:rsidRDefault="00CC7E5B" w:rsidP="00972C62">
      <w:pPr>
        <w:rPr>
          <w:lang w:eastAsia="en-US"/>
        </w:rPr>
      </w:pPr>
    </w:p>
    <w:p w14:paraId="426EEF13" w14:textId="26372BCA" w:rsidR="00CC7E5B" w:rsidRDefault="00CC7E5B" w:rsidP="00CC7E5B">
      <w:pPr>
        <w:pStyle w:val="Kop1"/>
      </w:pPr>
      <w:bookmarkStart w:id="112" w:name="_Toc454213324"/>
      <w:r>
        <w:t>Lijst met afkortingen</w:t>
      </w:r>
      <w:bookmarkEnd w:id="112"/>
    </w:p>
    <w:p w14:paraId="34D68EF5" w14:textId="77777777" w:rsidR="00CC7E5B" w:rsidRDefault="00CC7E5B" w:rsidP="00CC7E5B">
      <w:pPr>
        <w:rPr>
          <w:lang w:eastAsia="en-US"/>
        </w:rPr>
      </w:pPr>
    </w:p>
    <w:p w14:paraId="2D97B59B" w14:textId="3B8BEA5A" w:rsidR="00CC7E5B" w:rsidRDefault="00CC7E5B" w:rsidP="00CC7E5B">
      <w:pPr>
        <w:spacing w:line="360" w:lineRule="auto"/>
        <w:jc w:val="both"/>
        <w:rPr>
          <w:rFonts w:ascii="Verdana" w:hAnsi="Verdana"/>
          <w:sz w:val="20"/>
          <w:szCs w:val="20"/>
          <w:lang w:eastAsia="en-US"/>
        </w:rPr>
      </w:pPr>
      <w:proofErr w:type="spellStart"/>
      <w:r>
        <w:rPr>
          <w:rFonts w:ascii="Verdana" w:hAnsi="Verdana"/>
          <w:sz w:val="20"/>
          <w:szCs w:val="20"/>
          <w:lang w:eastAsia="en-US"/>
        </w:rPr>
        <w:t>ABRvS</w:t>
      </w:r>
      <w:proofErr w:type="spellEnd"/>
      <w:r>
        <w:rPr>
          <w:rFonts w:ascii="Verdana" w:hAnsi="Verdana"/>
          <w:sz w:val="20"/>
          <w:szCs w:val="20"/>
          <w:lang w:eastAsia="en-US"/>
        </w:rPr>
        <w:tab/>
      </w:r>
      <w:r>
        <w:rPr>
          <w:rFonts w:ascii="Verdana" w:hAnsi="Verdana"/>
          <w:sz w:val="20"/>
          <w:szCs w:val="20"/>
          <w:lang w:eastAsia="en-US"/>
        </w:rPr>
        <w:tab/>
      </w:r>
      <w:r>
        <w:rPr>
          <w:rFonts w:ascii="Verdana" w:hAnsi="Verdana"/>
          <w:sz w:val="20"/>
          <w:szCs w:val="20"/>
          <w:lang w:eastAsia="en-US"/>
        </w:rPr>
        <w:tab/>
      </w:r>
      <w:r>
        <w:rPr>
          <w:rFonts w:ascii="Verdana" w:hAnsi="Verdana"/>
          <w:sz w:val="20"/>
          <w:szCs w:val="20"/>
          <w:lang w:eastAsia="en-US"/>
        </w:rPr>
        <w:tab/>
        <w:t>Afdeling Bestuursrechtspraak Raad van State</w:t>
      </w:r>
    </w:p>
    <w:p w14:paraId="7546E353" w14:textId="7F63CDD1" w:rsidR="00CC7E5B" w:rsidRDefault="00CC7E5B" w:rsidP="00CC7E5B">
      <w:pPr>
        <w:spacing w:line="360" w:lineRule="auto"/>
        <w:jc w:val="both"/>
        <w:rPr>
          <w:rFonts w:ascii="Verdana" w:hAnsi="Verdana"/>
          <w:sz w:val="20"/>
          <w:szCs w:val="20"/>
          <w:lang w:eastAsia="en-US"/>
        </w:rPr>
      </w:pPr>
      <w:proofErr w:type="spellStart"/>
      <w:r>
        <w:rPr>
          <w:rFonts w:ascii="Verdana" w:hAnsi="Verdana"/>
          <w:sz w:val="20"/>
          <w:szCs w:val="20"/>
          <w:lang w:eastAsia="en-US"/>
        </w:rPr>
        <w:t>Awb</w:t>
      </w:r>
      <w:proofErr w:type="spellEnd"/>
      <w:r>
        <w:rPr>
          <w:rFonts w:ascii="Verdana" w:hAnsi="Verdana"/>
          <w:sz w:val="20"/>
          <w:szCs w:val="20"/>
          <w:lang w:eastAsia="en-US"/>
        </w:rPr>
        <w:tab/>
      </w:r>
      <w:r>
        <w:rPr>
          <w:rFonts w:ascii="Verdana" w:hAnsi="Verdana"/>
          <w:sz w:val="20"/>
          <w:szCs w:val="20"/>
          <w:lang w:eastAsia="en-US"/>
        </w:rPr>
        <w:tab/>
      </w:r>
      <w:r>
        <w:rPr>
          <w:rFonts w:ascii="Verdana" w:hAnsi="Verdana"/>
          <w:sz w:val="20"/>
          <w:szCs w:val="20"/>
          <w:lang w:eastAsia="en-US"/>
        </w:rPr>
        <w:tab/>
      </w:r>
      <w:r>
        <w:rPr>
          <w:rFonts w:ascii="Verdana" w:hAnsi="Verdana"/>
          <w:sz w:val="20"/>
          <w:szCs w:val="20"/>
          <w:lang w:eastAsia="en-US"/>
        </w:rPr>
        <w:tab/>
        <w:t>Algemene wet bestuursrecht</w:t>
      </w:r>
    </w:p>
    <w:p w14:paraId="01AA5AA3" w14:textId="34EFCF91" w:rsidR="00CC7E5B" w:rsidRDefault="00CC7E5B" w:rsidP="00CC7E5B">
      <w:pPr>
        <w:spacing w:line="360" w:lineRule="auto"/>
        <w:jc w:val="both"/>
        <w:rPr>
          <w:rFonts w:ascii="Verdana" w:hAnsi="Verdana"/>
          <w:sz w:val="20"/>
          <w:szCs w:val="20"/>
          <w:lang w:eastAsia="en-US"/>
        </w:rPr>
      </w:pPr>
      <w:r>
        <w:rPr>
          <w:rFonts w:ascii="Verdana" w:hAnsi="Verdana"/>
          <w:sz w:val="20"/>
          <w:szCs w:val="20"/>
          <w:lang w:eastAsia="en-US"/>
        </w:rPr>
        <w:t>AWZI</w:t>
      </w:r>
      <w:r>
        <w:rPr>
          <w:rFonts w:ascii="Verdana" w:hAnsi="Verdana"/>
          <w:sz w:val="20"/>
          <w:szCs w:val="20"/>
          <w:lang w:eastAsia="en-US"/>
        </w:rPr>
        <w:tab/>
      </w:r>
      <w:r>
        <w:rPr>
          <w:rFonts w:ascii="Verdana" w:hAnsi="Verdana"/>
          <w:sz w:val="20"/>
          <w:szCs w:val="20"/>
          <w:lang w:eastAsia="en-US"/>
        </w:rPr>
        <w:tab/>
      </w:r>
      <w:r>
        <w:rPr>
          <w:rFonts w:ascii="Verdana" w:hAnsi="Verdana"/>
          <w:sz w:val="20"/>
          <w:szCs w:val="20"/>
          <w:lang w:eastAsia="en-US"/>
        </w:rPr>
        <w:tab/>
      </w:r>
      <w:r>
        <w:rPr>
          <w:rFonts w:ascii="Verdana" w:hAnsi="Verdana"/>
          <w:sz w:val="20"/>
          <w:szCs w:val="20"/>
          <w:lang w:eastAsia="en-US"/>
        </w:rPr>
        <w:tab/>
        <w:t>Afvalwaterzuiveringsinstallatie</w:t>
      </w:r>
    </w:p>
    <w:p w14:paraId="32DBCA62" w14:textId="2703F646" w:rsidR="00CC7E5B" w:rsidRDefault="00CC7E5B" w:rsidP="00CC7E5B">
      <w:pPr>
        <w:spacing w:line="360" w:lineRule="auto"/>
        <w:jc w:val="both"/>
        <w:rPr>
          <w:rFonts w:ascii="Verdana" w:hAnsi="Verdana"/>
          <w:sz w:val="20"/>
          <w:szCs w:val="20"/>
          <w:lang w:eastAsia="en-US"/>
        </w:rPr>
      </w:pPr>
      <w:r>
        <w:rPr>
          <w:rFonts w:ascii="Verdana" w:hAnsi="Verdana"/>
          <w:sz w:val="20"/>
          <w:szCs w:val="20"/>
          <w:lang w:eastAsia="en-US"/>
        </w:rPr>
        <w:t>DCMR</w:t>
      </w:r>
      <w:r>
        <w:rPr>
          <w:rFonts w:ascii="Verdana" w:hAnsi="Verdana"/>
          <w:sz w:val="20"/>
          <w:szCs w:val="20"/>
          <w:lang w:eastAsia="en-US"/>
        </w:rPr>
        <w:tab/>
      </w:r>
      <w:r>
        <w:rPr>
          <w:rFonts w:ascii="Verdana" w:hAnsi="Verdana"/>
          <w:sz w:val="20"/>
          <w:szCs w:val="20"/>
          <w:lang w:eastAsia="en-US"/>
        </w:rPr>
        <w:tab/>
      </w:r>
      <w:r>
        <w:rPr>
          <w:rFonts w:ascii="Verdana" w:hAnsi="Verdana"/>
          <w:sz w:val="20"/>
          <w:szCs w:val="20"/>
          <w:lang w:eastAsia="en-US"/>
        </w:rPr>
        <w:tab/>
      </w:r>
      <w:r>
        <w:rPr>
          <w:rFonts w:ascii="Verdana" w:hAnsi="Verdana"/>
          <w:sz w:val="20"/>
          <w:szCs w:val="20"/>
          <w:lang w:eastAsia="en-US"/>
        </w:rPr>
        <w:tab/>
        <w:t xml:space="preserve">Decentrale milieudienst Rijnmondgebied </w:t>
      </w:r>
    </w:p>
    <w:p w14:paraId="6EFACFD4" w14:textId="7CD7E78D" w:rsidR="00CC7E5B" w:rsidRDefault="00CC7E5B" w:rsidP="00CC7E5B">
      <w:pPr>
        <w:spacing w:line="360" w:lineRule="auto"/>
        <w:jc w:val="both"/>
        <w:rPr>
          <w:rFonts w:ascii="Verdana" w:hAnsi="Verdana"/>
          <w:sz w:val="20"/>
          <w:szCs w:val="20"/>
          <w:lang w:eastAsia="en-US"/>
        </w:rPr>
      </w:pPr>
      <w:proofErr w:type="spellStart"/>
      <w:r>
        <w:rPr>
          <w:rFonts w:ascii="Verdana" w:hAnsi="Verdana"/>
          <w:sz w:val="20"/>
          <w:szCs w:val="20"/>
          <w:lang w:eastAsia="en-US"/>
        </w:rPr>
        <w:t>MvT</w:t>
      </w:r>
      <w:proofErr w:type="spellEnd"/>
      <w:r>
        <w:rPr>
          <w:rFonts w:ascii="Verdana" w:hAnsi="Verdana"/>
          <w:sz w:val="20"/>
          <w:szCs w:val="20"/>
          <w:lang w:eastAsia="en-US"/>
        </w:rPr>
        <w:tab/>
      </w:r>
      <w:r>
        <w:rPr>
          <w:rFonts w:ascii="Verdana" w:hAnsi="Verdana"/>
          <w:sz w:val="20"/>
          <w:szCs w:val="20"/>
          <w:lang w:eastAsia="en-US"/>
        </w:rPr>
        <w:tab/>
      </w:r>
      <w:r>
        <w:rPr>
          <w:rFonts w:ascii="Verdana" w:hAnsi="Verdana"/>
          <w:sz w:val="20"/>
          <w:szCs w:val="20"/>
          <w:lang w:eastAsia="en-US"/>
        </w:rPr>
        <w:tab/>
      </w:r>
      <w:r>
        <w:rPr>
          <w:rFonts w:ascii="Verdana" w:hAnsi="Verdana"/>
          <w:sz w:val="20"/>
          <w:szCs w:val="20"/>
          <w:lang w:eastAsia="en-US"/>
        </w:rPr>
        <w:tab/>
        <w:t>Memorie van toelichting</w:t>
      </w:r>
    </w:p>
    <w:p w14:paraId="5E0B9174" w14:textId="4D66ED1A" w:rsidR="00CC7E5B" w:rsidRDefault="00CC7E5B" w:rsidP="00CC7E5B">
      <w:pPr>
        <w:spacing w:line="360" w:lineRule="auto"/>
        <w:jc w:val="both"/>
        <w:rPr>
          <w:rFonts w:ascii="Verdana" w:hAnsi="Verdana"/>
          <w:sz w:val="20"/>
          <w:szCs w:val="20"/>
          <w:lang w:eastAsia="en-US"/>
        </w:rPr>
      </w:pPr>
      <w:r>
        <w:rPr>
          <w:rFonts w:ascii="Verdana" w:hAnsi="Verdana"/>
          <w:sz w:val="20"/>
          <w:szCs w:val="20"/>
          <w:lang w:eastAsia="en-US"/>
        </w:rPr>
        <w:t>OZHZ</w:t>
      </w:r>
      <w:r>
        <w:rPr>
          <w:rFonts w:ascii="Verdana" w:hAnsi="Verdana"/>
          <w:sz w:val="20"/>
          <w:szCs w:val="20"/>
          <w:lang w:eastAsia="en-US"/>
        </w:rPr>
        <w:tab/>
      </w:r>
      <w:r>
        <w:rPr>
          <w:rFonts w:ascii="Verdana" w:hAnsi="Verdana"/>
          <w:sz w:val="20"/>
          <w:szCs w:val="20"/>
          <w:lang w:eastAsia="en-US"/>
        </w:rPr>
        <w:tab/>
      </w:r>
      <w:r>
        <w:rPr>
          <w:rFonts w:ascii="Verdana" w:hAnsi="Verdana"/>
          <w:sz w:val="20"/>
          <w:szCs w:val="20"/>
          <w:lang w:eastAsia="en-US"/>
        </w:rPr>
        <w:tab/>
      </w:r>
      <w:r>
        <w:rPr>
          <w:rFonts w:ascii="Verdana" w:hAnsi="Verdana"/>
          <w:sz w:val="20"/>
          <w:szCs w:val="20"/>
          <w:lang w:eastAsia="en-US"/>
        </w:rPr>
        <w:tab/>
        <w:t>Omgevingsdienst Zuid Holland-Zuid</w:t>
      </w:r>
    </w:p>
    <w:p w14:paraId="398691EF" w14:textId="7A995051" w:rsidR="00CC7E5B" w:rsidRDefault="00CC7E5B" w:rsidP="00CC7E5B">
      <w:pPr>
        <w:spacing w:line="360" w:lineRule="auto"/>
        <w:ind w:left="2832" w:hanging="2832"/>
        <w:jc w:val="both"/>
        <w:rPr>
          <w:rFonts w:ascii="Verdana" w:hAnsi="Verdana"/>
          <w:sz w:val="20"/>
          <w:szCs w:val="20"/>
          <w:lang w:eastAsia="en-US"/>
        </w:rPr>
      </w:pPr>
      <w:proofErr w:type="spellStart"/>
      <w:r>
        <w:rPr>
          <w:rFonts w:ascii="Verdana" w:hAnsi="Verdana"/>
          <w:sz w:val="20"/>
          <w:szCs w:val="20"/>
          <w:lang w:eastAsia="en-US"/>
        </w:rPr>
        <w:t>Wm</w:t>
      </w:r>
      <w:proofErr w:type="spellEnd"/>
      <w:r>
        <w:rPr>
          <w:rFonts w:ascii="Verdana" w:hAnsi="Verdana"/>
          <w:sz w:val="20"/>
          <w:szCs w:val="20"/>
          <w:lang w:eastAsia="en-US"/>
        </w:rPr>
        <w:tab/>
        <w:t>Wet Milieubeheer</w:t>
      </w:r>
    </w:p>
    <w:p w14:paraId="01DB1951" w14:textId="567EB76A" w:rsidR="00CC7E5B" w:rsidRDefault="00CC7E5B" w:rsidP="00CC7E5B">
      <w:pPr>
        <w:spacing w:line="360" w:lineRule="auto"/>
        <w:ind w:left="2832" w:hanging="2832"/>
        <w:jc w:val="both"/>
        <w:rPr>
          <w:rFonts w:ascii="Verdana" w:hAnsi="Verdana"/>
          <w:sz w:val="20"/>
          <w:szCs w:val="20"/>
          <w:lang w:eastAsia="en-US"/>
        </w:rPr>
      </w:pPr>
      <w:r>
        <w:rPr>
          <w:rFonts w:ascii="Verdana" w:hAnsi="Verdana"/>
          <w:sz w:val="20"/>
          <w:szCs w:val="20"/>
          <w:lang w:eastAsia="en-US"/>
        </w:rPr>
        <w:t>WNZ</w:t>
      </w:r>
      <w:r>
        <w:rPr>
          <w:rFonts w:ascii="Verdana" w:hAnsi="Verdana"/>
          <w:sz w:val="20"/>
          <w:szCs w:val="20"/>
          <w:lang w:eastAsia="en-US"/>
        </w:rPr>
        <w:tab/>
        <w:t>West Nederland-Zuid (hiermee wordt de afdeling handhaving van West Nederland-Zuid bedoelt.</w:t>
      </w:r>
    </w:p>
    <w:p w14:paraId="66AB331A" w14:textId="50D45A11" w:rsidR="00CC7E5B" w:rsidRDefault="00CC7E5B" w:rsidP="00CC7E5B">
      <w:pPr>
        <w:spacing w:line="360" w:lineRule="auto"/>
        <w:ind w:left="2832" w:hanging="2832"/>
        <w:jc w:val="both"/>
        <w:rPr>
          <w:rFonts w:ascii="Verdana" w:hAnsi="Verdana"/>
          <w:sz w:val="20"/>
          <w:szCs w:val="20"/>
          <w:lang w:eastAsia="en-US"/>
        </w:rPr>
      </w:pPr>
      <w:proofErr w:type="spellStart"/>
      <w:r>
        <w:rPr>
          <w:rFonts w:ascii="Verdana" w:hAnsi="Verdana"/>
          <w:sz w:val="20"/>
          <w:szCs w:val="20"/>
          <w:lang w:eastAsia="en-US"/>
        </w:rPr>
        <w:t>Wtw</w:t>
      </w:r>
      <w:proofErr w:type="spellEnd"/>
      <w:r>
        <w:rPr>
          <w:rFonts w:ascii="Verdana" w:hAnsi="Verdana"/>
          <w:sz w:val="20"/>
          <w:szCs w:val="20"/>
          <w:lang w:eastAsia="en-US"/>
        </w:rPr>
        <w:tab/>
        <w:t>Waterwet</w:t>
      </w:r>
    </w:p>
    <w:p w14:paraId="564F413D" w14:textId="77777777" w:rsidR="00CC7E5B" w:rsidRPr="00CC7E5B" w:rsidRDefault="00CC7E5B" w:rsidP="00CC7E5B">
      <w:pPr>
        <w:spacing w:line="360" w:lineRule="auto"/>
        <w:ind w:left="2832" w:hanging="2832"/>
        <w:jc w:val="both"/>
        <w:rPr>
          <w:rFonts w:ascii="Verdana" w:hAnsi="Verdana"/>
          <w:sz w:val="20"/>
          <w:szCs w:val="20"/>
          <w:lang w:eastAsia="en-US"/>
        </w:rPr>
      </w:pPr>
    </w:p>
    <w:sectPr w:rsidR="00CC7E5B" w:rsidRPr="00CC7E5B" w:rsidSect="00653DD3">
      <w:footerReference w:type="default" r:id="rId11"/>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6C248" w14:textId="77777777" w:rsidR="00C26364" w:rsidRDefault="00C26364" w:rsidP="00052DF9">
      <w:r>
        <w:separator/>
      </w:r>
    </w:p>
  </w:endnote>
  <w:endnote w:type="continuationSeparator" w:id="0">
    <w:p w14:paraId="3E27A5EA" w14:textId="77777777" w:rsidR="00C26364" w:rsidRDefault="00C26364" w:rsidP="00052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DejaVu Sans">
    <w:altName w:val="Arial"/>
    <w:panose1 w:val="00000000000000000000"/>
    <w:charset w:val="00"/>
    <w:family w:val="swiss"/>
    <w:notTrueType/>
    <w:pitch w:val="variable"/>
    <w:sig w:usb0="00000003" w:usb1="00000000" w:usb2="00000000" w:usb3="00000000" w:csb0="00000001" w:csb1="00000000"/>
  </w:font>
  <w:font w:name="Lohit Hindi">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063392"/>
      <w:docPartObj>
        <w:docPartGallery w:val="Page Numbers (Bottom of Page)"/>
        <w:docPartUnique/>
      </w:docPartObj>
    </w:sdtPr>
    <w:sdtContent>
      <w:p w14:paraId="14B6C836" w14:textId="773706F1" w:rsidR="00C26364" w:rsidRDefault="00C26364">
        <w:pPr>
          <w:pStyle w:val="Voettekst"/>
          <w:jc w:val="right"/>
        </w:pPr>
        <w:r>
          <w:fldChar w:fldCharType="begin"/>
        </w:r>
        <w:r>
          <w:instrText>PAGE   \* MERGEFORMAT</w:instrText>
        </w:r>
        <w:r>
          <w:fldChar w:fldCharType="separate"/>
        </w:r>
        <w:r w:rsidR="001B5EF9">
          <w:rPr>
            <w:noProof/>
          </w:rPr>
          <w:t>2</w:t>
        </w:r>
        <w:r>
          <w:fldChar w:fldCharType="end"/>
        </w:r>
      </w:p>
    </w:sdtContent>
  </w:sdt>
  <w:p w14:paraId="7E7A7AFC" w14:textId="77777777" w:rsidR="00C26364" w:rsidRDefault="00C2636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1CFFBB" w14:textId="77777777" w:rsidR="00C26364" w:rsidRDefault="00C26364" w:rsidP="00052DF9">
      <w:r>
        <w:separator/>
      </w:r>
    </w:p>
  </w:footnote>
  <w:footnote w:type="continuationSeparator" w:id="0">
    <w:p w14:paraId="66809AAA" w14:textId="77777777" w:rsidR="00C26364" w:rsidRDefault="00C26364" w:rsidP="00052DF9">
      <w:r>
        <w:continuationSeparator/>
      </w:r>
    </w:p>
  </w:footnote>
  <w:footnote w:id="1">
    <w:p w14:paraId="3FF99A77" w14:textId="77777777" w:rsidR="00C26364" w:rsidRPr="00B16A20" w:rsidRDefault="00C26364" w:rsidP="00052DF9">
      <w:pPr>
        <w:pStyle w:val="Voetnoottekst"/>
        <w:rPr>
          <w:lang w:val="en-US"/>
        </w:rPr>
      </w:pPr>
      <w:r>
        <w:rPr>
          <w:rStyle w:val="Voetnootmarkering"/>
        </w:rPr>
        <w:footnoteRef/>
      </w:r>
      <w:r w:rsidRPr="00B16A20">
        <w:rPr>
          <w:lang w:val="en-US"/>
        </w:rPr>
        <w:t xml:space="preserve"> </w:t>
      </w:r>
      <w:proofErr w:type="spellStart"/>
      <w:r w:rsidRPr="00B16A20">
        <w:rPr>
          <w:lang w:val="en-US"/>
        </w:rPr>
        <w:t>ABRvS</w:t>
      </w:r>
      <w:proofErr w:type="spellEnd"/>
      <w:r w:rsidRPr="00B16A20">
        <w:rPr>
          <w:lang w:val="en-US"/>
        </w:rPr>
        <w:t xml:space="preserve"> 14 </w:t>
      </w:r>
      <w:proofErr w:type="spellStart"/>
      <w:r w:rsidRPr="00B16A20">
        <w:rPr>
          <w:lang w:val="en-US"/>
        </w:rPr>
        <w:t>juli</w:t>
      </w:r>
      <w:proofErr w:type="spellEnd"/>
      <w:r w:rsidRPr="00B16A20">
        <w:rPr>
          <w:lang w:val="en-US"/>
        </w:rPr>
        <w:t xml:space="preserve"> 2004, LJN AQ1362</w:t>
      </w:r>
    </w:p>
  </w:footnote>
  <w:footnote w:id="2">
    <w:p w14:paraId="1844A3A6" w14:textId="77777777" w:rsidR="00C26364" w:rsidRPr="00653DD3" w:rsidRDefault="00C26364" w:rsidP="00653DD3">
      <w:pPr>
        <w:pStyle w:val="Voetnoottekst"/>
        <w:rPr>
          <w:rFonts w:ascii="Calibri" w:hAnsi="Calibri" w:cs="Calibri"/>
          <w:sz w:val="18"/>
        </w:rPr>
      </w:pPr>
      <w:r w:rsidRPr="00AD47CE">
        <w:rPr>
          <w:rStyle w:val="Voetnootmarkering"/>
          <w:rFonts w:ascii="Calibri" w:hAnsi="Calibri" w:cs="Calibri"/>
          <w:sz w:val="18"/>
        </w:rPr>
        <w:footnoteRef/>
      </w:r>
      <w:r w:rsidRPr="00653DD3">
        <w:rPr>
          <w:rFonts w:ascii="Calibri" w:hAnsi="Calibri" w:cs="Calibri"/>
          <w:sz w:val="18"/>
        </w:rPr>
        <w:t xml:space="preserve"> Art. 5:2 lid 1 sub a </w:t>
      </w:r>
      <w:proofErr w:type="spellStart"/>
      <w:r w:rsidRPr="00653DD3">
        <w:rPr>
          <w:rFonts w:ascii="Calibri" w:hAnsi="Calibri" w:cs="Calibri"/>
          <w:sz w:val="18"/>
        </w:rPr>
        <w:t>Awb</w:t>
      </w:r>
      <w:proofErr w:type="spellEnd"/>
    </w:p>
  </w:footnote>
  <w:footnote w:id="3">
    <w:p w14:paraId="1C46D712" w14:textId="77777777" w:rsidR="00C26364" w:rsidRPr="00AD47CE" w:rsidRDefault="00C26364" w:rsidP="00653DD3">
      <w:pPr>
        <w:pStyle w:val="Voetnoottekst"/>
        <w:rPr>
          <w:rFonts w:ascii="Calibri" w:hAnsi="Calibri" w:cs="Calibri"/>
          <w:sz w:val="18"/>
        </w:rPr>
      </w:pPr>
      <w:r w:rsidRPr="00AD47CE">
        <w:rPr>
          <w:rStyle w:val="Voetnootmarkering"/>
          <w:rFonts w:ascii="Calibri" w:hAnsi="Calibri" w:cs="Calibri"/>
          <w:sz w:val="18"/>
        </w:rPr>
        <w:footnoteRef/>
      </w:r>
      <w:r w:rsidRPr="00AD47CE">
        <w:rPr>
          <w:rFonts w:ascii="Calibri" w:hAnsi="Calibri" w:cs="Calibri"/>
          <w:sz w:val="18"/>
        </w:rPr>
        <w:t xml:space="preserve"> Voor de definitie van een bestuursorgaan zie art. 1:1 </w:t>
      </w:r>
      <w:proofErr w:type="spellStart"/>
      <w:r w:rsidRPr="00AD47CE">
        <w:rPr>
          <w:rFonts w:ascii="Calibri" w:hAnsi="Calibri" w:cs="Calibri"/>
          <w:sz w:val="18"/>
        </w:rPr>
        <w:t>Awb</w:t>
      </w:r>
      <w:proofErr w:type="spellEnd"/>
      <w:r w:rsidRPr="00AD47CE">
        <w:rPr>
          <w:rFonts w:ascii="Calibri" w:hAnsi="Calibri" w:cs="Calibri"/>
          <w:sz w:val="18"/>
        </w:rPr>
        <w:t xml:space="preserve">. NB. art. 1:1 is niet alomvattend, er kan worden gedacht aan privaatrechtelijke rechtspersonen die toch bestuursorgaan kunnen zijn. Zie hiervoor bv. Stichting Silicose arrest </w:t>
      </w:r>
      <w:proofErr w:type="spellStart"/>
      <w:r w:rsidRPr="00AD47CE">
        <w:rPr>
          <w:rFonts w:ascii="Calibri" w:hAnsi="Calibri" w:cs="Calibri"/>
          <w:sz w:val="18"/>
        </w:rPr>
        <w:t>ABRvS</w:t>
      </w:r>
      <w:proofErr w:type="spellEnd"/>
      <w:r w:rsidRPr="00AD47CE">
        <w:rPr>
          <w:rFonts w:ascii="Calibri" w:hAnsi="Calibri" w:cs="Calibri"/>
          <w:sz w:val="18"/>
        </w:rPr>
        <w:t>, 30-11-1995, nr. H01950274/Q01</w:t>
      </w:r>
    </w:p>
  </w:footnote>
  <w:footnote w:id="4">
    <w:p w14:paraId="64B5971E" w14:textId="77777777" w:rsidR="00C26364" w:rsidRPr="00AD47CE" w:rsidRDefault="00C26364" w:rsidP="00653DD3">
      <w:pPr>
        <w:pStyle w:val="Voetnoottekst"/>
        <w:rPr>
          <w:rFonts w:ascii="Calibri" w:hAnsi="Calibri" w:cs="Calibri"/>
          <w:sz w:val="18"/>
        </w:rPr>
      </w:pPr>
      <w:r w:rsidRPr="00AD47CE">
        <w:rPr>
          <w:rStyle w:val="Voetnootmarkering"/>
          <w:rFonts w:ascii="Calibri" w:hAnsi="Calibri" w:cs="Calibri"/>
          <w:sz w:val="18"/>
        </w:rPr>
        <w:footnoteRef/>
      </w:r>
      <w:r w:rsidRPr="00AD47CE">
        <w:rPr>
          <w:rFonts w:ascii="Calibri" w:hAnsi="Calibri" w:cs="Calibri"/>
          <w:sz w:val="18"/>
        </w:rPr>
        <w:t xml:space="preserve"> Denk hierbij aan de bestuurlijke boete ex art. 5:40 e.v.</w:t>
      </w:r>
    </w:p>
  </w:footnote>
  <w:footnote w:id="5">
    <w:p w14:paraId="257341FA" w14:textId="77777777" w:rsidR="00C26364" w:rsidRDefault="00C26364" w:rsidP="00653DD3">
      <w:pPr>
        <w:pStyle w:val="Voetnoottekst"/>
      </w:pPr>
      <w:r w:rsidRPr="00AD47CE">
        <w:rPr>
          <w:rStyle w:val="Voetnootmarkering"/>
          <w:rFonts w:ascii="Calibri" w:hAnsi="Calibri" w:cs="Calibri"/>
          <w:sz w:val="18"/>
        </w:rPr>
        <w:footnoteRef/>
      </w:r>
      <w:r w:rsidRPr="00AD47CE">
        <w:rPr>
          <w:rFonts w:ascii="Calibri" w:hAnsi="Calibri" w:cs="Calibri"/>
          <w:sz w:val="18"/>
        </w:rPr>
        <w:t xml:space="preserve"> Tekst &amp; Commentaar Algemene wet bestuursrecht art. 5:2</w:t>
      </w:r>
    </w:p>
  </w:footnote>
  <w:footnote w:id="6">
    <w:p w14:paraId="51B6D2C2" w14:textId="77777777" w:rsidR="00C26364" w:rsidRPr="00D45343" w:rsidRDefault="00C26364" w:rsidP="00653DD3">
      <w:pPr>
        <w:pStyle w:val="Voetnoottekst"/>
        <w:rPr>
          <w:rFonts w:ascii="Calibri" w:hAnsi="Calibri" w:cs="Calibri"/>
        </w:rPr>
      </w:pPr>
      <w:r>
        <w:rPr>
          <w:rStyle w:val="Voetnootmarkering"/>
        </w:rPr>
        <w:footnoteRef/>
      </w:r>
      <w:r>
        <w:t xml:space="preserve"> </w:t>
      </w:r>
      <w:r w:rsidRPr="00D45343">
        <w:rPr>
          <w:rFonts w:ascii="Calibri" w:hAnsi="Calibri" w:cs="Calibri"/>
          <w:i/>
        </w:rPr>
        <w:t xml:space="preserve">Kamerstukken II </w:t>
      </w:r>
      <w:r w:rsidRPr="00D45343">
        <w:rPr>
          <w:rFonts w:ascii="Calibri" w:hAnsi="Calibri" w:cs="Calibri"/>
        </w:rPr>
        <w:t>2003/04, 29702, 3, p. 83</w:t>
      </w:r>
    </w:p>
  </w:footnote>
  <w:footnote w:id="7">
    <w:p w14:paraId="6DC04C7E" w14:textId="77777777" w:rsidR="00C26364" w:rsidRPr="00D45343" w:rsidRDefault="00C26364" w:rsidP="00653DD3">
      <w:pPr>
        <w:pStyle w:val="Voetnoottekst"/>
      </w:pPr>
      <w:r w:rsidRPr="00D45343">
        <w:rPr>
          <w:rStyle w:val="Voetnootmarkering"/>
          <w:rFonts w:ascii="Calibri" w:hAnsi="Calibri" w:cs="Calibri"/>
        </w:rPr>
        <w:footnoteRef/>
      </w:r>
      <w:r w:rsidRPr="00D45343">
        <w:rPr>
          <w:rFonts w:ascii="Calibri" w:hAnsi="Calibri" w:cs="Calibri"/>
        </w:rPr>
        <w:t xml:space="preserve"> </w:t>
      </w:r>
      <w:r w:rsidRPr="00D45343">
        <w:rPr>
          <w:rFonts w:ascii="Calibri" w:hAnsi="Calibri" w:cs="Calibri"/>
          <w:i/>
        </w:rPr>
        <w:t xml:space="preserve">Lex specialis </w:t>
      </w:r>
      <w:r w:rsidRPr="00D45343">
        <w:rPr>
          <w:rFonts w:ascii="Calibri" w:hAnsi="Calibri" w:cs="Calibri"/>
        </w:rPr>
        <w:t>bijzondere wetgeving, dit is wetgeving die voorrang krijgt boven de algemene wetgeving (</w:t>
      </w:r>
      <w:r w:rsidRPr="00D45343">
        <w:rPr>
          <w:rFonts w:ascii="Calibri" w:hAnsi="Calibri" w:cs="Calibri"/>
          <w:i/>
        </w:rPr>
        <w:t>Lex generalis)</w:t>
      </w:r>
    </w:p>
  </w:footnote>
  <w:footnote w:id="8">
    <w:p w14:paraId="05436CD2" w14:textId="77777777" w:rsidR="00C26364" w:rsidRPr="004E594A" w:rsidRDefault="00C26364" w:rsidP="00653DD3">
      <w:pPr>
        <w:pStyle w:val="Voetnoottekst"/>
        <w:rPr>
          <w:rFonts w:ascii="Calibri" w:hAnsi="Calibri" w:cs="Calibri"/>
        </w:rPr>
      </w:pPr>
      <w:r>
        <w:rPr>
          <w:rStyle w:val="Voetnootmarkering"/>
        </w:rPr>
        <w:footnoteRef/>
      </w:r>
      <w:r>
        <w:t xml:space="preserve"> </w:t>
      </w:r>
      <w:r w:rsidRPr="004E594A">
        <w:rPr>
          <w:rFonts w:ascii="Calibri" w:hAnsi="Calibri" w:cs="Calibri"/>
        </w:rPr>
        <w:t>Het artikel is vastgesteld bij Wet van 29 januari 2009, houdende regels met betrekking tot het beheer en gebruik van watersystemen (Waterwet), Stb. 2009,107</w:t>
      </w:r>
    </w:p>
  </w:footnote>
  <w:footnote w:id="9">
    <w:p w14:paraId="06B26F43" w14:textId="77777777" w:rsidR="00C26364" w:rsidRPr="004E594A" w:rsidRDefault="00C26364" w:rsidP="00653DD3">
      <w:pPr>
        <w:pStyle w:val="Voetnoottekst"/>
        <w:rPr>
          <w:rFonts w:ascii="Calibri" w:hAnsi="Calibri" w:cs="Calibri"/>
        </w:rPr>
      </w:pPr>
      <w:r w:rsidRPr="004E594A">
        <w:rPr>
          <w:rStyle w:val="Voetnootmarkering"/>
          <w:rFonts w:ascii="Calibri" w:hAnsi="Calibri" w:cs="Calibri"/>
        </w:rPr>
        <w:footnoteRef/>
      </w:r>
      <w:r w:rsidRPr="004E594A">
        <w:rPr>
          <w:rFonts w:ascii="Calibri" w:hAnsi="Calibri" w:cs="Calibri"/>
        </w:rPr>
        <w:t xml:space="preserve"> Werken met de Waterwet, p. 77</w:t>
      </w:r>
    </w:p>
  </w:footnote>
  <w:footnote w:id="10">
    <w:p w14:paraId="06630EF2" w14:textId="726F07CB" w:rsidR="00C26364" w:rsidRPr="0066367B" w:rsidRDefault="00C26364" w:rsidP="00653DD3">
      <w:pPr>
        <w:pStyle w:val="Voetnoottekst"/>
      </w:pPr>
      <w:r w:rsidRPr="004E594A">
        <w:rPr>
          <w:rStyle w:val="Voetnootmarkering"/>
          <w:rFonts w:ascii="Calibri" w:hAnsi="Calibri" w:cs="Calibri"/>
        </w:rPr>
        <w:footnoteRef/>
      </w:r>
      <w:r w:rsidRPr="0066367B">
        <w:rPr>
          <w:rFonts w:ascii="Calibri" w:hAnsi="Calibri" w:cs="Calibri"/>
        </w:rPr>
        <w:t xml:space="preserve"> Werken met de Waterwet, p.77</w:t>
      </w:r>
    </w:p>
  </w:footnote>
  <w:footnote w:id="11">
    <w:p w14:paraId="214116D5" w14:textId="77777777" w:rsidR="00C26364" w:rsidRPr="00431155" w:rsidRDefault="00C26364" w:rsidP="00653DD3">
      <w:pPr>
        <w:pStyle w:val="Voetnoottekst"/>
        <w:rPr>
          <w:rFonts w:ascii="Calibri" w:hAnsi="Calibri" w:cs="Calibri"/>
          <w:lang w:val="de-DE"/>
        </w:rPr>
      </w:pPr>
      <w:r w:rsidRPr="00C979ED">
        <w:rPr>
          <w:rStyle w:val="Voetnootmarkering"/>
          <w:rFonts w:ascii="Calibri" w:hAnsi="Calibri" w:cs="Calibri"/>
        </w:rPr>
        <w:footnoteRef/>
      </w:r>
      <w:r w:rsidRPr="00431155">
        <w:rPr>
          <w:rFonts w:ascii="Calibri" w:hAnsi="Calibri" w:cs="Calibri"/>
          <w:lang w:val="de-DE"/>
        </w:rPr>
        <w:t xml:space="preserve"> </w:t>
      </w:r>
      <w:proofErr w:type="spellStart"/>
      <w:r w:rsidRPr="00431155">
        <w:rPr>
          <w:rFonts w:ascii="Calibri" w:hAnsi="Calibri" w:cs="Calibri"/>
          <w:lang w:val="de-DE"/>
        </w:rPr>
        <w:t>ABRvS</w:t>
      </w:r>
      <w:proofErr w:type="spellEnd"/>
      <w:r w:rsidRPr="00431155">
        <w:rPr>
          <w:rFonts w:ascii="Calibri" w:hAnsi="Calibri" w:cs="Calibri"/>
          <w:lang w:val="de-DE"/>
        </w:rPr>
        <w:t xml:space="preserve"> 2 </w:t>
      </w:r>
      <w:proofErr w:type="spellStart"/>
      <w:r w:rsidRPr="00431155">
        <w:rPr>
          <w:rFonts w:ascii="Calibri" w:hAnsi="Calibri" w:cs="Calibri"/>
          <w:lang w:val="de-DE"/>
        </w:rPr>
        <w:t>juni</w:t>
      </w:r>
      <w:proofErr w:type="spellEnd"/>
      <w:r w:rsidRPr="00431155">
        <w:rPr>
          <w:rFonts w:ascii="Calibri" w:hAnsi="Calibri" w:cs="Calibri"/>
          <w:lang w:val="de-DE"/>
        </w:rPr>
        <w:t xml:space="preserve"> 2004, LJN 07400</w:t>
      </w:r>
    </w:p>
  </w:footnote>
  <w:footnote w:id="12">
    <w:p w14:paraId="5915B6B4" w14:textId="77777777" w:rsidR="00C26364" w:rsidRPr="00431155" w:rsidRDefault="00C26364" w:rsidP="00653DD3">
      <w:pPr>
        <w:pStyle w:val="Voetnoottekst"/>
        <w:rPr>
          <w:rFonts w:ascii="Calibri" w:hAnsi="Calibri" w:cs="Calibri"/>
          <w:lang w:val="de-DE"/>
        </w:rPr>
      </w:pPr>
      <w:r w:rsidRPr="00C979ED">
        <w:rPr>
          <w:rStyle w:val="Voetnootmarkering"/>
          <w:rFonts w:ascii="Calibri" w:hAnsi="Calibri" w:cs="Calibri"/>
        </w:rPr>
        <w:footnoteRef/>
      </w:r>
      <w:r w:rsidRPr="00431155">
        <w:rPr>
          <w:rFonts w:ascii="Calibri" w:hAnsi="Calibri" w:cs="Calibri"/>
          <w:lang w:val="de-DE"/>
        </w:rPr>
        <w:t xml:space="preserve"> Idem r.o. 2.3.3.</w:t>
      </w:r>
    </w:p>
  </w:footnote>
  <w:footnote w:id="13">
    <w:p w14:paraId="310F029D" w14:textId="77777777" w:rsidR="00C26364" w:rsidRPr="00C979ED" w:rsidRDefault="00C26364" w:rsidP="00653DD3">
      <w:pPr>
        <w:pStyle w:val="Voetnoottekst"/>
        <w:rPr>
          <w:rFonts w:ascii="Calibri" w:hAnsi="Calibri" w:cs="Calibri"/>
        </w:rPr>
      </w:pPr>
      <w:r w:rsidRPr="00C979ED">
        <w:rPr>
          <w:rStyle w:val="Voetnootmarkering"/>
          <w:rFonts w:ascii="Calibri" w:hAnsi="Calibri" w:cs="Calibri"/>
        </w:rPr>
        <w:footnoteRef/>
      </w:r>
      <w:r w:rsidRPr="00C979ED">
        <w:rPr>
          <w:rFonts w:ascii="Calibri" w:hAnsi="Calibri" w:cs="Calibri"/>
        </w:rPr>
        <w:t xml:space="preserve"> Denk aan vloeistofdichte vloeren, blokafsluiter van riolering en opvangtanks</w:t>
      </w:r>
    </w:p>
  </w:footnote>
  <w:footnote w:id="14">
    <w:p w14:paraId="27E4181B" w14:textId="77777777" w:rsidR="00C26364" w:rsidRDefault="00C26364" w:rsidP="00653DD3">
      <w:pPr>
        <w:pStyle w:val="Voetnoottekst"/>
      </w:pPr>
      <w:r>
        <w:rPr>
          <w:rStyle w:val="Voetnootmarkering"/>
        </w:rPr>
        <w:footnoteRef/>
      </w:r>
      <w:r>
        <w:t xml:space="preserve"> </w:t>
      </w:r>
      <w:r w:rsidRPr="00B92447">
        <w:rPr>
          <w:sz w:val="16"/>
        </w:rPr>
        <w:t>Bijvoorbeeld bij lozingen</w:t>
      </w:r>
    </w:p>
  </w:footnote>
  <w:footnote w:id="15">
    <w:p w14:paraId="747D79D4" w14:textId="77777777" w:rsidR="00C26364" w:rsidRDefault="00C26364" w:rsidP="00653DD3">
      <w:pPr>
        <w:pStyle w:val="Voetnoottekst"/>
      </w:pPr>
      <w:r w:rsidRPr="00C979ED">
        <w:rPr>
          <w:rStyle w:val="Voetnootmarkering"/>
          <w:rFonts w:ascii="Calibri" w:hAnsi="Calibri" w:cs="Calibri"/>
        </w:rPr>
        <w:footnoteRef/>
      </w:r>
      <w:r w:rsidRPr="00C979ED">
        <w:rPr>
          <w:rFonts w:ascii="Calibri" w:hAnsi="Calibri" w:cs="Calibri"/>
        </w:rPr>
        <w:t xml:space="preserve"> Sanctiestrategie 2007, Uitvoeringskader ‘Last onder dwangsom’</w:t>
      </w:r>
    </w:p>
  </w:footnote>
  <w:footnote w:id="16">
    <w:p w14:paraId="489D0037" w14:textId="77777777" w:rsidR="00C26364" w:rsidRPr="00F65140" w:rsidRDefault="00C26364" w:rsidP="00AC6D61">
      <w:pPr>
        <w:pStyle w:val="Voetnoottekst"/>
        <w:rPr>
          <w:rFonts w:ascii="Calibri" w:hAnsi="Calibri" w:cs="Calibri"/>
        </w:rPr>
      </w:pPr>
      <w:r w:rsidRPr="00F65140">
        <w:rPr>
          <w:rStyle w:val="Voetnootmarkering"/>
          <w:rFonts w:ascii="Calibri" w:hAnsi="Calibri" w:cs="Calibri"/>
        </w:rPr>
        <w:footnoteRef/>
      </w:r>
      <w:r w:rsidRPr="00F65140">
        <w:rPr>
          <w:rFonts w:ascii="Calibri" w:hAnsi="Calibri" w:cs="Calibri"/>
        </w:rPr>
        <w:t xml:space="preserve"> Deze regel vloeit voort uit art. 5:4, eerste lid, </w:t>
      </w:r>
      <w:proofErr w:type="spellStart"/>
      <w:r w:rsidRPr="00F65140">
        <w:rPr>
          <w:rFonts w:ascii="Calibri" w:hAnsi="Calibri" w:cs="Calibri"/>
        </w:rPr>
        <w:t>Awb</w:t>
      </w:r>
      <w:proofErr w:type="spellEnd"/>
      <w:r w:rsidRPr="00F65140">
        <w:rPr>
          <w:rFonts w:ascii="Calibri" w:hAnsi="Calibri" w:cs="Calibri"/>
        </w:rPr>
        <w:t xml:space="preserve"> en vormt een uitdrukking van het legaliteitsbeginsel </w:t>
      </w:r>
    </w:p>
  </w:footnote>
  <w:footnote w:id="17">
    <w:p w14:paraId="4A1E229C" w14:textId="77777777" w:rsidR="00C26364" w:rsidRPr="00AC52EF" w:rsidRDefault="00C26364" w:rsidP="00AC6D61">
      <w:pPr>
        <w:pStyle w:val="Voetnoottekst"/>
      </w:pPr>
      <w:r w:rsidRPr="00F65140">
        <w:rPr>
          <w:rStyle w:val="Voetnootmarkering"/>
          <w:rFonts w:ascii="Calibri" w:hAnsi="Calibri" w:cs="Calibri"/>
        </w:rPr>
        <w:footnoteRef/>
      </w:r>
      <w:r w:rsidRPr="00AC52EF">
        <w:rPr>
          <w:rFonts w:ascii="Calibri" w:hAnsi="Calibri" w:cs="Calibri"/>
        </w:rPr>
        <w:t xml:space="preserve"> Damen I </w:t>
      </w:r>
      <w:r w:rsidRPr="00AC52EF">
        <w:rPr>
          <w:rFonts w:ascii="Calibri" w:hAnsi="Calibri" w:cs="Calibri"/>
          <w:i/>
        </w:rPr>
        <w:t>Bestuursrecht</w:t>
      </w:r>
      <w:r w:rsidRPr="00AC52EF">
        <w:rPr>
          <w:rFonts w:ascii="Calibri" w:hAnsi="Calibri" w:cs="Calibri"/>
        </w:rPr>
        <w:t xml:space="preserve"> p. 688</w:t>
      </w:r>
    </w:p>
  </w:footnote>
  <w:footnote w:id="18">
    <w:p w14:paraId="01229258" w14:textId="77777777" w:rsidR="00C26364" w:rsidRPr="006D770C" w:rsidRDefault="00C26364" w:rsidP="00AC6D61">
      <w:pPr>
        <w:pStyle w:val="Voetnoottekst"/>
      </w:pPr>
      <w:r w:rsidRPr="006D770C">
        <w:rPr>
          <w:rStyle w:val="Voetnootmarkering"/>
          <w:sz w:val="18"/>
        </w:rPr>
        <w:footnoteRef/>
      </w:r>
      <w:r w:rsidRPr="006D770C">
        <w:rPr>
          <w:sz w:val="18"/>
        </w:rPr>
        <w:t xml:space="preserve"> Dit blijkt uit beleidsnota’s als ‘Recht in beweging’ </w:t>
      </w:r>
      <w:r w:rsidRPr="006D770C">
        <w:rPr>
          <w:i/>
          <w:sz w:val="18"/>
        </w:rPr>
        <w:t xml:space="preserve">Kamerstukken II </w:t>
      </w:r>
      <w:r w:rsidRPr="006D770C">
        <w:rPr>
          <w:sz w:val="18"/>
        </w:rPr>
        <w:t xml:space="preserve">1990/91, 21 829 en Grenzen aan gedogen in Nederland </w:t>
      </w:r>
      <w:r w:rsidRPr="006D770C">
        <w:rPr>
          <w:i/>
          <w:sz w:val="18"/>
        </w:rPr>
        <w:t>Kamerstukken II</w:t>
      </w:r>
      <w:r w:rsidRPr="006D770C">
        <w:rPr>
          <w:sz w:val="18"/>
        </w:rPr>
        <w:t xml:space="preserve"> 1996/97, 25 085</w:t>
      </w:r>
    </w:p>
  </w:footnote>
  <w:footnote w:id="19">
    <w:p w14:paraId="2654DB04" w14:textId="77777777" w:rsidR="00C26364" w:rsidRPr="00390BC8" w:rsidRDefault="00C26364" w:rsidP="00AC6D61">
      <w:pPr>
        <w:pStyle w:val="Voetnoottekst"/>
        <w:rPr>
          <w:sz w:val="18"/>
          <w:lang w:val="de-DE"/>
        </w:rPr>
      </w:pPr>
      <w:r w:rsidRPr="00390BC8">
        <w:rPr>
          <w:rStyle w:val="Voetnootmarkering"/>
          <w:sz w:val="18"/>
        </w:rPr>
        <w:footnoteRef/>
      </w:r>
      <w:r w:rsidRPr="00390BC8">
        <w:rPr>
          <w:sz w:val="18"/>
          <w:lang w:val="de-DE"/>
        </w:rPr>
        <w:t xml:space="preserve"> </w:t>
      </w:r>
      <w:proofErr w:type="spellStart"/>
      <w:r w:rsidRPr="00390BC8">
        <w:rPr>
          <w:sz w:val="18"/>
          <w:lang w:val="de-DE"/>
        </w:rPr>
        <w:t>ABRvS</w:t>
      </w:r>
      <w:proofErr w:type="spellEnd"/>
      <w:r w:rsidRPr="00390BC8">
        <w:rPr>
          <w:sz w:val="18"/>
          <w:lang w:val="de-DE"/>
        </w:rPr>
        <w:t xml:space="preserve">  2 </w:t>
      </w:r>
      <w:proofErr w:type="spellStart"/>
      <w:r w:rsidRPr="00390BC8">
        <w:rPr>
          <w:sz w:val="18"/>
          <w:lang w:val="de-DE"/>
        </w:rPr>
        <w:t>februari</w:t>
      </w:r>
      <w:proofErr w:type="spellEnd"/>
      <w:r w:rsidRPr="00390BC8">
        <w:rPr>
          <w:sz w:val="18"/>
          <w:lang w:val="de-DE"/>
        </w:rPr>
        <w:t xml:space="preserve"> 1998, AB 1998, 181</w:t>
      </w:r>
    </w:p>
  </w:footnote>
  <w:footnote w:id="20">
    <w:p w14:paraId="2062DFE7" w14:textId="77777777" w:rsidR="00C26364" w:rsidRPr="00390BC8" w:rsidRDefault="00C26364" w:rsidP="00AC6D61">
      <w:pPr>
        <w:pStyle w:val="Voetnoottekst"/>
        <w:rPr>
          <w:sz w:val="18"/>
          <w:lang w:val="de-DE"/>
        </w:rPr>
      </w:pPr>
      <w:r w:rsidRPr="00390BC8">
        <w:rPr>
          <w:rStyle w:val="Voetnootmarkering"/>
          <w:sz w:val="18"/>
        </w:rPr>
        <w:footnoteRef/>
      </w:r>
      <w:r w:rsidRPr="00390BC8">
        <w:rPr>
          <w:sz w:val="18"/>
          <w:lang w:val="de-DE"/>
        </w:rPr>
        <w:t xml:space="preserve"> </w:t>
      </w:r>
      <w:proofErr w:type="spellStart"/>
      <w:r w:rsidRPr="00390BC8">
        <w:rPr>
          <w:sz w:val="18"/>
          <w:lang w:val="de-DE"/>
        </w:rPr>
        <w:t>ABRvS</w:t>
      </w:r>
      <w:proofErr w:type="spellEnd"/>
      <w:r w:rsidRPr="00390BC8">
        <w:rPr>
          <w:sz w:val="18"/>
          <w:lang w:val="de-DE"/>
        </w:rPr>
        <w:t xml:space="preserve"> 14 </w:t>
      </w:r>
      <w:proofErr w:type="spellStart"/>
      <w:r w:rsidRPr="00390BC8">
        <w:rPr>
          <w:sz w:val="18"/>
          <w:lang w:val="de-DE"/>
        </w:rPr>
        <w:t>juli</w:t>
      </w:r>
      <w:proofErr w:type="spellEnd"/>
      <w:r w:rsidRPr="00390BC8">
        <w:rPr>
          <w:sz w:val="18"/>
          <w:lang w:val="de-DE"/>
        </w:rPr>
        <w:t xml:space="preserve"> 2004, LJN AQ1362</w:t>
      </w:r>
    </w:p>
  </w:footnote>
  <w:footnote w:id="21">
    <w:p w14:paraId="0C346FC9" w14:textId="77777777" w:rsidR="00C26364" w:rsidRPr="00390BC8" w:rsidRDefault="00C26364" w:rsidP="00AC6D61">
      <w:pPr>
        <w:pStyle w:val="Voetnoottekst"/>
        <w:rPr>
          <w:sz w:val="18"/>
        </w:rPr>
      </w:pPr>
      <w:r w:rsidRPr="00390BC8">
        <w:rPr>
          <w:rStyle w:val="Voetnootmarkering"/>
          <w:sz w:val="18"/>
        </w:rPr>
        <w:footnoteRef/>
      </w:r>
      <w:r w:rsidRPr="00AC52EF">
        <w:rPr>
          <w:sz w:val="18"/>
        </w:rPr>
        <w:t xml:space="preserve"> Hof Den Haag 24-8-2010, Rb. </w:t>
      </w:r>
      <w:r w:rsidRPr="00390BC8">
        <w:rPr>
          <w:sz w:val="18"/>
        </w:rPr>
        <w:t>Rotterdam 26-5-2004</w:t>
      </w:r>
    </w:p>
  </w:footnote>
  <w:footnote w:id="22">
    <w:p w14:paraId="52B11918" w14:textId="77777777" w:rsidR="00C26364" w:rsidRDefault="00C26364" w:rsidP="00AC6D61">
      <w:pPr>
        <w:pStyle w:val="Voetnoottekst"/>
      </w:pPr>
      <w:r w:rsidRPr="00390BC8">
        <w:rPr>
          <w:rStyle w:val="Voetnootmarkering"/>
          <w:sz w:val="18"/>
        </w:rPr>
        <w:footnoteRef/>
      </w:r>
      <w:r w:rsidRPr="00390BC8">
        <w:rPr>
          <w:sz w:val="18"/>
        </w:rPr>
        <w:t xml:space="preserve"> </w:t>
      </w:r>
      <w:proofErr w:type="spellStart"/>
      <w:r w:rsidRPr="00390BC8">
        <w:rPr>
          <w:rFonts w:ascii="Arial" w:hAnsi="Arial" w:cs="Arial"/>
          <w:sz w:val="18"/>
        </w:rPr>
        <w:t>AbRvS</w:t>
      </w:r>
      <w:proofErr w:type="spellEnd"/>
      <w:r w:rsidRPr="00390BC8">
        <w:rPr>
          <w:rFonts w:ascii="Arial" w:hAnsi="Arial" w:cs="Arial"/>
          <w:sz w:val="18"/>
        </w:rPr>
        <w:t xml:space="preserve"> 14-07-2010, nr. 200908303/1/M2</w:t>
      </w:r>
    </w:p>
  </w:footnote>
  <w:footnote w:id="23">
    <w:p w14:paraId="6F1C9036" w14:textId="77777777" w:rsidR="00C26364" w:rsidRPr="00523A3E" w:rsidRDefault="00C26364" w:rsidP="00AC6D61">
      <w:pPr>
        <w:pStyle w:val="Voetnoottekst"/>
        <w:rPr>
          <w:sz w:val="18"/>
        </w:rPr>
      </w:pPr>
      <w:r w:rsidRPr="00523A3E">
        <w:rPr>
          <w:rStyle w:val="Voetnootmarkering"/>
          <w:sz w:val="18"/>
        </w:rPr>
        <w:footnoteRef/>
      </w:r>
      <w:r w:rsidRPr="00523A3E">
        <w:rPr>
          <w:sz w:val="18"/>
        </w:rPr>
        <w:t xml:space="preserve"> Damen I </w:t>
      </w:r>
      <w:r w:rsidRPr="00523A3E">
        <w:rPr>
          <w:i/>
          <w:sz w:val="18"/>
        </w:rPr>
        <w:t>Bestuursrecht</w:t>
      </w:r>
      <w:r w:rsidRPr="00523A3E">
        <w:rPr>
          <w:sz w:val="18"/>
        </w:rPr>
        <w:t xml:space="preserve"> p. 736</w:t>
      </w:r>
    </w:p>
  </w:footnote>
  <w:footnote w:id="24">
    <w:p w14:paraId="35D54BB9" w14:textId="77777777" w:rsidR="00C26364" w:rsidRPr="00390BC8" w:rsidRDefault="00C26364" w:rsidP="00AC6D61">
      <w:pPr>
        <w:pStyle w:val="Voetnoottekst"/>
        <w:rPr>
          <w:sz w:val="18"/>
          <w:lang w:val="de-DE"/>
        </w:rPr>
      </w:pPr>
      <w:r w:rsidRPr="00523A3E">
        <w:rPr>
          <w:rStyle w:val="Voetnootmarkering"/>
          <w:sz w:val="18"/>
        </w:rPr>
        <w:footnoteRef/>
      </w:r>
      <w:r w:rsidRPr="00390BC8">
        <w:rPr>
          <w:sz w:val="18"/>
          <w:lang w:val="de-DE"/>
        </w:rPr>
        <w:t xml:space="preserve"> Damen </w:t>
      </w:r>
      <w:proofErr w:type="spellStart"/>
      <w:r w:rsidRPr="00390BC8">
        <w:rPr>
          <w:sz w:val="18"/>
          <w:lang w:val="de-DE"/>
        </w:rPr>
        <w:t>e.a</w:t>
      </w:r>
      <w:proofErr w:type="spellEnd"/>
      <w:r w:rsidRPr="00390BC8">
        <w:rPr>
          <w:sz w:val="18"/>
          <w:lang w:val="de-DE"/>
        </w:rPr>
        <w:t>. p. 738</w:t>
      </w:r>
    </w:p>
  </w:footnote>
  <w:footnote w:id="25">
    <w:p w14:paraId="52C6C575" w14:textId="77777777" w:rsidR="00C26364" w:rsidRPr="00390BC8" w:rsidRDefault="00C26364" w:rsidP="00AC6D61">
      <w:pPr>
        <w:pStyle w:val="Voetnoottekst"/>
        <w:rPr>
          <w:sz w:val="18"/>
          <w:lang w:val="de-DE"/>
        </w:rPr>
      </w:pPr>
      <w:r w:rsidRPr="00523A3E">
        <w:rPr>
          <w:rStyle w:val="Voetnootmarkering"/>
          <w:sz w:val="18"/>
        </w:rPr>
        <w:footnoteRef/>
      </w:r>
      <w:r w:rsidRPr="00390BC8">
        <w:rPr>
          <w:sz w:val="18"/>
          <w:lang w:val="de-DE"/>
        </w:rPr>
        <w:t xml:space="preserve"> </w:t>
      </w:r>
      <w:proofErr w:type="spellStart"/>
      <w:r w:rsidRPr="00390BC8">
        <w:rPr>
          <w:sz w:val="18"/>
          <w:lang w:val="de-DE"/>
        </w:rPr>
        <w:t>ABRvS</w:t>
      </w:r>
      <w:proofErr w:type="spellEnd"/>
      <w:r w:rsidRPr="00390BC8">
        <w:rPr>
          <w:sz w:val="18"/>
          <w:lang w:val="de-DE"/>
        </w:rPr>
        <w:t xml:space="preserve"> 18-12-2002, AB 2003/85</w:t>
      </w:r>
    </w:p>
  </w:footnote>
  <w:footnote w:id="26">
    <w:p w14:paraId="2E91FDC2" w14:textId="77777777" w:rsidR="00C26364" w:rsidRPr="00390BC8" w:rsidRDefault="00C26364" w:rsidP="00AC6D61">
      <w:pPr>
        <w:pStyle w:val="Voetnoottekst"/>
        <w:rPr>
          <w:sz w:val="18"/>
          <w:lang w:val="de-DE"/>
        </w:rPr>
      </w:pPr>
      <w:r w:rsidRPr="00523A3E">
        <w:rPr>
          <w:rStyle w:val="Voetnootmarkering"/>
          <w:sz w:val="18"/>
        </w:rPr>
        <w:footnoteRef/>
      </w:r>
      <w:r w:rsidRPr="00390BC8">
        <w:rPr>
          <w:sz w:val="18"/>
          <w:lang w:val="de-DE"/>
        </w:rPr>
        <w:t xml:space="preserve"> </w:t>
      </w:r>
      <w:proofErr w:type="spellStart"/>
      <w:r w:rsidRPr="00390BC8">
        <w:rPr>
          <w:sz w:val="18"/>
          <w:lang w:val="de-DE"/>
        </w:rPr>
        <w:t>ABRvS</w:t>
      </w:r>
      <w:proofErr w:type="spellEnd"/>
      <w:r w:rsidRPr="00390BC8">
        <w:rPr>
          <w:sz w:val="18"/>
          <w:lang w:val="de-DE"/>
        </w:rPr>
        <w:t xml:space="preserve"> 15-7-1999, AB 2000/141</w:t>
      </w:r>
    </w:p>
  </w:footnote>
  <w:footnote w:id="27">
    <w:p w14:paraId="31C0D6AA" w14:textId="77777777" w:rsidR="00C26364" w:rsidRPr="00390BC8" w:rsidRDefault="00C26364" w:rsidP="00AC6D61">
      <w:pPr>
        <w:pStyle w:val="Voetnoottekst"/>
        <w:rPr>
          <w:sz w:val="18"/>
          <w:lang w:val="de-DE"/>
        </w:rPr>
      </w:pPr>
      <w:r w:rsidRPr="00523A3E">
        <w:rPr>
          <w:rStyle w:val="Voetnootmarkering"/>
          <w:sz w:val="18"/>
        </w:rPr>
        <w:footnoteRef/>
      </w:r>
      <w:r w:rsidRPr="00390BC8">
        <w:rPr>
          <w:sz w:val="18"/>
          <w:lang w:val="de-DE"/>
        </w:rPr>
        <w:t xml:space="preserve"> Damen </w:t>
      </w:r>
      <w:proofErr w:type="spellStart"/>
      <w:r w:rsidRPr="00390BC8">
        <w:rPr>
          <w:sz w:val="18"/>
          <w:lang w:val="de-DE"/>
        </w:rPr>
        <w:t>e.a</w:t>
      </w:r>
      <w:proofErr w:type="spellEnd"/>
      <w:r w:rsidRPr="00390BC8">
        <w:rPr>
          <w:sz w:val="18"/>
          <w:lang w:val="de-DE"/>
        </w:rPr>
        <w:t>. p. 737</w:t>
      </w:r>
    </w:p>
  </w:footnote>
  <w:footnote w:id="28">
    <w:p w14:paraId="4DF813C5" w14:textId="77777777" w:rsidR="00C26364" w:rsidRDefault="00C26364" w:rsidP="00AC6D61">
      <w:pPr>
        <w:pStyle w:val="Voetnoottekst"/>
      </w:pPr>
      <w:r w:rsidRPr="00523A3E">
        <w:rPr>
          <w:rStyle w:val="Voetnootmarkering"/>
          <w:sz w:val="18"/>
        </w:rPr>
        <w:footnoteRef/>
      </w:r>
      <w:r w:rsidRPr="00523A3E">
        <w:rPr>
          <w:sz w:val="18"/>
        </w:rPr>
        <w:t xml:space="preserve"> Dit vloeit voort uit art. 5.5</w:t>
      </w:r>
      <w:r>
        <w:rPr>
          <w:sz w:val="18"/>
        </w:rPr>
        <w:t xml:space="preserve"> </w:t>
      </w:r>
      <w:proofErr w:type="spellStart"/>
      <w:r>
        <w:rPr>
          <w:sz w:val="18"/>
        </w:rPr>
        <w:t>Awb</w:t>
      </w:r>
      <w:proofErr w:type="spellEnd"/>
      <w:r>
        <w:rPr>
          <w:sz w:val="18"/>
        </w:rPr>
        <w:t>.</w:t>
      </w:r>
      <w:r w:rsidRPr="00523A3E">
        <w:rPr>
          <w:sz w:val="18"/>
        </w:rPr>
        <w:t xml:space="preserve"> Indien er sprake is van een rechtvaardigheidsgrond dan legt het bestuursorgaan geen bestuurlijke sanctie op. </w:t>
      </w:r>
    </w:p>
  </w:footnote>
  <w:footnote w:id="29">
    <w:p w14:paraId="411B4881" w14:textId="77777777" w:rsidR="00C26364" w:rsidRPr="001B0F7E" w:rsidRDefault="00C26364" w:rsidP="00AC6D61">
      <w:pPr>
        <w:pStyle w:val="Voetnoottekst"/>
        <w:rPr>
          <w:sz w:val="18"/>
        </w:rPr>
      </w:pPr>
      <w:r w:rsidRPr="001B0F7E">
        <w:rPr>
          <w:rStyle w:val="Voetnootmarkering"/>
          <w:sz w:val="18"/>
        </w:rPr>
        <w:footnoteRef/>
      </w:r>
      <w:r>
        <w:rPr>
          <w:sz w:val="18"/>
        </w:rPr>
        <w:t xml:space="preserve"> Vermeer, p. 76</w:t>
      </w:r>
    </w:p>
  </w:footnote>
  <w:footnote w:id="30">
    <w:p w14:paraId="4EB951D5" w14:textId="77777777" w:rsidR="00C26364" w:rsidRPr="001C04B2" w:rsidRDefault="00C26364" w:rsidP="00AC6D61">
      <w:pPr>
        <w:pStyle w:val="Voetnoottekst"/>
        <w:rPr>
          <w:sz w:val="18"/>
        </w:rPr>
      </w:pPr>
      <w:r w:rsidRPr="001C04B2">
        <w:rPr>
          <w:rStyle w:val="Voetnootmarkering"/>
          <w:sz w:val="18"/>
        </w:rPr>
        <w:footnoteRef/>
      </w:r>
      <w:r w:rsidRPr="001C04B2">
        <w:rPr>
          <w:sz w:val="18"/>
        </w:rPr>
        <w:t xml:space="preserve"> Kamerstukken II 1993-94, 23 700, nr. 3 (</w:t>
      </w:r>
      <w:proofErr w:type="spellStart"/>
      <w:r w:rsidRPr="001C04B2">
        <w:rPr>
          <w:sz w:val="18"/>
        </w:rPr>
        <w:t>MvT</w:t>
      </w:r>
      <w:proofErr w:type="spellEnd"/>
      <w:r w:rsidRPr="001C04B2">
        <w:rPr>
          <w:sz w:val="18"/>
        </w:rPr>
        <w:t>), p. 160</w:t>
      </w:r>
    </w:p>
  </w:footnote>
  <w:footnote w:id="31">
    <w:p w14:paraId="36853178" w14:textId="77777777" w:rsidR="00C26364" w:rsidRPr="00390BC8" w:rsidRDefault="00C26364" w:rsidP="00AC6D61">
      <w:pPr>
        <w:pStyle w:val="Voetnoottekst"/>
        <w:rPr>
          <w:sz w:val="18"/>
          <w:lang w:val="de-DE"/>
        </w:rPr>
      </w:pPr>
      <w:r w:rsidRPr="001C04B2">
        <w:rPr>
          <w:rStyle w:val="Voetnootmarkering"/>
          <w:sz w:val="18"/>
        </w:rPr>
        <w:footnoteRef/>
      </w:r>
      <w:r w:rsidRPr="00390BC8">
        <w:rPr>
          <w:sz w:val="18"/>
          <w:lang w:val="de-DE"/>
        </w:rPr>
        <w:t xml:space="preserve"> Art. 3:4 </w:t>
      </w:r>
      <w:proofErr w:type="spellStart"/>
      <w:r w:rsidRPr="00390BC8">
        <w:rPr>
          <w:sz w:val="18"/>
          <w:lang w:val="de-DE"/>
        </w:rPr>
        <w:t>lid</w:t>
      </w:r>
      <w:proofErr w:type="spellEnd"/>
      <w:r w:rsidRPr="00390BC8">
        <w:rPr>
          <w:sz w:val="18"/>
          <w:lang w:val="de-DE"/>
        </w:rPr>
        <w:t xml:space="preserve"> 2</w:t>
      </w:r>
    </w:p>
  </w:footnote>
  <w:footnote w:id="32">
    <w:p w14:paraId="2EC7A14F" w14:textId="77777777" w:rsidR="00C26364" w:rsidRPr="001C04B2" w:rsidRDefault="00C26364" w:rsidP="00AC6D61">
      <w:pPr>
        <w:pStyle w:val="Voetnoottekst"/>
        <w:rPr>
          <w:sz w:val="18"/>
          <w:lang w:val="de-DE"/>
        </w:rPr>
      </w:pPr>
      <w:r w:rsidRPr="001C04B2">
        <w:rPr>
          <w:rStyle w:val="Voetnootmarkering"/>
          <w:sz w:val="18"/>
        </w:rPr>
        <w:footnoteRef/>
      </w:r>
      <w:r w:rsidRPr="001C04B2">
        <w:rPr>
          <w:sz w:val="18"/>
          <w:lang w:val="de-DE"/>
        </w:rPr>
        <w:t xml:space="preserve"> </w:t>
      </w:r>
      <w:proofErr w:type="spellStart"/>
      <w:r w:rsidRPr="001C04B2">
        <w:rPr>
          <w:sz w:val="18"/>
          <w:lang w:val="de-DE"/>
        </w:rPr>
        <w:t>ABRvS</w:t>
      </w:r>
      <w:proofErr w:type="spellEnd"/>
      <w:r w:rsidRPr="001C04B2">
        <w:rPr>
          <w:sz w:val="18"/>
          <w:lang w:val="de-DE"/>
        </w:rPr>
        <w:t xml:space="preserve"> 19 </w:t>
      </w:r>
      <w:proofErr w:type="spellStart"/>
      <w:r w:rsidRPr="001C04B2">
        <w:rPr>
          <w:sz w:val="18"/>
          <w:lang w:val="de-DE"/>
        </w:rPr>
        <w:t>september</w:t>
      </w:r>
      <w:proofErr w:type="spellEnd"/>
      <w:r w:rsidRPr="001C04B2">
        <w:rPr>
          <w:sz w:val="18"/>
          <w:lang w:val="de-DE"/>
        </w:rPr>
        <w:t xml:space="preserve"> 1996, AB 1997, 91</w:t>
      </w:r>
    </w:p>
  </w:footnote>
  <w:footnote w:id="33">
    <w:p w14:paraId="3B842FF0" w14:textId="77777777" w:rsidR="00C26364" w:rsidRPr="00050F9D" w:rsidRDefault="00C26364" w:rsidP="00AC6D61">
      <w:pPr>
        <w:pStyle w:val="Voetnoottekst"/>
        <w:rPr>
          <w:lang w:val="de-DE"/>
        </w:rPr>
      </w:pPr>
      <w:r>
        <w:rPr>
          <w:rStyle w:val="Voetnootmarkering"/>
        </w:rPr>
        <w:footnoteRef/>
      </w:r>
      <w:r w:rsidRPr="00050F9D">
        <w:rPr>
          <w:lang w:val="de-DE"/>
        </w:rPr>
        <w:t xml:space="preserve"> </w:t>
      </w:r>
      <w:proofErr w:type="spellStart"/>
      <w:r w:rsidRPr="00050F9D">
        <w:rPr>
          <w:sz w:val="18"/>
          <w:lang w:val="de-DE"/>
        </w:rPr>
        <w:t>AGRvS</w:t>
      </w:r>
      <w:proofErr w:type="spellEnd"/>
      <w:r w:rsidRPr="00050F9D">
        <w:rPr>
          <w:sz w:val="18"/>
          <w:lang w:val="de-DE"/>
        </w:rPr>
        <w:t xml:space="preserve"> 15 </w:t>
      </w:r>
      <w:proofErr w:type="spellStart"/>
      <w:r w:rsidRPr="00050F9D">
        <w:rPr>
          <w:sz w:val="18"/>
          <w:lang w:val="de-DE"/>
        </w:rPr>
        <w:t>oktober</w:t>
      </w:r>
      <w:proofErr w:type="spellEnd"/>
      <w:r w:rsidRPr="00050F9D">
        <w:rPr>
          <w:sz w:val="18"/>
          <w:lang w:val="de-DE"/>
        </w:rPr>
        <w:t xml:space="preserve"> 1993, AB 1993/47</w:t>
      </w:r>
    </w:p>
  </w:footnote>
  <w:footnote w:id="34">
    <w:p w14:paraId="592FD4AA" w14:textId="77777777" w:rsidR="00C26364" w:rsidRPr="00390BC8" w:rsidRDefault="00C26364" w:rsidP="00AC6D61">
      <w:pPr>
        <w:pStyle w:val="Voetnoottekst"/>
        <w:rPr>
          <w:lang w:val="de-DE"/>
        </w:rPr>
      </w:pPr>
      <w:r w:rsidRPr="001C04B2">
        <w:rPr>
          <w:rStyle w:val="Voetnootmarkering"/>
          <w:sz w:val="18"/>
        </w:rPr>
        <w:footnoteRef/>
      </w:r>
      <w:r w:rsidRPr="00390BC8">
        <w:rPr>
          <w:sz w:val="18"/>
          <w:lang w:val="de-DE"/>
        </w:rPr>
        <w:t xml:space="preserve"> </w:t>
      </w:r>
      <w:proofErr w:type="spellStart"/>
      <w:r w:rsidRPr="00390BC8">
        <w:rPr>
          <w:sz w:val="18"/>
          <w:lang w:val="de-DE"/>
        </w:rPr>
        <w:t>ABRvS</w:t>
      </w:r>
      <w:proofErr w:type="spellEnd"/>
      <w:r w:rsidRPr="00390BC8">
        <w:rPr>
          <w:sz w:val="18"/>
          <w:lang w:val="de-DE"/>
        </w:rPr>
        <w:t xml:space="preserve"> 10 </w:t>
      </w:r>
      <w:proofErr w:type="spellStart"/>
      <w:r w:rsidRPr="00390BC8">
        <w:rPr>
          <w:sz w:val="18"/>
          <w:lang w:val="de-DE"/>
        </w:rPr>
        <w:t>mei</w:t>
      </w:r>
      <w:proofErr w:type="spellEnd"/>
      <w:r w:rsidRPr="00390BC8">
        <w:rPr>
          <w:sz w:val="18"/>
          <w:lang w:val="de-DE"/>
        </w:rPr>
        <w:t xml:space="preserve"> 2006, </w:t>
      </w:r>
      <w:r w:rsidRPr="00390BC8">
        <w:rPr>
          <w:rFonts w:ascii="Calibri" w:hAnsi="Calibri" w:cs="Calibri"/>
          <w:sz w:val="18"/>
          <w:lang w:val="de-DE"/>
        </w:rPr>
        <w:t>LJN AX0732</w:t>
      </w:r>
    </w:p>
  </w:footnote>
  <w:footnote w:id="35">
    <w:p w14:paraId="1AFE6CBB" w14:textId="77777777" w:rsidR="00C26364" w:rsidRPr="008331D1" w:rsidRDefault="00C26364" w:rsidP="00AC6D61">
      <w:pPr>
        <w:pStyle w:val="Voetnoottekst"/>
        <w:rPr>
          <w:sz w:val="16"/>
          <w:lang w:val="de-DE"/>
        </w:rPr>
      </w:pPr>
    </w:p>
    <w:p w14:paraId="2D9DF5C9" w14:textId="77777777" w:rsidR="00C26364" w:rsidRPr="00050F9D" w:rsidRDefault="00C26364" w:rsidP="00AC6D61">
      <w:pPr>
        <w:pStyle w:val="Voetnoottekst"/>
        <w:rPr>
          <w:sz w:val="16"/>
          <w:lang w:val="de-DE"/>
        </w:rPr>
      </w:pPr>
      <w:r w:rsidRPr="008331D1">
        <w:rPr>
          <w:rStyle w:val="Voetnootmarkering"/>
          <w:sz w:val="16"/>
        </w:rPr>
        <w:footnoteRef/>
      </w:r>
      <w:r w:rsidRPr="00050F9D">
        <w:rPr>
          <w:sz w:val="16"/>
          <w:lang w:val="de-DE"/>
        </w:rPr>
        <w:t xml:space="preserve"> LJN BP7185</w:t>
      </w:r>
    </w:p>
  </w:footnote>
  <w:footnote w:id="36">
    <w:p w14:paraId="1FEAEE2C" w14:textId="77777777" w:rsidR="00C26364" w:rsidRPr="008331D1" w:rsidRDefault="00C26364" w:rsidP="00AC6D61">
      <w:pPr>
        <w:pStyle w:val="Voetnoottekst"/>
        <w:rPr>
          <w:sz w:val="16"/>
        </w:rPr>
      </w:pPr>
      <w:r w:rsidRPr="008331D1">
        <w:rPr>
          <w:rStyle w:val="Voetnootmarkering"/>
          <w:sz w:val="16"/>
        </w:rPr>
        <w:footnoteRef/>
      </w:r>
      <w:r w:rsidRPr="008331D1">
        <w:rPr>
          <w:sz w:val="16"/>
        </w:rPr>
        <w:t xml:space="preserve"> Idem</w:t>
      </w:r>
    </w:p>
  </w:footnote>
  <w:footnote w:id="37">
    <w:p w14:paraId="12BFD2C6" w14:textId="77777777" w:rsidR="00C26364" w:rsidRPr="008331D1" w:rsidRDefault="00C26364" w:rsidP="00AC6D61">
      <w:pPr>
        <w:pStyle w:val="Voetnoottekst"/>
        <w:rPr>
          <w:sz w:val="18"/>
        </w:rPr>
      </w:pPr>
      <w:r w:rsidRPr="008331D1">
        <w:rPr>
          <w:rStyle w:val="Voetnootmarkering"/>
          <w:sz w:val="16"/>
        </w:rPr>
        <w:footnoteRef/>
      </w:r>
      <w:r w:rsidRPr="008331D1">
        <w:rPr>
          <w:sz w:val="16"/>
        </w:rPr>
        <w:t xml:space="preserve"> Van Buuren, Jurgens, Michiels, </w:t>
      </w:r>
      <w:r w:rsidRPr="008331D1">
        <w:rPr>
          <w:i/>
          <w:sz w:val="16"/>
        </w:rPr>
        <w:t>Bestuursdwang en dwangsom,</w:t>
      </w:r>
      <w:r w:rsidRPr="008331D1">
        <w:rPr>
          <w:sz w:val="16"/>
        </w:rPr>
        <w:t xml:space="preserve"> 2014. P. 66</w:t>
      </w:r>
    </w:p>
  </w:footnote>
  <w:footnote w:id="38">
    <w:p w14:paraId="64059FAA" w14:textId="77777777" w:rsidR="00C26364" w:rsidRDefault="00C26364" w:rsidP="00AC6D61">
      <w:pPr>
        <w:pStyle w:val="Voetnoottekst"/>
      </w:pPr>
      <w:r w:rsidRPr="008331D1">
        <w:rPr>
          <w:rStyle w:val="Voetnootmarkering"/>
          <w:sz w:val="18"/>
        </w:rPr>
        <w:footnoteRef/>
      </w:r>
      <w:r w:rsidRPr="008331D1">
        <w:rPr>
          <w:sz w:val="18"/>
        </w:rPr>
        <w:t xml:space="preserve"> Dit vloeit voort uit art. 4:84</w:t>
      </w:r>
    </w:p>
  </w:footnote>
  <w:footnote w:id="39">
    <w:p w14:paraId="46CB1D44" w14:textId="77777777" w:rsidR="00C26364" w:rsidRPr="008D5674" w:rsidRDefault="00C26364" w:rsidP="00AC6D61">
      <w:pPr>
        <w:pStyle w:val="Voetnoottekst"/>
        <w:rPr>
          <w:sz w:val="18"/>
        </w:rPr>
      </w:pPr>
      <w:r>
        <w:rPr>
          <w:rStyle w:val="Voetnootmarkering"/>
        </w:rPr>
        <w:footnoteRef/>
      </w:r>
      <w:r>
        <w:t xml:space="preserve"> </w:t>
      </w:r>
      <w:r w:rsidRPr="008D5674">
        <w:rPr>
          <w:sz w:val="18"/>
        </w:rPr>
        <w:t>Van Buuren e.a. 2014 p. 53</w:t>
      </w:r>
    </w:p>
  </w:footnote>
  <w:footnote w:id="40">
    <w:p w14:paraId="792E91BE" w14:textId="77777777" w:rsidR="00C26364" w:rsidRPr="008D5674" w:rsidRDefault="00C26364" w:rsidP="00AC6D61">
      <w:pPr>
        <w:pStyle w:val="Voetnoottekst"/>
        <w:rPr>
          <w:sz w:val="18"/>
          <w:lang w:val="de-DE"/>
        </w:rPr>
      </w:pPr>
      <w:r w:rsidRPr="008D5674">
        <w:rPr>
          <w:rStyle w:val="Voetnootmarkering"/>
          <w:sz w:val="18"/>
        </w:rPr>
        <w:footnoteRef/>
      </w:r>
      <w:r w:rsidRPr="008D5674">
        <w:rPr>
          <w:sz w:val="18"/>
          <w:lang w:val="de-DE"/>
        </w:rPr>
        <w:t xml:space="preserve"> </w:t>
      </w:r>
      <w:proofErr w:type="spellStart"/>
      <w:r w:rsidRPr="008D5674">
        <w:rPr>
          <w:i/>
          <w:sz w:val="18"/>
          <w:lang w:val="de-DE"/>
        </w:rPr>
        <w:t>Kamerstukken</w:t>
      </w:r>
      <w:proofErr w:type="spellEnd"/>
      <w:r w:rsidRPr="008D5674">
        <w:rPr>
          <w:i/>
          <w:sz w:val="18"/>
          <w:lang w:val="de-DE"/>
        </w:rPr>
        <w:t xml:space="preserve"> II</w:t>
      </w:r>
      <w:r w:rsidRPr="008D5674">
        <w:rPr>
          <w:sz w:val="18"/>
          <w:lang w:val="de-DE"/>
        </w:rPr>
        <w:t xml:space="preserve"> 1993,94, 23700,3, p. 163</w:t>
      </w:r>
    </w:p>
  </w:footnote>
  <w:footnote w:id="41">
    <w:p w14:paraId="0A9A1046" w14:textId="77777777" w:rsidR="00C26364" w:rsidRPr="008D5674" w:rsidRDefault="00C26364" w:rsidP="00AC6D61">
      <w:pPr>
        <w:pStyle w:val="Voetnoottekst"/>
        <w:rPr>
          <w:i/>
          <w:sz w:val="18"/>
          <w:lang w:val="de-DE"/>
        </w:rPr>
      </w:pPr>
      <w:r w:rsidRPr="008D5674">
        <w:rPr>
          <w:rStyle w:val="Voetnootmarkering"/>
          <w:sz w:val="18"/>
        </w:rPr>
        <w:footnoteRef/>
      </w:r>
      <w:r w:rsidRPr="008D5674">
        <w:rPr>
          <w:sz w:val="18"/>
          <w:lang w:val="de-DE"/>
        </w:rPr>
        <w:t xml:space="preserve"> </w:t>
      </w:r>
      <w:proofErr w:type="spellStart"/>
      <w:r w:rsidRPr="008D5674">
        <w:rPr>
          <w:sz w:val="18"/>
          <w:lang w:val="de-DE"/>
        </w:rPr>
        <w:t>ABRvS</w:t>
      </w:r>
      <w:proofErr w:type="spellEnd"/>
      <w:r w:rsidRPr="008D5674">
        <w:rPr>
          <w:sz w:val="18"/>
          <w:lang w:val="de-DE"/>
        </w:rPr>
        <w:t xml:space="preserve"> 4 </w:t>
      </w:r>
      <w:proofErr w:type="spellStart"/>
      <w:r w:rsidRPr="008D5674">
        <w:rPr>
          <w:sz w:val="18"/>
          <w:lang w:val="de-DE"/>
        </w:rPr>
        <w:t>augustus</w:t>
      </w:r>
      <w:proofErr w:type="spellEnd"/>
      <w:r w:rsidRPr="008D5674">
        <w:rPr>
          <w:sz w:val="18"/>
          <w:lang w:val="de-DE"/>
        </w:rPr>
        <w:t xml:space="preserve"> 1994, </w:t>
      </w:r>
      <w:r w:rsidRPr="008D5674">
        <w:rPr>
          <w:i/>
          <w:sz w:val="18"/>
          <w:lang w:val="de-DE"/>
        </w:rPr>
        <w:t>AB 1995, 447</w:t>
      </w:r>
    </w:p>
  </w:footnote>
  <w:footnote w:id="42">
    <w:p w14:paraId="536F16C9" w14:textId="77777777" w:rsidR="00C26364" w:rsidRPr="008D5674" w:rsidRDefault="00C26364" w:rsidP="00AC6D61">
      <w:pPr>
        <w:pStyle w:val="Voetnoottekst"/>
        <w:rPr>
          <w:i/>
          <w:sz w:val="18"/>
          <w:lang w:val="de-DE"/>
        </w:rPr>
      </w:pPr>
      <w:r w:rsidRPr="008D5674">
        <w:rPr>
          <w:rStyle w:val="Voetnootmarkering"/>
          <w:sz w:val="18"/>
        </w:rPr>
        <w:footnoteRef/>
      </w:r>
      <w:r w:rsidRPr="008D5674">
        <w:rPr>
          <w:sz w:val="18"/>
          <w:lang w:val="de-DE"/>
        </w:rPr>
        <w:t xml:space="preserve"> </w:t>
      </w:r>
      <w:proofErr w:type="spellStart"/>
      <w:r w:rsidRPr="008D5674">
        <w:rPr>
          <w:sz w:val="18"/>
          <w:lang w:val="de-DE"/>
        </w:rPr>
        <w:t>ABRvS</w:t>
      </w:r>
      <w:proofErr w:type="spellEnd"/>
      <w:r w:rsidRPr="008D5674">
        <w:rPr>
          <w:sz w:val="18"/>
          <w:lang w:val="de-DE"/>
        </w:rPr>
        <w:t xml:space="preserve"> 8 </w:t>
      </w:r>
      <w:proofErr w:type="spellStart"/>
      <w:r w:rsidRPr="008D5674">
        <w:rPr>
          <w:sz w:val="18"/>
          <w:lang w:val="de-DE"/>
        </w:rPr>
        <w:t>december</w:t>
      </w:r>
      <w:proofErr w:type="spellEnd"/>
      <w:r w:rsidRPr="008D5674">
        <w:rPr>
          <w:sz w:val="18"/>
          <w:lang w:val="de-DE"/>
        </w:rPr>
        <w:t xml:space="preserve"> 1994, </w:t>
      </w:r>
      <w:r w:rsidRPr="008D5674">
        <w:rPr>
          <w:i/>
          <w:sz w:val="18"/>
          <w:lang w:val="de-DE"/>
        </w:rPr>
        <w:t>AB 1995,256</w:t>
      </w:r>
    </w:p>
  </w:footnote>
  <w:footnote w:id="43">
    <w:p w14:paraId="67C9F030" w14:textId="77777777" w:rsidR="00C26364" w:rsidRPr="00390BC8" w:rsidRDefault="00C26364" w:rsidP="00AC6D61">
      <w:pPr>
        <w:pStyle w:val="Voetnoottekst"/>
        <w:rPr>
          <w:i/>
          <w:lang w:val="de-DE"/>
        </w:rPr>
      </w:pPr>
      <w:r w:rsidRPr="008D5674">
        <w:rPr>
          <w:rStyle w:val="Voetnootmarkering"/>
          <w:sz w:val="18"/>
        </w:rPr>
        <w:footnoteRef/>
      </w:r>
      <w:r w:rsidRPr="008D5674">
        <w:rPr>
          <w:sz w:val="18"/>
          <w:lang w:val="de-DE"/>
        </w:rPr>
        <w:t xml:space="preserve"> </w:t>
      </w:r>
      <w:proofErr w:type="spellStart"/>
      <w:r w:rsidRPr="008D5674">
        <w:rPr>
          <w:sz w:val="18"/>
          <w:lang w:val="de-DE"/>
        </w:rPr>
        <w:t>ABRvS</w:t>
      </w:r>
      <w:proofErr w:type="spellEnd"/>
      <w:r w:rsidRPr="008D5674">
        <w:rPr>
          <w:sz w:val="18"/>
          <w:lang w:val="de-DE"/>
        </w:rPr>
        <w:t xml:space="preserve"> 2 </w:t>
      </w:r>
      <w:proofErr w:type="spellStart"/>
      <w:r w:rsidRPr="008D5674">
        <w:rPr>
          <w:sz w:val="18"/>
          <w:lang w:val="de-DE"/>
        </w:rPr>
        <w:t>april</w:t>
      </w:r>
      <w:proofErr w:type="spellEnd"/>
      <w:r w:rsidRPr="008D5674">
        <w:rPr>
          <w:sz w:val="18"/>
          <w:lang w:val="de-DE"/>
        </w:rPr>
        <w:t xml:space="preserve"> 1998, </w:t>
      </w:r>
      <w:r w:rsidRPr="008D5674">
        <w:rPr>
          <w:i/>
          <w:sz w:val="18"/>
          <w:lang w:val="de-DE"/>
        </w:rPr>
        <w:t>AB 1998,239</w:t>
      </w:r>
    </w:p>
  </w:footnote>
  <w:footnote w:id="44">
    <w:p w14:paraId="4910531A" w14:textId="77777777" w:rsidR="00C26364" w:rsidRPr="008D5674" w:rsidRDefault="00C26364" w:rsidP="00AC6D61">
      <w:pPr>
        <w:pStyle w:val="Voetnoottekst"/>
        <w:rPr>
          <w:i/>
          <w:sz w:val="18"/>
          <w:lang w:val="de-DE"/>
        </w:rPr>
      </w:pPr>
      <w:r>
        <w:rPr>
          <w:rStyle w:val="Voetnootmarkering"/>
        </w:rPr>
        <w:footnoteRef/>
      </w:r>
      <w:r w:rsidRPr="00390BC8">
        <w:rPr>
          <w:lang w:val="de-DE"/>
        </w:rPr>
        <w:t xml:space="preserve"> </w:t>
      </w:r>
      <w:proofErr w:type="spellStart"/>
      <w:r w:rsidRPr="008D5674">
        <w:rPr>
          <w:sz w:val="18"/>
          <w:lang w:val="de-DE"/>
        </w:rPr>
        <w:t>ABRvS</w:t>
      </w:r>
      <w:proofErr w:type="spellEnd"/>
      <w:r w:rsidRPr="008D5674">
        <w:rPr>
          <w:sz w:val="18"/>
          <w:lang w:val="de-DE"/>
        </w:rPr>
        <w:t xml:space="preserve"> 29 </w:t>
      </w:r>
      <w:proofErr w:type="spellStart"/>
      <w:r w:rsidRPr="008D5674">
        <w:rPr>
          <w:sz w:val="18"/>
          <w:lang w:val="de-DE"/>
        </w:rPr>
        <w:t>januari</w:t>
      </w:r>
      <w:proofErr w:type="spellEnd"/>
      <w:r w:rsidRPr="008D5674">
        <w:rPr>
          <w:sz w:val="18"/>
          <w:lang w:val="de-DE"/>
        </w:rPr>
        <w:t xml:space="preserve"> 1990, </w:t>
      </w:r>
      <w:r w:rsidRPr="008D5674">
        <w:rPr>
          <w:i/>
          <w:sz w:val="18"/>
          <w:lang w:val="de-DE"/>
        </w:rPr>
        <w:t>AB 1990,287</w:t>
      </w:r>
    </w:p>
  </w:footnote>
  <w:footnote w:id="45">
    <w:p w14:paraId="1250FB58" w14:textId="77777777" w:rsidR="00C26364" w:rsidRPr="008D5674" w:rsidRDefault="00C26364" w:rsidP="00AC6D61">
      <w:pPr>
        <w:pStyle w:val="Voetnoottekst"/>
        <w:rPr>
          <w:sz w:val="18"/>
          <w:lang w:val="de-DE"/>
        </w:rPr>
      </w:pPr>
      <w:r w:rsidRPr="008D5674">
        <w:rPr>
          <w:rStyle w:val="Voetnootmarkering"/>
          <w:sz w:val="18"/>
        </w:rPr>
        <w:footnoteRef/>
      </w:r>
      <w:r w:rsidRPr="008D5674">
        <w:rPr>
          <w:sz w:val="18"/>
          <w:lang w:val="de-DE"/>
        </w:rPr>
        <w:t xml:space="preserve"> </w:t>
      </w:r>
      <w:proofErr w:type="spellStart"/>
      <w:r w:rsidRPr="008D5674">
        <w:rPr>
          <w:sz w:val="18"/>
          <w:lang w:val="de-DE"/>
        </w:rPr>
        <w:t>ABRvS</w:t>
      </w:r>
      <w:proofErr w:type="spellEnd"/>
      <w:r w:rsidRPr="008D5674">
        <w:rPr>
          <w:sz w:val="18"/>
          <w:lang w:val="de-DE"/>
        </w:rPr>
        <w:t xml:space="preserve"> 16 </w:t>
      </w:r>
      <w:proofErr w:type="spellStart"/>
      <w:r w:rsidRPr="008D5674">
        <w:rPr>
          <w:sz w:val="18"/>
          <w:lang w:val="de-DE"/>
        </w:rPr>
        <w:t>april</w:t>
      </w:r>
      <w:proofErr w:type="spellEnd"/>
      <w:r w:rsidRPr="008D5674">
        <w:rPr>
          <w:sz w:val="18"/>
          <w:lang w:val="de-DE"/>
        </w:rPr>
        <w:t xml:space="preserve"> 2014, ECLI:NL:RVS:2014:1340</w:t>
      </w:r>
    </w:p>
  </w:footnote>
  <w:footnote w:id="46">
    <w:p w14:paraId="47C70BDA" w14:textId="77777777" w:rsidR="00C26364" w:rsidRPr="00390BC8" w:rsidRDefault="00C26364" w:rsidP="00AC6D61">
      <w:pPr>
        <w:pStyle w:val="Voetnoottekst"/>
        <w:rPr>
          <w:lang w:val="de-DE"/>
        </w:rPr>
      </w:pPr>
      <w:r w:rsidRPr="008D5674">
        <w:rPr>
          <w:rStyle w:val="Voetnootmarkering"/>
          <w:sz w:val="18"/>
        </w:rPr>
        <w:footnoteRef/>
      </w:r>
      <w:r w:rsidRPr="008D5674">
        <w:rPr>
          <w:sz w:val="18"/>
          <w:lang w:val="de-DE"/>
        </w:rPr>
        <w:t xml:space="preserve"> </w:t>
      </w:r>
      <w:proofErr w:type="spellStart"/>
      <w:r w:rsidRPr="008D5674">
        <w:rPr>
          <w:rFonts w:ascii="Calibri" w:hAnsi="Calibri"/>
          <w:szCs w:val="22"/>
          <w:lang w:val="de-DE"/>
        </w:rPr>
        <w:t>ABRvS</w:t>
      </w:r>
      <w:proofErr w:type="spellEnd"/>
      <w:r w:rsidRPr="008D5674">
        <w:rPr>
          <w:rFonts w:ascii="Calibri" w:hAnsi="Calibri"/>
          <w:szCs w:val="22"/>
          <w:lang w:val="de-DE"/>
        </w:rPr>
        <w:t xml:space="preserve"> 6 </w:t>
      </w:r>
      <w:proofErr w:type="spellStart"/>
      <w:r w:rsidRPr="008D5674">
        <w:rPr>
          <w:rFonts w:ascii="Calibri" w:hAnsi="Calibri"/>
          <w:szCs w:val="22"/>
          <w:lang w:val="de-DE"/>
        </w:rPr>
        <w:t>november</w:t>
      </w:r>
      <w:proofErr w:type="spellEnd"/>
      <w:r w:rsidRPr="008D5674">
        <w:rPr>
          <w:rFonts w:ascii="Calibri" w:hAnsi="Calibri"/>
          <w:szCs w:val="22"/>
          <w:lang w:val="de-DE"/>
        </w:rPr>
        <w:t xml:space="preserve"> 2013, ECLI:NL:RVS:2013:1829, AB 2013/405</w:t>
      </w:r>
    </w:p>
  </w:footnote>
  <w:footnote w:id="47">
    <w:p w14:paraId="357C941F" w14:textId="5D5D344A" w:rsidR="00C26364" w:rsidRDefault="00C26364">
      <w:pPr>
        <w:pStyle w:val="Voetnoottekst"/>
      </w:pPr>
      <w:r>
        <w:rPr>
          <w:rStyle w:val="Voetnootmarkering"/>
        </w:rPr>
        <w:footnoteRef/>
      </w:r>
      <w:r>
        <w:t xml:space="preserve"> Dit vloeit voort uit art. 6:16 </w:t>
      </w:r>
      <w:proofErr w:type="spellStart"/>
      <w:r>
        <w:t>Awb</w:t>
      </w:r>
      <w:proofErr w:type="spellEnd"/>
      <w:r>
        <w:t>.</w:t>
      </w:r>
    </w:p>
  </w:footnote>
  <w:footnote w:id="48">
    <w:p w14:paraId="75D52BD3" w14:textId="77777777" w:rsidR="00C26364" w:rsidRPr="008C7131" w:rsidRDefault="00C26364" w:rsidP="00AC6D61">
      <w:pPr>
        <w:pStyle w:val="Voetnoottekst"/>
      </w:pPr>
      <w:r>
        <w:rPr>
          <w:rStyle w:val="Voetnootmarkering"/>
        </w:rPr>
        <w:footnoteRef/>
      </w:r>
      <w:r>
        <w:t xml:space="preserve"> </w:t>
      </w:r>
      <w:r>
        <w:rPr>
          <w:i/>
        </w:rPr>
        <w:t xml:space="preserve">Kamerstukken II </w:t>
      </w:r>
      <w:r>
        <w:t>2003/04, 29 702, nr. 3 p. 115</w:t>
      </w:r>
    </w:p>
  </w:footnote>
  <w:footnote w:id="49">
    <w:p w14:paraId="0DFF3697" w14:textId="77777777" w:rsidR="00C26364" w:rsidRPr="00B77644" w:rsidRDefault="00C26364" w:rsidP="00AC6D61">
      <w:pPr>
        <w:pStyle w:val="Voetnoottekst"/>
        <w:rPr>
          <w:sz w:val="18"/>
        </w:rPr>
      </w:pPr>
      <w:r w:rsidRPr="00B77644">
        <w:rPr>
          <w:rStyle w:val="Voetnootmarkering"/>
          <w:sz w:val="18"/>
        </w:rPr>
        <w:footnoteRef/>
      </w:r>
      <w:r w:rsidRPr="00B77644">
        <w:rPr>
          <w:sz w:val="18"/>
        </w:rPr>
        <w:t xml:space="preserve"> ECLI:NL:RVS:2013:BZ7769</w:t>
      </w:r>
    </w:p>
  </w:footnote>
  <w:footnote w:id="50">
    <w:p w14:paraId="12DDF8EE" w14:textId="77777777" w:rsidR="00C26364" w:rsidRPr="00B77644" w:rsidRDefault="00C26364" w:rsidP="00AC6D61">
      <w:pPr>
        <w:pStyle w:val="Voetnoottekst"/>
        <w:rPr>
          <w:sz w:val="18"/>
        </w:rPr>
      </w:pPr>
      <w:r w:rsidRPr="00B77644">
        <w:rPr>
          <w:rStyle w:val="Voetnootmarkering"/>
          <w:sz w:val="18"/>
        </w:rPr>
        <w:footnoteRef/>
      </w:r>
      <w:r w:rsidRPr="00B77644">
        <w:rPr>
          <w:sz w:val="18"/>
        </w:rPr>
        <w:t xml:space="preserve"> Art. 5:37 </w:t>
      </w:r>
      <w:proofErr w:type="spellStart"/>
      <w:r w:rsidRPr="00B77644">
        <w:rPr>
          <w:sz w:val="18"/>
        </w:rPr>
        <w:t>Awb</w:t>
      </w:r>
      <w:proofErr w:type="spellEnd"/>
      <w:r w:rsidRPr="00B77644">
        <w:rPr>
          <w:sz w:val="18"/>
        </w:rPr>
        <w:t xml:space="preserve"> regelt de invorderingsbeschikking</w:t>
      </w:r>
    </w:p>
  </w:footnote>
  <w:footnote w:id="51">
    <w:p w14:paraId="68A36D2B" w14:textId="77777777" w:rsidR="00C26364" w:rsidRPr="00B77644" w:rsidRDefault="00C26364" w:rsidP="00AC6D61">
      <w:pPr>
        <w:pStyle w:val="Voetnoottekst"/>
        <w:rPr>
          <w:sz w:val="18"/>
        </w:rPr>
      </w:pPr>
      <w:r w:rsidRPr="00B77644">
        <w:rPr>
          <w:rStyle w:val="Voetnootmarkering"/>
          <w:sz w:val="18"/>
        </w:rPr>
        <w:footnoteRef/>
      </w:r>
      <w:r w:rsidRPr="00B77644">
        <w:rPr>
          <w:sz w:val="18"/>
        </w:rPr>
        <w:t xml:space="preserve"> Kamerstukken II 2003/04, 29 702, nr. 3, p. 115</w:t>
      </w:r>
    </w:p>
  </w:footnote>
  <w:footnote w:id="52">
    <w:p w14:paraId="609FF8FD" w14:textId="77777777" w:rsidR="00C26364" w:rsidRPr="00B77644" w:rsidRDefault="00C26364" w:rsidP="00AC6D61">
      <w:pPr>
        <w:pStyle w:val="Voetnoottekst"/>
        <w:rPr>
          <w:sz w:val="18"/>
          <w:lang w:val="en-US"/>
        </w:rPr>
      </w:pPr>
      <w:r w:rsidRPr="00B77644">
        <w:rPr>
          <w:rStyle w:val="Voetnootmarkering"/>
          <w:sz w:val="18"/>
        </w:rPr>
        <w:footnoteRef/>
      </w:r>
      <w:r w:rsidRPr="00B77644">
        <w:rPr>
          <w:sz w:val="18"/>
          <w:lang w:val="en-US"/>
        </w:rPr>
        <w:t xml:space="preserve"> </w:t>
      </w:r>
      <w:proofErr w:type="spellStart"/>
      <w:r w:rsidRPr="00B77644">
        <w:rPr>
          <w:sz w:val="18"/>
          <w:lang w:val="en-US"/>
        </w:rPr>
        <w:t>ABRvS</w:t>
      </w:r>
      <w:proofErr w:type="spellEnd"/>
      <w:r w:rsidRPr="00B77644">
        <w:rPr>
          <w:sz w:val="18"/>
          <w:lang w:val="en-US"/>
        </w:rPr>
        <w:t xml:space="preserve"> 10 </w:t>
      </w:r>
      <w:proofErr w:type="spellStart"/>
      <w:r w:rsidRPr="00B77644">
        <w:rPr>
          <w:sz w:val="18"/>
          <w:lang w:val="en-US"/>
        </w:rPr>
        <w:t>april</w:t>
      </w:r>
      <w:proofErr w:type="spellEnd"/>
      <w:r w:rsidRPr="00B77644">
        <w:rPr>
          <w:sz w:val="18"/>
          <w:lang w:val="en-US"/>
        </w:rPr>
        <w:t xml:space="preserve"> 013, </w:t>
      </w:r>
      <w:proofErr w:type="spellStart"/>
      <w:r w:rsidRPr="00B77644">
        <w:rPr>
          <w:sz w:val="18"/>
          <w:lang w:val="en-US"/>
        </w:rPr>
        <w:t>nr</w:t>
      </w:r>
      <w:proofErr w:type="spellEnd"/>
      <w:r w:rsidRPr="00B77644">
        <w:rPr>
          <w:sz w:val="18"/>
          <w:lang w:val="en-US"/>
        </w:rPr>
        <w:t>. 201207413/1/A1</w:t>
      </w:r>
    </w:p>
  </w:footnote>
  <w:footnote w:id="53">
    <w:p w14:paraId="741FF11A" w14:textId="77777777" w:rsidR="00C26364" w:rsidRPr="00B77644" w:rsidRDefault="00C26364" w:rsidP="00AC6D61">
      <w:pPr>
        <w:pStyle w:val="Voetnoottekst"/>
        <w:rPr>
          <w:sz w:val="18"/>
          <w:lang w:val="en-US"/>
        </w:rPr>
      </w:pPr>
      <w:r w:rsidRPr="00B77644">
        <w:rPr>
          <w:rStyle w:val="Voetnootmarkering"/>
          <w:sz w:val="18"/>
        </w:rPr>
        <w:footnoteRef/>
      </w:r>
      <w:r w:rsidRPr="00B77644">
        <w:rPr>
          <w:sz w:val="18"/>
          <w:lang w:val="en-US"/>
        </w:rPr>
        <w:t xml:space="preserve"> </w:t>
      </w:r>
      <w:proofErr w:type="spellStart"/>
      <w:r w:rsidRPr="00B77644">
        <w:rPr>
          <w:sz w:val="18"/>
          <w:lang w:val="en-US"/>
        </w:rPr>
        <w:t>ABRvS</w:t>
      </w:r>
      <w:proofErr w:type="spellEnd"/>
      <w:r w:rsidRPr="00B77644">
        <w:rPr>
          <w:sz w:val="18"/>
          <w:lang w:val="en-US"/>
        </w:rPr>
        <w:t xml:space="preserve"> 3 </w:t>
      </w:r>
      <w:proofErr w:type="spellStart"/>
      <w:r w:rsidRPr="00B77644">
        <w:rPr>
          <w:sz w:val="18"/>
          <w:lang w:val="en-US"/>
        </w:rPr>
        <w:t>april</w:t>
      </w:r>
      <w:proofErr w:type="spellEnd"/>
      <w:r w:rsidRPr="00B77644">
        <w:rPr>
          <w:sz w:val="18"/>
          <w:lang w:val="en-US"/>
        </w:rPr>
        <w:t xml:space="preserve"> 2013, </w:t>
      </w:r>
      <w:proofErr w:type="spellStart"/>
      <w:r w:rsidRPr="00B77644">
        <w:rPr>
          <w:sz w:val="18"/>
          <w:lang w:val="en-US"/>
        </w:rPr>
        <w:t>nr</w:t>
      </w:r>
      <w:proofErr w:type="spellEnd"/>
      <w:r w:rsidRPr="00B77644">
        <w:rPr>
          <w:sz w:val="18"/>
          <w:lang w:val="en-US"/>
        </w:rPr>
        <w:t>. 201206540/1/A1</w:t>
      </w:r>
    </w:p>
  </w:footnote>
  <w:footnote w:id="54">
    <w:p w14:paraId="08716191" w14:textId="77777777" w:rsidR="00C26364" w:rsidRPr="00390BC8" w:rsidRDefault="00C26364" w:rsidP="00AC6D61">
      <w:pPr>
        <w:pStyle w:val="Voetnoottekst"/>
        <w:rPr>
          <w:lang w:val="en-US"/>
        </w:rPr>
      </w:pPr>
      <w:r w:rsidRPr="00B77644">
        <w:rPr>
          <w:rStyle w:val="Voetnootmarkering"/>
          <w:sz w:val="18"/>
        </w:rPr>
        <w:footnoteRef/>
      </w:r>
      <w:r w:rsidRPr="00B77644">
        <w:rPr>
          <w:sz w:val="18"/>
          <w:lang w:val="en-US"/>
        </w:rPr>
        <w:t xml:space="preserve"> </w:t>
      </w:r>
      <w:proofErr w:type="spellStart"/>
      <w:r w:rsidRPr="00B77644">
        <w:rPr>
          <w:sz w:val="18"/>
          <w:lang w:val="en-US"/>
        </w:rPr>
        <w:t>ABRvS</w:t>
      </w:r>
      <w:proofErr w:type="spellEnd"/>
      <w:r w:rsidRPr="00B77644">
        <w:rPr>
          <w:sz w:val="18"/>
          <w:lang w:val="en-US"/>
        </w:rPr>
        <w:t xml:space="preserve"> 16 </w:t>
      </w:r>
      <w:proofErr w:type="spellStart"/>
      <w:r w:rsidRPr="00B77644">
        <w:rPr>
          <w:sz w:val="18"/>
          <w:lang w:val="en-US"/>
        </w:rPr>
        <w:t>mei</w:t>
      </w:r>
      <w:proofErr w:type="spellEnd"/>
      <w:r w:rsidRPr="00B77644">
        <w:rPr>
          <w:sz w:val="18"/>
          <w:lang w:val="en-US"/>
        </w:rPr>
        <w:t xml:space="preserve"> 2012, </w:t>
      </w:r>
      <w:proofErr w:type="spellStart"/>
      <w:r w:rsidRPr="00B77644">
        <w:rPr>
          <w:sz w:val="18"/>
          <w:lang w:val="en-US"/>
        </w:rPr>
        <w:t>nr</w:t>
      </w:r>
      <w:proofErr w:type="spellEnd"/>
      <w:r w:rsidRPr="00B77644">
        <w:rPr>
          <w:sz w:val="18"/>
          <w:lang w:val="en-US"/>
        </w:rPr>
        <w:t>. 201106121/1/A1</w:t>
      </w:r>
    </w:p>
  </w:footnote>
  <w:footnote w:id="55">
    <w:p w14:paraId="00B8B98B" w14:textId="77777777" w:rsidR="00C26364" w:rsidRPr="002F06A4" w:rsidRDefault="00C26364" w:rsidP="00AC6D61">
      <w:pPr>
        <w:pStyle w:val="Voetnoottekst"/>
        <w:rPr>
          <w:sz w:val="18"/>
          <w:lang w:val="en-US"/>
        </w:rPr>
      </w:pPr>
      <w:r>
        <w:rPr>
          <w:rStyle w:val="Voetnootmarkering"/>
        </w:rPr>
        <w:footnoteRef/>
      </w:r>
      <w:r w:rsidRPr="002F06A4">
        <w:rPr>
          <w:lang w:val="en-US"/>
        </w:rPr>
        <w:t xml:space="preserve"> </w:t>
      </w:r>
      <w:proofErr w:type="spellStart"/>
      <w:r w:rsidRPr="002F06A4">
        <w:rPr>
          <w:sz w:val="18"/>
          <w:lang w:val="en-US"/>
        </w:rPr>
        <w:t>ABRvS</w:t>
      </w:r>
      <w:proofErr w:type="spellEnd"/>
      <w:r w:rsidRPr="002F06A4">
        <w:rPr>
          <w:sz w:val="18"/>
          <w:lang w:val="en-US"/>
        </w:rPr>
        <w:t xml:space="preserve"> 16 </w:t>
      </w:r>
      <w:proofErr w:type="spellStart"/>
      <w:r w:rsidRPr="002F06A4">
        <w:rPr>
          <w:sz w:val="18"/>
          <w:lang w:val="en-US"/>
        </w:rPr>
        <w:t>november</w:t>
      </w:r>
      <w:proofErr w:type="spellEnd"/>
      <w:r w:rsidRPr="002F06A4">
        <w:rPr>
          <w:sz w:val="18"/>
          <w:lang w:val="en-US"/>
        </w:rPr>
        <w:t xml:space="preserve"> 2011, </w:t>
      </w:r>
      <w:r w:rsidRPr="002F06A4">
        <w:rPr>
          <w:i/>
          <w:iCs/>
          <w:sz w:val="18"/>
          <w:lang w:val="en-US"/>
        </w:rPr>
        <w:t xml:space="preserve">JB </w:t>
      </w:r>
      <w:r w:rsidRPr="002F06A4">
        <w:rPr>
          <w:sz w:val="18"/>
          <w:lang w:val="en-US"/>
        </w:rPr>
        <w:t xml:space="preserve">2012,4  </w:t>
      </w:r>
    </w:p>
  </w:footnote>
  <w:footnote w:id="56">
    <w:p w14:paraId="49B2B002" w14:textId="77777777" w:rsidR="00C26364" w:rsidRPr="002F06A4" w:rsidRDefault="00C26364" w:rsidP="00AC6D61">
      <w:pPr>
        <w:pStyle w:val="Voetnoottekst"/>
        <w:rPr>
          <w:lang w:val="en-US"/>
        </w:rPr>
      </w:pPr>
      <w:r>
        <w:rPr>
          <w:rStyle w:val="Voetnootmarkering"/>
        </w:rPr>
        <w:footnoteRef/>
      </w:r>
      <w:r w:rsidRPr="002F06A4">
        <w:rPr>
          <w:lang w:val="en-US"/>
        </w:rPr>
        <w:t xml:space="preserve"> </w:t>
      </w:r>
      <w:proofErr w:type="spellStart"/>
      <w:r w:rsidRPr="002F06A4">
        <w:rPr>
          <w:sz w:val="18"/>
          <w:lang w:val="en-US"/>
        </w:rPr>
        <w:t>ABRvS</w:t>
      </w:r>
      <w:proofErr w:type="spellEnd"/>
      <w:r w:rsidRPr="002F06A4">
        <w:rPr>
          <w:sz w:val="18"/>
          <w:lang w:val="en-US"/>
        </w:rPr>
        <w:t xml:space="preserve"> 3 </w:t>
      </w:r>
      <w:proofErr w:type="spellStart"/>
      <w:r w:rsidRPr="002F06A4">
        <w:rPr>
          <w:sz w:val="18"/>
          <w:lang w:val="en-US"/>
        </w:rPr>
        <w:t>oktober</w:t>
      </w:r>
      <w:proofErr w:type="spellEnd"/>
      <w:r w:rsidRPr="002F06A4">
        <w:rPr>
          <w:sz w:val="18"/>
          <w:lang w:val="en-US"/>
        </w:rPr>
        <w:t xml:space="preserve"> 2012, LJN: BX8985</w:t>
      </w:r>
    </w:p>
  </w:footnote>
  <w:footnote w:id="57">
    <w:p w14:paraId="67172480" w14:textId="77777777" w:rsidR="00C26364" w:rsidRPr="00AD75FC" w:rsidRDefault="00C26364" w:rsidP="00AC6D61">
      <w:pPr>
        <w:pStyle w:val="Voetnoottekst"/>
      </w:pPr>
      <w:r w:rsidRPr="00AD75FC">
        <w:rPr>
          <w:rStyle w:val="Voetnootmarkering"/>
          <w:sz w:val="18"/>
        </w:rPr>
        <w:footnoteRef/>
      </w:r>
      <w:r w:rsidRPr="00AD75FC">
        <w:rPr>
          <w:sz w:val="18"/>
        </w:rPr>
        <w:t xml:space="preserve"> </w:t>
      </w:r>
      <w:proofErr w:type="spellStart"/>
      <w:r w:rsidRPr="00AD75FC">
        <w:rPr>
          <w:sz w:val="18"/>
        </w:rPr>
        <w:t>ABRvS</w:t>
      </w:r>
      <w:proofErr w:type="spellEnd"/>
      <w:r w:rsidRPr="00AD75FC">
        <w:rPr>
          <w:sz w:val="18"/>
        </w:rPr>
        <w:t xml:space="preserve"> 13 juni 2012, LJN BW8183, JM 2012/103</w:t>
      </w:r>
    </w:p>
  </w:footnote>
  <w:footnote w:id="58">
    <w:p w14:paraId="7DE03DC1" w14:textId="77777777" w:rsidR="00C26364" w:rsidRDefault="00C26364" w:rsidP="00AC6D61">
      <w:pPr>
        <w:pStyle w:val="Voetnoottekst"/>
      </w:pPr>
      <w:r>
        <w:rPr>
          <w:rStyle w:val="Voetnootmarkering"/>
        </w:rPr>
        <w:footnoteRef/>
      </w:r>
      <w:r>
        <w:t xml:space="preserve"> Van Buuren e.a. 2014 p. 226</w:t>
      </w:r>
    </w:p>
  </w:footnote>
  <w:footnote w:id="59">
    <w:p w14:paraId="1EAE0D9A" w14:textId="77777777" w:rsidR="00C26364" w:rsidRDefault="00C26364" w:rsidP="00AC6D61">
      <w:pPr>
        <w:pStyle w:val="Voetnoottekst"/>
      </w:pPr>
      <w:r>
        <w:rPr>
          <w:rStyle w:val="Voetnootmarkering"/>
        </w:rPr>
        <w:footnoteRef/>
      </w:r>
      <w:r>
        <w:t xml:space="preserve"> Vergelijk de termijn met de algemene verjaringstermijn voor bestuursrechtelijke geldschulden welke 5 jaren bedraagt.</w:t>
      </w:r>
    </w:p>
  </w:footnote>
  <w:footnote w:id="60">
    <w:p w14:paraId="164C836C" w14:textId="77777777" w:rsidR="00C26364" w:rsidRDefault="00C26364" w:rsidP="00AC6D61">
      <w:pPr>
        <w:pStyle w:val="Voetnoottekst"/>
      </w:pPr>
      <w:r>
        <w:rPr>
          <w:rStyle w:val="Voetnootmarkering"/>
        </w:rPr>
        <w:footnoteRef/>
      </w:r>
      <w:r>
        <w:t xml:space="preserve"> Van Buuren e.a. 2014 p. 227</w:t>
      </w:r>
    </w:p>
  </w:footnote>
  <w:footnote w:id="61">
    <w:p w14:paraId="105A7BBD" w14:textId="77777777" w:rsidR="00C26364" w:rsidRPr="00050F9D" w:rsidRDefault="00C26364" w:rsidP="00AC6D61">
      <w:pPr>
        <w:pStyle w:val="Voetnoottekst"/>
        <w:rPr>
          <w:lang w:val="de-DE"/>
        </w:rPr>
      </w:pPr>
      <w:r>
        <w:rPr>
          <w:rStyle w:val="Voetnootmarkering"/>
        </w:rPr>
        <w:footnoteRef/>
      </w:r>
      <w:r w:rsidRPr="00050F9D">
        <w:rPr>
          <w:lang w:val="de-DE"/>
        </w:rPr>
        <w:t xml:space="preserve"> </w:t>
      </w:r>
      <w:proofErr w:type="spellStart"/>
      <w:r w:rsidRPr="00050F9D">
        <w:rPr>
          <w:lang w:val="de-DE"/>
        </w:rPr>
        <w:t>CBb</w:t>
      </w:r>
      <w:proofErr w:type="spellEnd"/>
      <w:r w:rsidRPr="00050F9D">
        <w:rPr>
          <w:lang w:val="de-DE"/>
        </w:rPr>
        <w:t xml:space="preserve"> 09 </w:t>
      </w:r>
      <w:proofErr w:type="spellStart"/>
      <w:r w:rsidRPr="00050F9D">
        <w:rPr>
          <w:lang w:val="de-DE"/>
        </w:rPr>
        <w:t>november</w:t>
      </w:r>
      <w:proofErr w:type="spellEnd"/>
      <w:r w:rsidRPr="00050F9D">
        <w:rPr>
          <w:lang w:val="de-DE"/>
        </w:rPr>
        <w:t xml:space="preserve"> 2011, ECLI:NL:CBB:2011:BU4787</w:t>
      </w:r>
    </w:p>
  </w:footnote>
  <w:footnote w:id="62">
    <w:p w14:paraId="751613E2" w14:textId="77777777" w:rsidR="00C26364" w:rsidRPr="00456487" w:rsidRDefault="00C26364" w:rsidP="00AC6D61">
      <w:pPr>
        <w:pStyle w:val="Voetnoottekst"/>
        <w:rPr>
          <w:sz w:val="18"/>
        </w:rPr>
      </w:pPr>
      <w:r w:rsidRPr="00456487">
        <w:rPr>
          <w:rStyle w:val="Voetnootmarkering"/>
        </w:rPr>
        <w:footnoteRef/>
      </w:r>
      <w:r w:rsidRPr="00456487">
        <w:rPr>
          <w:sz w:val="18"/>
        </w:rPr>
        <w:t xml:space="preserve"> Kamerstukken </w:t>
      </w:r>
      <w:r w:rsidRPr="00456487">
        <w:rPr>
          <w:i/>
          <w:sz w:val="18"/>
        </w:rPr>
        <w:t>II</w:t>
      </w:r>
      <w:r w:rsidRPr="00456487">
        <w:rPr>
          <w:sz w:val="18"/>
        </w:rPr>
        <w:t xml:space="preserve"> 2005/06, 30</w:t>
      </w:r>
      <w:r w:rsidRPr="00456487">
        <w:rPr>
          <w:rFonts w:ascii="Arial" w:hAnsi="Arial" w:cs="Arial"/>
          <w:sz w:val="18"/>
        </w:rPr>
        <w:t> </w:t>
      </w:r>
      <w:r w:rsidRPr="00456487">
        <w:rPr>
          <w:sz w:val="18"/>
        </w:rPr>
        <w:t>618, nr. 1</w:t>
      </w:r>
    </w:p>
  </w:footnote>
  <w:footnote w:id="63">
    <w:p w14:paraId="6B05C647" w14:textId="77777777" w:rsidR="00C26364" w:rsidRPr="00456487" w:rsidRDefault="00C26364" w:rsidP="00AC6D61">
      <w:pPr>
        <w:pStyle w:val="Voetnoottekst"/>
        <w:rPr>
          <w:sz w:val="18"/>
        </w:rPr>
      </w:pPr>
      <w:r w:rsidRPr="00456487">
        <w:rPr>
          <w:rStyle w:val="Voetnootmarkering"/>
        </w:rPr>
        <w:footnoteRef/>
      </w:r>
      <w:r w:rsidRPr="00456487">
        <w:rPr>
          <w:sz w:val="18"/>
        </w:rPr>
        <w:t xml:space="preserve"> </w:t>
      </w:r>
      <w:proofErr w:type="spellStart"/>
      <w:r w:rsidRPr="00456487">
        <w:rPr>
          <w:sz w:val="18"/>
        </w:rPr>
        <w:t>Milieu&amp;Recht</w:t>
      </w:r>
      <w:proofErr w:type="spellEnd"/>
      <w:r w:rsidRPr="00456487">
        <w:rPr>
          <w:sz w:val="18"/>
        </w:rPr>
        <w:t>, Modernisering van de algemene milieuregels voor inrichtingen</w:t>
      </w:r>
    </w:p>
  </w:footnote>
  <w:footnote w:id="64">
    <w:p w14:paraId="57947153" w14:textId="77777777" w:rsidR="00C26364" w:rsidRPr="00456487" w:rsidRDefault="00C26364" w:rsidP="00AC6D61">
      <w:pPr>
        <w:pStyle w:val="Voetnoottekst"/>
        <w:rPr>
          <w:sz w:val="18"/>
        </w:rPr>
      </w:pPr>
      <w:r w:rsidRPr="00456487">
        <w:rPr>
          <w:rStyle w:val="Voetnootmarkering"/>
        </w:rPr>
        <w:footnoteRef/>
      </w:r>
      <w:r w:rsidRPr="00456487">
        <w:rPr>
          <w:sz w:val="18"/>
        </w:rPr>
        <w:t xml:space="preserve"> Art. 2.1, eerste lid, </w:t>
      </w:r>
      <w:proofErr w:type="spellStart"/>
      <w:r w:rsidRPr="00456487">
        <w:rPr>
          <w:sz w:val="18"/>
        </w:rPr>
        <w:t>Acitiviteitenbesluit</w:t>
      </w:r>
      <w:proofErr w:type="spellEnd"/>
    </w:p>
  </w:footnote>
  <w:footnote w:id="65">
    <w:p w14:paraId="74CC6DC4" w14:textId="77777777" w:rsidR="00C26364" w:rsidRPr="00D5704D" w:rsidRDefault="00C26364" w:rsidP="00AC6D61">
      <w:pPr>
        <w:pStyle w:val="Voetnoottekst"/>
      </w:pPr>
      <w:r>
        <w:rPr>
          <w:rStyle w:val="Voetnootmarkering"/>
        </w:rPr>
        <w:footnoteRef/>
      </w:r>
      <w:r>
        <w:t xml:space="preserve"> </w:t>
      </w:r>
      <w:proofErr w:type="spellStart"/>
      <w:r>
        <w:t>ABRvS</w:t>
      </w:r>
      <w:proofErr w:type="spellEnd"/>
      <w:r>
        <w:t xml:space="preserve"> 13 november 2002, </w:t>
      </w:r>
      <w:r>
        <w:rPr>
          <w:i/>
        </w:rPr>
        <w:t xml:space="preserve">AB </w:t>
      </w:r>
      <w:r>
        <w:t>2003/77</w:t>
      </w:r>
    </w:p>
  </w:footnote>
  <w:footnote w:id="66">
    <w:p w14:paraId="619BF8A1" w14:textId="77777777" w:rsidR="00C26364" w:rsidRDefault="00C26364" w:rsidP="00AC6D61">
      <w:pPr>
        <w:pStyle w:val="Voetnoottekst"/>
      </w:pPr>
      <w:r>
        <w:rPr>
          <w:rStyle w:val="Voetnootmarkering"/>
        </w:rPr>
        <w:footnoteRef/>
      </w:r>
      <w:r>
        <w:t xml:space="preserve"> Dit betreft vaak een constatering. De beoordelaar gaat vervolgens kijken of dit ongewone voorval aan te merken is als overtreding.</w:t>
      </w:r>
    </w:p>
  </w:footnote>
  <w:footnote w:id="67">
    <w:p w14:paraId="42269895" w14:textId="324EFA7D" w:rsidR="00C26364" w:rsidRPr="005F3915" w:rsidRDefault="00C26364">
      <w:pPr>
        <w:pStyle w:val="Voetnoottekst"/>
      </w:pPr>
      <w:r>
        <w:rPr>
          <w:rStyle w:val="Voetnootmarkering"/>
        </w:rPr>
        <w:footnoteRef/>
      </w:r>
      <w:r>
        <w:t xml:space="preserve"> </w:t>
      </w:r>
      <w:r w:rsidRPr="005F3915">
        <w:t>De Landelijke Handhavingsstrategie (LHS) is opgesteld door de Vereniging Nederlandse Gemeenten (VNG), de Unie van Waterschappen (UvW), het ministerie van Infrastructuur en Milieu (</w:t>
      </w:r>
      <w:proofErr w:type="spellStart"/>
      <w:r w:rsidRPr="005F3915">
        <w:t>IenM</w:t>
      </w:r>
      <w:proofErr w:type="spellEnd"/>
      <w:r w:rsidRPr="005F3915">
        <w:t>), de Inspectie Leef­omgeving en Transport (ILT), de Inspectie van het ministerie van Sociale Zaken en Werkgelegen­heid (ISZW), de Politie en de vereniging van omgevingsdiensten (</w:t>
      </w:r>
      <w:proofErr w:type="spellStart"/>
      <w:r w:rsidRPr="005F3915">
        <w:t>Omgevings­dienstNL</w:t>
      </w:r>
      <w:proofErr w:type="spellEnd"/>
      <w:r w:rsidRPr="005F3915">
        <w:t>).</w:t>
      </w:r>
    </w:p>
  </w:footnote>
  <w:footnote w:id="68">
    <w:p w14:paraId="379E1F37" w14:textId="77777777" w:rsidR="00C26364" w:rsidRDefault="00C26364" w:rsidP="00AC6D61">
      <w:pPr>
        <w:pStyle w:val="Voetnoottekst"/>
      </w:pPr>
      <w:r>
        <w:rPr>
          <w:rStyle w:val="Voetnootmarkering"/>
        </w:rPr>
        <w:footnoteRef/>
      </w:r>
      <w:r>
        <w:t xml:space="preserve"> </w:t>
      </w:r>
      <w:r w:rsidRPr="00CA4149">
        <w:rPr>
          <w:sz w:val="18"/>
        </w:rPr>
        <w:t>Een overtreding kan zowel formeel als materieel zijn. Het lozen in strijd met een vergunning kan ook gezien worden als het lozen zonder vergunning. Voor die wijze van lozen heeft de lozer immers geen toestemming nodig (geen vergunning)</w:t>
      </w:r>
    </w:p>
  </w:footnote>
  <w:footnote w:id="69">
    <w:p w14:paraId="48205BF1" w14:textId="77777777" w:rsidR="00C26364" w:rsidRPr="005F2569" w:rsidRDefault="00C26364" w:rsidP="00AC6D61">
      <w:pPr>
        <w:pStyle w:val="Voetnoottekst"/>
        <w:rPr>
          <w:lang w:val="de-DE"/>
        </w:rPr>
      </w:pPr>
      <w:r>
        <w:rPr>
          <w:rStyle w:val="Voetnootmarkering"/>
        </w:rPr>
        <w:footnoteRef/>
      </w:r>
      <w:r w:rsidRPr="005F2569">
        <w:rPr>
          <w:lang w:val="de-DE"/>
        </w:rPr>
        <w:t xml:space="preserve"> </w:t>
      </w:r>
      <w:proofErr w:type="spellStart"/>
      <w:r w:rsidRPr="0068289C">
        <w:rPr>
          <w:lang w:val="de-DE"/>
        </w:rPr>
        <w:t>ABRvS</w:t>
      </w:r>
      <w:proofErr w:type="spellEnd"/>
      <w:r w:rsidRPr="0068289C">
        <w:rPr>
          <w:lang w:val="de-DE"/>
        </w:rPr>
        <w:t xml:space="preserve"> 5 </w:t>
      </w:r>
      <w:proofErr w:type="spellStart"/>
      <w:r w:rsidRPr="0068289C">
        <w:rPr>
          <w:lang w:val="de-DE"/>
        </w:rPr>
        <w:t>oktober</w:t>
      </w:r>
      <w:proofErr w:type="spellEnd"/>
      <w:r w:rsidRPr="0068289C">
        <w:rPr>
          <w:lang w:val="de-DE"/>
        </w:rPr>
        <w:t xml:space="preserve"> 2011, </w:t>
      </w:r>
      <w:r w:rsidRPr="0068289C">
        <w:rPr>
          <w:i/>
          <w:lang w:val="de-DE"/>
        </w:rPr>
        <w:t xml:space="preserve">AB </w:t>
      </w:r>
      <w:r w:rsidRPr="0068289C">
        <w:rPr>
          <w:lang w:val="de-DE"/>
        </w:rPr>
        <w:t>2011,307</w:t>
      </w:r>
    </w:p>
  </w:footnote>
  <w:footnote w:id="70">
    <w:p w14:paraId="1C741A06" w14:textId="77777777" w:rsidR="00C26364" w:rsidRPr="005F2569" w:rsidRDefault="00C26364" w:rsidP="00AC6D61">
      <w:pPr>
        <w:pStyle w:val="Voetnoottekst"/>
        <w:rPr>
          <w:lang w:val="de-DE"/>
        </w:rPr>
      </w:pPr>
      <w:r>
        <w:rPr>
          <w:rStyle w:val="Voetnootmarkering"/>
        </w:rPr>
        <w:footnoteRef/>
      </w:r>
      <w:r w:rsidRPr="005F2569">
        <w:rPr>
          <w:lang w:val="de-DE"/>
        </w:rPr>
        <w:t xml:space="preserve"> Idem. R.O. 2.3.</w:t>
      </w:r>
    </w:p>
  </w:footnote>
  <w:footnote w:id="71">
    <w:p w14:paraId="03FD2391" w14:textId="2DC4BB5E" w:rsidR="00C26364" w:rsidRDefault="00C26364">
      <w:pPr>
        <w:pStyle w:val="Voetnoottekst"/>
      </w:pPr>
      <w:r>
        <w:rPr>
          <w:rStyle w:val="Voetnootmarkering"/>
        </w:rPr>
        <w:footnoteRef/>
      </w:r>
      <w:r>
        <w:t xml:space="preserve"> Bijlage 1 Praktijkvoorbeeld </w:t>
      </w:r>
      <w:proofErr w:type="spellStart"/>
      <w:r>
        <w:t>Ashland</w:t>
      </w:r>
      <w:proofErr w:type="spellEnd"/>
    </w:p>
  </w:footnote>
  <w:footnote w:id="72">
    <w:p w14:paraId="4C705A4A" w14:textId="6E06A728" w:rsidR="00C26364" w:rsidRDefault="00C26364">
      <w:pPr>
        <w:pStyle w:val="Voetnoottekst"/>
      </w:pPr>
      <w:r>
        <w:rPr>
          <w:rStyle w:val="Voetnootmarkering"/>
        </w:rPr>
        <w:footnoteRef/>
      </w:r>
      <w:r>
        <w:t xml:space="preserve"> Pleitnota  WNZ bezwaarschiftencommissie bedrijf 1 </w:t>
      </w:r>
    </w:p>
  </w:footnote>
  <w:footnote w:id="73">
    <w:p w14:paraId="2E945621" w14:textId="77777777" w:rsidR="00C26364" w:rsidRDefault="00C26364" w:rsidP="001A4CDE">
      <w:pPr>
        <w:pStyle w:val="Voetnoottekst"/>
      </w:pPr>
      <w:r>
        <w:rPr>
          <w:rStyle w:val="Voetnootmarkering"/>
        </w:rPr>
        <w:footnoteRef/>
      </w:r>
      <w:r>
        <w:t xml:space="preserve"> Bezwaarschrift zaak 1 overweging 22</w:t>
      </w:r>
    </w:p>
  </w:footnote>
  <w:footnote w:id="74">
    <w:p w14:paraId="0BB8EF3B" w14:textId="77777777" w:rsidR="00C26364" w:rsidRDefault="00C26364" w:rsidP="001A4CDE">
      <w:pPr>
        <w:pStyle w:val="Voetnoottekst"/>
      </w:pPr>
      <w:r>
        <w:rPr>
          <w:rStyle w:val="Voetnootmarkering"/>
        </w:rPr>
        <w:footnoteRef/>
      </w:r>
      <w:r>
        <w:t xml:space="preserve"> Beroepschrift zaak 2 overweging 15 sub b</w:t>
      </w:r>
    </w:p>
  </w:footnote>
  <w:footnote w:id="75">
    <w:p w14:paraId="50BE6999" w14:textId="77777777" w:rsidR="00C26364" w:rsidRDefault="00C26364" w:rsidP="001A4CDE">
      <w:pPr>
        <w:pStyle w:val="Voetnoottekst"/>
      </w:pPr>
      <w:r>
        <w:rPr>
          <w:rStyle w:val="Voetnootmarkering"/>
        </w:rPr>
        <w:footnoteRef/>
      </w:r>
      <w:r>
        <w:t xml:space="preserve"> Beroepschrift zaak 2 overweging 28</w:t>
      </w:r>
    </w:p>
  </w:footnote>
  <w:footnote w:id="76">
    <w:p w14:paraId="33E5F125" w14:textId="77777777" w:rsidR="00C26364" w:rsidRDefault="00C26364" w:rsidP="001A4CDE">
      <w:pPr>
        <w:pStyle w:val="Voetnoottekst"/>
      </w:pPr>
      <w:r>
        <w:rPr>
          <w:rStyle w:val="Voetnootmarkering"/>
        </w:rPr>
        <w:footnoteRef/>
      </w:r>
      <w:r>
        <w:t xml:space="preserve"> Beroepschrift zaak 2 overweging 37</w:t>
      </w:r>
    </w:p>
  </w:footnote>
  <w:footnote w:id="77">
    <w:p w14:paraId="23EA7344" w14:textId="010F8F37" w:rsidR="00C26364" w:rsidRDefault="00C26364">
      <w:pPr>
        <w:pStyle w:val="Voetnoottekst"/>
      </w:pPr>
      <w:r>
        <w:rPr>
          <w:rStyle w:val="Voetnootmarkering"/>
        </w:rPr>
        <w:footnoteRef/>
      </w:r>
      <w:r>
        <w:t xml:space="preserve"> Bezwaarschrift zaak 1 overweging 25</w:t>
      </w:r>
    </w:p>
  </w:footnote>
  <w:footnote w:id="78">
    <w:p w14:paraId="1760D4C3" w14:textId="77777777" w:rsidR="00C26364" w:rsidRDefault="00C26364" w:rsidP="001A4CDE">
      <w:pPr>
        <w:pStyle w:val="Voetnoottekst"/>
      </w:pPr>
      <w:r>
        <w:rPr>
          <w:rStyle w:val="Voetnootmarkering"/>
        </w:rPr>
        <w:footnoteRef/>
      </w:r>
      <w:r>
        <w:t xml:space="preserve"> Verslag van de hoorzitting over het bezwaarschrift van bedrijf 1 p. 6.</w:t>
      </w:r>
    </w:p>
  </w:footnote>
  <w:footnote w:id="79">
    <w:p w14:paraId="78CEF8C8" w14:textId="77777777" w:rsidR="00C26364" w:rsidRDefault="00C26364" w:rsidP="001A4CDE">
      <w:pPr>
        <w:pStyle w:val="Voetnoottekst"/>
      </w:pPr>
      <w:r>
        <w:rPr>
          <w:rStyle w:val="Voetnootmarkering"/>
        </w:rPr>
        <w:footnoteRef/>
      </w:r>
      <w:r>
        <w:t xml:space="preserve"> Toelichting reactie zienswijze 4</w:t>
      </w:r>
    </w:p>
  </w:footnote>
  <w:footnote w:id="80">
    <w:p w14:paraId="15CFAF2F" w14:textId="77777777" w:rsidR="00C26364" w:rsidRDefault="00C26364" w:rsidP="00972C62">
      <w:pPr>
        <w:pStyle w:val="Voetnoottekst"/>
      </w:pPr>
      <w:r>
        <w:rPr>
          <w:rStyle w:val="Voetnootmarkering"/>
        </w:rPr>
        <w:footnoteRef/>
      </w:r>
      <w:r>
        <w:t xml:space="preserve"> ECLI:NL:RBDHA:2013:10469</w:t>
      </w:r>
    </w:p>
  </w:footnote>
  <w:footnote w:id="81">
    <w:p w14:paraId="5B8061BC" w14:textId="77777777" w:rsidR="00C26364" w:rsidRDefault="00C26364" w:rsidP="00972C62">
      <w:pPr>
        <w:pStyle w:val="Voetnoottekst"/>
      </w:pPr>
      <w:r>
        <w:rPr>
          <w:rStyle w:val="Voetnootmarkering"/>
        </w:rPr>
        <w:footnoteRef/>
      </w:r>
      <w:r>
        <w:t xml:space="preserve"> </w:t>
      </w:r>
      <w:proofErr w:type="spellStart"/>
      <w:r>
        <w:t>Onderzoeksraad</w:t>
      </w:r>
      <w:proofErr w:type="spellEnd"/>
      <w:r>
        <w:t xml:space="preserve"> voor de Veiligheid, verkort rapport – Veiligheid </w:t>
      </w:r>
      <w:proofErr w:type="spellStart"/>
      <w:r>
        <w:t>Odfjell</w:t>
      </w:r>
      <w:proofErr w:type="spellEnd"/>
      <w:r>
        <w:t xml:space="preserve"> Terminals</w:t>
      </w:r>
    </w:p>
  </w:footnote>
  <w:footnote w:id="82">
    <w:p w14:paraId="6E291EA8" w14:textId="77777777" w:rsidR="00C26364" w:rsidRDefault="00C26364" w:rsidP="001A71EA">
      <w:pPr>
        <w:pStyle w:val="Voetnootteks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1E62"/>
    <w:multiLevelType w:val="hybridMultilevel"/>
    <w:tmpl w:val="7C2AF0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4BF64CC"/>
    <w:multiLevelType w:val="hybridMultilevel"/>
    <w:tmpl w:val="235872F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6971AF0"/>
    <w:multiLevelType w:val="hybridMultilevel"/>
    <w:tmpl w:val="ABFEBAA8"/>
    <w:lvl w:ilvl="0" w:tplc="A6188804">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838315B"/>
    <w:multiLevelType w:val="hybridMultilevel"/>
    <w:tmpl w:val="E16447CE"/>
    <w:lvl w:ilvl="0" w:tplc="A21EC86E">
      <w:start w:val="3"/>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A442BE9"/>
    <w:multiLevelType w:val="hybridMultilevel"/>
    <w:tmpl w:val="EF0EB24A"/>
    <w:lvl w:ilvl="0" w:tplc="82324B8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11653D5"/>
    <w:multiLevelType w:val="multilevel"/>
    <w:tmpl w:val="49D600A8"/>
    <w:lvl w:ilvl="0">
      <w:start w:val="1"/>
      <w:numFmt w:val="bullet"/>
      <w:pStyle w:val="Lijstalinea1"/>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6">
    <w:nsid w:val="327449C2"/>
    <w:multiLevelType w:val="hybridMultilevel"/>
    <w:tmpl w:val="55C255E6"/>
    <w:lvl w:ilvl="0" w:tplc="1BA849F2">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4E317A0"/>
    <w:multiLevelType w:val="hybridMultilevel"/>
    <w:tmpl w:val="B074D7E0"/>
    <w:lvl w:ilvl="0" w:tplc="0972D700">
      <w:start w:val="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52A4105"/>
    <w:multiLevelType w:val="hybridMultilevel"/>
    <w:tmpl w:val="20C20F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7450213"/>
    <w:multiLevelType w:val="multilevel"/>
    <w:tmpl w:val="FE9A211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1B051C3"/>
    <w:multiLevelType w:val="hybridMultilevel"/>
    <w:tmpl w:val="88B8694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9877EB2"/>
    <w:multiLevelType w:val="hybridMultilevel"/>
    <w:tmpl w:val="442A66B4"/>
    <w:lvl w:ilvl="0" w:tplc="0CC8B458">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B943295"/>
    <w:multiLevelType w:val="hybridMultilevel"/>
    <w:tmpl w:val="E3F82154"/>
    <w:lvl w:ilvl="0" w:tplc="65C0FAE6">
      <w:start w:val="3"/>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C5F7EC8"/>
    <w:multiLevelType w:val="hybridMultilevel"/>
    <w:tmpl w:val="2BB8AD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63F15E40"/>
    <w:multiLevelType w:val="hybridMultilevel"/>
    <w:tmpl w:val="98FA223E"/>
    <w:lvl w:ilvl="0" w:tplc="6366A5EA">
      <w:start w:val="2"/>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nsid w:val="6FF71D92"/>
    <w:multiLevelType w:val="hybridMultilevel"/>
    <w:tmpl w:val="8F588E24"/>
    <w:lvl w:ilvl="0" w:tplc="6D20EEE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5"/>
  </w:num>
  <w:num w:numId="2">
    <w:abstractNumId w:val="11"/>
  </w:num>
  <w:num w:numId="3">
    <w:abstractNumId w:val="14"/>
  </w:num>
  <w:num w:numId="4">
    <w:abstractNumId w:val="7"/>
  </w:num>
  <w:num w:numId="5">
    <w:abstractNumId w:val="8"/>
  </w:num>
  <w:num w:numId="6">
    <w:abstractNumId w:val="10"/>
  </w:num>
  <w:num w:numId="7">
    <w:abstractNumId w:val="1"/>
  </w:num>
  <w:num w:numId="8">
    <w:abstractNumId w:val="13"/>
  </w:num>
  <w:num w:numId="9">
    <w:abstractNumId w:val="4"/>
  </w:num>
  <w:num w:numId="10">
    <w:abstractNumId w:val="6"/>
  </w:num>
  <w:num w:numId="11">
    <w:abstractNumId w:val="0"/>
  </w:num>
  <w:num w:numId="12">
    <w:abstractNumId w:val="3"/>
  </w:num>
  <w:num w:numId="13">
    <w:abstractNumId w:val="12"/>
  </w:num>
  <w:num w:numId="14">
    <w:abstractNumId w:val="15"/>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EF5"/>
    <w:rsid w:val="00052DF9"/>
    <w:rsid w:val="0005446F"/>
    <w:rsid w:val="00074EB1"/>
    <w:rsid w:val="00095521"/>
    <w:rsid w:val="000C55AD"/>
    <w:rsid w:val="001120D5"/>
    <w:rsid w:val="0014119B"/>
    <w:rsid w:val="001A4CDE"/>
    <w:rsid w:val="001A71EA"/>
    <w:rsid w:val="001B5EF9"/>
    <w:rsid w:val="002A79C4"/>
    <w:rsid w:val="003136BE"/>
    <w:rsid w:val="00322DD2"/>
    <w:rsid w:val="0055567A"/>
    <w:rsid w:val="00596025"/>
    <w:rsid w:val="005A5B5B"/>
    <w:rsid w:val="005C4739"/>
    <w:rsid w:val="005F0140"/>
    <w:rsid w:val="005F3915"/>
    <w:rsid w:val="00635CE2"/>
    <w:rsid w:val="00653DD3"/>
    <w:rsid w:val="0066367B"/>
    <w:rsid w:val="0066397D"/>
    <w:rsid w:val="006B54F2"/>
    <w:rsid w:val="006F5384"/>
    <w:rsid w:val="0071213E"/>
    <w:rsid w:val="007F6D82"/>
    <w:rsid w:val="00847FE7"/>
    <w:rsid w:val="008656C7"/>
    <w:rsid w:val="008A6EF5"/>
    <w:rsid w:val="00972C62"/>
    <w:rsid w:val="00A47FC6"/>
    <w:rsid w:val="00A517C1"/>
    <w:rsid w:val="00AC6D61"/>
    <w:rsid w:val="00B44B4B"/>
    <w:rsid w:val="00BD1E56"/>
    <w:rsid w:val="00BF769A"/>
    <w:rsid w:val="00C060B4"/>
    <w:rsid w:val="00C15ADE"/>
    <w:rsid w:val="00C17545"/>
    <w:rsid w:val="00C23E1D"/>
    <w:rsid w:val="00C26364"/>
    <w:rsid w:val="00C46BE1"/>
    <w:rsid w:val="00CB139E"/>
    <w:rsid w:val="00CC7E5B"/>
    <w:rsid w:val="00D71BB5"/>
    <w:rsid w:val="00DA123F"/>
    <w:rsid w:val="00E21E06"/>
    <w:rsid w:val="00EF4AAE"/>
    <w:rsid w:val="00F308B8"/>
    <w:rsid w:val="00F715B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79E2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8"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A6EF5"/>
    <w:rPr>
      <w:sz w:val="24"/>
      <w:szCs w:val="24"/>
    </w:rPr>
  </w:style>
  <w:style w:type="paragraph" w:styleId="Kop1">
    <w:name w:val="heading 1"/>
    <w:basedOn w:val="Standaard"/>
    <w:next w:val="Standaard"/>
    <w:link w:val="Kop1Char"/>
    <w:uiPriority w:val="8"/>
    <w:qFormat/>
    <w:rsid w:val="00052DF9"/>
    <w:pPr>
      <w:keepNext/>
      <w:keepLines/>
      <w:outlineLvl w:val="0"/>
    </w:pPr>
    <w:rPr>
      <w:rFonts w:ascii="Verdana" w:eastAsiaTheme="majorEastAsia" w:hAnsi="Verdana" w:cstheme="majorBidi"/>
      <w:bCs/>
      <w:szCs w:val="28"/>
      <w:lang w:eastAsia="en-US"/>
    </w:rPr>
  </w:style>
  <w:style w:type="paragraph" w:styleId="Kop2">
    <w:name w:val="heading 2"/>
    <w:basedOn w:val="Standaard"/>
    <w:next w:val="Standaard"/>
    <w:link w:val="Kop2Char"/>
    <w:uiPriority w:val="9"/>
    <w:qFormat/>
    <w:rsid w:val="00052DF9"/>
    <w:pPr>
      <w:keepNext/>
      <w:keepLines/>
      <w:outlineLvl w:val="1"/>
    </w:pPr>
    <w:rPr>
      <w:rFonts w:ascii="Verdana" w:eastAsiaTheme="majorEastAsia" w:hAnsi="Verdana" w:cstheme="majorBidi"/>
      <w:b/>
      <w:bCs/>
      <w:sz w:val="18"/>
      <w:szCs w:val="26"/>
      <w:lang w:eastAsia="en-US"/>
    </w:rPr>
  </w:style>
  <w:style w:type="paragraph" w:styleId="Kop3">
    <w:name w:val="heading 3"/>
    <w:basedOn w:val="Standaard"/>
    <w:next w:val="Standaard"/>
    <w:link w:val="Kop3Char"/>
    <w:uiPriority w:val="9"/>
    <w:semiHidden/>
    <w:unhideWhenUsed/>
    <w:qFormat/>
    <w:rsid w:val="00AC6D61"/>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2Char1">
    <w:name w:val="Heading 2 Char1"/>
    <w:aliases w:val="Heading 2 Char Char,Char1 Char Char,Char1 Char1"/>
    <w:rsid w:val="00CB139E"/>
    <w:rPr>
      <w:rFonts w:ascii="Verdana" w:hAnsi="Verdana"/>
      <w:b/>
      <w:sz w:val="22"/>
      <w:lang w:val="nl-NL" w:eastAsia="nl-NL" w:bidi="ar-SA"/>
    </w:rPr>
  </w:style>
  <w:style w:type="paragraph" w:styleId="Ballontekst">
    <w:name w:val="Balloon Text"/>
    <w:basedOn w:val="Standaard"/>
    <w:link w:val="BallontekstChar"/>
    <w:uiPriority w:val="99"/>
    <w:semiHidden/>
    <w:unhideWhenUsed/>
    <w:rsid w:val="000C55AD"/>
    <w:rPr>
      <w:rFonts w:ascii="Lucida Grande" w:hAnsi="Lucida Grande" w:cs="Lucida Grande"/>
      <w:sz w:val="18"/>
      <w:szCs w:val="18"/>
    </w:rPr>
  </w:style>
  <w:style w:type="character" w:customStyle="1" w:styleId="BallontekstChar">
    <w:name w:val="Ballontekst Char"/>
    <w:link w:val="Ballontekst"/>
    <w:uiPriority w:val="99"/>
    <w:semiHidden/>
    <w:rsid w:val="000C55AD"/>
    <w:rPr>
      <w:rFonts w:ascii="Lucida Grande" w:hAnsi="Lucida Grande" w:cs="Lucida Grande"/>
      <w:sz w:val="18"/>
      <w:szCs w:val="18"/>
    </w:rPr>
  </w:style>
  <w:style w:type="paragraph" w:styleId="Geenafstand">
    <w:name w:val="No Spacing"/>
    <w:link w:val="GeenafstandChar"/>
    <w:uiPriority w:val="1"/>
    <w:qFormat/>
    <w:rsid w:val="00052DF9"/>
    <w:rPr>
      <w:sz w:val="24"/>
      <w:szCs w:val="24"/>
    </w:rPr>
  </w:style>
  <w:style w:type="character" w:customStyle="1" w:styleId="Kop1Char">
    <w:name w:val="Kop 1 Char"/>
    <w:basedOn w:val="Standaardalinea-lettertype"/>
    <w:link w:val="Kop1"/>
    <w:uiPriority w:val="8"/>
    <w:rsid w:val="00052DF9"/>
    <w:rPr>
      <w:rFonts w:ascii="Verdana" w:eastAsiaTheme="majorEastAsia" w:hAnsi="Verdana" w:cstheme="majorBidi"/>
      <w:bCs/>
      <w:sz w:val="24"/>
      <w:szCs w:val="28"/>
      <w:lang w:eastAsia="en-US"/>
    </w:rPr>
  </w:style>
  <w:style w:type="character" w:customStyle="1" w:styleId="Kop2Char">
    <w:name w:val="Kop 2 Char"/>
    <w:basedOn w:val="Standaardalinea-lettertype"/>
    <w:link w:val="Kop2"/>
    <w:uiPriority w:val="9"/>
    <w:rsid w:val="00052DF9"/>
    <w:rPr>
      <w:rFonts w:ascii="Verdana" w:eastAsiaTheme="majorEastAsia" w:hAnsi="Verdana" w:cstheme="majorBidi"/>
      <w:b/>
      <w:bCs/>
      <w:sz w:val="18"/>
      <w:szCs w:val="26"/>
      <w:lang w:eastAsia="en-US"/>
    </w:rPr>
  </w:style>
  <w:style w:type="paragraph" w:styleId="Lijstalinea">
    <w:name w:val="List Paragraph"/>
    <w:basedOn w:val="Lijstalinea1"/>
    <w:link w:val="LijstalineaChar"/>
    <w:uiPriority w:val="34"/>
    <w:qFormat/>
    <w:rsid w:val="00052DF9"/>
  </w:style>
  <w:style w:type="character" w:customStyle="1" w:styleId="LijstalineaChar">
    <w:name w:val="Lijstalinea Char"/>
    <w:basedOn w:val="Standaardalinea-lettertype"/>
    <w:link w:val="Lijstalinea"/>
    <w:uiPriority w:val="34"/>
    <w:rsid w:val="00052DF9"/>
    <w:rPr>
      <w:rFonts w:asciiTheme="minorHAnsi" w:eastAsiaTheme="minorHAnsi" w:hAnsiTheme="minorHAnsi" w:cstheme="minorBidi"/>
      <w:sz w:val="18"/>
      <w:szCs w:val="18"/>
      <w:lang w:eastAsia="en-US"/>
    </w:rPr>
  </w:style>
  <w:style w:type="paragraph" w:customStyle="1" w:styleId="Lijstalinea1">
    <w:name w:val="Lijstalinea1"/>
    <w:basedOn w:val="Standaard"/>
    <w:semiHidden/>
    <w:rsid w:val="00052DF9"/>
    <w:pPr>
      <w:numPr>
        <w:numId w:val="1"/>
      </w:numPr>
    </w:pPr>
    <w:rPr>
      <w:rFonts w:asciiTheme="minorHAnsi" w:eastAsiaTheme="minorHAnsi" w:hAnsiTheme="minorHAnsi" w:cstheme="minorBidi"/>
      <w:sz w:val="18"/>
      <w:szCs w:val="18"/>
      <w:lang w:eastAsia="en-US"/>
    </w:rPr>
  </w:style>
  <w:style w:type="character" w:customStyle="1" w:styleId="GeenafstandChar">
    <w:name w:val="Geen afstand Char"/>
    <w:basedOn w:val="Standaardalinea-lettertype"/>
    <w:link w:val="Geenafstand"/>
    <w:uiPriority w:val="1"/>
    <w:rsid w:val="00052DF9"/>
    <w:rPr>
      <w:sz w:val="24"/>
      <w:szCs w:val="24"/>
    </w:rPr>
  </w:style>
  <w:style w:type="paragraph" w:styleId="Voetnoottekst">
    <w:name w:val="footnote text"/>
    <w:basedOn w:val="Standaard"/>
    <w:link w:val="VoetnoottekstChar"/>
    <w:uiPriority w:val="99"/>
    <w:semiHidden/>
    <w:unhideWhenUsed/>
    <w:rsid w:val="00052DF9"/>
    <w:rPr>
      <w:rFonts w:asciiTheme="minorHAnsi" w:eastAsiaTheme="minorHAnsi" w:hAnsiTheme="minorHAnsi" w:cstheme="minorBidi"/>
      <w:sz w:val="20"/>
      <w:szCs w:val="20"/>
      <w:lang w:eastAsia="en-US"/>
    </w:rPr>
  </w:style>
  <w:style w:type="character" w:customStyle="1" w:styleId="VoetnoottekstChar">
    <w:name w:val="Voetnoottekst Char"/>
    <w:basedOn w:val="Standaardalinea-lettertype"/>
    <w:link w:val="Voetnoottekst"/>
    <w:uiPriority w:val="99"/>
    <w:semiHidden/>
    <w:rsid w:val="00052DF9"/>
    <w:rPr>
      <w:rFonts w:asciiTheme="minorHAnsi" w:eastAsiaTheme="minorHAnsi" w:hAnsiTheme="minorHAnsi" w:cstheme="minorBidi"/>
      <w:lang w:eastAsia="en-US"/>
    </w:rPr>
  </w:style>
  <w:style w:type="character" w:styleId="Voetnootmarkering">
    <w:name w:val="footnote reference"/>
    <w:basedOn w:val="Standaardalinea-lettertype"/>
    <w:uiPriority w:val="99"/>
    <w:semiHidden/>
    <w:unhideWhenUsed/>
    <w:rsid w:val="00052DF9"/>
    <w:rPr>
      <w:vertAlign w:val="superscript"/>
    </w:rPr>
  </w:style>
  <w:style w:type="paragraph" w:styleId="Koptekst">
    <w:name w:val="header"/>
    <w:basedOn w:val="Standaard"/>
    <w:link w:val="KoptekstChar"/>
    <w:uiPriority w:val="99"/>
    <w:unhideWhenUsed/>
    <w:rsid w:val="00653DD3"/>
    <w:pPr>
      <w:tabs>
        <w:tab w:val="center" w:pos="4536"/>
        <w:tab w:val="right" w:pos="9072"/>
      </w:tabs>
    </w:pPr>
  </w:style>
  <w:style w:type="character" w:customStyle="1" w:styleId="KoptekstChar">
    <w:name w:val="Koptekst Char"/>
    <w:basedOn w:val="Standaardalinea-lettertype"/>
    <w:link w:val="Koptekst"/>
    <w:uiPriority w:val="99"/>
    <w:rsid w:val="00653DD3"/>
    <w:rPr>
      <w:sz w:val="24"/>
      <w:szCs w:val="24"/>
    </w:rPr>
  </w:style>
  <w:style w:type="paragraph" w:styleId="Voettekst">
    <w:name w:val="footer"/>
    <w:basedOn w:val="Standaard"/>
    <w:link w:val="VoettekstChar"/>
    <w:uiPriority w:val="99"/>
    <w:unhideWhenUsed/>
    <w:rsid w:val="00653DD3"/>
    <w:pPr>
      <w:tabs>
        <w:tab w:val="center" w:pos="4536"/>
        <w:tab w:val="right" w:pos="9072"/>
      </w:tabs>
    </w:pPr>
  </w:style>
  <w:style w:type="character" w:customStyle="1" w:styleId="VoettekstChar">
    <w:name w:val="Voettekst Char"/>
    <w:basedOn w:val="Standaardalinea-lettertype"/>
    <w:link w:val="Voettekst"/>
    <w:uiPriority w:val="99"/>
    <w:rsid w:val="00653DD3"/>
    <w:rPr>
      <w:sz w:val="24"/>
      <w:szCs w:val="24"/>
    </w:rPr>
  </w:style>
  <w:style w:type="paragraph" w:styleId="Ondertitel">
    <w:name w:val="Subtitle"/>
    <w:basedOn w:val="Standaard"/>
    <w:next w:val="Standaard"/>
    <w:link w:val="OndertitelChar"/>
    <w:uiPriority w:val="11"/>
    <w:qFormat/>
    <w:rsid w:val="00AC6D61"/>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11"/>
    <w:rsid w:val="00AC6D61"/>
    <w:rPr>
      <w:rFonts w:asciiTheme="majorHAnsi" w:eastAsiaTheme="majorEastAsia" w:hAnsiTheme="majorHAnsi" w:cstheme="majorBidi"/>
      <w:i/>
      <w:iCs/>
      <w:color w:val="4F81BD" w:themeColor="accent1"/>
      <w:spacing w:val="15"/>
      <w:sz w:val="24"/>
      <w:szCs w:val="24"/>
    </w:rPr>
  </w:style>
  <w:style w:type="character" w:customStyle="1" w:styleId="Kop3Char">
    <w:name w:val="Kop 3 Char"/>
    <w:basedOn w:val="Standaardalinea-lettertype"/>
    <w:link w:val="Kop3"/>
    <w:uiPriority w:val="9"/>
    <w:semiHidden/>
    <w:rsid w:val="00AC6D61"/>
    <w:rPr>
      <w:rFonts w:asciiTheme="majorHAnsi" w:eastAsiaTheme="majorEastAsia" w:hAnsiTheme="majorHAnsi" w:cstheme="majorBidi"/>
      <w:b/>
      <w:bCs/>
      <w:color w:val="4F81BD" w:themeColor="accent1"/>
      <w:sz w:val="24"/>
      <w:szCs w:val="24"/>
    </w:rPr>
  </w:style>
  <w:style w:type="paragraph" w:customStyle="1" w:styleId="Huisstijl-Ondertekeningvervolg">
    <w:name w:val="Huisstijl - Ondertekening vervolg"/>
    <w:basedOn w:val="Standaard"/>
    <w:rsid w:val="001A4CDE"/>
    <w:pPr>
      <w:widowControl w:val="0"/>
      <w:suppressAutoHyphens/>
      <w:autoSpaceDN w:val="0"/>
      <w:spacing w:line="240" w:lineRule="exact"/>
      <w:textAlignment w:val="baseline"/>
    </w:pPr>
    <w:rPr>
      <w:rFonts w:ascii="Verdana" w:eastAsia="DejaVu Sans" w:hAnsi="Verdana" w:cs="Lohit Hindi"/>
      <w:i/>
      <w:kern w:val="3"/>
      <w:sz w:val="18"/>
      <w:lang w:eastAsia="zh-CN" w:bidi="hi-IN"/>
    </w:rPr>
  </w:style>
  <w:style w:type="table" w:styleId="Tabelraster">
    <w:name w:val="Table Grid"/>
    <w:basedOn w:val="Standaardtabel"/>
    <w:uiPriority w:val="59"/>
    <w:rsid w:val="001A71EA"/>
    <w:pPr>
      <w:spacing w:line="240" w:lineRule="exact"/>
    </w:pPr>
    <w:rPr>
      <w:rFonts w:asciiTheme="minorHAnsi" w:eastAsiaTheme="minorHAnsi" w:hAnsiTheme="minorHAnsi" w:cstheme="minorBidi"/>
      <w:sz w:val="14"/>
      <w:szCs w:val="1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paragraph" w:styleId="Kopvaninhoudsopgave">
    <w:name w:val="TOC Heading"/>
    <w:basedOn w:val="Kop1"/>
    <w:next w:val="Standaard"/>
    <w:uiPriority w:val="39"/>
    <w:semiHidden/>
    <w:unhideWhenUsed/>
    <w:qFormat/>
    <w:rsid w:val="001A71EA"/>
    <w:pPr>
      <w:spacing w:before="480" w:line="276" w:lineRule="auto"/>
      <w:outlineLvl w:val="9"/>
    </w:pPr>
    <w:rPr>
      <w:rFonts w:asciiTheme="majorHAnsi" w:hAnsiTheme="majorHAnsi"/>
      <w:b/>
      <w:color w:val="365F91" w:themeColor="accent1" w:themeShade="BF"/>
      <w:sz w:val="28"/>
      <w:lang w:eastAsia="nl-NL"/>
    </w:rPr>
  </w:style>
  <w:style w:type="paragraph" w:styleId="Inhopg1">
    <w:name w:val="toc 1"/>
    <w:basedOn w:val="Standaard"/>
    <w:next w:val="Standaard"/>
    <w:autoRedefine/>
    <w:uiPriority w:val="39"/>
    <w:unhideWhenUsed/>
    <w:rsid w:val="001A71EA"/>
    <w:pPr>
      <w:spacing w:after="100"/>
    </w:pPr>
  </w:style>
  <w:style w:type="paragraph" w:styleId="Inhopg2">
    <w:name w:val="toc 2"/>
    <w:basedOn w:val="Standaard"/>
    <w:next w:val="Standaard"/>
    <w:autoRedefine/>
    <w:uiPriority w:val="39"/>
    <w:unhideWhenUsed/>
    <w:rsid w:val="001A71EA"/>
    <w:pPr>
      <w:spacing w:after="100"/>
      <w:ind w:left="240"/>
    </w:pPr>
  </w:style>
  <w:style w:type="character" w:styleId="Hyperlink">
    <w:name w:val="Hyperlink"/>
    <w:basedOn w:val="Standaardalinea-lettertype"/>
    <w:uiPriority w:val="99"/>
    <w:unhideWhenUsed/>
    <w:rsid w:val="001A71E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8"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A6EF5"/>
    <w:rPr>
      <w:sz w:val="24"/>
      <w:szCs w:val="24"/>
    </w:rPr>
  </w:style>
  <w:style w:type="paragraph" w:styleId="Kop1">
    <w:name w:val="heading 1"/>
    <w:basedOn w:val="Standaard"/>
    <w:next w:val="Standaard"/>
    <w:link w:val="Kop1Char"/>
    <w:uiPriority w:val="8"/>
    <w:qFormat/>
    <w:rsid w:val="00052DF9"/>
    <w:pPr>
      <w:keepNext/>
      <w:keepLines/>
      <w:outlineLvl w:val="0"/>
    </w:pPr>
    <w:rPr>
      <w:rFonts w:ascii="Verdana" w:eastAsiaTheme="majorEastAsia" w:hAnsi="Verdana" w:cstheme="majorBidi"/>
      <w:bCs/>
      <w:szCs w:val="28"/>
      <w:lang w:eastAsia="en-US"/>
    </w:rPr>
  </w:style>
  <w:style w:type="paragraph" w:styleId="Kop2">
    <w:name w:val="heading 2"/>
    <w:basedOn w:val="Standaard"/>
    <w:next w:val="Standaard"/>
    <w:link w:val="Kop2Char"/>
    <w:uiPriority w:val="9"/>
    <w:qFormat/>
    <w:rsid w:val="00052DF9"/>
    <w:pPr>
      <w:keepNext/>
      <w:keepLines/>
      <w:outlineLvl w:val="1"/>
    </w:pPr>
    <w:rPr>
      <w:rFonts w:ascii="Verdana" w:eastAsiaTheme="majorEastAsia" w:hAnsi="Verdana" w:cstheme="majorBidi"/>
      <w:b/>
      <w:bCs/>
      <w:sz w:val="18"/>
      <w:szCs w:val="26"/>
      <w:lang w:eastAsia="en-US"/>
    </w:rPr>
  </w:style>
  <w:style w:type="paragraph" w:styleId="Kop3">
    <w:name w:val="heading 3"/>
    <w:basedOn w:val="Standaard"/>
    <w:next w:val="Standaard"/>
    <w:link w:val="Kop3Char"/>
    <w:uiPriority w:val="9"/>
    <w:semiHidden/>
    <w:unhideWhenUsed/>
    <w:qFormat/>
    <w:rsid w:val="00AC6D61"/>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2Char1">
    <w:name w:val="Heading 2 Char1"/>
    <w:aliases w:val="Heading 2 Char Char,Char1 Char Char,Char1 Char1"/>
    <w:rsid w:val="00CB139E"/>
    <w:rPr>
      <w:rFonts w:ascii="Verdana" w:hAnsi="Verdana"/>
      <w:b/>
      <w:sz w:val="22"/>
      <w:lang w:val="nl-NL" w:eastAsia="nl-NL" w:bidi="ar-SA"/>
    </w:rPr>
  </w:style>
  <w:style w:type="paragraph" w:styleId="Ballontekst">
    <w:name w:val="Balloon Text"/>
    <w:basedOn w:val="Standaard"/>
    <w:link w:val="BallontekstChar"/>
    <w:uiPriority w:val="99"/>
    <w:semiHidden/>
    <w:unhideWhenUsed/>
    <w:rsid w:val="000C55AD"/>
    <w:rPr>
      <w:rFonts w:ascii="Lucida Grande" w:hAnsi="Lucida Grande" w:cs="Lucida Grande"/>
      <w:sz w:val="18"/>
      <w:szCs w:val="18"/>
    </w:rPr>
  </w:style>
  <w:style w:type="character" w:customStyle="1" w:styleId="BallontekstChar">
    <w:name w:val="Ballontekst Char"/>
    <w:link w:val="Ballontekst"/>
    <w:uiPriority w:val="99"/>
    <w:semiHidden/>
    <w:rsid w:val="000C55AD"/>
    <w:rPr>
      <w:rFonts w:ascii="Lucida Grande" w:hAnsi="Lucida Grande" w:cs="Lucida Grande"/>
      <w:sz w:val="18"/>
      <w:szCs w:val="18"/>
    </w:rPr>
  </w:style>
  <w:style w:type="paragraph" w:styleId="Geenafstand">
    <w:name w:val="No Spacing"/>
    <w:link w:val="GeenafstandChar"/>
    <w:uiPriority w:val="1"/>
    <w:qFormat/>
    <w:rsid w:val="00052DF9"/>
    <w:rPr>
      <w:sz w:val="24"/>
      <w:szCs w:val="24"/>
    </w:rPr>
  </w:style>
  <w:style w:type="character" w:customStyle="1" w:styleId="Kop1Char">
    <w:name w:val="Kop 1 Char"/>
    <w:basedOn w:val="Standaardalinea-lettertype"/>
    <w:link w:val="Kop1"/>
    <w:uiPriority w:val="8"/>
    <w:rsid w:val="00052DF9"/>
    <w:rPr>
      <w:rFonts w:ascii="Verdana" w:eastAsiaTheme="majorEastAsia" w:hAnsi="Verdana" w:cstheme="majorBidi"/>
      <w:bCs/>
      <w:sz w:val="24"/>
      <w:szCs w:val="28"/>
      <w:lang w:eastAsia="en-US"/>
    </w:rPr>
  </w:style>
  <w:style w:type="character" w:customStyle="1" w:styleId="Kop2Char">
    <w:name w:val="Kop 2 Char"/>
    <w:basedOn w:val="Standaardalinea-lettertype"/>
    <w:link w:val="Kop2"/>
    <w:uiPriority w:val="9"/>
    <w:rsid w:val="00052DF9"/>
    <w:rPr>
      <w:rFonts w:ascii="Verdana" w:eastAsiaTheme="majorEastAsia" w:hAnsi="Verdana" w:cstheme="majorBidi"/>
      <w:b/>
      <w:bCs/>
      <w:sz w:val="18"/>
      <w:szCs w:val="26"/>
      <w:lang w:eastAsia="en-US"/>
    </w:rPr>
  </w:style>
  <w:style w:type="paragraph" w:styleId="Lijstalinea">
    <w:name w:val="List Paragraph"/>
    <w:basedOn w:val="Lijstalinea1"/>
    <w:link w:val="LijstalineaChar"/>
    <w:uiPriority w:val="34"/>
    <w:qFormat/>
    <w:rsid w:val="00052DF9"/>
  </w:style>
  <w:style w:type="character" w:customStyle="1" w:styleId="LijstalineaChar">
    <w:name w:val="Lijstalinea Char"/>
    <w:basedOn w:val="Standaardalinea-lettertype"/>
    <w:link w:val="Lijstalinea"/>
    <w:uiPriority w:val="34"/>
    <w:rsid w:val="00052DF9"/>
    <w:rPr>
      <w:rFonts w:asciiTheme="minorHAnsi" w:eastAsiaTheme="minorHAnsi" w:hAnsiTheme="minorHAnsi" w:cstheme="minorBidi"/>
      <w:sz w:val="18"/>
      <w:szCs w:val="18"/>
      <w:lang w:eastAsia="en-US"/>
    </w:rPr>
  </w:style>
  <w:style w:type="paragraph" w:customStyle="1" w:styleId="Lijstalinea1">
    <w:name w:val="Lijstalinea1"/>
    <w:basedOn w:val="Standaard"/>
    <w:semiHidden/>
    <w:rsid w:val="00052DF9"/>
    <w:pPr>
      <w:numPr>
        <w:numId w:val="1"/>
      </w:numPr>
    </w:pPr>
    <w:rPr>
      <w:rFonts w:asciiTheme="minorHAnsi" w:eastAsiaTheme="minorHAnsi" w:hAnsiTheme="minorHAnsi" w:cstheme="minorBidi"/>
      <w:sz w:val="18"/>
      <w:szCs w:val="18"/>
      <w:lang w:eastAsia="en-US"/>
    </w:rPr>
  </w:style>
  <w:style w:type="character" w:customStyle="1" w:styleId="GeenafstandChar">
    <w:name w:val="Geen afstand Char"/>
    <w:basedOn w:val="Standaardalinea-lettertype"/>
    <w:link w:val="Geenafstand"/>
    <w:uiPriority w:val="1"/>
    <w:rsid w:val="00052DF9"/>
    <w:rPr>
      <w:sz w:val="24"/>
      <w:szCs w:val="24"/>
    </w:rPr>
  </w:style>
  <w:style w:type="paragraph" w:styleId="Voetnoottekst">
    <w:name w:val="footnote text"/>
    <w:basedOn w:val="Standaard"/>
    <w:link w:val="VoetnoottekstChar"/>
    <w:uiPriority w:val="99"/>
    <w:semiHidden/>
    <w:unhideWhenUsed/>
    <w:rsid w:val="00052DF9"/>
    <w:rPr>
      <w:rFonts w:asciiTheme="minorHAnsi" w:eastAsiaTheme="minorHAnsi" w:hAnsiTheme="minorHAnsi" w:cstheme="minorBidi"/>
      <w:sz w:val="20"/>
      <w:szCs w:val="20"/>
      <w:lang w:eastAsia="en-US"/>
    </w:rPr>
  </w:style>
  <w:style w:type="character" w:customStyle="1" w:styleId="VoetnoottekstChar">
    <w:name w:val="Voetnoottekst Char"/>
    <w:basedOn w:val="Standaardalinea-lettertype"/>
    <w:link w:val="Voetnoottekst"/>
    <w:uiPriority w:val="99"/>
    <w:semiHidden/>
    <w:rsid w:val="00052DF9"/>
    <w:rPr>
      <w:rFonts w:asciiTheme="minorHAnsi" w:eastAsiaTheme="minorHAnsi" w:hAnsiTheme="minorHAnsi" w:cstheme="minorBidi"/>
      <w:lang w:eastAsia="en-US"/>
    </w:rPr>
  </w:style>
  <w:style w:type="character" w:styleId="Voetnootmarkering">
    <w:name w:val="footnote reference"/>
    <w:basedOn w:val="Standaardalinea-lettertype"/>
    <w:uiPriority w:val="99"/>
    <w:semiHidden/>
    <w:unhideWhenUsed/>
    <w:rsid w:val="00052DF9"/>
    <w:rPr>
      <w:vertAlign w:val="superscript"/>
    </w:rPr>
  </w:style>
  <w:style w:type="paragraph" w:styleId="Koptekst">
    <w:name w:val="header"/>
    <w:basedOn w:val="Standaard"/>
    <w:link w:val="KoptekstChar"/>
    <w:uiPriority w:val="99"/>
    <w:unhideWhenUsed/>
    <w:rsid w:val="00653DD3"/>
    <w:pPr>
      <w:tabs>
        <w:tab w:val="center" w:pos="4536"/>
        <w:tab w:val="right" w:pos="9072"/>
      </w:tabs>
    </w:pPr>
  </w:style>
  <w:style w:type="character" w:customStyle="1" w:styleId="KoptekstChar">
    <w:name w:val="Koptekst Char"/>
    <w:basedOn w:val="Standaardalinea-lettertype"/>
    <w:link w:val="Koptekst"/>
    <w:uiPriority w:val="99"/>
    <w:rsid w:val="00653DD3"/>
    <w:rPr>
      <w:sz w:val="24"/>
      <w:szCs w:val="24"/>
    </w:rPr>
  </w:style>
  <w:style w:type="paragraph" w:styleId="Voettekst">
    <w:name w:val="footer"/>
    <w:basedOn w:val="Standaard"/>
    <w:link w:val="VoettekstChar"/>
    <w:uiPriority w:val="99"/>
    <w:unhideWhenUsed/>
    <w:rsid w:val="00653DD3"/>
    <w:pPr>
      <w:tabs>
        <w:tab w:val="center" w:pos="4536"/>
        <w:tab w:val="right" w:pos="9072"/>
      </w:tabs>
    </w:pPr>
  </w:style>
  <w:style w:type="character" w:customStyle="1" w:styleId="VoettekstChar">
    <w:name w:val="Voettekst Char"/>
    <w:basedOn w:val="Standaardalinea-lettertype"/>
    <w:link w:val="Voettekst"/>
    <w:uiPriority w:val="99"/>
    <w:rsid w:val="00653DD3"/>
    <w:rPr>
      <w:sz w:val="24"/>
      <w:szCs w:val="24"/>
    </w:rPr>
  </w:style>
  <w:style w:type="paragraph" w:styleId="Ondertitel">
    <w:name w:val="Subtitle"/>
    <w:basedOn w:val="Standaard"/>
    <w:next w:val="Standaard"/>
    <w:link w:val="OndertitelChar"/>
    <w:uiPriority w:val="11"/>
    <w:qFormat/>
    <w:rsid w:val="00AC6D61"/>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11"/>
    <w:rsid w:val="00AC6D61"/>
    <w:rPr>
      <w:rFonts w:asciiTheme="majorHAnsi" w:eastAsiaTheme="majorEastAsia" w:hAnsiTheme="majorHAnsi" w:cstheme="majorBidi"/>
      <w:i/>
      <w:iCs/>
      <w:color w:val="4F81BD" w:themeColor="accent1"/>
      <w:spacing w:val="15"/>
      <w:sz w:val="24"/>
      <w:szCs w:val="24"/>
    </w:rPr>
  </w:style>
  <w:style w:type="character" w:customStyle="1" w:styleId="Kop3Char">
    <w:name w:val="Kop 3 Char"/>
    <w:basedOn w:val="Standaardalinea-lettertype"/>
    <w:link w:val="Kop3"/>
    <w:uiPriority w:val="9"/>
    <w:semiHidden/>
    <w:rsid w:val="00AC6D61"/>
    <w:rPr>
      <w:rFonts w:asciiTheme="majorHAnsi" w:eastAsiaTheme="majorEastAsia" w:hAnsiTheme="majorHAnsi" w:cstheme="majorBidi"/>
      <w:b/>
      <w:bCs/>
      <w:color w:val="4F81BD" w:themeColor="accent1"/>
      <w:sz w:val="24"/>
      <w:szCs w:val="24"/>
    </w:rPr>
  </w:style>
  <w:style w:type="paragraph" w:customStyle="1" w:styleId="Huisstijl-Ondertekeningvervolg">
    <w:name w:val="Huisstijl - Ondertekening vervolg"/>
    <w:basedOn w:val="Standaard"/>
    <w:rsid w:val="001A4CDE"/>
    <w:pPr>
      <w:widowControl w:val="0"/>
      <w:suppressAutoHyphens/>
      <w:autoSpaceDN w:val="0"/>
      <w:spacing w:line="240" w:lineRule="exact"/>
      <w:textAlignment w:val="baseline"/>
    </w:pPr>
    <w:rPr>
      <w:rFonts w:ascii="Verdana" w:eastAsia="DejaVu Sans" w:hAnsi="Verdana" w:cs="Lohit Hindi"/>
      <w:i/>
      <w:kern w:val="3"/>
      <w:sz w:val="18"/>
      <w:lang w:eastAsia="zh-CN" w:bidi="hi-IN"/>
    </w:rPr>
  </w:style>
  <w:style w:type="table" w:styleId="Tabelraster">
    <w:name w:val="Table Grid"/>
    <w:basedOn w:val="Standaardtabel"/>
    <w:uiPriority w:val="59"/>
    <w:rsid w:val="001A71EA"/>
    <w:pPr>
      <w:spacing w:line="240" w:lineRule="exact"/>
    </w:pPr>
    <w:rPr>
      <w:rFonts w:asciiTheme="minorHAnsi" w:eastAsiaTheme="minorHAnsi" w:hAnsiTheme="minorHAnsi" w:cstheme="minorBidi"/>
      <w:sz w:val="14"/>
      <w:szCs w:val="1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paragraph" w:styleId="Kopvaninhoudsopgave">
    <w:name w:val="TOC Heading"/>
    <w:basedOn w:val="Kop1"/>
    <w:next w:val="Standaard"/>
    <w:uiPriority w:val="39"/>
    <w:semiHidden/>
    <w:unhideWhenUsed/>
    <w:qFormat/>
    <w:rsid w:val="001A71EA"/>
    <w:pPr>
      <w:spacing w:before="480" w:line="276" w:lineRule="auto"/>
      <w:outlineLvl w:val="9"/>
    </w:pPr>
    <w:rPr>
      <w:rFonts w:asciiTheme="majorHAnsi" w:hAnsiTheme="majorHAnsi"/>
      <w:b/>
      <w:color w:val="365F91" w:themeColor="accent1" w:themeShade="BF"/>
      <w:sz w:val="28"/>
      <w:lang w:eastAsia="nl-NL"/>
    </w:rPr>
  </w:style>
  <w:style w:type="paragraph" w:styleId="Inhopg1">
    <w:name w:val="toc 1"/>
    <w:basedOn w:val="Standaard"/>
    <w:next w:val="Standaard"/>
    <w:autoRedefine/>
    <w:uiPriority w:val="39"/>
    <w:unhideWhenUsed/>
    <w:rsid w:val="001A71EA"/>
    <w:pPr>
      <w:spacing w:after="100"/>
    </w:pPr>
  </w:style>
  <w:style w:type="paragraph" w:styleId="Inhopg2">
    <w:name w:val="toc 2"/>
    <w:basedOn w:val="Standaard"/>
    <w:next w:val="Standaard"/>
    <w:autoRedefine/>
    <w:uiPriority w:val="39"/>
    <w:unhideWhenUsed/>
    <w:rsid w:val="001A71EA"/>
    <w:pPr>
      <w:spacing w:after="100"/>
      <w:ind w:left="240"/>
    </w:pPr>
  </w:style>
  <w:style w:type="character" w:styleId="Hyperlink">
    <w:name w:val="Hyperlink"/>
    <w:basedOn w:val="Standaardalinea-lettertype"/>
    <w:uiPriority w:val="99"/>
    <w:unhideWhenUsed/>
    <w:rsid w:val="001A71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347458">
      <w:bodyDiv w:val="1"/>
      <w:marLeft w:val="0"/>
      <w:marRight w:val="0"/>
      <w:marTop w:val="0"/>
      <w:marBottom w:val="0"/>
      <w:divBdr>
        <w:top w:val="none" w:sz="0" w:space="0" w:color="auto"/>
        <w:left w:val="none" w:sz="0" w:space="0" w:color="auto"/>
        <w:bottom w:val="none" w:sz="0" w:space="0" w:color="auto"/>
        <w:right w:val="none" w:sz="0" w:space="0" w:color="auto"/>
      </w:divBdr>
    </w:div>
    <w:div w:id="605962840">
      <w:bodyDiv w:val="1"/>
      <w:marLeft w:val="0"/>
      <w:marRight w:val="0"/>
      <w:marTop w:val="0"/>
      <w:marBottom w:val="0"/>
      <w:divBdr>
        <w:top w:val="none" w:sz="0" w:space="0" w:color="auto"/>
        <w:left w:val="none" w:sz="0" w:space="0" w:color="auto"/>
        <w:bottom w:val="none" w:sz="0" w:space="0" w:color="auto"/>
        <w:right w:val="none" w:sz="0" w:space="0" w:color="auto"/>
      </w:divBdr>
    </w:div>
    <w:div w:id="8791279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9D7C0-4D59-40A4-9F76-79E9CC8FB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55</Pages>
  <Words>17312</Words>
  <Characters>95219</Characters>
  <Application>Microsoft Office Word</Application>
  <DocSecurity>0</DocSecurity>
  <Lines>793</Lines>
  <Paragraphs>224</Paragraphs>
  <ScaleCrop>false</ScaleCrop>
  <HeadingPairs>
    <vt:vector size="2" baseType="variant">
      <vt:variant>
        <vt:lpstr>Titel</vt:lpstr>
      </vt:variant>
      <vt:variant>
        <vt:i4>1</vt:i4>
      </vt:variant>
    </vt:vector>
  </HeadingPairs>
  <TitlesOfParts>
    <vt:vector size="1" baseType="lpstr">
      <vt:lpstr/>
    </vt:vector>
  </TitlesOfParts>
  <Company>Rijkswaterstaat</Company>
  <LinksUpToDate>false</LinksUpToDate>
  <CharactersWithSpaces>112307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Anne-Fleur Filemon</dc:creator>
  <cp:lastModifiedBy>Tuit, Jeroen (WNZ)</cp:lastModifiedBy>
  <cp:revision>9</cp:revision>
  <cp:lastPrinted>2016-06-20T17:29:00Z</cp:lastPrinted>
  <dcterms:created xsi:type="dcterms:W3CDTF">2016-06-20T12:43:00Z</dcterms:created>
  <dcterms:modified xsi:type="dcterms:W3CDTF">2016-06-20T17:37:00Z</dcterms:modified>
</cp:coreProperties>
</file>