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CC6047" w14:textId="77777777" w:rsidR="003E158C" w:rsidRPr="00243D2B" w:rsidRDefault="003E158C" w:rsidP="003E158C">
      <w:pPr>
        <w:jc w:val="center"/>
        <w:rPr>
          <w:rFonts w:ascii="Verdana" w:hAnsi="Verdana"/>
          <w:b/>
          <w:sz w:val="56"/>
          <w:szCs w:val="56"/>
        </w:rPr>
      </w:pPr>
      <w:r>
        <w:rPr>
          <w:noProof/>
          <w:sz w:val="40"/>
          <w:szCs w:val="40"/>
        </w:rPr>
        <w:drawing>
          <wp:anchor distT="0" distB="0" distL="114300" distR="114300" simplePos="0" relativeHeight="251659264" behindDoc="1" locked="0" layoutInCell="1" allowOverlap="1" wp14:anchorId="73362305" wp14:editId="7EEA72F8">
            <wp:simplePos x="0" y="0"/>
            <wp:positionH relativeFrom="column">
              <wp:posOffset>-914400</wp:posOffset>
            </wp:positionH>
            <wp:positionV relativeFrom="paragraph">
              <wp:posOffset>-914400</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963254" w14:textId="77777777" w:rsidR="003E158C" w:rsidRDefault="003E158C" w:rsidP="003E158C">
      <w:pPr>
        <w:jc w:val="center"/>
        <w:rPr>
          <w:rFonts w:ascii="Verdana" w:hAnsi="Verdana"/>
          <w:b/>
          <w:sz w:val="40"/>
          <w:szCs w:val="40"/>
        </w:rPr>
      </w:pPr>
    </w:p>
    <w:p w14:paraId="3F156C46" w14:textId="77777777" w:rsidR="003E158C" w:rsidRDefault="003E158C" w:rsidP="003E158C">
      <w:pPr>
        <w:rPr>
          <w:rFonts w:ascii="Verdana" w:hAnsi="Verdana"/>
          <w:b/>
          <w:i/>
          <w:sz w:val="40"/>
          <w:szCs w:val="40"/>
        </w:rPr>
      </w:pPr>
    </w:p>
    <w:p w14:paraId="33E79644" w14:textId="77777777" w:rsidR="003E158C" w:rsidRDefault="003E158C" w:rsidP="003E158C">
      <w:pPr>
        <w:jc w:val="center"/>
        <w:rPr>
          <w:rFonts w:ascii="Verdana" w:hAnsi="Verdana"/>
          <w:b/>
          <w:i/>
          <w:sz w:val="40"/>
          <w:szCs w:val="40"/>
        </w:rPr>
      </w:pPr>
    </w:p>
    <w:p w14:paraId="567C8A90" w14:textId="77777777" w:rsidR="003E158C" w:rsidRDefault="003E158C" w:rsidP="003E158C">
      <w:pPr>
        <w:rPr>
          <w:rFonts w:ascii="Verdana" w:hAnsi="Verdana"/>
          <w:b/>
          <w:sz w:val="32"/>
          <w:szCs w:val="32"/>
        </w:rPr>
      </w:pPr>
    </w:p>
    <w:p w14:paraId="02DCAAAE" w14:textId="77777777" w:rsidR="003E158C" w:rsidRDefault="003E158C" w:rsidP="003E158C">
      <w:pPr>
        <w:rPr>
          <w:rFonts w:ascii="Verdana" w:hAnsi="Verdana"/>
          <w:b/>
          <w:sz w:val="32"/>
          <w:szCs w:val="32"/>
        </w:rPr>
      </w:pPr>
    </w:p>
    <w:p w14:paraId="668C8C0E" w14:textId="77777777" w:rsidR="003E158C" w:rsidRDefault="003E158C" w:rsidP="003E158C">
      <w:pPr>
        <w:jc w:val="center"/>
        <w:rPr>
          <w:rFonts w:ascii="Verdana" w:hAnsi="Verdana"/>
          <w:b/>
          <w:sz w:val="56"/>
          <w:szCs w:val="56"/>
        </w:rPr>
      </w:pPr>
    </w:p>
    <w:p w14:paraId="38E5F3CB" w14:textId="77777777" w:rsidR="003E158C" w:rsidRDefault="003E158C" w:rsidP="003E158C">
      <w:pPr>
        <w:jc w:val="center"/>
        <w:rPr>
          <w:rFonts w:ascii="Verdana" w:hAnsi="Verdana"/>
          <w:b/>
          <w:sz w:val="56"/>
          <w:szCs w:val="56"/>
        </w:rPr>
      </w:pPr>
    </w:p>
    <w:p w14:paraId="68C68324" w14:textId="77777777" w:rsidR="003E158C" w:rsidRPr="00150217" w:rsidRDefault="003E158C" w:rsidP="003E158C">
      <w:pPr>
        <w:jc w:val="center"/>
        <w:outlineLvl w:val="0"/>
        <w:rPr>
          <w:rFonts w:ascii="Verdana" w:hAnsi="Verdana"/>
          <w:b/>
          <w:i/>
          <w:sz w:val="40"/>
          <w:szCs w:val="40"/>
        </w:rPr>
      </w:pPr>
      <w:r w:rsidRPr="00150217">
        <w:rPr>
          <w:rFonts w:ascii="Verdana" w:hAnsi="Verdana"/>
          <w:b/>
          <w:i/>
          <w:sz w:val="40"/>
          <w:szCs w:val="40"/>
        </w:rPr>
        <w:t>Effectief procederen tegen de anonieme onrechtmatige daad via internet</w:t>
      </w:r>
    </w:p>
    <w:p w14:paraId="22A1F876" w14:textId="77777777" w:rsidR="003E158C" w:rsidRDefault="003E158C" w:rsidP="003E158C">
      <w:pPr>
        <w:rPr>
          <w:rFonts w:ascii="Verdana" w:hAnsi="Verdana"/>
          <w:b/>
          <w:i/>
          <w:sz w:val="40"/>
          <w:szCs w:val="40"/>
        </w:rPr>
      </w:pPr>
    </w:p>
    <w:p w14:paraId="3AC58E6D" w14:textId="77777777" w:rsidR="003E158C" w:rsidRPr="00A47FC6" w:rsidRDefault="003E158C" w:rsidP="003E158C">
      <w:pPr>
        <w:jc w:val="center"/>
        <w:outlineLvl w:val="0"/>
        <w:rPr>
          <w:rFonts w:ascii="Verdana" w:hAnsi="Verdana"/>
          <w:b/>
          <w:sz w:val="40"/>
          <w:szCs w:val="40"/>
        </w:rPr>
      </w:pPr>
      <w:r w:rsidRPr="00A47FC6">
        <w:rPr>
          <w:rFonts w:ascii="Verdana" w:hAnsi="Verdana"/>
          <w:b/>
          <w:sz w:val="40"/>
          <w:szCs w:val="40"/>
        </w:rPr>
        <w:t>Toetsing van:</w:t>
      </w:r>
    </w:p>
    <w:p w14:paraId="47F5B0FB" w14:textId="77777777" w:rsidR="003E158C" w:rsidRPr="00A47FC6" w:rsidRDefault="003E158C" w:rsidP="003E158C">
      <w:pPr>
        <w:jc w:val="center"/>
        <w:outlineLvl w:val="0"/>
        <w:rPr>
          <w:rFonts w:ascii="Verdana" w:hAnsi="Verdana"/>
          <w:b/>
          <w:sz w:val="48"/>
          <w:szCs w:val="48"/>
        </w:rPr>
      </w:pPr>
      <w:r>
        <w:rPr>
          <w:rFonts w:ascii="Verdana" w:hAnsi="Verdana"/>
          <w:b/>
          <w:sz w:val="48"/>
          <w:szCs w:val="48"/>
        </w:rPr>
        <w:t>Afstuderen</w:t>
      </w:r>
    </w:p>
    <w:p w14:paraId="37936EAB" w14:textId="22871A3E" w:rsidR="003E158C" w:rsidRPr="00A47FC6" w:rsidRDefault="004314EB" w:rsidP="003E158C">
      <w:pPr>
        <w:jc w:val="center"/>
        <w:outlineLvl w:val="0"/>
        <w:rPr>
          <w:rFonts w:ascii="Verdana" w:hAnsi="Verdana"/>
          <w:b/>
          <w:sz w:val="48"/>
          <w:szCs w:val="48"/>
        </w:rPr>
      </w:pPr>
      <w:r>
        <w:rPr>
          <w:rFonts w:ascii="Verdana" w:hAnsi="Verdana"/>
          <w:b/>
          <w:sz w:val="48"/>
          <w:szCs w:val="48"/>
        </w:rPr>
        <w:t>RE441</w:t>
      </w:r>
      <w:r w:rsidR="009F0FE0">
        <w:rPr>
          <w:rFonts w:ascii="Verdana" w:hAnsi="Verdana"/>
          <w:b/>
          <w:sz w:val="48"/>
          <w:szCs w:val="48"/>
        </w:rPr>
        <w:t>C</w:t>
      </w:r>
    </w:p>
    <w:p w14:paraId="2E0955A9" w14:textId="77777777" w:rsidR="003E158C" w:rsidRDefault="003E158C" w:rsidP="003E158C">
      <w:pPr>
        <w:rPr>
          <w:rFonts w:ascii="Verdana" w:hAnsi="Verdana"/>
          <w:b/>
          <w:sz w:val="32"/>
          <w:szCs w:val="32"/>
        </w:rPr>
      </w:pPr>
    </w:p>
    <w:p w14:paraId="37280F6F" w14:textId="77777777" w:rsidR="003E158C" w:rsidRDefault="003E158C" w:rsidP="003E158C">
      <w:pPr>
        <w:rPr>
          <w:rFonts w:ascii="Verdana" w:hAnsi="Verdana"/>
          <w:b/>
          <w:sz w:val="32"/>
          <w:szCs w:val="32"/>
        </w:rPr>
      </w:pPr>
    </w:p>
    <w:p w14:paraId="16E4E367" w14:textId="77777777" w:rsidR="003E158C" w:rsidRDefault="003E158C" w:rsidP="003E158C">
      <w:pPr>
        <w:rPr>
          <w:rFonts w:ascii="Verdana" w:hAnsi="Verdana"/>
          <w:b/>
          <w:sz w:val="32"/>
          <w:szCs w:val="32"/>
        </w:rPr>
      </w:pPr>
    </w:p>
    <w:p w14:paraId="65F4A43B" w14:textId="77777777" w:rsidR="003E158C" w:rsidRDefault="003E158C" w:rsidP="003E158C">
      <w:pPr>
        <w:rPr>
          <w:rFonts w:ascii="Verdana" w:hAnsi="Verdana"/>
          <w:b/>
          <w:sz w:val="22"/>
          <w:szCs w:val="22"/>
        </w:rPr>
      </w:pPr>
    </w:p>
    <w:p w14:paraId="754D6603" w14:textId="77777777" w:rsidR="003E158C" w:rsidRPr="00B629AE" w:rsidRDefault="003E158C" w:rsidP="003E158C">
      <w:pPr>
        <w:rPr>
          <w:rFonts w:ascii="Verdana" w:hAnsi="Verdana"/>
          <w:b/>
          <w:sz w:val="22"/>
          <w:szCs w:val="22"/>
        </w:rPr>
      </w:pPr>
    </w:p>
    <w:p w14:paraId="354F8796" w14:textId="77777777" w:rsidR="003E158C" w:rsidRPr="00B629AE" w:rsidRDefault="003E158C" w:rsidP="003E158C">
      <w:pPr>
        <w:pBdr>
          <w:top w:val="single" w:sz="4" w:space="1" w:color="auto"/>
          <w:left w:val="single" w:sz="4" w:space="4" w:color="auto"/>
          <w:bottom w:val="single" w:sz="4" w:space="1" w:color="auto"/>
          <w:right w:val="single" w:sz="4" w:space="4" w:color="auto"/>
        </w:pBdr>
        <w:spacing w:line="360" w:lineRule="auto"/>
        <w:rPr>
          <w:rFonts w:ascii="Verdana" w:hAnsi="Verdana"/>
          <w:b/>
          <w:sz w:val="22"/>
          <w:szCs w:val="22"/>
        </w:rPr>
      </w:pPr>
      <w:r w:rsidRPr="00B629AE">
        <w:rPr>
          <w:rFonts w:ascii="Verdana" w:hAnsi="Verdana"/>
          <w:b/>
          <w:sz w:val="22"/>
          <w:szCs w:val="22"/>
        </w:rPr>
        <w:t>Hogeschool Leiden</w:t>
      </w:r>
      <w:r w:rsidRPr="00B629AE">
        <w:rPr>
          <w:rFonts w:ascii="Verdana" w:hAnsi="Verdana"/>
          <w:b/>
          <w:sz w:val="22"/>
          <w:szCs w:val="22"/>
        </w:rPr>
        <w:tab/>
      </w:r>
      <w:r w:rsidRPr="00B629AE">
        <w:rPr>
          <w:rFonts w:ascii="Verdana" w:hAnsi="Verdana"/>
          <w:b/>
          <w:sz w:val="22"/>
          <w:szCs w:val="22"/>
        </w:rPr>
        <w:tab/>
      </w:r>
      <w:r w:rsidRPr="00B629AE">
        <w:rPr>
          <w:rFonts w:ascii="Verdana" w:hAnsi="Verdana"/>
          <w:b/>
          <w:sz w:val="22"/>
          <w:szCs w:val="22"/>
        </w:rPr>
        <w:tab/>
      </w:r>
      <w:r w:rsidRPr="00B629AE">
        <w:rPr>
          <w:rFonts w:ascii="Verdana" w:hAnsi="Verdana"/>
          <w:b/>
          <w:sz w:val="22"/>
          <w:szCs w:val="22"/>
        </w:rPr>
        <w:tab/>
        <w:t>Opleiding HBO-Rechten</w:t>
      </w:r>
    </w:p>
    <w:p w14:paraId="47116121" w14:textId="77777777" w:rsidR="003E158C" w:rsidRPr="00B629AE" w:rsidRDefault="003E158C" w:rsidP="003E158C">
      <w:pPr>
        <w:pBdr>
          <w:top w:val="single" w:sz="4" w:space="1" w:color="auto"/>
          <w:left w:val="single" w:sz="4" w:space="4" w:color="auto"/>
          <w:bottom w:val="single" w:sz="4" w:space="1" w:color="auto"/>
          <w:right w:val="single" w:sz="4" w:space="4" w:color="auto"/>
        </w:pBdr>
        <w:rPr>
          <w:rFonts w:ascii="Verdana" w:hAnsi="Verdana"/>
          <w:sz w:val="22"/>
          <w:szCs w:val="22"/>
        </w:rPr>
      </w:pPr>
    </w:p>
    <w:p w14:paraId="00C80E73" w14:textId="77777777" w:rsidR="003E158C" w:rsidRPr="00B629AE" w:rsidRDefault="003E158C" w:rsidP="003E158C">
      <w:pPr>
        <w:pBdr>
          <w:top w:val="single" w:sz="4" w:space="1" w:color="auto"/>
          <w:left w:val="single" w:sz="4" w:space="4" w:color="auto"/>
          <w:bottom w:val="single" w:sz="4" w:space="1" w:color="auto"/>
          <w:right w:val="single" w:sz="4" w:space="4" w:color="auto"/>
        </w:pBdr>
        <w:spacing w:line="360" w:lineRule="auto"/>
        <w:rPr>
          <w:rFonts w:ascii="Verdana" w:hAnsi="Verdana"/>
          <w:sz w:val="22"/>
          <w:szCs w:val="22"/>
        </w:rPr>
      </w:pPr>
      <w:r w:rsidRPr="00B629AE">
        <w:rPr>
          <w:rFonts w:ascii="Verdana" w:hAnsi="Verdana"/>
          <w:b/>
          <w:sz w:val="22"/>
          <w:szCs w:val="22"/>
        </w:rPr>
        <w:t>Naam en studentnummer</w:t>
      </w:r>
      <w:r w:rsidRPr="00B629AE">
        <w:rPr>
          <w:rFonts w:ascii="Verdana" w:hAnsi="Verdana"/>
          <w:b/>
          <w:sz w:val="22"/>
          <w:szCs w:val="22"/>
        </w:rPr>
        <w:tab/>
      </w:r>
      <w:r w:rsidRPr="00B629AE">
        <w:rPr>
          <w:rFonts w:ascii="Verdana" w:hAnsi="Verdana"/>
          <w:b/>
          <w:sz w:val="22"/>
          <w:szCs w:val="22"/>
        </w:rPr>
        <w:tab/>
      </w:r>
      <w:r w:rsidRPr="00B629AE">
        <w:rPr>
          <w:rFonts w:ascii="Verdana" w:hAnsi="Verdana"/>
          <w:b/>
          <w:sz w:val="22"/>
          <w:szCs w:val="22"/>
        </w:rPr>
        <w:tab/>
        <w:t>Onderzoeksdocent</w:t>
      </w:r>
    </w:p>
    <w:p w14:paraId="15DF14FE" w14:textId="77777777" w:rsidR="003E158C" w:rsidRPr="00B629AE" w:rsidRDefault="003E158C" w:rsidP="003E158C">
      <w:pPr>
        <w:pBdr>
          <w:top w:val="single" w:sz="4" w:space="1" w:color="auto"/>
          <w:left w:val="single" w:sz="4" w:space="4" w:color="auto"/>
          <w:bottom w:val="single" w:sz="4" w:space="1" w:color="auto"/>
          <w:right w:val="single" w:sz="4" w:space="4" w:color="auto"/>
        </w:pBdr>
        <w:spacing w:line="360" w:lineRule="auto"/>
        <w:rPr>
          <w:rFonts w:ascii="Verdana" w:hAnsi="Verdana"/>
          <w:sz w:val="22"/>
          <w:szCs w:val="22"/>
        </w:rPr>
      </w:pPr>
      <w:r w:rsidRPr="00B629AE">
        <w:rPr>
          <w:rFonts w:ascii="Verdana" w:hAnsi="Verdana"/>
          <w:sz w:val="22"/>
          <w:szCs w:val="22"/>
        </w:rPr>
        <w:t>Arthur Smith – s1081471</w:t>
      </w:r>
      <w:r w:rsidRPr="00B629AE">
        <w:rPr>
          <w:rFonts w:ascii="Verdana" w:hAnsi="Verdana"/>
          <w:sz w:val="22"/>
          <w:szCs w:val="22"/>
        </w:rPr>
        <w:tab/>
      </w:r>
      <w:r w:rsidRPr="00B629AE">
        <w:rPr>
          <w:rFonts w:ascii="Verdana" w:hAnsi="Verdana"/>
          <w:sz w:val="22"/>
          <w:szCs w:val="22"/>
        </w:rPr>
        <w:tab/>
      </w:r>
      <w:r w:rsidRPr="00B629AE">
        <w:rPr>
          <w:rFonts w:ascii="Verdana" w:hAnsi="Verdana"/>
          <w:sz w:val="22"/>
          <w:szCs w:val="22"/>
        </w:rPr>
        <w:tab/>
      </w:r>
      <w:r>
        <w:rPr>
          <w:rFonts w:ascii="Verdana" w:hAnsi="Verdana"/>
          <w:sz w:val="22"/>
          <w:szCs w:val="22"/>
        </w:rPr>
        <w:tab/>
        <w:t xml:space="preserve">Mr. </w:t>
      </w:r>
      <w:r w:rsidRPr="00B629AE">
        <w:rPr>
          <w:rFonts w:ascii="Verdana" w:hAnsi="Verdana"/>
          <w:sz w:val="22"/>
          <w:szCs w:val="22"/>
        </w:rPr>
        <w:t>Kirsten Diepenbroek</w:t>
      </w:r>
    </w:p>
    <w:p w14:paraId="2A350521" w14:textId="77777777" w:rsidR="003E158C" w:rsidRPr="00B629AE" w:rsidRDefault="003E158C" w:rsidP="003E158C">
      <w:pPr>
        <w:pBdr>
          <w:top w:val="single" w:sz="4" w:space="1" w:color="auto"/>
          <w:left w:val="single" w:sz="4" w:space="4" w:color="auto"/>
          <w:bottom w:val="single" w:sz="4" w:space="1" w:color="auto"/>
          <w:right w:val="single" w:sz="4" w:space="4" w:color="auto"/>
        </w:pBdr>
        <w:rPr>
          <w:rFonts w:ascii="Verdana" w:hAnsi="Verdana"/>
          <w:sz w:val="22"/>
          <w:szCs w:val="22"/>
        </w:rPr>
      </w:pPr>
    </w:p>
    <w:p w14:paraId="4F129273" w14:textId="77777777" w:rsidR="003E158C" w:rsidRPr="00B629AE" w:rsidRDefault="003E158C" w:rsidP="003E158C">
      <w:pPr>
        <w:pBdr>
          <w:top w:val="single" w:sz="4" w:space="1" w:color="auto"/>
          <w:left w:val="single" w:sz="4" w:space="4" w:color="auto"/>
          <w:bottom w:val="single" w:sz="4" w:space="1" w:color="auto"/>
          <w:right w:val="single" w:sz="4" w:space="4" w:color="auto"/>
        </w:pBdr>
        <w:spacing w:line="360" w:lineRule="auto"/>
        <w:rPr>
          <w:rFonts w:ascii="Verdana" w:hAnsi="Verdana"/>
          <w:sz w:val="22"/>
          <w:szCs w:val="22"/>
        </w:rPr>
      </w:pPr>
      <w:r w:rsidRPr="00B629AE">
        <w:rPr>
          <w:rFonts w:ascii="Verdana" w:hAnsi="Verdana"/>
          <w:b/>
          <w:sz w:val="22"/>
          <w:szCs w:val="22"/>
        </w:rPr>
        <w:t>Opdrachtgever</w:t>
      </w:r>
      <w:r w:rsidRPr="00B629AE">
        <w:rPr>
          <w:rFonts w:ascii="Verdana" w:hAnsi="Verdana"/>
          <w:sz w:val="22"/>
          <w:szCs w:val="22"/>
        </w:rPr>
        <w:tab/>
      </w:r>
      <w:r w:rsidRPr="00B629AE">
        <w:rPr>
          <w:rFonts w:ascii="Verdana" w:hAnsi="Verdana"/>
          <w:sz w:val="22"/>
          <w:szCs w:val="22"/>
        </w:rPr>
        <w:tab/>
      </w:r>
      <w:r w:rsidRPr="00B629AE">
        <w:rPr>
          <w:rFonts w:ascii="Verdana" w:hAnsi="Verdana"/>
          <w:sz w:val="22"/>
          <w:szCs w:val="22"/>
        </w:rPr>
        <w:tab/>
      </w:r>
      <w:r w:rsidRPr="00B629AE">
        <w:rPr>
          <w:rFonts w:ascii="Verdana" w:hAnsi="Verdana"/>
          <w:sz w:val="22"/>
          <w:szCs w:val="22"/>
        </w:rPr>
        <w:tab/>
      </w:r>
      <w:r w:rsidRPr="00B629AE">
        <w:rPr>
          <w:rFonts w:ascii="Verdana" w:hAnsi="Verdana"/>
          <w:sz w:val="22"/>
          <w:szCs w:val="22"/>
        </w:rPr>
        <w:tab/>
      </w:r>
      <w:r w:rsidRPr="00B629AE">
        <w:rPr>
          <w:rFonts w:ascii="Verdana" w:hAnsi="Verdana"/>
          <w:b/>
          <w:sz w:val="22"/>
          <w:szCs w:val="22"/>
        </w:rPr>
        <w:t>Afstudeerbegeleider</w:t>
      </w:r>
    </w:p>
    <w:p w14:paraId="1689249A" w14:textId="77777777" w:rsidR="003E158C" w:rsidRPr="00B629AE" w:rsidRDefault="003E158C" w:rsidP="003E158C">
      <w:pPr>
        <w:pBdr>
          <w:top w:val="single" w:sz="4" w:space="1" w:color="auto"/>
          <w:left w:val="single" w:sz="4" w:space="4" w:color="auto"/>
          <w:bottom w:val="single" w:sz="4" w:space="1" w:color="auto"/>
          <w:right w:val="single" w:sz="4" w:space="4" w:color="auto"/>
        </w:pBdr>
        <w:spacing w:line="360" w:lineRule="auto"/>
        <w:rPr>
          <w:rFonts w:ascii="Verdana" w:hAnsi="Verdana"/>
          <w:sz w:val="22"/>
          <w:szCs w:val="22"/>
        </w:rPr>
      </w:pPr>
      <w:r w:rsidRPr="00B629AE">
        <w:rPr>
          <w:rFonts w:ascii="Verdana" w:hAnsi="Verdana"/>
          <w:sz w:val="22"/>
          <w:szCs w:val="22"/>
        </w:rPr>
        <w:t>Haagrecht Advocaten</w:t>
      </w:r>
      <w:r w:rsidRPr="00B629AE">
        <w:rPr>
          <w:rFonts w:ascii="Verdana" w:hAnsi="Verdana"/>
          <w:sz w:val="22"/>
          <w:szCs w:val="22"/>
        </w:rPr>
        <w:tab/>
      </w:r>
      <w:r w:rsidRPr="00B629AE">
        <w:rPr>
          <w:rFonts w:ascii="Verdana" w:hAnsi="Verdana"/>
          <w:sz w:val="22"/>
          <w:szCs w:val="22"/>
        </w:rPr>
        <w:tab/>
      </w:r>
      <w:r w:rsidRPr="00B629AE">
        <w:rPr>
          <w:rFonts w:ascii="Verdana" w:hAnsi="Verdana"/>
          <w:sz w:val="22"/>
          <w:szCs w:val="22"/>
        </w:rPr>
        <w:tab/>
      </w:r>
      <w:r w:rsidRPr="00B629AE">
        <w:rPr>
          <w:rFonts w:ascii="Verdana" w:hAnsi="Verdana"/>
          <w:sz w:val="22"/>
          <w:szCs w:val="22"/>
        </w:rPr>
        <w:tab/>
      </w:r>
      <w:r>
        <w:rPr>
          <w:rFonts w:ascii="Verdana" w:hAnsi="Verdana"/>
          <w:sz w:val="22"/>
          <w:szCs w:val="22"/>
        </w:rPr>
        <w:t xml:space="preserve">Mr. </w:t>
      </w:r>
      <w:r w:rsidRPr="00B629AE">
        <w:rPr>
          <w:rFonts w:ascii="Verdana" w:hAnsi="Verdana"/>
          <w:sz w:val="22"/>
          <w:szCs w:val="22"/>
        </w:rPr>
        <w:t>Stacey Oosterhof</w:t>
      </w:r>
    </w:p>
    <w:p w14:paraId="264DE96F" w14:textId="77777777" w:rsidR="003E158C" w:rsidRPr="00B629AE" w:rsidRDefault="003E158C" w:rsidP="003E158C">
      <w:pPr>
        <w:pBdr>
          <w:top w:val="single" w:sz="4" w:space="1" w:color="auto"/>
          <w:left w:val="single" w:sz="4" w:space="4" w:color="auto"/>
          <w:bottom w:val="single" w:sz="4" w:space="1" w:color="auto"/>
          <w:right w:val="single" w:sz="4" w:space="4" w:color="auto"/>
        </w:pBdr>
        <w:rPr>
          <w:rFonts w:ascii="Verdana" w:hAnsi="Verdana"/>
          <w:sz w:val="22"/>
          <w:szCs w:val="22"/>
        </w:rPr>
      </w:pPr>
    </w:p>
    <w:p w14:paraId="160117BA" w14:textId="77777777" w:rsidR="003E158C" w:rsidRPr="00B629AE" w:rsidRDefault="003E158C" w:rsidP="003E158C">
      <w:pPr>
        <w:pBdr>
          <w:top w:val="single" w:sz="4" w:space="1" w:color="auto"/>
          <w:left w:val="single" w:sz="4" w:space="4" w:color="auto"/>
          <w:bottom w:val="single" w:sz="4" w:space="1" w:color="auto"/>
          <w:right w:val="single" w:sz="4" w:space="4" w:color="auto"/>
        </w:pBdr>
        <w:spacing w:line="360" w:lineRule="auto"/>
        <w:rPr>
          <w:rFonts w:ascii="Verdana" w:hAnsi="Verdana"/>
          <w:b/>
          <w:sz w:val="22"/>
          <w:szCs w:val="22"/>
        </w:rPr>
      </w:pPr>
      <w:r w:rsidRPr="00B629AE">
        <w:rPr>
          <w:rFonts w:ascii="Verdana" w:hAnsi="Verdana"/>
          <w:b/>
          <w:sz w:val="22"/>
          <w:szCs w:val="22"/>
        </w:rPr>
        <w:t>Inleverdatum</w:t>
      </w:r>
      <w:r w:rsidRPr="00B629AE">
        <w:rPr>
          <w:rFonts w:ascii="Verdana" w:hAnsi="Verdana"/>
          <w:b/>
          <w:sz w:val="22"/>
          <w:szCs w:val="22"/>
        </w:rPr>
        <w:tab/>
      </w:r>
      <w:r w:rsidRPr="00B629AE">
        <w:rPr>
          <w:rFonts w:ascii="Verdana" w:hAnsi="Verdana"/>
          <w:b/>
          <w:sz w:val="22"/>
          <w:szCs w:val="22"/>
        </w:rPr>
        <w:tab/>
      </w:r>
      <w:r w:rsidRPr="00B629AE">
        <w:rPr>
          <w:rFonts w:ascii="Verdana" w:hAnsi="Verdana"/>
          <w:b/>
          <w:sz w:val="22"/>
          <w:szCs w:val="22"/>
        </w:rPr>
        <w:tab/>
      </w:r>
      <w:r w:rsidRPr="00B629AE">
        <w:rPr>
          <w:rFonts w:ascii="Verdana" w:hAnsi="Verdana"/>
          <w:b/>
          <w:sz w:val="22"/>
          <w:szCs w:val="22"/>
        </w:rPr>
        <w:tab/>
      </w:r>
      <w:r w:rsidRPr="00B629AE">
        <w:rPr>
          <w:rFonts w:ascii="Verdana" w:hAnsi="Verdana"/>
          <w:b/>
          <w:sz w:val="22"/>
          <w:szCs w:val="22"/>
        </w:rPr>
        <w:tab/>
        <w:t>Begeleider</w:t>
      </w:r>
    </w:p>
    <w:p w14:paraId="42F7EA3A" w14:textId="77777777" w:rsidR="003E158C" w:rsidRPr="00B629AE" w:rsidRDefault="003E158C" w:rsidP="003E158C">
      <w:pPr>
        <w:pBdr>
          <w:top w:val="single" w:sz="4" w:space="1" w:color="auto"/>
          <w:left w:val="single" w:sz="4" w:space="4" w:color="auto"/>
          <w:bottom w:val="single" w:sz="4" w:space="1" w:color="auto"/>
          <w:right w:val="single" w:sz="4" w:space="4" w:color="auto"/>
        </w:pBdr>
        <w:spacing w:line="360" w:lineRule="auto"/>
        <w:rPr>
          <w:rFonts w:ascii="Verdana" w:hAnsi="Verdana"/>
          <w:sz w:val="22"/>
          <w:szCs w:val="22"/>
        </w:rPr>
      </w:pPr>
      <w:r>
        <w:rPr>
          <w:rFonts w:ascii="Verdana" w:hAnsi="Verdana"/>
          <w:sz w:val="22"/>
          <w:szCs w:val="22"/>
        </w:rPr>
        <w:t>27</w:t>
      </w:r>
      <w:r w:rsidRPr="00B629AE">
        <w:rPr>
          <w:rFonts w:ascii="Verdana" w:hAnsi="Verdana"/>
          <w:sz w:val="22"/>
          <w:szCs w:val="22"/>
        </w:rPr>
        <w:t>-</w:t>
      </w:r>
      <w:r>
        <w:rPr>
          <w:rFonts w:ascii="Verdana" w:hAnsi="Verdana"/>
          <w:sz w:val="22"/>
          <w:szCs w:val="22"/>
        </w:rPr>
        <w:t>06</w:t>
      </w:r>
      <w:r w:rsidRPr="00B629AE">
        <w:rPr>
          <w:rFonts w:ascii="Verdana" w:hAnsi="Verdana"/>
          <w:sz w:val="22"/>
          <w:szCs w:val="22"/>
        </w:rPr>
        <w:t>-2017</w:t>
      </w:r>
      <w:r w:rsidRPr="00B629AE">
        <w:rPr>
          <w:rFonts w:ascii="Verdana" w:hAnsi="Verdana"/>
          <w:sz w:val="22"/>
          <w:szCs w:val="22"/>
        </w:rPr>
        <w:tab/>
      </w:r>
      <w:r w:rsidRPr="00B629AE">
        <w:rPr>
          <w:rFonts w:ascii="Verdana" w:hAnsi="Verdana"/>
          <w:sz w:val="22"/>
          <w:szCs w:val="22"/>
        </w:rPr>
        <w:tab/>
      </w:r>
      <w:r w:rsidRPr="00B629AE">
        <w:rPr>
          <w:rFonts w:ascii="Verdana" w:hAnsi="Verdana"/>
          <w:sz w:val="22"/>
          <w:szCs w:val="22"/>
        </w:rPr>
        <w:tab/>
      </w:r>
      <w:r w:rsidRPr="00B629AE">
        <w:rPr>
          <w:rFonts w:ascii="Verdana" w:hAnsi="Verdana"/>
          <w:sz w:val="22"/>
          <w:szCs w:val="22"/>
        </w:rPr>
        <w:tab/>
      </w:r>
      <w:r w:rsidRPr="00B629AE">
        <w:rPr>
          <w:rFonts w:ascii="Verdana" w:hAnsi="Verdana"/>
          <w:sz w:val="22"/>
          <w:szCs w:val="22"/>
        </w:rPr>
        <w:tab/>
      </w:r>
      <w:r>
        <w:rPr>
          <w:rFonts w:ascii="Verdana" w:hAnsi="Verdana"/>
          <w:sz w:val="22"/>
          <w:szCs w:val="22"/>
        </w:rPr>
        <w:tab/>
        <w:t xml:space="preserve">Mr. </w:t>
      </w:r>
      <w:r w:rsidRPr="00B629AE">
        <w:rPr>
          <w:rFonts w:ascii="Verdana" w:hAnsi="Verdana"/>
          <w:sz w:val="22"/>
          <w:szCs w:val="22"/>
        </w:rPr>
        <w:t>Annette Cordesius</w:t>
      </w:r>
    </w:p>
    <w:p w14:paraId="3BE17AA1" w14:textId="77777777" w:rsidR="003E158C" w:rsidRPr="00B629AE" w:rsidRDefault="003E158C" w:rsidP="003E158C">
      <w:pPr>
        <w:pBdr>
          <w:top w:val="single" w:sz="4" w:space="1" w:color="auto"/>
          <w:left w:val="single" w:sz="4" w:space="4" w:color="auto"/>
          <w:bottom w:val="single" w:sz="4" w:space="1" w:color="auto"/>
          <w:right w:val="single" w:sz="4" w:space="4" w:color="auto"/>
        </w:pBdr>
        <w:rPr>
          <w:rFonts w:ascii="Verdana" w:hAnsi="Verdana"/>
          <w:sz w:val="22"/>
          <w:szCs w:val="22"/>
        </w:rPr>
      </w:pPr>
    </w:p>
    <w:p w14:paraId="542A37DF" w14:textId="77777777" w:rsidR="003E158C" w:rsidRPr="00B629AE" w:rsidRDefault="003E158C" w:rsidP="003E158C">
      <w:pPr>
        <w:pBdr>
          <w:top w:val="single" w:sz="4" w:space="1" w:color="auto"/>
          <w:left w:val="single" w:sz="4" w:space="4" w:color="auto"/>
          <w:bottom w:val="single" w:sz="4" w:space="1" w:color="auto"/>
          <w:right w:val="single" w:sz="4" w:space="4" w:color="auto"/>
        </w:pBdr>
        <w:spacing w:line="360" w:lineRule="auto"/>
        <w:rPr>
          <w:rFonts w:ascii="Verdana" w:hAnsi="Verdana"/>
          <w:sz w:val="22"/>
          <w:szCs w:val="22"/>
        </w:rPr>
      </w:pPr>
      <w:r w:rsidRPr="00B629AE">
        <w:rPr>
          <w:rFonts w:ascii="Verdana" w:hAnsi="Verdana"/>
          <w:b/>
          <w:sz w:val="22"/>
          <w:szCs w:val="22"/>
        </w:rPr>
        <w:t>Klas</w:t>
      </w:r>
      <w:r w:rsidRPr="00B629AE">
        <w:rPr>
          <w:rFonts w:ascii="Verdana" w:hAnsi="Verdana"/>
          <w:b/>
          <w:sz w:val="22"/>
          <w:szCs w:val="22"/>
        </w:rPr>
        <w:tab/>
      </w:r>
      <w:r w:rsidRPr="00B629AE">
        <w:rPr>
          <w:rFonts w:ascii="Verdana" w:hAnsi="Verdana"/>
          <w:b/>
          <w:sz w:val="22"/>
          <w:szCs w:val="22"/>
        </w:rPr>
        <w:tab/>
      </w:r>
      <w:r w:rsidRPr="00B629AE">
        <w:rPr>
          <w:rFonts w:ascii="Verdana" w:hAnsi="Verdana"/>
          <w:b/>
          <w:sz w:val="22"/>
          <w:szCs w:val="22"/>
        </w:rPr>
        <w:tab/>
      </w:r>
      <w:r w:rsidRPr="00B629AE">
        <w:rPr>
          <w:rFonts w:ascii="Verdana" w:hAnsi="Verdana"/>
          <w:b/>
          <w:sz w:val="22"/>
          <w:szCs w:val="22"/>
        </w:rPr>
        <w:tab/>
      </w:r>
      <w:r w:rsidRPr="00B629AE">
        <w:rPr>
          <w:rFonts w:ascii="Verdana" w:hAnsi="Verdana"/>
          <w:b/>
          <w:sz w:val="22"/>
          <w:szCs w:val="22"/>
        </w:rPr>
        <w:tab/>
      </w:r>
      <w:r w:rsidRPr="00B629AE">
        <w:rPr>
          <w:rFonts w:ascii="Verdana" w:hAnsi="Verdana"/>
          <w:b/>
          <w:sz w:val="22"/>
          <w:szCs w:val="22"/>
        </w:rPr>
        <w:tab/>
      </w:r>
      <w:r w:rsidRPr="00B629AE">
        <w:rPr>
          <w:rFonts w:ascii="Verdana" w:hAnsi="Verdana"/>
          <w:b/>
          <w:sz w:val="22"/>
          <w:szCs w:val="22"/>
        </w:rPr>
        <w:tab/>
        <w:t>Collegejaar</w:t>
      </w:r>
    </w:p>
    <w:p w14:paraId="72AE477E" w14:textId="77777777" w:rsidR="003E158C" w:rsidRPr="002C15FA" w:rsidRDefault="003E158C" w:rsidP="003E158C">
      <w:pPr>
        <w:pBdr>
          <w:top w:val="single" w:sz="4" w:space="1" w:color="auto"/>
          <w:left w:val="single" w:sz="4" w:space="4" w:color="auto"/>
          <w:bottom w:val="single" w:sz="4" w:space="1" w:color="auto"/>
          <w:right w:val="single" w:sz="4" w:space="4" w:color="auto"/>
        </w:pBdr>
        <w:spacing w:line="360" w:lineRule="auto"/>
        <w:rPr>
          <w:rFonts w:ascii="Verdana" w:hAnsi="Verdana"/>
          <w:sz w:val="22"/>
          <w:szCs w:val="22"/>
        </w:rPr>
      </w:pPr>
      <w:r>
        <w:rPr>
          <w:rFonts w:ascii="Verdana" w:hAnsi="Verdana"/>
          <w:sz w:val="22"/>
          <w:szCs w:val="22"/>
        </w:rPr>
        <w:t>Re4A</w:t>
      </w:r>
      <w:r w:rsidRPr="00B629AE">
        <w:rPr>
          <w:rFonts w:ascii="Verdana" w:hAnsi="Verdana"/>
          <w:sz w:val="22"/>
          <w:szCs w:val="22"/>
        </w:rPr>
        <w:tab/>
      </w:r>
      <w:r w:rsidRPr="00B629AE">
        <w:rPr>
          <w:rFonts w:ascii="Verdana" w:hAnsi="Verdana"/>
          <w:sz w:val="22"/>
          <w:szCs w:val="22"/>
        </w:rPr>
        <w:tab/>
      </w:r>
      <w:r w:rsidRPr="00B629AE">
        <w:rPr>
          <w:rFonts w:ascii="Verdana" w:hAnsi="Verdana"/>
          <w:sz w:val="22"/>
          <w:szCs w:val="22"/>
        </w:rPr>
        <w:tab/>
      </w:r>
      <w:r w:rsidRPr="00B629AE">
        <w:rPr>
          <w:rFonts w:ascii="Verdana" w:hAnsi="Verdana"/>
          <w:sz w:val="22"/>
          <w:szCs w:val="22"/>
        </w:rPr>
        <w:tab/>
      </w:r>
      <w:r w:rsidRPr="00B629AE">
        <w:rPr>
          <w:rFonts w:ascii="Verdana" w:hAnsi="Verdana"/>
          <w:sz w:val="22"/>
          <w:szCs w:val="22"/>
        </w:rPr>
        <w:tab/>
      </w:r>
      <w:r w:rsidRPr="00B629AE">
        <w:rPr>
          <w:rFonts w:ascii="Verdana" w:hAnsi="Verdana"/>
          <w:sz w:val="22"/>
          <w:szCs w:val="22"/>
        </w:rPr>
        <w:tab/>
      </w:r>
      <w:r w:rsidRPr="00B629AE">
        <w:rPr>
          <w:rFonts w:ascii="Verdana" w:hAnsi="Verdana"/>
          <w:sz w:val="22"/>
          <w:szCs w:val="22"/>
        </w:rPr>
        <w:tab/>
      </w:r>
      <w:r>
        <w:rPr>
          <w:rFonts w:ascii="Verdana" w:hAnsi="Verdana"/>
          <w:sz w:val="22"/>
          <w:szCs w:val="22"/>
        </w:rPr>
        <w:t>2016-</w:t>
      </w:r>
      <w:r w:rsidRPr="00B629AE">
        <w:rPr>
          <w:rFonts w:ascii="Verdana" w:hAnsi="Verdana"/>
          <w:sz w:val="22"/>
          <w:szCs w:val="22"/>
        </w:rPr>
        <w:t>2017</w:t>
      </w:r>
    </w:p>
    <w:p w14:paraId="3AA883C6" w14:textId="07B1BA95" w:rsidR="001654E7" w:rsidRDefault="001654E7" w:rsidP="001654E7">
      <w:pPr>
        <w:spacing w:line="360" w:lineRule="auto"/>
        <w:jc w:val="both"/>
        <w:outlineLvl w:val="0"/>
        <w:rPr>
          <w:rFonts w:ascii="Verdana" w:hAnsi="Verdana"/>
          <w:b/>
        </w:rPr>
      </w:pPr>
      <w:r>
        <w:rPr>
          <w:rFonts w:ascii="Verdana" w:hAnsi="Verdana"/>
          <w:b/>
        </w:rPr>
        <w:lastRenderedPageBreak/>
        <w:t>Voorwoord</w:t>
      </w:r>
    </w:p>
    <w:p w14:paraId="6DD414F9" w14:textId="77777777" w:rsidR="001654E7" w:rsidRPr="00F451CA" w:rsidRDefault="001654E7" w:rsidP="001654E7">
      <w:pPr>
        <w:spacing w:line="360" w:lineRule="auto"/>
        <w:jc w:val="both"/>
        <w:rPr>
          <w:rFonts w:ascii="Verdana" w:hAnsi="Verdana"/>
          <w:b/>
        </w:rPr>
      </w:pPr>
    </w:p>
    <w:p w14:paraId="2FF5AA4B" w14:textId="77777777" w:rsidR="001654E7" w:rsidRDefault="001654E7" w:rsidP="001654E7">
      <w:pPr>
        <w:spacing w:line="360" w:lineRule="auto"/>
        <w:jc w:val="both"/>
        <w:outlineLvl w:val="0"/>
        <w:rPr>
          <w:rFonts w:ascii="Verdana" w:hAnsi="Verdana"/>
          <w:sz w:val="20"/>
          <w:szCs w:val="20"/>
        </w:rPr>
      </w:pPr>
      <w:r>
        <w:rPr>
          <w:rFonts w:ascii="Verdana" w:hAnsi="Verdana"/>
          <w:sz w:val="20"/>
          <w:szCs w:val="20"/>
        </w:rPr>
        <w:t xml:space="preserve">Geachte lezer, </w:t>
      </w:r>
    </w:p>
    <w:p w14:paraId="4342151F" w14:textId="77777777" w:rsidR="00C02971" w:rsidRDefault="00C02971" w:rsidP="00C02971">
      <w:pPr>
        <w:spacing w:line="360" w:lineRule="auto"/>
        <w:jc w:val="both"/>
        <w:outlineLvl w:val="0"/>
        <w:rPr>
          <w:rFonts w:ascii="Verdana" w:hAnsi="Verdana"/>
          <w:sz w:val="20"/>
          <w:szCs w:val="20"/>
        </w:rPr>
      </w:pPr>
    </w:p>
    <w:p w14:paraId="593110BD" w14:textId="77777777" w:rsidR="00C02971" w:rsidRDefault="00C02971" w:rsidP="00C02971">
      <w:pPr>
        <w:spacing w:line="360" w:lineRule="auto"/>
        <w:jc w:val="both"/>
        <w:outlineLvl w:val="0"/>
        <w:rPr>
          <w:rFonts w:ascii="Verdana" w:hAnsi="Verdana"/>
          <w:sz w:val="20"/>
          <w:szCs w:val="20"/>
        </w:rPr>
      </w:pPr>
      <w:r>
        <w:rPr>
          <w:rFonts w:ascii="Verdana" w:hAnsi="Verdana"/>
          <w:sz w:val="20"/>
          <w:szCs w:val="20"/>
        </w:rPr>
        <w:t>Voor u ligt mijn afstudeeropdracht. Mijn afstudeeropdracht is een praktijkgericht onderzoek naar de anonieme onrechtmatige daad via het internet. Dit onderzoek is verricht in opdracht van Haagrecht Advocaten, een advocatenkantoor gevestigd te Den Haag.</w:t>
      </w:r>
    </w:p>
    <w:p w14:paraId="4A5C11A1" w14:textId="77777777" w:rsidR="00C02971" w:rsidRDefault="00C02971" w:rsidP="00C02971">
      <w:pPr>
        <w:spacing w:line="360" w:lineRule="auto"/>
        <w:jc w:val="both"/>
        <w:outlineLvl w:val="0"/>
        <w:rPr>
          <w:rFonts w:ascii="Verdana" w:hAnsi="Verdana"/>
          <w:sz w:val="20"/>
          <w:szCs w:val="20"/>
        </w:rPr>
      </w:pPr>
    </w:p>
    <w:p w14:paraId="491D27B4" w14:textId="6FAA4099" w:rsidR="00C02971" w:rsidRDefault="00C02971" w:rsidP="00C02971">
      <w:pPr>
        <w:spacing w:line="360" w:lineRule="auto"/>
        <w:jc w:val="both"/>
        <w:outlineLvl w:val="0"/>
        <w:rPr>
          <w:rFonts w:ascii="Verdana" w:hAnsi="Verdana"/>
          <w:sz w:val="20"/>
          <w:szCs w:val="20"/>
        </w:rPr>
      </w:pPr>
      <w:r>
        <w:rPr>
          <w:rFonts w:ascii="Verdana" w:hAnsi="Verdana"/>
          <w:sz w:val="20"/>
          <w:szCs w:val="20"/>
        </w:rPr>
        <w:t xml:space="preserve">Gaandeweg mijn studie heb ik veel affiniteit ontwikkeld voor technische casuïstiek. Voor mijn afstudeeropdracht heb ik daarom gekozen voor een technisch onderwerp. Daarnaast heb ik gekozen voor een onderwerp waarover nog relatief weinig bekend en geschreven is. Dit zag ik als een leuke uitdaging. Tijdens het schrijven van dit onderzoek realiseerde ik mij dat het lezen van technische onderwerpen niet altijd prettig leesbaar is. Ik heb dan ook getracht zo min mogelijk technische termen te gebruiken. </w:t>
      </w:r>
    </w:p>
    <w:p w14:paraId="7E88F28A" w14:textId="60611212" w:rsidR="00C02971" w:rsidRDefault="00C02971" w:rsidP="00C02971">
      <w:pPr>
        <w:tabs>
          <w:tab w:val="left" w:pos="6580"/>
        </w:tabs>
        <w:spacing w:line="360" w:lineRule="auto"/>
        <w:jc w:val="both"/>
        <w:outlineLvl w:val="0"/>
        <w:rPr>
          <w:rFonts w:ascii="Verdana" w:hAnsi="Verdana"/>
          <w:sz w:val="20"/>
          <w:szCs w:val="20"/>
        </w:rPr>
      </w:pPr>
      <w:r>
        <w:rPr>
          <w:rFonts w:ascii="Verdana" w:hAnsi="Verdana"/>
          <w:sz w:val="20"/>
          <w:szCs w:val="20"/>
        </w:rPr>
        <w:tab/>
      </w:r>
    </w:p>
    <w:p w14:paraId="66CD8347" w14:textId="24177E94" w:rsidR="00C02971" w:rsidRDefault="00C02971" w:rsidP="00C02971">
      <w:pPr>
        <w:spacing w:line="360" w:lineRule="auto"/>
        <w:jc w:val="both"/>
        <w:outlineLvl w:val="0"/>
        <w:rPr>
          <w:rFonts w:ascii="Verdana" w:hAnsi="Verdana"/>
          <w:sz w:val="20"/>
          <w:szCs w:val="20"/>
        </w:rPr>
      </w:pPr>
      <w:r>
        <w:rPr>
          <w:rFonts w:ascii="Verdana" w:hAnsi="Verdana"/>
          <w:sz w:val="20"/>
          <w:szCs w:val="20"/>
        </w:rPr>
        <w:t>Ik wil graag van de gelegenheid gebruikmaken om opdrachtgever e</w:t>
      </w:r>
      <w:r w:rsidR="00E30560">
        <w:rPr>
          <w:rFonts w:ascii="Verdana" w:hAnsi="Verdana"/>
          <w:sz w:val="20"/>
          <w:szCs w:val="20"/>
        </w:rPr>
        <w:t>n tevens begeleider mr. Annette</w:t>
      </w:r>
      <w:r>
        <w:rPr>
          <w:rFonts w:ascii="Verdana" w:hAnsi="Verdana"/>
          <w:sz w:val="20"/>
          <w:szCs w:val="20"/>
        </w:rPr>
        <w:t xml:space="preserve"> Cordesius hartelijk te bedanken voor haar ondersteuning tijdens zowel mijn stage- als afstudeerperiode. Ik ben haar erg dankbaar voor alle mogelijkheden die zij mij gedurende deze periodes heeft geboden. Daarnaast wil ik</w:t>
      </w:r>
      <w:r w:rsidR="00E30560">
        <w:rPr>
          <w:rFonts w:ascii="Verdana" w:hAnsi="Verdana"/>
          <w:sz w:val="20"/>
          <w:szCs w:val="20"/>
        </w:rPr>
        <w:t xml:space="preserve"> mijn afstudeerbegeleider mr. Stacey</w:t>
      </w:r>
      <w:r>
        <w:rPr>
          <w:rFonts w:ascii="Verdana" w:hAnsi="Verdana"/>
          <w:sz w:val="20"/>
          <w:szCs w:val="20"/>
        </w:rPr>
        <w:t xml:space="preserve"> Oosterhof bedanken voor haar ondersteuning tijdens het schrijven van mijn afstudeeropdracht. Ik ben haar </w:t>
      </w:r>
      <w:r w:rsidR="00F02062">
        <w:rPr>
          <w:rFonts w:ascii="Verdana" w:hAnsi="Verdana"/>
          <w:sz w:val="20"/>
          <w:szCs w:val="20"/>
        </w:rPr>
        <w:t xml:space="preserve">erg </w:t>
      </w:r>
      <w:r>
        <w:rPr>
          <w:rFonts w:ascii="Verdana" w:hAnsi="Verdana"/>
          <w:sz w:val="20"/>
          <w:szCs w:val="20"/>
        </w:rPr>
        <w:t xml:space="preserve">dankbaar voor haar deskundige input. </w:t>
      </w:r>
    </w:p>
    <w:p w14:paraId="75323167" w14:textId="77777777" w:rsidR="00C02971" w:rsidRDefault="00C02971" w:rsidP="00C02971">
      <w:pPr>
        <w:spacing w:line="360" w:lineRule="auto"/>
        <w:jc w:val="both"/>
        <w:outlineLvl w:val="0"/>
        <w:rPr>
          <w:rFonts w:ascii="Verdana" w:hAnsi="Verdana"/>
          <w:sz w:val="20"/>
          <w:szCs w:val="20"/>
        </w:rPr>
      </w:pPr>
    </w:p>
    <w:p w14:paraId="219E2ADD" w14:textId="02752D59" w:rsidR="00C02971" w:rsidRDefault="00C02971" w:rsidP="00C02971">
      <w:pPr>
        <w:spacing w:line="360" w:lineRule="auto"/>
        <w:jc w:val="both"/>
        <w:outlineLvl w:val="0"/>
        <w:rPr>
          <w:rFonts w:ascii="Verdana" w:hAnsi="Verdana"/>
          <w:sz w:val="20"/>
          <w:szCs w:val="20"/>
        </w:rPr>
      </w:pPr>
      <w:r>
        <w:rPr>
          <w:rFonts w:ascii="Verdana" w:hAnsi="Verdana"/>
          <w:sz w:val="20"/>
          <w:szCs w:val="20"/>
        </w:rPr>
        <w:t xml:space="preserve">Rest mij niets anders dan u veel plezier toe te wensen met het lezen van </w:t>
      </w:r>
      <w:r w:rsidR="003371FC">
        <w:rPr>
          <w:rFonts w:ascii="Verdana" w:hAnsi="Verdana"/>
          <w:sz w:val="20"/>
          <w:szCs w:val="20"/>
        </w:rPr>
        <w:t>mijn</w:t>
      </w:r>
      <w:r>
        <w:rPr>
          <w:rFonts w:ascii="Verdana" w:hAnsi="Verdana"/>
          <w:sz w:val="20"/>
          <w:szCs w:val="20"/>
        </w:rPr>
        <w:t xml:space="preserve"> onderzoek. </w:t>
      </w:r>
    </w:p>
    <w:p w14:paraId="4BDF303C" w14:textId="77777777" w:rsidR="00C02971" w:rsidRDefault="00C02971" w:rsidP="00C02971">
      <w:pPr>
        <w:spacing w:line="360" w:lineRule="auto"/>
        <w:jc w:val="both"/>
        <w:outlineLvl w:val="0"/>
        <w:rPr>
          <w:rFonts w:ascii="Verdana" w:hAnsi="Verdana"/>
          <w:sz w:val="20"/>
          <w:szCs w:val="20"/>
        </w:rPr>
      </w:pPr>
    </w:p>
    <w:p w14:paraId="4C4A405E" w14:textId="77777777" w:rsidR="00C02971" w:rsidRDefault="00C02971" w:rsidP="00C02971">
      <w:pPr>
        <w:spacing w:line="360" w:lineRule="auto"/>
        <w:jc w:val="both"/>
        <w:outlineLvl w:val="0"/>
        <w:rPr>
          <w:rFonts w:ascii="Verdana" w:hAnsi="Verdana"/>
          <w:sz w:val="20"/>
          <w:szCs w:val="20"/>
        </w:rPr>
      </w:pPr>
      <w:r>
        <w:rPr>
          <w:rFonts w:ascii="Verdana" w:hAnsi="Verdana"/>
          <w:sz w:val="20"/>
          <w:szCs w:val="20"/>
        </w:rPr>
        <w:t>Arthur Smith</w:t>
      </w:r>
    </w:p>
    <w:p w14:paraId="5794366E" w14:textId="2FC980DB" w:rsidR="00C02971" w:rsidRDefault="00C02971" w:rsidP="00C02971">
      <w:pPr>
        <w:spacing w:line="360" w:lineRule="auto"/>
        <w:jc w:val="both"/>
        <w:outlineLvl w:val="0"/>
        <w:rPr>
          <w:rFonts w:ascii="Verdana" w:hAnsi="Verdana"/>
          <w:sz w:val="20"/>
          <w:szCs w:val="20"/>
        </w:rPr>
      </w:pPr>
      <w:r>
        <w:rPr>
          <w:rFonts w:ascii="Verdana" w:hAnsi="Verdana"/>
          <w:sz w:val="20"/>
          <w:szCs w:val="20"/>
        </w:rPr>
        <w:t>Den Haag, 27 juni 2017</w:t>
      </w:r>
    </w:p>
    <w:p w14:paraId="6106C507" w14:textId="77777777" w:rsidR="001654E7" w:rsidRDefault="001654E7" w:rsidP="001654E7">
      <w:pPr>
        <w:spacing w:line="360" w:lineRule="auto"/>
        <w:jc w:val="both"/>
        <w:outlineLvl w:val="0"/>
        <w:rPr>
          <w:rFonts w:ascii="Verdana" w:hAnsi="Verdana"/>
          <w:sz w:val="20"/>
          <w:szCs w:val="20"/>
        </w:rPr>
      </w:pPr>
    </w:p>
    <w:p w14:paraId="7C3590AF" w14:textId="7E92CE71" w:rsidR="001654E7" w:rsidRDefault="001654E7" w:rsidP="001654E7">
      <w:pPr>
        <w:spacing w:line="360" w:lineRule="auto"/>
        <w:jc w:val="both"/>
        <w:outlineLvl w:val="0"/>
        <w:rPr>
          <w:rFonts w:ascii="Verdana" w:hAnsi="Verdana"/>
          <w:b/>
          <w:sz w:val="20"/>
          <w:szCs w:val="20"/>
        </w:rPr>
      </w:pPr>
      <w:r w:rsidRPr="004171F0">
        <w:rPr>
          <w:rFonts w:ascii="Verdana" w:hAnsi="Verdana"/>
          <w:b/>
          <w:sz w:val="20"/>
          <w:szCs w:val="20"/>
        </w:rPr>
        <w:t xml:space="preserve"> </w:t>
      </w:r>
    </w:p>
    <w:p w14:paraId="2F561DCA" w14:textId="77777777" w:rsidR="005F59A1" w:rsidRDefault="005F59A1" w:rsidP="001654E7">
      <w:pPr>
        <w:spacing w:line="360" w:lineRule="auto"/>
        <w:jc w:val="both"/>
        <w:outlineLvl w:val="0"/>
        <w:rPr>
          <w:rFonts w:ascii="Verdana" w:hAnsi="Verdana"/>
          <w:b/>
          <w:sz w:val="20"/>
          <w:szCs w:val="20"/>
        </w:rPr>
      </w:pPr>
    </w:p>
    <w:p w14:paraId="15C1AA3F" w14:textId="77777777" w:rsidR="005F59A1" w:rsidRPr="004171F0" w:rsidRDefault="005F59A1" w:rsidP="001654E7">
      <w:pPr>
        <w:spacing w:line="360" w:lineRule="auto"/>
        <w:jc w:val="both"/>
        <w:outlineLvl w:val="0"/>
        <w:rPr>
          <w:rFonts w:ascii="Verdana" w:hAnsi="Verdana"/>
          <w:b/>
          <w:sz w:val="20"/>
          <w:szCs w:val="20"/>
        </w:rPr>
      </w:pPr>
    </w:p>
    <w:p w14:paraId="2DFC9012" w14:textId="77777777" w:rsidR="001654E7" w:rsidRDefault="001654E7" w:rsidP="00865BC0">
      <w:pPr>
        <w:spacing w:line="360" w:lineRule="auto"/>
        <w:jc w:val="both"/>
        <w:outlineLvl w:val="0"/>
        <w:rPr>
          <w:rFonts w:ascii="Verdana" w:hAnsi="Verdana"/>
          <w:b/>
        </w:rPr>
      </w:pPr>
    </w:p>
    <w:p w14:paraId="4D2FDE2D" w14:textId="77777777" w:rsidR="001654E7" w:rsidRDefault="001654E7" w:rsidP="00865BC0">
      <w:pPr>
        <w:spacing w:line="360" w:lineRule="auto"/>
        <w:jc w:val="both"/>
        <w:outlineLvl w:val="0"/>
        <w:rPr>
          <w:rFonts w:ascii="Verdana" w:hAnsi="Verdana"/>
          <w:b/>
        </w:rPr>
      </w:pPr>
    </w:p>
    <w:p w14:paraId="406B43CE" w14:textId="77777777" w:rsidR="001654E7" w:rsidRDefault="001654E7" w:rsidP="00865BC0">
      <w:pPr>
        <w:spacing w:line="360" w:lineRule="auto"/>
        <w:jc w:val="both"/>
        <w:outlineLvl w:val="0"/>
        <w:rPr>
          <w:rFonts w:ascii="Verdana" w:hAnsi="Verdana"/>
          <w:b/>
        </w:rPr>
      </w:pPr>
    </w:p>
    <w:p w14:paraId="6E151F68" w14:textId="77777777" w:rsidR="001654E7" w:rsidRDefault="001654E7" w:rsidP="00865BC0">
      <w:pPr>
        <w:spacing w:line="360" w:lineRule="auto"/>
        <w:jc w:val="both"/>
        <w:outlineLvl w:val="0"/>
        <w:rPr>
          <w:rFonts w:ascii="Verdana" w:hAnsi="Verdana"/>
          <w:b/>
        </w:rPr>
      </w:pPr>
    </w:p>
    <w:p w14:paraId="3B62D65D" w14:textId="77777777" w:rsidR="001654E7" w:rsidRDefault="001654E7" w:rsidP="00865BC0">
      <w:pPr>
        <w:spacing w:line="360" w:lineRule="auto"/>
        <w:jc w:val="both"/>
        <w:outlineLvl w:val="0"/>
        <w:rPr>
          <w:rFonts w:ascii="Verdana" w:hAnsi="Verdana"/>
          <w:b/>
        </w:rPr>
      </w:pPr>
    </w:p>
    <w:p w14:paraId="59C671BE" w14:textId="77777777" w:rsidR="001654E7" w:rsidRDefault="001654E7" w:rsidP="00865BC0">
      <w:pPr>
        <w:spacing w:line="360" w:lineRule="auto"/>
        <w:jc w:val="both"/>
        <w:outlineLvl w:val="0"/>
        <w:rPr>
          <w:rFonts w:ascii="Verdana" w:hAnsi="Verdana"/>
          <w:b/>
        </w:rPr>
      </w:pPr>
    </w:p>
    <w:p w14:paraId="66099321" w14:textId="444EEA09" w:rsidR="004B65A7" w:rsidRDefault="004B65A7" w:rsidP="004B65A7">
      <w:pPr>
        <w:spacing w:line="360" w:lineRule="auto"/>
        <w:jc w:val="both"/>
        <w:outlineLvl w:val="0"/>
        <w:rPr>
          <w:rFonts w:ascii="Verdana" w:hAnsi="Verdana"/>
          <w:b/>
        </w:rPr>
      </w:pPr>
      <w:r>
        <w:rPr>
          <w:rFonts w:ascii="Verdana" w:hAnsi="Verdana"/>
          <w:b/>
        </w:rPr>
        <w:lastRenderedPageBreak/>
        <w:t>Samenvatting</w:t>
      </w:r>
    </w:p>
    <w:p w14:paraId="185E38D3" w14:textId="77777777" w:rsidR="004B65A7" w:rsidRPr="00F451CA" w:rsidRDefault="004B65A7" w:rsidP="004B65A7">
      <w:pPr>
        <w:spacing w:line="360" w:lineRule="auto"/>
        <w:jc w:val="both"/>
        <w:rPr>
          <w:rFonts w:ascii="Verdana" w:hAnsi="Verdana"/>
          <w:b/>
        </w:rPr>
      </w:pPr>
    </w:p>
    <w:p w14:paraId="55B9E732" w14:textId="1B6C91E2" w:rsidR="00A45B90" w:rsidRDefault="00A45B90" w:rsidP="00A45B90">
      <w:pPr>
        <w:spacing w:line="360" w:lineRule="auto"/>
        <w:jc w:val="both"/>
        <w:rPr>
          <w:rFonts w:ascii="Verdana" w:hAnsi="Verdana"/>
          <w:sz w:val="20"/>
          <w:szCs w:val="20"/>
        </w:rPr>
      </w:pPr>
      <w:r>
        <w:rPr>
          <w:rFonts w:ascii="Verdana" w:hAnsi="Verdana"/>
          <w:sz w:val="20"/>
          <w:szCs w:val="20"/>
        </w:rPr>
        <w:t xml:space="preserve">Door de opkomst van het internet en de ontwikkeling van nieuwe technologieën krijgen steeds meer rechtsgebieden te maken met technische casuïstiek. Op het snijvlak van deze rechtsgebieden opereren doorgaans grote bedrijven. Deze bedrijven zorgen voor nieuwe juridische vraagstukken. Een van die vraagstukken </w:t>
      </w:r>
      <w:r w:rsidR="005F59A1">
        <w:rPr>
          <w:rFonts w:ascii="Verdana" w:hAnsi="Verdana"/>
          <w:sz w:val="20"/>
          <w:szCs w:val="20"/>
        </w:rPr>
        <w:t xml:space="preserve">wordt in mijn afstudeeropdracht </w:t>
      </w:r>
      <w:r>
        <w:rPr>
          <w:rFonts w:ascii="Verdana" w:hAnsi="Verdana"/>
          <w:sz w:val="20"/>
          <w:szCs w:val="20"/>
        </w:rPr>
        <w:t>praktijkgericht onderzocht.</w:t>
      </w:r>
      <w:r>
        <w:rPr>
          <w:rFonts w:ascii="Verdana" w:hAnsi="Verdana"/>
          <w:b/>
        </w:rPr>
        <w:t xml:space="preserve"> </w:t>
      </w:r>
      <w:r>
        <w:rPr>
          <w:rFonts w:ascii="Verdana" w:hAnsi="Verdana"/>
          <w:sz w:val="20"/>
          <w:szCs w:val="20"/>
        </w:rPr>
        <w:t>Dit vraagstuk is: hoe moet in de juridische advies- en procespraktijk worden omgegaan met de anonieme onrechtmatige daad via het internet?</w:t>
      </w:r>
      <w:r w:rsidR="005F59A1">
        <w:rPr>
          <w:rFonts w:ascii="Verdana" w:hAnsi="Verdana"/>
          <w:sz w:val="20"/>
          <w:szCs w:val="20"/>
        </w:rPr>
        <w:t xml:space="preserve"> </w:t>
      </w:r>
      <w:r w:rsidR="005044FF">
        <w:rPr>
          <w:rFonts w:ascii="Verdana" w:hAnsi="Verdana"/>
          <w:sz w:val="20"/>
          <w:szCs w:val="20"/>
        </w:rPr>
        <w:t xml:space="preserve">De anonieme onrechtmatige daad </w:t>
      </w:r>
      <w:r w:rsidR="00886893">
        <w:rPr>
          <w:rFonts w:ascii="Verdana" w:hAnsi="Verdana"/>
          <w:sz w:val="20"/>
          <w:szCs w:val="20"/>
        </w:rPr>
        <w:t xml:space="preserve">doet </w:t>
      </w:r>
      <w:r w:rsidR="005044FF">
        <w:rPr>
          <w:rFonts w:ascii="Verdana" w:hAnsi="Verdana"/>
          <w:sz w:val="20"/>
          <w:szCs w:val="20"/>
        </w:rPr>
        <w:t xml:space="preserve">zich </w:t>
      </w:r>
      <w:r w:rsidR="00886893">
        <w:rPr>
          <w:rFonts w:ascii="Verdana" w:hAnsi="Verdana"/>
          <w:sz w:val="20"/>
          <w:szCs w:val="20"/>
        </w:rPr>
        <w:t xml:space="preserve">voor </w:t>
      </w:r>
      <w:r w:rsidR="005044FF">
        <w:rPr>
          <w:rFonts w:ascii="Verdana" w:hAnsi="Verdana"/>
          <w:sz w:val="20"/>
          <w:szCs w:val="20"/>
        </w:rPr>
        <w:t>bij drie categorieën: het intellectueel eigendomsrecht (1), smaad en laster (2) en persoonlijke levenssfeer (3).</w:t>
      </w:r>
      <w:r w:rsidR="005044FF">
        <w:rPr>
          <w:rFonts w:ascii="Verdana" w:hAnsi="Verdana"/>
          <w:sz w:val="20"/>
          <w:szCs w:val="20"/>
        </w:rPr>
        <w:t xml:space="preserve"> </w:t>
      </w:r>
      <w:r w:rsidR="005F59A1">
        <w:rPr>
          <w:rFonts w:ascii="Verdana" w:hAnsi="Verdana"/>
          <w:sz w:val="20"/>
          <w:szCs w:val="20"/>
        </w:rPr>
        <w:t>Opdrachtgever Haagrecht Advocaten</w:t>
      </w:r>
      <w:r>
        <w:rPr>
          <w:rFonts w:ascii="Verdana" w:hAnsi="Verdana"/>
          <w:sz w:val="20"/>
          <w:szCs w:val="20"/>
        </w:rPr>
        <w:t xml:space="preserve"> krijgt in haar praktijk steeds vaker te maken met de anonieme onrechtmatige daad via het internet. Zij verwacht dat dit in de toekomst alleen maar zal toenemen. </w:t>
      </w:r>
      <w:r w:rsidR="005F59A1">
        <w:rPr>
          <w:rFonts w:ascii="Verdana" w:hAnsi="Verdana"/>
          <w:sz w:val="20"/>
          <w:szCs w:val="20"/>
        </w:rPr>
        <w:t xml:space="preserve">Daarnaast is over dit verschijnsel nog relatief weinig bekend. </w:t>
      </w:r>
      <w:r>
        <w:rPr>
          <w:rFonts w:ascii="Verdana" w:hAnsi="Verdana"/>
          <w:sz w:val="20"/>
          <w:szCs w:val="20"/>
        </w:rPr>
        <w:t xml:space="preserve">Haagrecht Advocaten vraagt zich dan ook af hoe zij haar cliënten in deze het beste kan bijstaan. </w:t>
      </w:r>
    </w:p>
    <w:p w14:paraId="227A5377" w14:textId="77777777" w:rsidR="00A45B90" w:rsidRDefault="00A45B90" w:rsidP="00A45B90">
      <w:pPr>
        <w:spacing w:line="360" w:lineRule="auto"/>
        <w:jc w:val="both"/>
        <w:rPr>
          <w:rFonts w:ascii="Verdana" w:hAnsi="Verdana"/>
          <w:sz w:val="20"/>
          <w:szCs w:val="20"/>
        </w:rPr>
      </w:pPr>
    </w:p>
    <w:p w14:paraId="504C291C" w14:textId="2CF36C29" w:rsidR="00A45B90" w:rsidRDefault="00A45B90" w:rsidP="00A45B90">
      <w:pPr>
        <w:tabs>
          <w:tab w:val="left" w:pos="5571"/>
        </w:tabs>
        <w:spacing w:line="360" w:lineRule="auto"/>
        <w:jc w:val="both"/>
        <w:rPr>
          <w:rFonts w:ascii="Verdana" w:hAnsi="Verdana"/>
          <w:sz w:val="20"/>
        </w:rPr>
      </w:pPr>
      <w:r>
        <w:rPr>
          <w:rFonts w:ascii="Verdana" w:hAnsi="Verdana"/>
          <w:sz w:val="20"/>
          <w:szCs w:val="20"/>
        </w:rPr>
        <w:t>Het doel van dit onderzoek is om aan hand van wetsanalyse, literatuuronderzoek en jurisprudentieonderzoek een advies te schrijven voor Haagrecht Advocaten. In dit advies zal worden omschreven wat Haagrecht Advocaten kan adviseren ten aanzien van zaken waarbij cliënt het slachtoffer is van een anonieme onrechtmatige da</w:t>
      </w:r>
      <w:r w:rsidR="005044FF">
        <w:rPr>
          <w:rFonts w:ascii="Verdana" w:hAnsi="Verdana"/>
          <w:sz w:val="20"/>
          <w:szCs w:val="20"/>
        </w:rPr>
        <w:t>ad via het internet.</w:t>
      </w:r>
      <w:r>
        <w:rPr>
          <w:rFonts w:ascii="Verdana" w:hAnsi="Verdana"/>
          <w:sz w:val="20"/>
          <w:szCs w:val="20"/>
        </w:rPr>
        <w:t xml:space="preserve"> </w:t>
      </w:r>
      <w:r>
        <w:rPr>
          <w:rFonts w:ascii="Verdana" w:hAnsi="Verdana"/>
          <w:sz w:val="20"/>
        </w:rPr>
        <w:t xml:space="preserve">Om de doelstelling te bereiken, wordt een centrale vraag geformuleerd. De centrale vraag luidt als volgt: </w:t>
      </w:r>
    </w:p>
    <w:p w14:paraId="14D1FB6E" w14:textId="77777777" w:rsidR="00A45B90" w:rsidRDefault="00A45B90" w:rsidP="00A45B90">
      <w:pPr>
        <w:tabs>
          <w:tab w:val="left" w:pos="5571"/>
        </w:tabs>
        <w:spacing w:line="360" w:lineRule="auto"/>
        <w:jc w:val="both"/>
        <w:rPr>
          <w:rFonts w:ascii="Verdana" w:hAnsi="Verdana"/>
          <w:sz w:val="20"/>
        </w:rPr>
      </w:pPr>
    </w:p>
    <w:p w14:paraId="56A75FC9" w14:textId="77777777" w:rsidR="00A45B90" w:rsidRDefault="00A45B90" w:rsidP="00A45B90">
      <w:pPr>
        <w:tabs>
          <w:tab w:val="left" w:pos="5571"/>
        </w:tabs>
        <w:spacing w:line="360" w:lineRule="auto"/>
        <w:jc w:val="both"/>
        <w:rPr>
          <w:rFonts w:ascii="Verdana" w:hAnsi="Verdana"/>
          <w:i/>
          <w:sz w:val="20"/>
        </w:rPr>
      </w:pPr>
      <w:r>
        <w:rPr>
          <w:rFonts w:ascii="Verdana" w:hAnsi="Verdana"/>
          <w:i/>
          <w:sz w:val="20"/>
        </w:rPr>
        <w:t>Welk</w:t>
      </w:r>
      <w:r w:rsidRPr="0048132A">
        <w:rPr>
          <w:rFonts w:ascii="Verdana" w:hAnsi="Verdana"/>
          <w:i/>
          <w:sz w:val="20"/>
        </w:rPr>
        <w:t xml:space="preserve"> advies kan Haagrecht Advo</w:t>
      </w:r>
      <w:r>
        <w:rPr>
          <w:rFonts w:ascii="Verdana" w:hAnsi="Verdana"/>
          <w:i/>
          <w:sz w:val="20"/>
        </w:rPr>
        <w:t xml:space="preserve">caten op basis van wetsanalyse, literatuuronderzoek </w:t>
      </w:r>
      <w:r w:rsidRPr="0048132A">
        <w:rPr>
          <w:rFonts w:ascii="Verdana" w:hAnsi="Verdana"/>
          <w:i/>
          <w:sz w:val="20"/>
        </w:rPr>
        <w:t xml:space="preserve">en jurisprudentieonderzoek haar cliënten </w:t>
      </w:r>
      <w:r>
        <w:rPr>
          <w:rFonts w:ascii="Verdana" w:hAnsi="Verdana"/>
          <w:i/>
          <w:sz w:val="20"/>
        </w:rPr>
        <w:t>geven</w:t>
      </w:r>
      <w:r w:rsidRPr="0048132A">
        <w:rPr>
          <w:rFonts w:ascii="Verdana" w:hAnsi="Verdana"/>
          <w:i/>
          <w:sz w:val="20"/>
        </w:rPr>
        <w:t xml:space="preserve"> ten aanzien van zaken waarbij cliënt het slachtoffer is van een </w:t>
      </w:r>
      <w:r>
        <w:rPr>
          <w:rFonts w:ascii="Verdana" w:hAnsi="Verdana"/>
          <w:i/>
          <w:sz w:val="20"/>
        </w:rPr>
        <w:t>anonieme onrechtmatige daad via het internet,</w:t>
      </w:r>
      <w:r w:rsidRPr="0048132A">
        <w:rPr>
          <w:rFonts w:ascii="Verdana" w:hAnsi="Verdana"/>
          <w:i/>
          <w:sz w:val="20"/>
        </w:rPr>
        <w:t xml:space="preserve"> en </w:t>
      </w:r>
      <w:r>
        <w:rPr>
          <w:rFonts w:ascii="Verdana" w:hAnsi="Verdana"/>
          <w:i/>
          <w:sz w:val="20"/>
        </w:rPr>
        <w:t>de tussenpersoon weigert de NAW-gegevens en het IP-adres van de (mogelijke) dader te verstrekken?</w:t>
      </w:r>
    </w:p>
    <w:p w14:paraId="49E0CE03" w14:textId="77777777" w:rsidR="00A45B90" w:rsidRDefault="00A45B90" w:rsidP="00A45B90">
      <w:pPr>
        <w:spacing w:line="360" w:lineRule="auto"/>
        <w:jc w:val="both"/>
        <w:rPr>
          <w:rFonts w:ascii="Verdana" w:hAnsi="Verdana"/>
          <w:sz w:val="20"/>
          <w:szCs w:val="20"/>
        </w:rPr>
      </w:pPr>
    </w:p>
    <w:p w14:paraId="6E127E07" w14:textId="28872975" w:rsidR="00A45B90" w:rsidRDefault="00A45B90" w:rsidP="00A45B90">
      <w:pPr>
        <w:spacing w:line="360" w:lineRule="auto"/>
        <w:jc w:val="both"/>
        <w:rPr>
          <w:rFonts w:ascii="Verdana" w:hAnsi="Verdana"/>
          <w:sz w:val="20"/>
        </w:rPr>
      </w:pPr>
      <w:r>
        <w:rPr>
          <w:rFonts w:ascii="Verdana" w:hAnsi="Verdana"/>
          <w:sz w:val="20"/>
        </w:rPr>
        <w:t xml:space="preserve">Om de centrale vraag te kunnen beantwoorden </w:t>
      </w:r>
      <w:r w:rsidR="005044FF">
        <w:rPr>
          <w:rFonts w:ascii="Verdana" w:hAnsi="Verdana"/>
          <w:sz w:val="20"/>
        </w:rPr>
        <w:t>wordt</w:t>
      </w:r>
      <w:r>
        <w:rPr>
          <w:rFonts w:ascii="Verdana" w:hAnsi="Verdana"/>
          <w:sz w:val="20"/>
        </w:rPr>
        <w:t xml:space="preserve"> eerst gekeken naar welke juridische middelen zowel de huidige als toekomstige wet- en regelgeving biedt voor </w:t>
      </w:r>
      <w:r w:rsidRPr="00F1073A">
        <w:rPr>
          <w:rFonts w:ascii="Verdana" w:hAnsi="Verdana"/>
          <w:sz w:val="20"/>
        </w:rPr>
        <w:t>het bestaan van de rechtsplicht tot afgifte van de NAW-gegevens en het IP-adres van de (mogelijke) dader voor de tuss</w:t>
      </w:r>
      <w:r>
        <w:rPr>
          <w:rFonts w:ascii="Verdana" w:hAnsi="Verdana"/>
          <w:sz w:val="20"/>
        </w:rPr>
        <w:t xml:space="preserve">enpersoon die hierover beschikt. Vervolgens zal worden gekeken naar welke </w:t>
      </w:r>
      <w:r w:rsidR="005044FF">
        <w:rPr>
          <w:rFonts w:ascii="Verdana" w:hAnsi="Verdana"/>
          <w:sz w:val="20"/>
        </w:rPr>
        <w:t>mogelijkheden</w:t>
      </w:r>
      <w:r>
        <w:rPr>
          <w:rFonts w:ascii="Verdana" w:hAnsi="Verdana"/>
          <w:sz w:val="20"/>
        </w:rPr>
        <w:t xml:space="preserve"> relevante jurisprudentie biedt voor deze rechtsplicht.</w:t>
      </w:r>
    </w:p>
    <w:p w14:paraId="46CA00DC" w14:textId="77777777" w:rsidR="00A45B90" w:rsidRDefault="00A45B90" w:rsidP="00A45B90">
      <w:pPr>
        <w:spacing w:line="360" w:lineRule="auto"/>
        <w:jc w:val="both"/>
        <w:rPr>
          <w:rFonts w:ascii="Verdana" w:hAnsi="Verdana"/>
          <w:sz w:val="20"/>
        </w:rPr>
      </w:pPr>
    </w:p>
    <w:p w14:paraId="001242DD" w14:textId="2F254745" w:rsidR="004D6D8F" w:rsidRDefault="00A45B90" w:rsidP="00A515B4">
      <w:pPr>
        <w:spacing w:line="360" w:lineRule="auto"/>
        <w:jc w:val="both"/>
        <w:rPr>
          <w:rFonts w:ascii="Verdana" w:hAnsi="Verdana"/>
          <w:sz w:val="20"/>
          <w:szCs w:val="20"/>
        </w:rPr>
      </w:pPr>
      <w:r>
        <w:rPr>
          <w:rFonts w:ascii="Verdana" w:hAnsi="Verdana"/>
          <w:sz w:val="20"/>
        </w:rPr>
        <w:t xml:space="preserve">Uit de resultaten van dit onderzoek blijkt </w:t>
      </w:r>
      <w:r>
        <w:rPr>
          <w:rFonts w:ascii="Verdana" w:hAnsi="Verdana"/>
          <w:sz w:val="20"/>
          <w:szCs w:val="20"/>
        </w:rPr>
        <w:t>dat zowel de huidige als toekomstige wet- en regelgeving niet voorziet in een specifieke regeling waaruit blijkt dat voor tussenpersonen de rechtsplicht kan bestaan tot afgifte van de NAW-gegevens en het IP-adres van de (mogelijke) dader.</w:t>
      </w:r>
      <w:r w:rsidR="005044FF">
        <w:rPr>
          <w:rFonts w:ascii="Verdana" w:hAnsi="Verdana"/>
          <w:sz w:val="20"/>
          <w:szCs w:val="20"/>
        </w:rPr>
        <w:t xml:space="preserve"> </w:t>
      </w:r>
      <w:r w:rsidR="00C6299C">
        <w:rPr>
          <w:rFonts w:ascii="Verdana" w:hAnsi="Verdana"/>
          <w:sz w:val="20"/>
          <w:szCs w:val="20"/>
        </w:rPr>
        <w:t xml:space="preserve">Het slachtoffer is </w:t>
      </w:r>
      <w:r w:rsidR="005044FF">
        <w:rPr>
          <w:rFonts w:ascii="Verdana" w:hAnsi="Verdana"/>
          <w:sz w:val="20"/>
          <w:szCs w:val="20"/>
        </w:rPr>
        <w:t xml:space="preserve">hierdoor </w:t>
      </w:r>
      <w:r w:rsidR="00C6299C">
        <w:rPr>
          <w:rFonts w:ascii="Verdana" w:hAnsi="Verdana"/>
          <w:sz w:val="20"/>
          <w:szCs w:val="20"/>
        </w:rPr>
        <w:t xml:space="preserve">genoodzaakt om een gerechtelijke procedure te starten. </w:t>
      </w:r>
      <w:r>
        <w:rPr>
          <w:rFonts w:ascii="Verdana" w:hAnsi="Verdana"/>
          <w:sz w:val="20"/>
          <w:szCs w:val="20"/>
        </w:rPr>
        <w:t xml:space="preserve">In het Lycos/Pessers-arrest heeft de Hoge Raad </w:t>
      </w:r>
      <w:r w:rsidR="00C6299C">
        <w:rPr>
          <w:rFonts w:ascii="Verdana" w:hAnsi="Verdana"/>
          <w:sz w:val="20"/>
          <w:szCs w:val="20"/>
        </w:rPr>
        <w:t>voor deze materie</w:t>
      </w:r>
      <w:r>
        <w:rPr>
          <w:rFonts w:ascii="Verdana" w:hAnsi="Verdana"/>
          <w:sz w:val="20"/>
          <w:szCs w:val="20"/>
        </w:rPr>
        <w:t xml:space="preserve"> een </w:t>
      </w:r>
      <w:r>
        <w:rPr>
          <w:rFonts w:ascii="Verdana" w:hAnsi="Verdana"/>
          <w:sz w:val="20"/>
          <w:szCs w:val="20"/>
        </w:rPr>
        <w:lastRenderedPageBreak/>
        <w:t xml:space="preserve">vierstappentoets geformuleerd. Dit toetsingskader omvat een aantal omstandigheden die kunnen leiden tot de rechtsplicht tot afgifte van de NAW-gegevens en het IP-adres van de (mogelijke) dader. </w:t>
      </w:r>
      <w:r w:rsidR="005044FF">
        <w:rPr>
          <w:rFonts w:ascii="Verdana" w:hAnsi="Verdana"/>
          <w:sz w:val="20"/>
          <w:szCs w:val="20"/>
        </w:rPr>
        <w:t xml:space="preserve">Voor het jurisprudentieonderzoek zijn er in totaal 30 relevante uitspraken gevonden. De rechtsplicht tot afgifte is in een kleine meerderheid </w:t>
      </w:r>
      <w:r w:rsidR="005044FF">
        <w:rPr>
          <w:rFonts w:ascii="Verdana" w:hAnsi="Verdana"/>
          <w:sz w:val="20"/>
          <w:szCs w:val="20"/>
        </w:rPr>
        <w:t>door de rechter proportioneel en subsidiair beoordeeld</w:t>
      </w:r>
      <w:r w:rsidR="005044FF">
        <w:rPr>
          <w:rFonts w:ascii="Verdana" w:hAnsi="Verdana"/>
          <w:sz w:val="20"/>
          <w:szCs w:val="20"/>
        </w:rPr>
        <w:t xml:space="preserve">. </w:t>
      </w:r>
      <w:r w:rsidR="004D6D8F">
        <w:rPr>
          <w:rFonts w:ascii="Verdana" w:hAnsi="Verdana"/>
          <w:sz w:val="20"/>
          <w:szCs w:val="20"/>
        </w:rPr>
        <w:t xml:space="preserve">De uitspraken zijn geanalyseerd aan de hand van een viertal topics. Elke topic omvat een kernachtige omschrijving van </w:t>
      </w:r>
      <w:r w:rsidR="00C6299C">
        <w:rPr>
          <w:rFonts w:ascii="Verdana" w:hAnsi="Verdana"/>
          <w:sz w:val="20"/>
          <w:szCs w:val="20"/>
        </w:rPr>
        <w:t>elke</w:t>
      </w:r>
      <w:r w:rsidR="004D6D8F">
        <w:rPr>
          <w:rFonts w:ascii="Verdana" w:hAnsi="Verdana"/>
          <w:sz w:val="20"/>
          <w:szCs w:val="20"/>
        </w:rPr>
        <w:t xml:space="preserve"> stap</w:t>
      </w:r>
      <w:r w:rsidR="00C6299C">
        <w:rPr>
          <w:rFonts w:ascii="Verdana" w:hAnsi="Verdana"/>
          <w:sz w:val="20"/>
          <w:szCs w:val="20"/>
        </w:rPr>
        <w:t xml:space="preserve"> uit de vierstappentoets van </w:t>
      </w:r>
      <w:r w:rsidR="00886893">
        <w:rPr>
          <w:rFonts w:ascii="Verdana" w:hAnsi="Verdana"/>
          <w:sz w:val="20"/>
          <w:szCs w:val="20"/>
        </w:rPr>
        <w:t xml:space="preserve">het </w:t>
      </w:r>
      <w:r w:rsidR="00C6299C">
        <w:rPr>
          <w:rFonts w:ascii="Verdana" w:hAnsi="Verdana"/>
          <w:sz w:val="20"/>
          <w:szCs w:val="20"/>
        </w:rPr>
        <w:t>Lycos/Pessers-arrest:</w:t>
      </w:r>
    </w:p>
    <w:p w14:paraId="579BC132" w14:textId="77777777" w:rsidR="004D6D8F" w:rsidRDefault="004D6D8F" w:rsidP="004D6D8F">
      <w:pPr>
        <w:spacing w:line="360" w:lineRule="auto"/>
        <w:jc w:val="both"/>
        <w:outlineLvl w:val="0"/>
        <w:rPr>
          <w:rFonts w:ascii="Verdana" w:hAnsi="Verdana"/>
          <w:sz w:val="20"/>
          <w:szCs w:val="20"/>
        </w:rPr>
      </w:pPr>
    </w:p>
    <w:p w14:paraId="0D4F7BC0" w14:textId="77777777" w:rsidR="004D6D8F" w:rsidRDefault="004D6D8F" w:rsidP="004D6D8F">
      <w:pPr>
        <w:pStyle w:val="Lijstalinea"/>
        <w:numPr>
          <w:ilvl w:val="0"/>
          <w:numId w:val="25"/>
        </w:numPr>
        <w:spacing w:line="360" w:lineRule="auto"/>
        <w:jc w:val="both"/>
        <w:outlineLvl w:val="0"/>
        <w:rPr>
          <w:rFonts w:ascii="Verdana" w:hAnsi="Verdana"/>
          <w:sz w:val="20"/>
          <w:szCs w:val="20"/>
        </w:rPr>
      </w:pPr>
      <w:r>
        <w:rPr>
          <w:rFonts w:ascii="Verdana" w:hAnsi="Verdana"/>
          <w:sz w:val="20"/>
          <w:szCs w:val="20"/>
        </w:rPr>
        <w:t>De informatie is onrechtmatig en schadelijk</w:t>
      </w:r>
    </w:p>
    <w:p w14:paraId="3D4B3B09" w14:textId="77777777" w:rsidR="004D6D8F" w:rsidRDefault="004D6D8F" w:rsidP="004D6D8F">
      <w:pPr>
        <w:pStyle w:val="Lijstalinea"/>
        <w:numPr>
          <w:ilvl w:val="0"/>
          <w:numId w:val="25"/>
        </w:numPr>
        <w:spacing w:line="360" w:lineRule="auto"/>
        <w:jc w:val="both"/>
        <w:outlineLvl w:val="0"/>
        <w:rPr>
          <w:rFonts w:ascii="Verdana" w:hAnsi="Verdana"/>
          <w:sz w:val="20"/>
          <w:szCs w:val="20"/>
        </w:rPr>
      </w:pPr>
      <w:r>
        <w:rPr>
          <w:rFonts w:ascii="Verdana" w:hAnsi="Verdana"/>
          <w:sz w:val="20"/>
          <w:szCs w:val="20"/>
        </w:rPr>
        <w:t>Het slachtoffer heeft een reëel belang bij afgifte</w:t>
      </w:r>
    </w:p>
    <w:p w14:paraId="0A248A49" w14:textId="77777777" w:rsidR="004D6D8F" w:rsidRDefault="004D6D8F" w:rsidP="004D6D8F">
      <w:pPr>
        <w:pStyle w:val="Lijstalinea"/>
        <w:numPr>
          <w:ilvl w:val="0"/>
          <w:numId w:val="25"/>
        </w:numPr>
        <w:spacing w:line="360" w:lineRule="auto"/>
        <w:jc w:val="both"/>
        <w:outlineLvl w:val="0"/>
        <w:rPr>
          <w:rFonts w:ascii="Verdana" w:hAnsi="Verdana"/>
          <w:sz w:val="20"/>
          <w:szCs w:val="20"/>
        </w:rPr>
      </w:pPr>
      <w:r>
        <w:rPr>
          <w:rFonts w:ascii="Verdana" w:hAnsi="Verdana"/>
          <w:sz w:val="20"/>
          <w:szCs w:val="20"/>
        </w:rPr>
        <w:t xml:space="preserve">Er zijn geen minder ingrijpende mogelijkheden </w:t>
      </w:r>
    </w:p>
    <w:p w14:paraId="36D9C6F8" w14:textId="77777777" w:rsidR="004D6D8F" w:rsidRPr="00383640" w:rsidRDefault="004D6D8F" w:rsidP="004D6D8F">
      <w:pPr>
        <w:pStyle w:val="Lijstalinea"/>
        <w:numPr>
          <w:ilvl w:val="0"/>
          <w:numId w:val="25"/>
        </w:numPr>
        <w:spacing w:line="360" w:lineRule="auto"/>
        <w:jc w:val="both"/>
        <w:outlineLvl w:val="0"/>
        <w:rPr>
          <w:rFonts w:ascii="Verdana" w:hAnsi="Verdana"/>
          <w:sz w:val="20"/>
          <w:szCs w:val="20"/>
        </w:rPr>
      </w:pPr>
      <w:r>
        <w:rPr>
          <w:rFonts w:ascii="Verdana" w:hAnsi="Verdana"/>
          <w:sz w:val="20"/>
          <w:szCs w:val="20"/>
        </w:rPr>
        <w:t xml:space="preserve">Het belang van het slachtoffer prevaleert </w:t>
      </w:r>
    </w:p>
    <w:p w14:paraId="60FAA1A4" w14:textId="523EB57A" w:rsidR="00A45B90" w:rsidRPr="00A45B90" w:rsidRDefault="00A45B90" w:rsidP="00A45B90">
      <w:pPr>
        <w:spacing w:line="360" w:lineRule="auto"/>
        <w:jc w:val="both"/>
        <w:outlineLvl w:val="0"/>
        <w:rPr>
          <w:rFonts w:ascii="Verdana" w:hAnsi="Verdana"/>
          <w:b/>
        </w:rPr>
      </w:pPr>
    </w:p>
    <w:p w14:paraId="3ECE2E4A" w14:textId="51048E82" w:rsidR="00983621" w:rsidRPr="00A87D36" w:rsidRDefault="00983621" w:rsidP="00983621">
      <w:pPr>
        <w:spacing w:line="360" w:lineRule="auto"/>
        <w:jc w:val="both"/>
        <w:outlineLvl w:val="0"/>
        <w:rPr>
          <w:rFonts w:ascii="Verdana" w:hAnsi="Verdana"/>
          <w:sz w:val="20"/>
          <w:szCs w:val="20"/>
        </w:rPr>
      </w:pPr>
      <w:r>
        <w:rPr>
          <w:rFonts w:ascii="Verdana" w:hAnsi="Verdana"/>
          <w:sz w:val="20"/>
          <w:szCs w:val="20"/>
        </w:rPr>
        <w:t>De eerste stap is de basisvoorwaarde voor de rechtsplicht. Deze stap moet dus altijd slagen. Ten aanzien van het intellectueel eigendomsrecht slaagt deze stap bijna altijd. Simpelweg vanwege het feit dat zonder toestemming van de rechthebbende het beschermde werk en/of goed via het internet ter beschikking wordt gesteld. Daarentegen moet inbreuk door de (mogelijke) dader wel doelbewust gefaciliteerd en aangemoedigd worden. Voor de categorie smaad en laster is deze stap de bela</w:t>
      </w:r>
      <w:r w:rsidR="009420B2">
        <w:rPr>
          <w:rFonts w:ascii="Verdana" w:hAnsi="Verdana"/>
          <w:sz w:val="20"/>
          <w:szCs w:val="20"/>
        </w:rPr>
        <w:t>ngrijkste. De rechter beoordeelt</w:t>
      </w:r>
      <w:r>
        <w:rPr>
          <w:rFonts w:ascii="Verdana" w:hAnsi="Verdana"/>
          <w:sz w:val="20"/>
          <w:szCs w:val="20"/>
        </w:rPr>
        <w:t xml:space="preserve"> de rechtmatigheid van de gewraakte uitlating op basis van de feitelijke juistheid en onderbouwing. Indien de uitlating midden in een verhitte discussie wordt gedaan, zal deze minder letterlijk moeten worden genomen. Aangaande de persoonlijke levenssfeer is bij de openbaarmaking van pornografisch beeldmateriaal de minderjarigheid van het slachtoffer van belang. De tweede stap wordt niet in alle uitspraken benoemd, maar desondanks kan rechtsplicht wel proportioneel en subsidiair worden beoordeeld. Deze stap ligt namelijk in het verlengde van de eerste stap. Het reële belang van het slachtoffer vloeit voort uit het feit dat jegens hem onrechtmatig is gehandeld en dat hij moet kunnen vaststellen wie de (mogelijke) dader is zodat hij hem in rechte kan betrekken. De derde stap vraagt ten aanzien van het intellectueel eigendomsrecht en de persoonlijke levenssfeer de meeste aandacht. Het slachtoffer moet namelijk kunnen aantonen dat het in rechte betrekken van de tussenpersoon het laatste redmiddel is om de NAW-gegevens en het IP-adres van de (mogelijke) dader te achterhalen. De vierde en ook laatste stap is de belangenafweging die </w:t>
      </w:r>
      <w:r w:rsidR="009420B2">
        <w:rPr>
          <w:rFonts w:ascii="Verdana" w:hAnsi="Verdana"/>
          <w:sz w:val="20"/>
          <w:szCs w:val="20"/>
        </w:rPr>
        <w:t xml:space="preserve">de </w:t>
      </w:r>
      <w:r>
        <w:rPr>
          <w:rFonts w:ascii="Verdana" w:hAnsi="Verdana"/>
          <w:sz w:val="20"/>
          <w:szCs w:val="20"/>
        </w:rPr>
        <w:t xml:space="preserve">rechter moet maken. Dat het slachtoffer </w:t>
      </w:r>
      <w:r w:rsidR="001F68F2">
        <w:rPr>
          <w:rFonts w:ascii="Verdana" w:hAnsi="Verdana"/>
          <w:sz w:val="20"/>
          <w:szCs w:val="20"/>
        </w:rPr>
        <w:t xml:space="preserve">door de onrechtmatige daad </w:t>
      </w:r>
      <w:r>
        <w:rPr>
          <w:rFonts w:ascii="Verdana" w:hAnsi="Verdana"/>
          <w:sz w:val="20"/>
          <w:szCs w:val="20"/>
        </w:rPr>
        <w:t>schade lijdt en afgifte noodzakelijk is om tegen de (mogelijke) dader te kunnen optreden</w:t>
      </w:r>
      <w:r w:rsidR="00FB57BF">
        <w:rPr>
          <w:rFonts w:ascii="Verdana" w:hAnsi="Verdana"/>
          <w:sz w:val="20"/>
          <w:szCs w:val="20"/>
        </w:rPr>
        <w:t>,</w:t>
      </w:r>
      <w:r>
        <w:rPr>
          <w:rFonts w:ascii="Verdana" w:hAnsi="Verdana"/>
          <w:sz w:val="20"/>
          <w:szCs w:val="20"/>
        </w:rPr>
        <w:t xml:space="preserve"> legt in veel gevallen al voldoende gewicht in de schaal. </w:t>
      </w:r>
    </w:p>
    <w:p w14:paraId="2F9E6A7E" w14:textId="77777777" w:rsidR="00983621" w:rsidRDefault="00983621" w:rsidP="004B65A7">
      <w:pPr>
        <w:spacing w:line="360" w:lineRule="auto"/>
        <w:jc w:val="both"/>
        <w:outlineLvl w:val="0"/>
        <w:rPr>
          <w:rFonts w:ascii="Verdana" w:hAnsi="Verdana"/>
          <w:b/>
        </w:rPr>
      </w:pPr>
    </w:p>
    <w:p w14:paraId="75A02630" w14:textId="77777777" w:rsidR="005044FF" w:rsidRDefault="005044FF" w:rsidP="004B65A7">
      <w:pPr>
        <w:spacing w:line="360" w:lineRule="auto"/>
        <w:jc w:val="both"/>
        <w:outlineLvl w:val="0"/>
        <w:rPr>
          <w:rFonts w:ascii="Verdana" w:hAnsi="Verdana"/>
          <w:b/>
        </w:rPr>
      </w:pPr>
    </w:p>
    <w:p w14:paraId="2FE16FE5" w14:textId="65E06D5E" w:rsidR="004B65A7" w:rsidRDefault="004B65A7" w:rsidP="004B65A7">
      <w:pPr>
        <w:spacing w:line="360" w:lineRule="auto"/>
        <w:jc w:val="both"/>
        <w:outlineLvl w:val="0"/>
        <w:rPr>
          <w:rFonts w:ascii="Verdana" w:hAnsi="Verdana"/>
          <w:b/>
        </w:rPr>
      </w:pPr>
      <w:r>
        <w:rPr>
          <w:rFonts w:ascii="Verdana" w:hAnsi="Verdana"/>
          <w:b/>
        </w:rPr>
        <w:lastRenderedPageBreak/>
        <w:t>Inhoudsopgave</w:t>
      </w:r>
    </w:p>
    <w:p w14:paraId="768E64DA" w14:textId="77777777" w:rsidR="004B65A7" w:rsidRDefault="004B65A7" w:rsidP="00F5547B">
      <w:pPr>
        <w:spacing w:line="360" w:lineRule="auto"/>
        <w:jc w:val="both"/>
        <w:rPr>
          <w:rFonts w:ascii="Verdana" w:hAnsi="Verdana"/>
          <w:b/>
        </w:rPr>
      </w:pPr>
    </w:p>
    <w:p w14:paraId="0A2B6C15" w14:textId="565FB081" w:rsidR="004B65A7" w:rsidRPr="00AE3C9F" w:rsidRDefault="004B65A7" w:rsidP="00F5547B">
      <w:pPr>
        <w:jc w:val="both"/>
        <w:rPr>
          <w:rFonts w:ascii="Verdana" w:hAnsi="Verdana"/>
          <w:sz w:val="20"/>
          <w:szCs w:val="20"/>
        </w:rPr>
      </w:pPr>
      <w:r>
        <w:rPr>
          <w:rFonts w:ascii="Verdana" w:hAnsi="Verdana"/>
          <w:b/>
          <w:sz w:val="20"/>
          <w:szCs w:val="20"/>
        </w:rPr>
        <w:tab/>
        <w:t>Samenvatting</w:t>
      </w:r>
      <w:r w:rsidR="00AE3C9F">
        <w:rPr>
          <w:rFonts w:ascii="Verdana" w:hAnsi="Verdana"/>
          <w:b/>
          <w:sz w:val="20"/>
          <w:szCs w:val="20"/>
        </w:rPr>
        <w:tab/>
      </w:r>
      <w:r w:rsidR="00AE3C9F">
        <w:rPr>
          <w:rFonts w:ascii="Verdana" w:hAnsi="Verdana"/>
          <w:b/>
          <w:sz w:val="20"/>
          <w:szCs w:val="20"/>
        </w:rPr>
        <w:tab/>
      </w:r>
      <w:r w:rsidR="00AE3C9F">
        <w:rPr>
          <w:rFonts w:ascii="Verdana" w:hAnsi="Verdana"/>
          <w:b/>
          <w:sz w:val="20"/>
          <w:szCs w:val="20"/>
        </w:rPr>
        <w:tab/>
      </w:r>
      <w:r w:rsidR="00AE3C9F">
        <w:rPr>
          <w:rFonts w:ascii="Verdana" w:hAnsi="Verdana"/>
          <w:b/>
          <w:sz w:val="20"/>
          <w:szCs w:val="20"/>
        </w:rPr>
        <w:tab/>
      </w:r>
      <w:r w:rsidR="00AE3C9F">
        <w:rPr>
          <w:rFonts w:ascii="Verdana" w:hAnsi="Verdana"/>
          <w:b/>
          <w:sz w:val="20"/>
          <w:szCs w:val="20"/>
        </w:rPr>
        <w:tab/>
      </w:r>
      <w:r w:rsidR="00AE3C9F">
        <w:rPr>
          <w:rFonts w:ascii="Verdana" w:hAnsi="Verdana"/>
          <w:b/>
          <w:sz w:val="20"/>
          <w:szCs w:val="20"/>
        </w:rPr>
        <w:tab/>
      </w:r>
      <w:r w:rsidR="00AE3C9F">
        <w:rPr>
          <w:rFonts w:ascii="Verdana" w:hAnsi="Verdana"/>
          <w:b/>
          <w:sz w:val="20"/>
          <w:szCs w:val="20"/>
        </w:rPr>
        <w:tab/>
      </w:r>
      <w:r w:rsidR="00AE3C9F">
        <w:rPr>
          <w:rFonts w:ascii="Verdana" w:hAnsi="Verdana"/>
          <w:b/>
          <w:sz w:val="20"/>
          <w:szCs w:val="20"/>
        </w:rPr>
        <w:tab/>
      </w:r>
      <w:r w:rsidR="004A5191">
        <w:rPr>
          <w:rFonts w:ascii="Verdana" w:hAnsi="Verdana"/>
          <w:sz w:val="20"/>
          <w:szCs w:val="20"/>
        </w:rPr>
        <w:t>pag. 3</w:t>
      </w:r>
    </w:p>
    <w:p w14:paraId="3EDE2548" w14:textId="02A0F25C" w:rsidR="004B65A7" w:rsidRPr="00AE3C9F" w:rsidRDefault="004B65A7" w:rsidP="00F5547B">
      <w:pPr>
        <w:jc w:val="both"/>
        <w:rPr>
          <w:rFonts w:ascii="Verdana" w:hAnsi="Verdana"/>
          <w:sz w:val="20"/>
          <w:szCs w:val="20"/>
        </w:rPr>
      </w:pPr>
      <w:r>
        <w:rPr>
          <w:rFonts w:ascii="Verdana" w:hAnsi="Verdana"/>
          <w:b/>
          <w:sz w:val="20"/>
          <w:szCs w:val="20"/>
        </w:rPr>
        <w:tab/>
      </w:r>
      <w:r w:rsidR="00AE3C9F">
        <w:rPr>
          <w:rFonts w:ascii="Verdana" w:hAnsi="Verdana"/>
          <w:b/>
          <w:sz w:val="20"/>
          <w:szCs w:val="20"/>
        </w:rPr>
        <w:t>Verklarende kernbegrippen</w:t>
      </w:r>
      <w:r w:rsidR="00AE3C9F">
        <w:rPr>
          <w:rFonts w:ascii="Verdana" w:hAnsi="Verdana"/>
          <w:b/>
          <w:sz w:val="20"/>
          <w:szCs w:val="20"/>
        </w:rPr>
        <w:tab/>
      </w:r>
      <w:r w:rsidR="00AE3C9F">
        <w:rPr>
          <w:rFonts w:ascii="Verdana" w:hAnsi="Verdana"/>
          <w:b/>
          <w:sz w:val="20"/>
          <w:szCs w:val="20"/>
        </w:rPr>
        <w:tab/>
      </w:r>
      <w:r w:rsidR="00AE3C9F">
        <w:rPr>
          <w:rFonts w:ascii="Verdana" w:hAnsi="Verdana"/>
          <w:b/>
          <w:sz w:val="20"/>
          <w:szCs w:val="20"/>
        </w:rPr>
        <w:tab/>
      </w:r>
      <w:r w:rsidR="00AE3C9F">
        <w:rPr>
          <w:rFonts w:ascii="Verdana" w:hAnsi="Verdana"/>
          <w:b/>
          <w:sz w:val="20"/>
          <w:szCs w:val="20"/>
        </w:rPr>
        <w:tab/>
      </w:r>
      <w:r w:rsidR="00AE3C9F">
        <w:rPr>
          <w:rFonts w:ascii="Verdana" w:hAnsi="Verdana"/>
          <w:b/>
          <w:sz w:val="20"/>
          <w:szCs w:val="20"/>
        </w:rPr>
        <w:tab/>
      </w:r>
      <w:r w:rsidR="00AE3C9F">
        <w:rPr>
          <w:rFonts w:ascii="Verdana" w:hAnsi="Verdana"/>
          <w:b/>
          <w:sz w:val="20"/>
          <w:szCs w:val="20"/>
        </w:rPr>
        <w:tab/>
      </w:r>
      <w:r w:rsidR="004A5191">
        <w:rPr>
          <w:rFonts w:ascii="Verdana" w:hAnsi="Verdana"/>
          <w:sz w:val="20"/>
          <w:szCs w:val="20"/>
        </w:rPr>
        <w:t>pag. 7</w:t>
      </w:r>
    </w:p>
    <w:p w14:paraId="6B8D993A" w14:textId="77777777" w:rsidR="004B65A7" w:rsidRPr="004B65A7" w:rsidRDefault="004B65A7" w:rsidP="003E6237">
      <w:pPr>
        <w:jc w:val="both"/>
        <w:rPr>
          <w:rFonts w:ascii="Verdana" w:hAnsi="Verdana"/>
          <w:b/>
          <w:sz w:val="20"/>
          <w:szCs w:val="20"/>
        </w:rPr>
      </w:pPr>
    </w:p>
    <w:p w14:paraId="4FBFF608" w14:textId="26B0C7DE" w:rsidR="004B65A7" w:rsidRPr="00AE3C9F" w:rsidRDefault="004B65A7" w:rsidP="004B65A7">
      <w:pPr>
        <w:spacing w:line="360" w:lineRule="auto"/>
        <w:jc w:val="both"/>
        <w:outlineLvl w:val="0"/>
        <w:rPr>
          <w:rFonts w:ascii="Verdana" w:hAnsi="Verdana"/>
          <w:b/>
          <w:sz w:val="20"/>
          <w:szCs w:val="20"/>
        </w:rPr>
      </w:pPr>
      <w:r w:rsidRPr="00AE3C9F">
        <w:rPr>
          <w:rFonts w:ascii="Verdana" w:hAnsi="Verdana"/>
          <w:b/>
          <w:sz w:val="20"/>
          <w:szCs w:val="20"/>
        </w:rPr>
        <w:t>1</w:t>
      </w:r>
      <w:r w:rsidRPr="00AE3C9F">
        <w:rPr>
          <w:rFonts w:ascii="Verdana" w:hAnsi="Verdana"/>
          <w:b/>
          <w:sz w:val="20"/>
          <w:szCs w:val="20"/>
        </w:rPr>
        <w:tab/>
        <w:t>Inleiding - Een nieuw prakprobleem</w:t>
      </w:r>
      <w:r w:rsidRPr="00AE3C9F">
        <w:rPr>
          <w:rFonts w:ascii="Verdana" w:hAnsi="Verdana"/>
          <w:sz w:val="20"/>
          <w:szCs w:val="20"/>
        </w:rPr>
        <w:tab/>
      </w:r>
      <w:r w:rsidRPr="00AE3C9F">
        <w:rPr>
          <w:rFonts w:ascii="Verdana" w:hAnsi="Verdana"/>
          <w:sz w:val="20"/>
          <w:szCs w:val="20"/>
        </w:rPr>
        <w:tab/>
      </w:r>
      <w:r w:rsidRPr="00AE3C9F">
        <w:rPr>
          <w:rFonts w:ascii="Verdana" w:hAnsi="Verdana"/>
          <w:sz w:val="20"/>
          <w:szCs w:val="20"/>
        </w:rPr>
        <w:tab/>
      </w:r>
      <w:r w:rsidRPr="00AE3C9F">
        <w:rPr>
          <w:rFonts w:ascii="Verdana" w:hAnsi="Verdana"/>
          <w:sz w:val="20"/>
          <w:szCs w:val="20"/>
        </w:rPr>
        <w:tab/>
      </w:r>
      <w:r w:rsidRPr="00AE3C9F">
        <w:rPr>
          <w:rFonts w:ascii="Verdana" w:hAnsi="Verdana"/>
          <w:sz w:val="20"/>
          <w:szCs w:val="20"/>
        </w:rPr>
        <w:tab/>
        <w:t xml:space="preserve">pag. </w:t>
      </w:r>
      <w:r w:rsidR="004A5191">
        <w:rPr>
          <w:rFonts w:ascii="Verdana" w:hAnsi="Verdana"/>
          <w:sz w:val="20"/>
          <w:szCs w:val="20"/>
        </w:rPr>
        <w:t>9</w:t>
      </w:r>
      <w:r w:rsidRPr="00AE3C9F">
        <w:rPr>
          <w:rFonts w:ascii="Verdana" w:hAnsi="Verdana"/>
          <w:b/>
          <w:sz w:val="20"/>
          <w:szCs w:val="20"/>
        </w:rPr>
        <w:t xml:space="preserve"> </w:t>
      </w:r>
    </w:p>
    <w:p w14:paraId="2D216622" w14:textId="527C9ED9" w:rsidR="00AE3C9F" w:rsidRDefault="00AE3C9F" w:rsidP="004B65A7">
      <w:pPr>
        <w:spacing w:line="360" w:lineRule="auto"/>
        <w:jc w:val="both"/>
        <w:outlineLvl w:val="0"/>
        <w:rPr>
          <w:rFonts w:ascii="Verdana" w:hAnsi="Verdana"/>
          <w:sz w:val="20"/>
          <w:szCs w:val="20"/>
        </w:rPr>
      </w:pPr>
      <w:r>
        <w:rPr>
          <w:rFonts w:ascii="Verdana" w:hAnsi="Verdana"/>
          <w:sz w:val="20"/>
          <w:szCs w:val="20"/>
        </w:rPr>
        <w:t>1.1</w:t>
      </w:r>
      <w:r>
        <w:rPr>
          <w:rFonts w:ascii="Verdana" w:hAnsi="Verdana"/>
          <w:sz w:val="20"/>
          <w:szCs w:val="20"/>
        </w:rPr>
        <w:tab/>
        <w:t>Aa</w:t>
      </w:r>
      <w:r w:rsidR="003A4E3B">
        <w:rPr>
          <w:rFonts w:ascii="Verdana" w:hAnsi="Verdana"/>
          <w:sz w:val="20"/>
          <w:szCs w:val="20"/>
        </w:rPr>
        <w:t>nleiding onderzoek</w:t>
      </w:r>
      <w:r w:rsidR="003A4E3B">
        <w:rPr>
          <w:rFonts w:ascii="Verdana" w:hAnsi="Verdana"/>
          <w:sz w:val="20"/>
          <w:szCs w:val="20"/>
        </w:rPr>
        <w:tab/>
      </w:r>
      <w:r w:rsidR="003A4E3B">
        <w:rPr>
          <w:rFonts w:ascii="Verdana" w:hAnsi="Verdana"/>
          <w:sz w:val="20"/>
          <w:szCs w:val="20"/>
        </w:rPr>
        <w:tab/>
      </w:r>
      <w:r w:rsidR="003A4E3B">
        <w:rPr>
          <w:rFonts w:ascii="Verdana" w:hAnsi="Verdana"/>
          <w:sz w:val="20"/>
          <w:szCs w:val="20"/>
        </w:rPr>
        <w:tab/>
      </w:r>
      <w:r w:rsidR="003A4E3B">
        <w:rPr>
          <w:rFonts w:ascii="Verdana" w:hAnsi="Verdana"/>
          <w:sz w:val="20"/>
          <w:szCs w:val="20"/>
        </w:rPr>
        <w:tab/>
      </w:r>
      <w:r w:rsidR="003A4E3B">
        <w:rPr>
          <w:rFonts w:ascii="Verdana" w:hAnsi="Verdana"/>
          <w:sz w:val="20"/>
          <w:szCs w:val="20"/>
        </w:rPr>
        <w:tab/>
      </w:r>
      <w:r w:rsidR="003A4E3B">
        <w:rPr>
          <w:rFonts w:ascii="Verdana" w:hAnsi="Verdana"/>
          <w:sz w:val="20"/>
          <w:szCs w:val="20"/>
        </w:rPr>
        <w:tab/>
      </w:r>
      <w:r w:rsidR="003A4E3B">
        <w:rPr>
          <w:rFonts w:ascii="Verdana" w:hAnsi="Verdana"/>
          <w:sz w:val="20"/>
          <w:szCs w:val="20"/>
        </w:rPr>
        <w:tab/>
        <w:t>pag. 9</w:t>
      </w:r>
    </w:p>
    <w:p w14:paraId="0855BFF4" w14:textId="60ABA2C5" w:rsidR="00AE3C9F" w:rsidRDefault="00AE3C9F" w:rsidP="004B65A7">
      <w:pPr>
        <w:spacing w:line="360" w:lineRule="auto"/>
        <w:jc w:val="both"/>
        <w:outlineLvl w:val="0"/>
        <w:rPr>
          <w:rFonts w:ascii="Verdana" w:hAnsi="Verdana"/>
          <w:sz w:val="20"/>
          <w:szCs w:val="20"/>
        </w:rPr>
      </w:pPr>
      <w:r>
        <w:rPr>
          <w:rFonts w:ascii="Verdana" w:hAnsi="Verdana"/>
          <w:sz w:val="20"/>
          <w:szCs w:val="20"/>
        </w:rPr>
        <w:t>1.2</w:t>
      </w:r>
      <w:r>
        <w:rPr>
          <w:rFonts w:ascii="Verdana" w:hAnsi="Verdana"/>
          <w:sz w:val="20"/>
          <w:szCs w:val="20"/>
        </w:rPr>
        <w:tab/>
        <w:t>Probleemanalyse</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003A4E3B">
        <w:rPr>
          <w:rFonts w:ascii="Verdana" w:hAnsi="Verdana"/>
          <w:sz w:val="20"/>
          <w:szCs w:val="20"/>
        </w:rPr>
        <w:t>pag. 10</w:t>
      </w:r>
    </w:p>
    <w:p w14:paraId="3E78E4CD" w14:textId="427DB3D8" w:rsidR="00AE3C9F" w:rsidRDefault="00AE3C9F" w:rsidP="004B65A7">
      <w:pPr>
        <w:spacing w:line="360" w:lineRule="auto"/>
        <w:jc w:val="both"/>
        <w:outlineLvl w:val="0"/>
        <w:rPr>
          <w:rFonts w:ascii="Verdana" w:hAnsi="Verdana"/>
          <w:sz w:val="20"/>
          <w:szCs w:val="20"/>
        </w:rPr>
      </w:pPr>
      <w:r>
        <w:rPr>
          <w:rFonts w:ascii="Verdana" w:hAnsi="Verdana"/>
          <w:sz w:val="20"/>
          <w:szCs w:val="20"/>
        </w:rPr>
        <w:t>1.2.1</w:t>
      </w:r>
      <w:r w:rsidR="003A4E3B">
        <w:rPr>
          <w:rFonts w:ascii="Verdana" w:hAnsi="Verdana"/>
          <w:sz w:val="20"/>
          <w:szCs w:val="20"/>
        </w:rPr>
        <w:tab/>
        <w:t>Tussenpersoon</w:t>
      </w:r>
      <w:r w:rsidR="003A4E3B">
        <w:rPr>
          <w:rFonts w:ascii="Verdana" w:hAnsi="Verdana"/>
          <w:sz w:val="20"/>
          <w:szCs w:val="20"/>
        </w:rPr>
        <w:tab/>
      </w:r>
      <w:r w:rsidR="003A4E3B">
        <w:rPr>
          <w:rFonts w:ascii="Verdana" w:hAnsi="Verdana"/>
          <w:sz w:val="20"/>
          <w:szCs w:val="20"/>
        </w:rPr>
        <w:tab/>
      </w:r>
      <w:r w:rsidR="003A4E3B">
        <w:rPr>
          <w:rFonts w:ascii="Verdana" w:hAnsi="Verdana"/>
          <w:sz w:val="20"/>
          <w:szCs w:val="20"/>
        </w:rPr>
        <w:tab/>
      </w:r>
      <w:r w:rsidR="003A4E3B">
        <w:rPr>
          <w:rFonts w:ascii="Verdana" w:hAnsi="Verdana"/>
          <w:sz w:val="20"/>
          <w:szCs w:val="20"/>
        </w:rPr>
        <w:tab/>
      </w:r>
      <w:r w:rsidR="003A4E3B">
        <w:rPr>
          <w:rFonts w:ascii="Verdana" w:hAnsi="Verdana"/>
          <w:sz w:val="20"/>
          <w:szCs w:val="20"/>
        </w:rPr>
        <w:tab/>
      </w:r>
      <w:r w:rsidR="003A4E3B">
        <w:rPr>
          <w:rFonts w:ascii="Verdana" w:hAnsi="Verdana"/>
          <w:sz w:val="20"/>
          <w:szCs w:val="20"/>
        </w:rPr>
        <w:tab/>
      </w:r>
      <w:r w:rsidR="003A4E3B">
        <w:rPr>
          <w:rFonts w:ascii="Verdana" w:hAnsi="Verdana"/>
          <w:sz w:val="20"/>
          <w:szCs w:val="20"/>
        </w:rPr>
        <w:tab/>
      </w:r>
      <w:r w:rsidR="003A4E3B">
        <w:rPr>
          <w:rFonts w:ascii="Verdana" w:hAnsi="Verdana"/>
          <w:sz w:val="20"/>
          <w:szCs w:val="20"/>
        </w:rPr>
        <w:tab/>
        <w:t>pag. 11</w:t>
      </w:r>
    </w:p>
    <w:p w14:paraId="07D81978" w14:textId="4129FA4D" w:rsidR="00AE3C9F" w:rsidRDefault="00AE3C9F" w:rsidP="004B65A7">
      <w:pPr>
        <w:spacing w:line="360" w:lineRule="auto"/>
        <w:jc w:val="both"/>
        <w:outlineLvl w:val="0"/>
        <w:rPr>
          <w:rFonts w:ascii="Verdana" w:hAnsi="Verdana"/>
          <w:sz w:val="20"/>
          <w:szCs w:val="20"/>
        </w:rPr>
      </w:pPr>
      <w:r>
        <w:rPr>
          <w:rFonts w:ascii="Verdana" w:hAnsi="Verdana"/>
          <w:sz w:val="20"/>
          <w:szCs w:val="20"/>
        </w:rPr>
        <w:t>1.2.2</w:t>
      </w:r>
      <w:r>
        <w:rPr>
          <w:rFonts w:ascii="Verdana" w:hAnsi="Verdana"/>
          <w:sz w:val="20"/>
          <w:szCs w:val="20"/>
        </w:rPr>
        <w:tab/>
        <w:t>Persoonsgegevens</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003A4E3B">
        <w:rPr>
          <w:rFonts w:ascii="Verdana" w:hAnsi="Verdana"/>
          <w:sz w:val="20"/>
          <w:szCs w:val="20"/>
        </w:rPr>
        <w:t>pag. 11</w:t>
      </w:r>
    </w:p>
    <w:p w14:paraId="7479B32F" w14:textId="3E2D4AA6" w:rsidR="00AE3C9F" w:rsidRDefault="00AE3C9F" w:rsidP="004B65A7">
      <w:pPr>
        <w:spacing w:line="360" w:lineRule="auto"/>
        <w:jc w:val="both"/>
        <w:outlineLvl w:val="0"/>
        <w:rPr>
          <w:rFonts w:ascii="Verdana" w:hAnsi="Verdana"/>
          <w:sz w:val="20"/>
          <w:szCs w:val="20"/>
        </w:rPr>
      </w:pPr>
      <w:r>
        <w:rPr>
          <w:rFonts w:ascii="Verdana" w:hAnsi="Verdana"/>
          <w:sz w:val="20"/>
          <w:szCs w:val="20"/>
        </w:rPr>
        <w:t>1.3</w:t>
      </w:r>
      <w:r>
        <w:rPr>
          <w:rFonts w:ascii="Verdana" w:hAnsi="Verdana"/>
          <w:sz w:val="20"/>
          <w:szCs w:val="20"/>
        </w:rPr>
        <w:tab/>
        <w:t>Doelstelling</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003A4E3B">
        <w:rPr>
          <w:rFonts w:ascii="Verdana" w:hAnsi="Verdana"/>
          <w:sz w:val="20"/>
          <w:szCs w:val="20"/>
        </w:rPr>
        <w:t>pag. 12</w:t>
      </w:r>
    </w:p>
    <w:p w14:paraId="6D9A0301" w14:textId="0A4ECC34" w:rsidR="00AE3C9F" w:rsidRDefault="00AE3C9F" w:rsidP="004B65A7">
      <w:pPr>
        <w:spacing w:line="360" w:lineRule="auto"/>
        <w:jc w:val="both"/>
        <w:outlineLvl w:val="0"/>
        <w:rPr>
          <w:rFonts w:ascii="Verdana" w:hAnsi="Verdana"/>
          <w:sz w:val="20"/>
          <w:szCs w:val="20"/>
        </w:rPr>
      </w:pPr>
      <w:r>
        <w:rPr>
          <w:rFonts w:ascii="Verdana" w:hAnsi="Verdana"/>
          <w:sz w:val="20"/>
          <w:szCs w:val="20"/>
        </w:rPr>
        <w:t>1.4</w:t>
      </w:r>
      <w:r>
        <w:rPr>
          <w:rFonts w:ascii="Verdana" w:hAnsi="Verdana"/>
          <w:sz w:val="20"/>
          <w:szCs w:val="20"/>
        </w:rPr>
        <w:tab/>
        <w:t>Centrale vraag</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003A4E3B">
        <w:rPr>
          <w:rFonts w:ascii="Verdana" w:hAnsi="Verdana"/>
          <w:sz w:val="20"/>
          <w:szCs w:val="20"/>
        </w:rPr>
        <w:t>pag. 12</w:t>
      </w:r>
    </w:p>
    <w:p w14:paraId="1AB19A70" w14:textId="75EE6BFB" w:rsidR="00AE3C9F" w:rsidRDefault="00AE3C9F" w:rsidP="004B65A7">
      <w:pPr>
        <w:spacing w:line="360" w:lineRule="auto"/>
        <w:jc w:val="both"/>
        <w:outlineLvl w:val="0"/>
        <w:rPr>
          <w:rFonts w:ascii="Verdana" w:hAnsi="Verdana"/>
          <w:sz w:val="20"/>
          <w:szCs w:val="20"/>
        </w:rPr>
      </w:pPr>
      <w:r>
        <w:rPr>
          <w:rFonts w:ascii="Verdana" w:hAnsi="Verdana"/>
          <w:sz w:val="20"/>
          <w:szCs w:val="20"/>
        </w:rPr>
        <w:t>1.5</w:t>
      </w:r>
      <w:r>
        <w:rPr>
          <w:rFonts w:ascii="Verdana" w:hAnsi="Verdana"/>
          <w:sz w:val="20"/>
          <w:szCs w:val="20"/>
        </w:rPr>
        <w:tab/>
        <w:t>Deelvragen</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003A4E3B">
        <w:rPr>
          <w:rFonts w:ascii="Verdana" w:hAnsi="Verdana"/>
          <w:sz w:val="20"/>
          <w:szCs w:val="20"/>
        </w:rPr>
        <w:t>pag. 12</w:t>
      </w:r>
    </w:p>
    <w:p w14:paraId="7FB922C2" w14:textId="6F153521" w:rsidR="00AE3C9F" w:rsidRDefault="00AE3C9F" w:rsidP="004B65A7">
      <w:pPr>
        <w:spacing w:line="360" w:lineRule="auto"/>
        <w:jc w:val="both"/>
        <w:outlineLvl w:val="0"/>
        <w:rPr>
          <w:rFonts w:ascii="Verdana" w:hAnsi="Verdana"/>
          <w:sz w:val="20"/>
          <w:szCs w:val="20"/>
        </w:rPr>
      </w:pPr>
      <w:r>
        <w:rPr>
          <w:rFonts w:ascii="Verdana" w:hAnsi="Verdana"/>
          <w:sz w:val="20"/>
          <w:szCs w:val="20"/>
        </w:rPr>
        <w:t>1.6</w:t>
      </w:r>
      <w:r>
        <w:rPr>
          <w:rFonts w:ascii="Verdana" w:hAnsi="Verdana"/>
          <w:sz w:val="20"/>
          <w:szCs w:val="20"/>
        </w:rPr>
        <w:tab/>
        <w:t>Onderzoeksmethoden</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003A4E3B">
        <w:rPr>
          <w:rFonts w:ascii="Verdana" w:hAnsi="Verdana"/>
          <w:sz w:val="20"/>
          <w:szCs w:val="20"/>
        </w:rPr>
        <w:t>pag. 12</w:t>
      </w:r>
    </w:p>
    <w:p w14:paraId="1F009ACB" w14:textId="77777777" w:rsidR="00AE3C9F" w:rsidRDefault="00AE3C9F" w:rsidP="003E6237">
      <w:pPr>
        <w:jc w:val="both"/>
        <w:outlineLvl w:val="0"/>
        <w:rPr>
          <w:rFonts w:ascii="Verdana" w:hAnsi="Verdana"/>
          <w:sz w:val="20"/>
          <w:szCs w:val="20"/>
        </w:rPr>
      </w:pPr>
    </w:p>
    <w:p w14:paraId="753F3350" w14:textId="4EC342DD" w:rsidR="00AE3C9F" w:rsidRDefault="00AE3C9F" w:rsidP="004B65A7">
      <w:pPr>
        <w:spacing w:line="360" w:lineRule="auto"/>
        <w:jc w:val="both"/>
        <w:outlineLvl w:val="0"/>
        <w:rPr>
          <w:rFonts w:ascii="Verdana" w:hAnsi="Verdana"/>
          <w:sz w:val="20"/>
          <w:szCs w:val="20"/>
        </w:rPr>
      </w:pPr>
      <w:r w:rsidRPr="00AE3C9F">
        <w:rPr>
          <w:rFonts w:ascii="Verdana" w:hAnsi="Verdana"/>
          <w:b/>
          <w:sz w:val="20"/>
          <w:szCs w:val="20"/>
        </w:rPr>
        <w:t>2</w:t>
      </w:r>
      <w:r w:rsidRPr="00AE3C9F">
        <w:rPr>
          <w:rFonts w:ascii="Verdana" w:hAnsi="Verdana"/>
          <w:b/>
          <w:sz w:val="20"/>
          <w:szCs w:val="20"/>
        </w:rPr>
        <w:tab/>
        <w:t>Juridisch kader - Huidige wet- en regelgeving</w:t>
      </w:r>
      <w:r w:rsidR="00E44D4A">
        <w:rPr>
          <w:rFonts w:ascii="Verdana" w:hAnsi="Verdana"/>
          <w:sz w:val="20"/>
          <w:szCs w:val="20"/>
        </w:rPr>
        <w:tab/>
      </w:r>
      <w:r w:rsidR="00E44D4A">
        <w:rPr>
          <w:rFonts w:ascii="Verdana" w:hAnsi="Verdana"/>
          <w:sz w:val="20"/>
          <w:szCs w:val="20"/>
        </w:rPr>
        <w:tab/>
      </w:r>
      <w:r w:rsidR="00E44D4A">
        <w:rPr>
          <w:rFonts w:ascii="Verdana" w:hAnsi="Verdana"/>
          <w:sz w:val="20"/>
          <w:szCs w:val="20"/>
        </w:rPr>
        <w:tab/>
        <w:t>pag. 15</w:t>
      </w:r>
    </w:p>
    <w:p w14:paraId="236B12B9" w14:textId="094776B1" w:rsidR="00AE3C9F" w:rsidRDefault="00AE3C9F" w:rsidP="004B65A7">
      <w:pPr>
        <w:spacing w:line="360" w:lineRule="auto"/>
        <w:jc w:val="both"/>
        <w:outlineLvl w:val="0"/>
        <w:rPr>
          <w:rFonts w:ascii="Verdana" w:hAnsi="Verdana"/>
          <w:sz w:val="20"/>
          <w:szCs w:val="20"/>
        </w:rPr>
      </w:pPr>
      <w:r>
        <w:rPr>
          <w:rFonts w:ascii="Verdana" w:hAnsi="Verdana"/>
          <w:sz w:val="20"/>
          <w:szCs w:val="20"/>
        </w:rPr>
        <w:t>2.1</w:t>
      </w:r>
      <w:r>
        <w:rPr>
          <w:rFonts w:ascii="Verdana" w:hAnsi="Verdana"/>
          <w:sz w:val="20"/>
          <w:szCs w:val="20"/>
        </w:rPr>
        <w:tab/>
        <w:t>Inleiding</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00E44D4A">
        <w:rPr>
          <w:rFonts w:ascii="Verdana" w:hAnsi="Verdana"/>
          <w:sz w:val="20"/>
          <w:szCs w:val="20"/>
        </w:rPr>
        <w:tab/>
      </w:r>
      <w:r w:rsidR="00E44D4A">
        <w:rPr>
          <w:rFonts w:ascii="Verdana" w:hAnsi="Verdana"/>
          <w:sz w:val="20"/>
          <w:szCs w:val="20"/>
        </w:rPr>
        <w:tab/>
        <w:t>pag. 15</w:t>
      </w:r>
    </w:p>
    <w:p w14:paraId="5D2FC900" w14:textId="5EC9AE18" w:rsidR="00AE3C9F" w:rsidRDefault="00AE3C9F" w:rsidP="004B65A7">
      <w:pPr>
        <w:spacing w:line="360" w:lineRule="auto"/>
        <w:jc w:val="both"/>
        <w:outlineLvl w:val="0"/>
        <w:rPr>
          <w:rFonts w:ascii="Verdana" w:hAnsi="Verdana"/>
          <w:sz w:val="20"/>
          <w:szCs w:val="20"/>
        </w:rPr>
      </w:pPr>
      <w:r>
        <w:rPr>
          <w:rFonts w:ascii="Verdana" w:hAnsi="Verdana"/>
          <w:sz w:val="20"/>
          <w:szCs w:val="20"/>
        </w:rPr>
        <w:t>2.2</w:t>
      </w:r>
      <w:r>
        <w:rPr>
          <w:rFonts w:ascii="Verdana" w:hAnsi="Verdana"/>
          <w:sz w:val="20"/>
          <w:szCs w:val="20"/>
        </w:rPr>
        <w:tab/>
        <w:t>B</w:t>
      </w:r>
      <w:r w:rsidR="00E44D4A">
        <w:rPr>
          <w:rFonts w:ascii="Verdana" w:hAnsi="Verdana"/>
          <w:sz w:val="20"/>
          <w:szCs w:val="20"/>
        </w:rPr>
        <w:t>urgerlijk Wetboek</w:t>
      </w:r>
      <w:r w:rsidR="00E44D4A">
        <w:rPr>
          <w:rFonts w:ascii="Verdana" w:hAnsi="Verdana"/>
          <w:sz w:val="20"/>
          <w:szCs w:val="20"/>
        </w:rPr>
        <w:tab/>
      </w:r>
      <w:r w:rsidR="00E44D4A">
        <w:rPr>
          <w:rFonts w:ascii="Verdana" w:hAnsi="Verdana"/>
          <w:sz w:val="20"/>
          <w:szCs w:val="20"/>
        </w:rPr>
        <w:tab/>
      </w:r>
      <w:r w:rsidR="00E44D4A">
        <w:rPr>
          <w:rFonts w:ascii="Verdana" w:hAnsi="Verdana"/>
          <w:sz w:val="20"/>
          <w:szCs w:val="20"/>
        </w:rPr>
        <w:tab/>
      </w:r>
      <w:r w:rsidR="00E44D4A">
        <w:rPr>
          <w:rFonts w:ascii="Verdana" w:hAnsi="Verdana"/>
          <w:sz w:val="20"/>
          <w:szCs w:val="20"/>
        </w:rPr>
        <w:tab/>
      </w:r>
      <w:r w:rsidR="00E44D4A">
        <w:rPr>
          <w:rFonts w:ascii="Verdana" w:hAnsi="Verdana"/>
          <w:sz w:val="20"/>
          <w:szCs w:val="20"/>
        </w:rPr>
        <w:tab/>
      </w:r>
      <w:r w:rsidR="00E44D4A">
        <w:rPr>
          <w:rFonts w:ascii="Verdana" w:hAnsi="Verdana"/>
          <w:sz w:val="20"/>
          <w:szCs w:val="20"/>
        </w:rPr>
        <w:tab/>
      </w:r>
      <w:r w:rsidR="00E44D4A">
        <w:rPr>
          <w:rFonts w:ascii="Verdana" w:hAnsi="Verdana"/>
          <w:sz w:val="20"/>
          <w:szCs w:val="20"/>
        </w:rPr>
        <w:tab/>
      </w:r>
      <w:r w:rsidR="00E44D4A">
        <w:rPr>
          <w:rFonts w:ascii="Verdana" w:hAnsi="Verdana"/>
          <w:sz w:val="20"/>
          <w:szCs w:val="20"/>
        </w:rPr>
        <w:tab/>
        <w:t>pag. 15</w:t>
      </w:r>
    </w:p>
    <w:p w14:paraId="0E528DD0" w14:textId="5B15EA14" w:rsidR="00AE3C9F" w:rsidRDefault="00AE3C9F" w:rsidP="004B65A7">
      <w:pPr>
        <w:spacing w:line="360" w:lineRule="auto"/>
        <w:jc w:val="both"/>
        <w:outlineLvl w:val="0"/>
        <w:rPr>
          <w:rFonts w:ascii="Verdana" w:hAnsi="Verdana"/>
          <w:sz w:val="20"/>
          <w:szCs w:val="20"/>
        </w:rPr>
      </w:pPr>
      <w:r>
        <w:rPr>
          <w:rFonts w:ascii="Verdana" w:hAnsi="Verdana"/>
          <w:sz w:val="20"/>
          <w:szCs w:val="20"/>
        </w:rPr>
        <w:t>2.2.1</w:t>
      </w:r>
      <w:r>
        <w:rPr>
          <w:rFonts w:ascii="Verdana" w:hAnsi="Verdana"/>
          <w:sz w:val="20"/>
          <w:szCs w:val="20"/>
        </w:rPr>
        <w:tab/>
        <w:t>Intellect</w:t>
      </w:r>
      <w:r w:rsidR="00856DC3">
        <w:rPr>
          <w:rFonts w:ascii="Verdana" w:hAnsi="Verdana"/>
          <w:sz w:val="20"/>
          <w:szCs w:val="20"/>
        </w:rPr>
        <w:t>ueel eigendomsrecht</w:t>
      </w:r>
      <w:r w:rsidR="00856DC3">
        <w:rPr>
          <w:rFonts w:ascii="Verdana" w:hAnsi="Verdana"/>
          <w:sz w:val="20"/>
          <w:szCs w:val="20"/>
        </w:rPr>
        <w:tab/>
      </w:r>
      <w:r w:rsidR="00856DC3">
        <w:rPr>
          <w:rFonts w:ascii="Verdana" w:hAnsi="Verdana"/>
          <w:sz w:val="20"/>
          <w:szCs w:val="20"/>
        </w:rPr>
        <w:tab/>
      </w:r>
      <w:r w:rsidR="00856DC3">
        <w:rPr>
          <w:rFonts w:ascii="Verdana" w:hAnsi="Verdana"/>
          <w:sz w:val="20"/>
          <w:szCs w:val="20"/>
        </w:rPr>
        <w:tab/>
      </w:r>
      <w:r w:rsidR="00856DC3">
        <w:rPr>
          <w:rFonts w:ascii="Verdana" w:hAnsi="Verdana"/>
          <w:sz w:val="20"/>
          <w:szCs w:val="20"/>
        </w:rPr>
        <w:tab/>
      </w:r>
      <w:r w:rsidR="00856DC3">
        <w:rPr>
          <w:rFonts w:ascii="Verdana" w:hAnsi="Verdana"/>
          <w:sz w:val="20"/>
          <w:szCs w:val="20"/>
        </w:rPr>
        <w:tab/>
      </w:r>
      <w:r w:rsidR="00856DC3">
        <w:rPr>
          <w:rFonts w:ascii="Verdana" w:hAnsi="Verdana"/>
          <w:sz w:val="20"/>
          <w:szCs w:val="20"/>
        </w:rPr>
        <w:tab/>
        <w:t>pag. 15</w:t>
      </w:r>
    </w:p>
    <w:p w14:paraId="1C8A3D4D" w14:textId="4E1FD1EE" w:rsidR="00AE3C9F" w:rsidRDefault="00AE3C9F" w:rsidP="004B65A7">
      <w:pPr>
        <w:spacing w:line="360" w:lineRule="auto"/>
        <w:jc w:val="both"/>
        <w:outlineLvl w:val="0"/>
        <w:rPr>
          <w:rFonts w:ascii="Verdana" w:hAnsi="Verdana"/>
          <w:sz w:val="20"/>
          <w:szCs w:val="20"/>
        </w:rPr>
      </w:pPr>
      <w:r>
        <w:rPr>
          <w:rFonts w:ascii="Verdana" w:hAnsi="Verdana"/>
          <w:sz w:val="20"/>
          <w:szCs w:val="20"/>
        </w:rPr>
        <w:t>2.2.</w:t>
      </w:r>
      <w:r w:rsidR="00E44D4A">
        <w:rPr>
          <w:rFonts w:ascii="Verdana" w:hAnsi="Verdana"/>
          <w:sz w:val="20"/>
          <w:szCs w:val="20"/>
        </w:rPr>
        <w:t>2</w:t>
      </w:r>
      <w:r w:rsidR="00E44D4A">
        <w:rPr>
          <w:rFonts w:ascii="Verdana" w:hAnsi="Verdana"/>
          <w:sz w:val="20"/>
          <w:szCs w:val="20"/>
        </w:rPr>
        <w:tab/>
        <w:t>Smaad en laster</w:t>
      </w:r>
      <w:r w:rsidR="00E44D4A">
        <w:rPr>
          <w:rFonts w:ascii="Verdana" w:hAnsi="Verdana"/>
          <w:sz w:val="20"/>
          <w:szCs w:val="20"/>
        </w:rPr>
        <w:tab/>
      </w:r>
      <w:r w:rsidR="00E44D4A">
        <w:rPr>
          <w:rFonts w:ascii="Verdana" w:hAnsi="Verdana"/>
          <w:sz w:val="20"/>
          <w:szCs w:val="20"/>
        </w:rPr>
        <w:tab/>
      </w:r>
      <w:r w:rsidR="00E44D4A">
        <w:rPr>
          <w:rFonts w:ascii="Verdana" w:hAnsi="Verdana"/>
          <w:sz w:val="20"/>
          <w:szCs w:val="20"/>
        </w:rPr>
        <w:tab/>
      </w:r>
      <w:r w:rsidR="00E44D4A">
        <w:rPr>
          <w:rFonts w:ascii="Verdana" w:hAnsi="Verdana"/>
          <w:sz w:val="20"/>
          <w:szCs w:val="20"/>
        </w:rPr>
        <w:tab/>
      </w:r>
      <w:r w:rsidR="00E44D4A">
        <w:rPr>
          <w:rFonts w:ascii="Verdana" w:hAnsi="Verdana"/>
          <w:sz w:val="20"/>
          <w:szCs w:val="20"/>
        </w:rPr>
        <w:tab/>
      </w:r>
      <w:r w:rsidR="00E44D4A">
        <w:rPr>
          <w:rFonts w:ascii="Verdana" w:hAnsi="Verdana"/>
          <w:sz w:val="20"/>
          <w:szCs w:val="20"/>
        </w:rPr>
        <w:tab/>
      </w:r>
      <w:r w:rsidR="00E44D4A">
        <w:rPr>
          <w:rFonts w:ascii="Verdana" w:hAnsi="Verdana"/>
          <w:sz w:val="20"/>
          <w:szCs w:val="20"/>
        </w:rPr>
        <w:tab/>
      </w:r>
      <w:r w:rsidR="00E44D4A">
        <w:rPr>
          <w:rFonts w:ascii="Verdana" w:hAnsi="Verdana"/>
          <w:sz w:val="20"/>
          <w:szCs w:val="20"/>
        </w:rPr>
        <w:tab/>
        <w:t>pag. 16</w:t>
      </w:r>
    </w:p>
    <w:p w14:paraId="13408006" w14:textId="114494E4" w:rsidR="00AE3C9F" w:rsidRDefault="00AE3C9F" w:rsidP="004B65A7">
      <w:pPr>
        <w:spacing w:line="360" w:lineRule="auto"/>
        <w:jc w:val="both"/>
        <w:outlineLvl w:val="0"/>
        <w:rPr>
          <w:rFonts w:ascii="Verdana" w:hAnsi="Verdana"/>
          <w:sz w:val="20"/>
          <w:szCs w:val="20"/>
        </w:rPr>
      </w:pPr>
      <w:r>
        <w:rPr>
          <w:rFonts w:ascii="Verdana" w:hAnsi="Verdana"/>
          <w:sz w:val="20"/>
          <w:szCs w:val="20"/>
        </w:rPr>
        <w:t>2.2.3</w:t>
      </w:r>
      <w:r>
        <w:rPr>
          <w:rFonts w:ascii="Verdana" w:hAnsi="Verdana"/>
          <w:sz w:val="20"/>
          <w:szCs w:val="20"/>
        </w:rPr>
        <w:tab/>
        <w:t>Persoo</w:t>
      </w:r>
      <w:r w:rsidR="00856DC3">
        <w:rPr>
          <w:rFonts w:ascii="Verdana" w:hAnsi="Verdana"/>
          <w:sz w:val="20"/>
          <w:szCs w:val="20"/>
        </w:rPr>
        <w:t>nlijke levenssfeer</w:t>
      </w:r>
      <w:r w:rsidR="00856DC3">
        <w:rPr>
          <w:rFonts w:ascii="Verdana" w:hAnsi="Verdana"/>
          <w:sz w:val="20"/>
          <w:szCs w:val="20"/>
        </w:rPr>
        <w:tab/>
      </w:r>
      <w:r w:rsidR="00856DC3">
        <w:rPr>
          <w:rFonts w:ascii="Verdana" w:hAnsi="Verdana"/>
          <w:sz w:val="20"/>
          <w:szCs w:val="20"/>
        </w:rPr>
        <w:tab/>
      </w:r>
      <w:r w:rsidR="00856DC3">
        <w:rPr>
          <w:rFonts w:ascii="Verdana" w:hAnsi="Verdana"/>
          <w:sz w:val="20"/>
          <w:szCs w:val="20"/>
        </w:rPr>
        <w:tab/>
      </w:r>
      <w:r w:rsidR="00856DC3">
        <w:rPr>
          <w:rFonts w:ascii="Verdana" w:hAnsi="Verdana"/>
          <w:sz w:val="20"/>
          <w:szCs w:val="20"/>
        </w:rPr>
        <w:tab/>
      </w:r>
      <w:r w:rsidR="00856DC3">
        <w:rPr>
          <w:rFonts w:ascii="Verdana" w:hAnsi="Verdana"/>
          <w:sz w:val="20"/>
          <w:szCs w:val="20"/>
        </w:rPr>
        <w:tab/>
      </w:r>
      <w:r w:rsidR="00856DC3">
        <w:rPr>
          <w:rFonts w:ascii="Verdana" w:hAnsi="Verdana"/>
          <w:sz w:val="20"/>
          <w:szCs w:val="20"/>
        </w:rPr>
        <w:tab/>
      </w:r>
      <w:r w:rsidR="00856DC3">
        <w:rPr>
          <w:rFonts w:ascii="Verdana" w:hAnsi="Verdana"/>
          <w:sz w:val="20"/>
          <w:szCs w:val="20"/>
        </w:rPr>
        <w:tab/>
        <w:t>pag. 16</w:t>
      </w:r>
    </w:p>
    <w:p w14:paraId="289817F7" w14:textId="606AF448" w:rsidR="00AE3C9F" w:rsidRDefault="00AE3C9F" w:rsidP="004B65A7">
      <w:pPr>
        <w:spacing w:line="360" w:lineRule="auto"/>
        <w:jc w:val="both"/>
        <w:outlineLvl w:val="0"/>
        <w:rPr>
          <w:rFonts w:ascii="Verdana" w:hAnsi="Verdana"/>
          <w:sz w:val="20"/>
          <w:szCs w:val="20"/>
        </w:rPr>
      </w:pPr>
      <w:r>
        <w:rPr>
          <w:rFonts w:ascii="Verdana" w:hAnsi="Verdana"/>
          <w:sz w:val="20"/>
          <w:szCs w:val="20"/>
        </w:rPr>
        <w:t>2.2.4</w:t>
      </w:r>
      <w:r>
        <w:rPr>
          <w:rFonts w:ascii="Verdana" w:hAnsi="Verdana"/>
          <w:sz w:val="20"/>
          <w:szCs w:val="20"/>
        </w:rPr>
        <w:tab/>
        <w:t>Civielrechtelijk</w:t>
      </w:r>
      <w:r w:rsidR="00856DC3">
        <w:rPr>
          <w:rFonts w:ascii="Verdana" w:hAnsi="Verdana"/>
          <w:sz w:val="20"/>
          <w:szCs w:val="20"/>
        </w:rPr>
        <w:t>e aansprakelijkheid</w:t>
      </w:r>
      <w:r w:rsidR="00856DC3">
        <w:rPr>
          <w:rFonts w:ascii="Verdana" w:hAnsi="Verdana"/>
          <w:sz w:val="20"/>
          <w:szCs w:val="20"/>
        </w:rPr>
        <w:tab/>
      </w:r>
      <w:r w:rsidR="00856DC3">
        <w:rPr>
          <w:rFonts w:ascii="Verdana" w:hAnsi="Verdana"/>
          <w:sz w:val="20"/>
          <w:szCs w:val="20"/>
        </w:rPr>
        <w:tab/>
      </w:r>
      <w:r w:rsidR="00856DC3">
        <w:rPr>
          <w:rFonts w:ascii="Verdana" w:hAnsi="Verdana"/>
          <w:sz w:val="20"/>
          <w:szCs w:val="20"/>
        </w:rPr>
        <w:tab/>
      </w:r>
      <w:r w:rsidR="00856DC3">
        <w:rPr>
          <w:rFonts w:ascii="Verdana" w:hAnsi="Verdana"/>
          <w:sz w:val="20"/>
          <w:szCs w:val="20"/>
        </w:rPr>
        <w:tab/>
      </w:r>
      <w:r w:rsidR="00856DC3">
        <w:rPr>
          <w:rFonts w:ascii="Verdana" w:hAnsi="Verdana"/>
          <w:sz w:val="20"/>
          <w:szCs w:val="20"/>
        </w:rPr>
        <w:tab/>
      </w:r>
      <w:r w:rsidR="00856DC3">
        <w:rPr>
          <w:rFonts w:ascii="Verdana" w:hAnsi="Verdana"/>
          <w:sz w:val="20"/>
          <w:szCs w:val="20"/>
        </w:rPr>
        <w:tab/>
        <w:t>pag. 17</w:t>
      </w:r>
    </w:p>
    <w:p w14:paraId="13852377" w14:textId="305FD687" w:rsidR="00AE3C9F" w:rsidRDefault="00AE3C9F" w:rsidP="004B65A7">
      <w:pPr>
        <w:spacing w:line="360" w:lineRule="auto"/>
        <w:jc w:val="both"/>
        <w:outlineLvl w:val="0"/>
        <w:rPr>
          <w:rFonts w:ascii="Verdana" w:hAnsi="Verdana"/>
          <w:sz w:val="20"/>
          <w:szCs w:val="20"/>
        </w:rPr>
      </w:pPr>
      <w:r>
        <w:rPr>
          <w:rFonts w:ascii="Verdana" w:hAnsi="Verdana"/>
          <w:sz w:val="20"/>
          <w:szCs w:val="20"/>
        </w:rPr>
        <w:t>2.3</w:t>
      </w:r>
      <w:r>
        <w:rPr>
          <w:rFonts w:ascii="Verdana" w:hAnsi="Verdana"/>
          <w:sz w:val="20"/>
          <w:szCs w:val="20"/>
        </w:rPr>
        <w:tab/>
        <w:t>Wetboek van Strafre</w:t>
      </w:r>
      <w:r w:rsidR="00856DC3">
        <w:rPr>
          <w:rFonts w:ascii="Verdana" w:hAnsi="Verdana"/>
          <w:sz w:val="20"/>
          <w:szCs w:val="20"/>
        </w:rPr>
        <w:t>cht</w:t>
      </w:r>
      <w:r w:rsidR="00856DC3">
        <w:rPr>
          <w:rFonts w:ascii="Verdana" w:hAnsi="Verdana"/>
          <w:sz w:val="20"/>
          <w:szCs w:val="20"/>
        </w:rPr>
        <w:tab/>
      </w:r>
      <w:r w:rsidR="00856DC3">
        <w:rPr>
          <w:rFonts w:ascii="Verdana" w:hAnsi="Verdana"/>
          <w:sz w:val="20"/>
          <w:szCs w:val="20"/>
        </w:rPr>
        <w:tab/>
      </w:r>
      <w:r w:rsidR="00856DC3">
        <w:rPr>
          <w:rFonts w:ascii="Verdana" w:hAnsi="Verdana"/>
          <w:sz w:val="20"/>
          <w:szCs w:val="20"/>
        </w:rPr>
        <w:tab/>
      </w:r>
      <w:r w:rsidR="00856DC3">
        <w:rPr>
          <w:rFonts w:ascii="Verdana" w:hAnsi="Verdana"/>
          <w:sz w:val="20"/>
          <w:szCs w:val="20"/>
        </w:rPr>
        <w:tab/>
      </w:r>
      <w:r w:rsidR="00856DC3">
        <w:rPr>
          <w:rFonts w:ascii="Verdana" w:hAnsi="Verdana"/>
          <w:sz w:val="20"/>
          <w:szCs w:val="20"/>
        </w:rPr>
        <w:tab/>
      </w:r>
      <w:r w:rsidR="00856DC3">
        <w:rPr>
          <w:rFonts w:ascii="Verdana" w:hAnsi="Verdana"/>
          <w:sz w:val="20"/>
          <w:szCs w:val="20"/>
        </w:rPr>
        <w:tab/>
      </w:r>
      <w:r w:rsidR="00856DC3">
        <w:rPr>
          <w:rFonts w:ascii="Verdana" w:hAnsi="Verdana"/>
          <w:sz w:val="20"/>
          <w:szCs w:val="20"/>
        </w:rPr>
        <w:tab/>
        <w:t>pag. 17</w:t>
      </w:r>
    </w:p>
    <w:p w14:paraId="19567EBB" w14:textId="428831E2" w:rsidR="00AE3C9F" w:rsidRDefault="00AE3C9F" w:rsidP="004B65A7">
      <w:pPr>
        <w:spacing w:line="360" w:lineRule="auto"/>
        <w:jc w:val="both"/>
        <w:outlineLvl w:val="0"/>
        <w:rPr>
          <w:rFonts w:ascii="Verdana" w:hAnsi="Verdana"/>
          <w:sz w:val="20"/>
          <w:szCs w:val="20"/>
        </w:rPr>
      </w:pPr>
      <w:r>
        <w:rPr>
          <w:rFonts w:ascii="Verdana" w:hAnsi="Verdana"/>
          <w:sz w:val="20"/>
          <w:szCs w:val="20"/>
        </w:rPr>
        <w:t>2.3.1</w:t>
      </w:r>
      <w:r>
        <w:rPr>
          <w:rFonts w:ascii="Verdana" w:hAnsi="Verdana"/>
          <w:sz w:val="20"/>
          <w:szCs w:val="20"/>
        </w:rPr>
        <w:tab/>
        <w:t>Civielrechtelijk</w:t>
      </w:r>
      <w:r w:rsidR="00856DC3">
        <w:rPr>
          <w:rFonts w:ascii="Verdana" w:hAnsi="Verdana"/>
          <w:sz w:val="20"/>
          <w:szCs w:val="20"/>
        </w:rPr>
        <w:t>e aansprakelijkheid</w:t>
      </w:r>
      <w:r w:rsidR="00856DC3">
        <w:rPr>
          <w:rFonts w:ascii="Verdana" w:hAnsi="Verdana"/>
          <w:sz w:val="20"/>
          <w:szCs w:val="20"/>
        </w:rPr>
        <w:tab/>
      </w:r>
      <w:r w:rsidR="00856DC3">
        <w:rPr>
          <w:rFonts w:ascii="Verdana" w:hAnsi="Verdana"/>
          <w:sz w:val="20"/>
          <w:szCs w:val="20"/>
        </w:rPr>
        <w:tab/>
      </w:r>
      <w:r w:rsidR="00856DC3">
        <w:rPr>
          <w:rFonts w:ascii="Verdana" w:hAnsi="Verdana"/>
          <w:sz w:val="20"/>
          <w:szCs w:val="20"/>
        </w:rPr>
        <w:tab/>
      </w:r>
      <w:r w:rsidR="00856DC3">
        <w:rPr>
          <w:rFonts w:ascii="Verdana" w:hAnsi="Verdana"/>
          <w:sz w:val="20"/>
          <w:szCs w:val="20"/>
        </w:rPr>
        <w:tab/>
      </w:r>
      <w:r w:rsidR="00856DC3">
        <w:rPr>
          <w:rFonts w:ascii="Verdana" w:hAnsi="Verdana"/>
          <w:sz w:val="20"/>
          <w:szCs w:val="20"/>
        </w:rPr>
        <w:tab/>
      </w:r>
      <w:r w:rsidR="00856DC3">
        <w:rPr>
          <w:rFonts w:ascii="Verdana" w:hAnsi="Verdana"/>
          <w:sz w:val="20"/>
          <w:szCs w:val="20"/>
        </w:rPr>
        <w:tab/>
        <w:t>pag. 18</w:t>
      </w:r>
    </w:p>
    <w:p w14:paraId="31D98078" w14:textId="43E1B28A" w:rsidR="00AE3C9F" w:rsidRDefault="00AE3C9F" w:rsidP="004B65A7">
      <w:pPr>
        <w:spacing w:line="360" w:lineRule="auto"/>
        <w:jc w:val="both"/>
        <w:outlineLvl w:val="0"/>
        <w:rPr>
          <w:rFonts w:ascii="Verdana" w:hAnsi="Verdana"/>
          <w:sz w:val="20"/>
          <w:szCs w:val="20"/>
        </w:rPr>
      </w:pPr>
      <w:r>
        <w:rPr>
          <w:rFonts w:ascii="Verdana" w:hAnsi="Verdana"/>
          <w:sz w:val="20"/>
          <w:szCs w:val="20"/>
        </w:rPr>
        <w:t>2.4</w:t>
      </w:r>
      <w:r>
        <w:rPr>
          <w:rFonts w:ascii="Verdana" w:hAnsi="Verdana"/>
          <w:sz w:val="20"/>
          <w:szCs w:val="20"/>
        </w:rPr>
        <w:tab/>
        <w:t>Wet bescherm</w:t>
      </w:r>
      <w:r w:rsidR="00856DC3">
        <w:rPr>
          <w:rFonts w:ascii="Verdana" w:hAnsi="Verdana"/>
          <w:sz w:val="20"/>
          <w:szCs w:val="20"/>
        </w:rPr>
        <w:t>ing persoonsgegevens</w:t>
      </w:r>
      <w:r w:rsidR="00856DC3">
        <w:rPr>
          <w:rFonts w:ascii="Verdana" w:hAnsi="Verdana"/>
          <w:sz w:val="20"/>
          <w:szCs w:val="20"/>
        </w:rPr>
        <w:tab/>
      </w:r>
      <w:r w:rsidR="00856DC3">
        <w:rPr>
          <w:rFonts w:ascii="Verdana" w:hAnsi="Verdana"/>
          <w:sz w:val="20"/>
          <w:szCs w:val="20"/>
        </w:rPr>
        <w:tab/>
      </w:r>
      <w:r w:rsidR="00856DC3">
        <w:rPr>
          <w:rFonts w:ascii="Verdana" w:hAnsi="Verdana"/>
          <w:sz w:val="20"/>
          <w:szCs w:val="20"/>
        </w:rPr>
        <w:tab/>
      </w:r>
      <w:r w:rsidR="00856DC3">
        <w:rPr>
          <w:rFonts w:ascii="Verdana" w:hAnsi="Verdana"/>
          <w:sz w:val="20"/>
          <w:szCs w:val="20"/>
        </w:rPr>
        <w:tab/>
      </w:r>
      <w:r w:rsidR="00856DC3">
        <w:rPr>
          <w:rFonts w:ascii="Verdana" w:hAnsi="Verdana"/>
          <w:sz w:val="20"/>
          <w:szCs w:val="20"/>
        </w:rPr>
        <w:tab/>
        <w:t>pag. 18</w:t>
      </w:r>
    </w:p>
    <w:p w14:paraId="1D0718B0" w14:textId="2BCC6656" w:rsidR="00AE3C9F" w:rsidRDefault="00856DC3" w:rsidP="004B65A7">
      <w:pPr>
        <w:spacing w:line="360" w:lineRule="auto"/>
        <w:jc w:val="both"/>
        <w:outlineLvl w:val="0"/>
        <w:rPr>
          <w:rFonts w:ascii="Verdana" w:hAnsi="Verdana"/>
          <w:sz w:val="20"/>
          <w:szCs w:val="20"/>
        </w:rPr>
      </w:pPr>
      <w:r>
        <w:rPr>
          <w:rFonts w:ascii="Verdana" w:hAnsi="Verdana"/>
          <w:sz w:val="20"/>
          <w:szCs w:val="20"/>
        </w:rPr>
        <w:t>2.5</w:t>
      </w:r>
      <w:r>
        <w:rPr>
          <w:rFonts w:ascii="Verdana" w:hAnsi="Verdana"/>
          <w:sz w:val="20"/>
          <w:szCs w:val="20"/>
        </w:rPr>
        <w:tab/>
        <w:t>Auteurswet</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pag. 22</w:t>
      </w:r>
    </w:p>
    <w:p w14:paraId="76BE6A55" w14:textId="28700B41" w:rsidR="00AE3C9F" w:rsidRPr="00856DC3" w:rsidRDefault="00AE3C9F" w:rsidP="004B65A7">
      <w:pPr>
        <w:spacing w:line="360" w:lineRule="auto"/>
        <w:jc w:val="both"/>
        <w:outlineLvl w:val="0"/>
        <w:rPr>
          <w:rFonts w:ascii="Verdana" w:hAnsi="Verdana"/>
          <w:sz w:val="20"/>
          <w:szCs w:val="20"/>
        </w:rPr>
      </w:pPr>
      <w:r>
        <w:rPr>
          <w:rFonts w:ascii="Verdana" w:hAnsi="Verdana"/>
          <w:sz w:val="20"/>
          <w:szCs w:val="20"/>
        </w:rPr>
        <w:t>2.6</w:t>
      </w:r>
      <w:r>
        <w:rPr>
          <w:rFonts w:ascii="Verdana" w:hAnsi="Verdana"/>
          <w:sz w:val="20"/>
          <w:szCs w:val="20"/>
        </w:rPr>
        <w:tab/>
        <w:t>Benelux-verdrag inzake de intellectuele eigendom</w:t>
      </w:r>
      <w:r>
        <w:rPr>
          <w:rFonts w:ascii="Verdana" w:hAnsi="Verdana"/>
          <w:sz w:val="20"/>
          <w:szCs w:val="20"/>
        </w:rPr>
        <w:tab/>
      </w:r>
      <w:r>
        <w:rPr>
          <w:rFonts w:ascii="Verdana" w:hAnsi="Verdana"/>
          <w:sz w:val="20"/>
          <w:szCs w:val="20"/>
        </w:rPr>
        <w:tab/>
      </w:r>
      <w:r>
        <w:rPr>
          <w:rFonts w:ascii="Verdana" w:hAnsi="Verdana"/>
          <w:sz w:val="20"/>
          <w:szCs w:val="20"/>
        </w:rPr>
        <w:tab/>
        <w:t xml:space="preserve">pag. </w:t>
      </w:r>
      <w:r w:rsidR="00856DC3" w:rsidRPr="00856DC3">
        <w:rPr>
          <w:rFonts w:ascii="Verdana" w:hAnsi="Verdana"/>
          <w:sz w:val="20"/>
          <w:szCs w:val="20"/>
        </w:rPr>
        <w:t>23</w:t>
      </w:r>
    </w:p>
    <w:p w14:paraId="5AD6D25B" w14:textId="7653DA29" w:rsidR="00AE3C9F" w:rsidRPr="00E30560" w:rsidRDefault="00AE3C9F" w:rsidP="004B65A7">
      <w:pPr>
        <w:spacing w:line="360" w:lineRule="auto"/>
        <w:jc w:val="both"/>
        <w:outlineLvl w:val="0"/>
        <w:rPr>
          <w:rFonts w:ascii="Verdana" w:hAnsi="Verdana"/>
          <w:sz w:val="20"/>
          <w:szCs w:val="20"/>
        </w:rPr>
      </w:pPr>
      <w:r w:rsidRPr="00E30560">
        <w:rPr>
          <w:rFonts w:ascii="Verdana" w:hAnsi="Verdana"/>
          <w:sz w:val="20"/>
          <w:szCs w:val="20"/>
        </w:rPr>
        <w:t>2.7</w:t>
      </w:r>
      <w:r w:rsidRPr="00E30560">
        <w:rPr>
          <w:rFonts w:ascii="Verdana" w:hAnsi="Verdana"/>
          <w:sz w:val="20"/>
          <w:szCs w:val="20"/>
        </w:rPr>
        <w:tab/>
        <w:t>Lycos/</w:t>
      </w:r>
      <w:r w:rsidR="008D4F5E" w:rsidRPr="00E30560">
        <w:rPr>
          <w:rFonts w:ascii="Verdana" w:hAnsi="Verdana"/>
          <w:sz w:val="20"/>
          <w:szCs w:val="20"/>
        </w:rPr>
        <w:t>Pessers</w:t>
      </w:r>
      <w:r w:rsidR="00856DC3" w:rsidRPr="00E30560">
        <w:rPr>
          <w:rFonts w:ascii="Verdana" w:hAnsi="Verdana"/>
          <w:sz w:val="20"/>
          <w:szCs w:val="20"/>
        </w:rPr>
        <w:t>-arrest</w:t>
      </w:r>
      <w:r w:rsidR="00856DC3" w:rsidRPr="00E30560">
        <w:rPr>
          <w:rFonts w:ascii="Verdana" w:hAnsi="Verdana"/>
          <w:sz w:val="20"/>
          <w:szCs w:val="20"/>
        </w:rPr>
        <w:tab/>
      </w:r>
      <w:r w:rsidR="00856DC3" w:rsidRPr="00E30560">
        <w:rPr>
          <w:rFonts w:ascii="Verdana" w:hAnsi="Verdana"/>
          <w:sz w:val="20"/>
          <w:szCs w:val="20"/>
        </w:rPr>
        <w:tab/>
      </w:r>
      <w:r w:rsidR="00856DC3" w:rsidRPr="00E30560">
        <w:rPr>
          <w:rFonts w:ascii="Verdana" w:hAnsi="Verdana"/>
          <w:sz w:val="20"/>
          <w:szCs w:val="20"/>
        </w:rPr>
        <w:tab/>
      </w:r>
      <w:r w:rsidR="00856DC3" w:rsidRPr="00E30560">
        <w:rPr>
          <w:rFonts w:ascii="Verdana" w:hAnsi="Verdana"/>
          <w:sz w:val="20"/>
          <w:szCs w:val="20"/>
        </w:rPr>
        <w:tab/>
      </w:r>
      <w:r w:rsidR="00856DC3" w:rsidRPr="00E30560">
        <w:rPr>
          <w:rFonts w:ascii="Verdana" w:hAnsi="Verdana"/>
          <w:sz w:val="20"/>
          <w:szCs w:val="20"/>
        </w:rPr>
        <w:tab/>
      </w:r>
      <w:r w:rsidR="00856DC3" w:rsidRPr="00E30560">
        <w:rPr>
          <w:rFonts w:ascii="Verdana" w:hAnsi="Verdana"/>
          <w:sz w:val="20"/>
          <w:szCs w:val="20"/>
        </w:rPr>
        <w:tab/>
      </w:r>
      <w:r w:rsidR="00856DC3" w:rsidRPr="00E30560">
        <w:rPr>
          <w:rFonts w:ascii="Verdana" w:hAnsi="Verdana"/>
          <w:sz w:val="20"/>
          <w:szCs w:val="20"/>
        </w:rPr>
        <w:tab/>
      </w:r>
      <w:r w:rsidR="00856DC3" w:rsidRPr="00E30560">
        <w:rPr>
          <w:rFonts w:ascii="Verdana" w:hAnsi="Verdana"/>
          <w:sz w:val="20"/>
          <w:szCs w:val="20"/>
        </w:rPr>
        <w:tab/>
        <w:t>pag. 23</w:t>
      </w:r>
    </w:p>
    <w:p w14:paraId="6A2C3E8C" w14:textId="3B76CC6B" w:rsidR="00AE3C9F" w:rsidRDefault="00856DC3" w:rsidP="004B65A7">
      <w:pPr>
        <w:spacing w:line="360" w:lineRule="auto"/>
        <w:jc w:val="both"/>
        <w:outlineLvl w:val="0"/>
        <w:rPr>
          <w:rFonts w:ascii="Verdana" w:hAnsi="Verdana"/>
          <w:sz w:val="20"/>
          <w:szCs w:val="20"/>
        </w:rPr>
      </w:pPr>
      <w:r>
        <w:rPr>
          <w:rFonts w:ascii="Verdana" w:hAnsi="Verdana"/>
          <w:sz w:val="20"/>
          <w:szCs w:val="20"/>
        </w:rPr>
        <w:t>2.8</w:t>
      </w:r>
      <w:r>
        <w:rPr>
          <w:rFonts w:ascii="Verdana" w:hAnsi="Verdana"/>
          <w:sz w:val="20"/>
          <w:szCs w:val="20"/>
        </w:rPr>
        <w:tab/>
        <w:t>Conclusie</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pag. 25</w:t>
      </w:r>
    </w:p>
    <w:p w14:paraId="33B41430" w14:textId="77777777" w:rsidR="00AE3C9F" w:rsidRDefault="00AE3C9F" w:rsidP="003E6237">
      <w:pPr>
        <w:jc w:val="both"/>
        <w:outlineLvl w:val="0"/>
        <w:rPr>
          <w:rFonts w:ascii="Verdana" w:hAnsi="Verdana"/>
          <w:sz w:val="20"/>
          <w:szCs w:val="20"/>
        </w:rPr>
      </w:pPr>
    </w:p>
    <w:p w14:paraId="1E773DAC" w14:textId="5875EDE1" w:rsidR="00AE3C9F" w:rsidRDefault="00AE3C9F" w:rsidP="004B65A7">
      <w:pPr>
        <w:spacing w:line="360" w:lineRule="auto"/>
        <w:jc w:val="both"/>
        <w:outlineLvl w:val="0"/>
        <w:rPr>
          <w:rFonts w:ascii="Verdana" w:hAnsi="Verdana"/>
          <w:sz w:val="20"/>
          <w:szCs w:val="20"/>
        </w:rPr>
      </w:pPr>
      <w:r>
        <w:rPr>
          <w:rFonts w:ascii="Verdana" w:hAnsi="Verdana"/>
          <w:b/>
          <w:sz w:val="20"/>
          <w:szCs w:val="20"/>
        </w:rPr>
        <w:t>3</w:t>
      </w:r>
      <w:r>
        <w:rPr>
          <w:rFonts w:ascii="Verdana" w:hAnsi="Verdana"/>
          <w:b/>
          <w:sz w:val="20"/>
          <w:szCs w:val="20"/>
        </w:rPr>
        <w:tab/>
        <w:t>Juridisch kader - Toekomstige wet- en regelgeving</w:t>
      </w:r>
      <w:r>
        <w:rPr>
          <w:rFonts w:ascii="Verdana" w:hAnsi="Verdana"/>
          <w:b/>
          <w:sz w:val="20"/>
          <w:szCs w:val="20"/>
        </w:rPr>
        <w:tab/>
      </w:r>
      <w:r>
        <w:rPr>
          <w:rFonts w:ascii="Verdana" w:hAnsi="Verdana"/>
          <w:b/>
          <w:sz w:val="20"/>
          <w:szCs w:val="20"/>
        </w:rPr>
        <w:tab/>
      </w:r>
      <w:r w:rsidR="00856DC3">
        <w:rPr>
          <w:rFonts w:ascii="Verdana" w:hAnsi="Verdana"/>
          <w:sz w:val="20"/>
          <w:szCs w:val="20"/>
        </w:rPr>
        <w:t>pag. 26</w:t>
      </w:r>
    </w:p>
    <w:p w14:paraId="48E8A056" w14:textId="14C790FE" w:rsidR="00AE3C9F" w:rsidRDefault="00856DC3" w:rsidP="004B65A7">
      <w:pPr>
        <w:spacing w:line="360" w:lineRule="auto"/>
        <w:jc w:val="both"/>
        <w:outlineLvl w:val="0"/>
        <w:rPr>
          <w:rFonts w:ascii="Verdana" w:hAnsi="Verdana"/>
          <w:sz w:val="20"/>
          <w:szCs w:val="20"/>
        </w:rPr>
      </w:pPr>
      <w:r>
        <w:rPr>
          <w:rFonts w:ascii="Verdana" w:hAnsi="Verdana"/>
          <w:sz w:val="20"/>
          <w:szCs w:val="20"/>
        </w:rPr>
        <w:t>3.1</w:t>
      </w:r>
      <w:r>
        <w:rPr>
          <w:rFonts w:ascii="Verdana" w:hAnsi="Verdana"/>
          <w:sz w:val="20"/>
          <w:szCs w:val="20"/>
        </w:rPr>
        <w:tab/>
        <w:t>Inleiding</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pag. 26</w:t>
      </w:r>
    </w:p>
    <w:p w14:paraId="3B0E7DCB" w14:textId="1CA351E1" w:rsidR="00AE3C9F" w:rsidRDefault="00AE3C9F" w:rsidP="004B65A7">
      <w:pPr>
        <w:spacing w:line="360" w:lineRule="auto"/>
        <w:jc w:val="both"/>
        <w:outlineLvl w:val="0"/>
        <w:rPr>
          <w:rFonts w:ascii="Verdana" w:hAnsi="Verdana"/>
          <w:sz w:val="20"/>
          <w:szCs w:val="20"/>
        </w:rPr>
      </w:pPr>
      <w:r>
        <w:rPr>
          <w:rFonts w:ascii="Verdana" w:hAnsi="Verdana"/>
          <w:sz w:val="20"/>
          <w:szCs w:val="20"/>
        </w:rPr>
        <w:t>3.2</w:t>
      </w:r>
      <w:r>
        <w:rPr>
          <w:rFonts w:ascii="Verdana" w:hAnsi="Verdana"/>
          <w:sz w:val="20"/>
          <w:szCs w:val="20"/>
        </w:rPr>
        <w:tab/>
        <w:t>Databes</w:t>
      </w:r>
      <w:r w:rsidR="00856DC3">
        <w:rPr>
          <w:rFonts w:ascii="Verdana" w:hAnsi="Verdana"/>
          <w:sz w:val="20"/>
          <w:szCs w:val="20"/>
        </w:rPr>
        <w:t>chermingsrichtlijn</w:t>
      </w:r>
      <w:r w:rsidR="00856DC3">
        <w:rPr>
          <w:rFonts w:ascii="Verdana" w:hAnsi="Verdana"/>
          <w:sz w:val="20"/>
          <w:szCs w:val="20"/>
        </w:rPr>
        <w:tab/>
      </w:r>
      <w:r w:rsidR="00856DC3">
        <w:rPr>
          <w:rFonts w:ascii="Verdana" w:hAnsi="Verdana"/>
          <w:sz w:val="20"/>
          <w:szCs w:val="20"/>
        </w:rPr>
        <w:tab/>
      </w:r>
      <w:r w:rsidR="00856DC3">
        <w:rPr>
          <w:rFonts w:ascii="Verdana" w:hAnsi="Verdana"/>
          <w:sz w:val="20"/>
          <w:szCs w:val="20"/>
        </w:rPr>
        <w:tab/>
      </w:r>
      <w:r w:rsidR="00856DC3">
        <w:rPr>
          <w:rFonts w:ascii="Verdana" w:hAnsi="Verdana"/>
          <w:sz w:val="20"/>
          <w:szCs w:val="20"/>
        </w:rPr>
        <w:tab/>
      </w:r>
      <w:r w:rsidR="00856DC3">
        <w:rPr>
          <w:rFonts w:ascii="Verdana" w:hAnsi="Verdana"/>
          <w:sz w:val="20"/>
          <w:szCs w:val="20"/>
        </w:rPr>
        <w:tab/>
      </w:r>
      <w:r w:rsidR="00856DC3">
        <w:rPr>
          <w:rFonts w:ascii="Verdana" w:hAnsi="Verdana"/>
          <w:sz w:val="20"/>
          <w:szCs w:val="20"/>
        </w:rPr>
        <w:tab/>
      </w:r>
      <w:r w:rsidR="00856DC3">
        <w:rPr>
          <w:rFonts w:ascii="Verdana" w:hAnsi="Verdana"/>
          <w:sz w:val="20"/>
          <w:szCs w:val="20"/>
        </w:rPr>
        <w:tab/>
        <w:t>pag. 26</w:t>
      </w:r>
    </w:p>
    <w:p w14:paraId="03B5F26B" w14:textId="60200204" w:rsidR="00AE3C9F" w:rsidRDefault="00AE3C9F" w:rsidP="004B65A7">
      <w:pPr>
        <w:spacing w:line="360" w:lineRule="auto"/>
        <w:jc w:val="both"/>
        <w:outlineLvl w:val="0"/>
        <w:rPr>
          <w:rFonts w:ascii="Verdana" w:hAnsi="Verdana"/>
          <w:sz w:val="20"/>
          <w:szCs w:val="20"/>
        </w:rPr>
      </w:pPr>
      <w:r>
        <w:rPr>
          <w:rFonts w:ascii="Verdana" w:hAnsi="Verdana"/>
          <w:sz w:val="20"/>
          <w:szCs w:val="20"/>
        </w:rPr>
        <w:t>3.3</w:t>
      </w:r>
      <w:r>
        <w:rPr>
          <w:rFonts w:ascii="Verdana" w:hAnsi="Verdana"/>
          <w:sz w:val="20"/>
          <w:szCs w:val="20"/>
        </w:rPr>
        <w:tab/>
        <w:t>Algemene Verordenin</w:t>
      </w:r>
      <w:r w:rsidR="00856DC3">
        <w:rPr>
          <w:rFonts w:ascii="Verdana" w:hAnsi="Verdana"/>
          <w:sz w:val="20"/>
          <w:szCs w:val="20"/>
        </w:rPr>
        <w:t>g Gegevensbescherming</w:t>
      </w:r>
      <w:r w:rsidR="00856DC3">
        <w:rPr>
          <w:rFonts w:ascii="Verdana" w:hAnsi="Verdana"/>
          <w:sz w:val="20"/>
          <w:szCs w:val="20"/>
        </w:rPr>
        <w:tab/>
      </w:r>
      <w:r w:rsidR="00856DC3">
        <w:rPr>
          <w:rFonts w:ascii="Verdana" w:hAnsi="Verdana"/>
          <w:sz w:val="20"/>
          <w:szCs w:val="20"/>
        </w:rPr>
        <w:tab/>
      </w:r>
      <w:r w:rsidR="00856DC3">
        <w:rPr>
          <w:rFonts w:ascii="Verdana" w:hAnsi="Verdana"/>
          <w:sz w:val="20"/>
          <w:szCs w:val="20"/>
        </w:rPr>
        <w:tab/>
      </w:r>
      <w:r w:rsidR="00856DC3">
        <w:rPr>
          <w:rFonts w:ascii="Verdana" w:hAnsi="Verdana"/>
          <w:sz w:val="20"/>
          <w:szCs w:val="20"/>
        </w:rPr>
        <w:tab/>
        <w:t>pag. 26</w:t>
      </w:r>
    </w:p>
    <w:p w14:paraId="4738A38A" w14:textId="0AD897AF" w:rsidR="00AE3C9F" w:rsidRDefault="00856DC3" w:rsidP="004B65A7">
      <w:pPr>
        <w:spacing w:line="360" w:lineRule="auto"/>
        <w:jc w:val="both"/>
        <w:outlineLvl w:val="0"/>
        <w:rPr>
          <w:rFonts w:ascii="Verdana" w:hAnsi="Verdana"/>
          <w:sz w:val="20"/>
          <w:szCs w:val="20"/>
        </w:rPr>
      </w:pPr>
      <w:r>
        <w:rPr>
          <w:rFonts w:ascii="Verdana" w:hAnsi="Verdana"/>
          <w:sz w:val="20"/>
          <w:szCs w:val="20"/>
        </w:rPr>
        <w:t>3.4</w:t>
      </w:r>
      <w:r>
        <w:rPr>
          <w:rFonts w:ascii="Verdana" w:hAnsi="Verdana"/>
          <w:sz w:val="20"/>
          <w:szCs w:val="20"/>
        </w:rPr>
        <w:tab/>
        <w:t>Conclusie</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pag. 28</w:t>
      </w:r>
    </w:p>
    <w:p w14:paraId="0C8EE3FB" w14:textId="77777777" w:rsidR="00AE3C9F" w:rsidRDefault="00AE3C9F" w:rsidP="003E6237">
      <w:pPr>
        <w:jc w:val="both"/>
        <w:outlineLvl w:val="0"/>
        <w:rPr>
          <w:rFonts w:ascii="Verdana" w:hAnsi="Verdana"/>
          <w:sz w:val="20"/>
          <w:szCs w:val="20"/>
        </w:rPr>
      </w:pPr>
    </w:p>
    <w:p w14:paraId="650B2B04" w14:textId="537491B2" w:rsidR="00AE3C9F" w:rsidRDefault="00AE3C9F" w:rsidP="004B65A7">
      <w:pPr>
        <w:spacing w:line="360" w:lineRule="auto"/>
        <w:jc w:val="both"/>
        <w:outlineLvl w:val="0"/>
        <w:rPr>
          <w:rFonts w:ascii="Verdana" w:hAnsi="Verdana"/>
          <w:sz w:val="20"/>
          <w:szCs w:val="20"/>
        </w:rPr>
      </w:pPr>
      <w:r w:rsidRPr="00AE3C9F">
        <w:rPr>
          <w:rFonts w:ascii="Verdana" w:hAnsi="Verdana"/>
          <w:b/>
          <w:sz w:val="20"/>
          <w:szCs w:val="20"/>
        </w:rPr>
        <w:t>4</w:t>
      </w:r>
      <w:r w:rsidRPr="00AE3C9F">
        <w:rPr>
          <w:rFonts w:ascii="Verdana" w:hAnsi="Verdana"/>
          <w:b/>
          <w:sz w:val="20"/>
          <w:szCs w:val="20"/>
        </w:rPr>
        <w:tab/>
        <w:t>Resultaten - Rechtspraktijk</w:t>
      </w:r>
      <w:r w:rsidR="00856DC3">
        <w:rPr>
          <w:rFonts w:ascii="Verdana" w:hAnsi="Verdana"/>
          <w:sz w:val="20"/>
          <w:szCs w:val="20"/>
        </w:rPr>
        <w:tab/>
      </w:r>
      <w:r w:rsidR="00856DC3">
        <w:rPr>
          <w:rFonts w:ascii="Verdana" w:hAnsi="Verdana"/>
          <w:sz w:val="20"/>
          <w:szCs w:val="20"/>
        </w:rPr>
        <w:tab/>
      </w:r>
      <w:r w:rsidR="00856DC3">
        <w:rPr>
          <w:rFonts w:ascii="Verdana" w:hAnsi="Verdana"/>
          <w:sz w:val="20"/>
          <w:szCs w:val="20"/>
        </w:rPr>
        <w:tab/>
      </w:r>
      <w:r w:rsidR="00856DC3">
        <w:rPr>
          <w:rFonts w:ascii="Verdana" w:hAnsi="Verdana"/>
          <w:sz w:val="20"/>
          <w:szCs w:val="20"/>
        </w:rPr>
        <w:tab/>
      </w:r>
      <w:r w:rsidR="00856DC3">
        <w:rPr>
          <w:rFonts w:ascii="Verdana" w:hAnsi="Verdana"/>
          <w:sz w:val="20"/>
          <w:szCs w:val="20"/>
        </w:rPr>
        <w:tab/>
      </w:r>
      <w:r w:rsidR="00856DC3">
        <w:rPr>
          <w:rFonts w:ascii="Verdana" w:hAnsi="Verdana"/>
          <w:sz w:val="20"/>
          <w:szCs w:val="20"/>
        </w:rPr>
        <w:tab/>
        <w:t>pag. 29</w:t>
      </w:r>
    </w:p>
    <w:p w14:paraId="1BE2F4EE" w14:textId="3CFAD43C" w:rsidR="00AE3C9F" w:rsidRDefault="003E6237" w:rsidP="004B65A7">
      <w:pPr>
        <w:spacing w:line="360" w:lineRule="auto"/>
        <w:jc w:val="both"/>
        <w:outlineLvl w:val="0"/>
        <w:rPr>
          <w:rFonts w:ascii="Verdana" w:hAnsi="Verdana"/>
          <w:sz w:val="20"/>
          <w:szCs w:val="20"/>
        </w:rPr>
      </w:pPr>
      <w:r>
        <w:rPr>
          <w:rFonts w:ascii="Verdana" w:hAnsi="Verdana"/>
          <w:sz w:val="20"/>
          <w:szCs w:val="20"/>
        </w:rPr>
        <w:t>4.1</w:t>
      </w:r>
      <w:r>
        <w:rPr>
          <w:rFonts w:ascii="Verdana" w:hAnsi="Verdana"/>
          <w:sz w:val="20"/>
          <w:szCs w:val="20"/>
        </w:rPr>
        <w:tab/>
        <w:t>Inleiding</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pag. 29</w:t>
      </w:r>
    </w:p>
    <w:p w14:paraId="60CCCC14" w14:textId="4AAFDA19" w:rsidR="00AE3C9F" w:rsidRDefault="00AE3C9F" w:rsidP="004B65A7">
      <w:pPr>
        <w:spacing w:line="360" w:lineRule="auto"/>
        <w:jc w:val="both"/>
        <w:outlineLvl w:val="0"/>
        <w:rPr>
          <w:rFonts w:ascii="Verdana" w:hAnsi="Verdana"/>
          <w:sz w:val="20"/>
          <w:szCs w:val="20"/>
        </w:rPr>
      </w:pPr>
      <w:r>
        <w:rPr>
          <w:rFonts w:ascii="Verdana" w:hAnsi="Verdana"/>
          <w:sz w:val="20"/>
          <w:szCs w:val="20"/>
        </w:rPr>
        <w:t>4</w:t>
      </w:r>
      <w:r w:rsidR="003E6237">
        <w:rPr>
          <w:rFonts w:ascii="Verdana" w:hAnsi="Verdana"/>
          <w:sz w:val="20"/>
          <w:szCs w:val="20"/>
        </w:rPr>
        <w:t>.2</w:t>
      </w:r>
      <w:r w:rsidR="003E6237">
        <w:rPr>
          <w:rFonts w:ascii="Verdana" w:hAnsi="Verdana"/>
          <w:sz w:val="20"/>
          <w:szCs w:val="20"/>
        </w:rPr>
        <w:tab/>
        <w:t>Jurisprudentie</w:t>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t>pag. 29</w:t>
      </w:r>
    </w:p>
    <w:p w14:paraId="0B036384" w14:textId="056C8A2B" w:rsidR="00AE3C9F" w:rsidRDefault="003E6237" w:rsidP="004B65A7">
      <w:pPr>
        <w:spacing w:line="360" w:lineRule="auto"/>
        <w:jc w:val="both"/>
        <w:outlineLvl w:val="0"/>
        <w:rPr>
          <w:rFonts w:ascii="Verdana" w:hAnsi="Verdana"/>
          <w:sz w:val="20"/>
          <w:szCs w:val="20"/>
        </w:rPr>
      </w:pPr>
      <w:r>
        <w:rPr>
          <w:rFonts w:ascii="Verdana" w:hAnsi="Verdana"/>
          <w:sz w:val="20"/>
          <w:szCs w:val="20"/>
        </w:rPr>
        <w:t>4.3</w:t>
      </w:r>
      <w:r>
        <w:rPr>
          <w:rFonts w:ascii="Verdana" w:hAnsi="Verdana"/>
          <w:sz w:val="20"/>
          <w:szCs w:val="20"/>
        </w:rPr>
        <w:tab/>
        <w:t>Topics</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pag. 30</w:t>
      </w:r>
    </w:p>
    <w:p w14:paraId="77F836B4" w14:textId="22751D91" w:rsidR="00F02062" w:rsidRDefault="00F02062" w:rsidP="004B65A7">
      <w:pPr>
        <w:spacing w:line="360" w:lineRule="auto"/>
        <w:jc w:val="both"/>
        <w:outlineLvl w:val="0"/>
        <w:rPr>
          <w:rFonts w:ascii="Verdana" w:hAnsi="Verdana"/>
          <w:sz w:val="20"/>
          <w:szCs w:val="20"/>
        </w:rPr>
      </w:pPr>
      <w:r>
        <w:rPr>
          <w:rFonts w:ascii="Verdana" w:hAnsi="Verdana"/>
          <w:sz w:val="20"/>
          <w:szCs w:val="20"/>
        </w:rPr>
        <w:lastRenderedPageBreak/>
        <w:t>4.4</w:t>
      </w:r>
      <w:r>
        <w:rPr>
          <w:rFonts w:ascii="Verdana" w:hAnsi="Verdana"/>
          <w:sz w:val="20"/>
          <w:szCs w:val="20"/>
        </w:rPr>
        <w:tab/>
      </w:r>
      <w:r w:rsidRPr="00601412">
        <w:rPr>
          <w:rFonts w:ascii="Verdana" w:hAnsi="Verdana"/>
          <w:sz w:val="20"/>
          <w:szCs w:val="20"/>
          <w:u w:val="single"/>
        </w:rPr>
        <w:t>Intellect</w:t>
      </w:r>
      <w:r w:rsidR="003E6237" w:rsidRPr="00601412">
        <w:rPr>
          <w:rFonts w:ascii="Verdana" w:hAnsi="Verdana"/>
          <w:sz w:val="20"/>
          <w:szCs w:val="20"/>
          <w:u w:val="single"/>
        </w:rPr>
        <w:t>ueel eigendomsrecht</w:t>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t>pag. 30</w:t>
      </w:r>
    </w:p>
    <w:p w14:paraId="7D216CBD" w14:textId="3D19C440" w:rsidR="00F02062" w:rsidRDefault="00F02062" w:rsidP="004B65A7">
      <w:pPr>
        <w:spacing w:line="360" w:lineRule="auto"/>
        <w:jc w:val="both"/>
        <w:outlineLvl w:val="0"/>
        <w:rPr>
          <w:rFonts w:ascii="Verdana" w:hAnsi="Verdana"/>
          <w:sz w:val="20"/>
          <w:szCs w:val="20"/>
        </w:rPr>
      </w:pPr>
      <w:r>
        <w:rPr>
          <w:rFonts w:ascii="Verdana" w:hAnsi="Verdana"/>
          <w:sz w:val="20"/>
          <w:szCs w:val="20"/>
        </w:rPr>
        <w:t>4.4.1</w:t>
      </w:r>
      <w:r>
        <w:rPr>
          <w:rFonts w:ascii="Verdana" w:hAnsi="Verdana"/>
          <w:sz w:val="20"/>
          <w:szCs w:val="20"/>
        </w:rPr>
        <w:tab/>
        <w:t>De informatie is onrec</w:t>
      </w:r>
      <w:r w:rsidR="003E6237">
        <w:rPr>
          <w:rFonts w:ascii="Verdana" w:hAnsi="Verdana"/>
          <w:sz w:val="20"/>
          <w:szCs w:val="20"/>
        </w:rPr>
        <w:t>htmatig en schadelijk</w:t>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t>pag. 31</w:t>
      </w:r>
    </w:p>
    <w:p w14:paraId="7B8FB360" w14:textId="23BD40F8" w:rsidR="00F02062" w:rsidRDefault="00F02062" w:rsidP="004B65A7">
      <w:pPr>
        <w:spacing w:line="360" w:lineRule="auto"/>
        <w:jc w:val="both"/>
        <w:outlineLvl w:val="0"/>
        <w:rPr>
          <w:rFonts w:ascii="Verdana" w:hAnsi="Verdana"/>
          <w:sz w:val="20"/>
          <w:szCs w:val="20"/>
        </w:rPr>
      </w:pPr>
      <w:r>
        <w:rPr>
          <w:rFonts w:ascii="Verdana" w:hAnsi="Verdana"/>
          <w:sz w:val="20"/>
          <w:szCs w:val="20"/>
        </w:rPr>
        <w:t>4.4.2</w:t>
      </w:r>
      <w:r>
        <w:rPr>
          <w:rFonts w:ascii="Verdana" w:hAnsi="Verdana"/>
          <w:sz w:val="20"/>
          <w:szCs w:val="20"/>
        </w:rPr>
        <w:tab/>
        <w:t>Het slachtoffer heeft een reë</w:t>
      </w:r>
      <w:r w:rsidR="003E6237">
        <w:rPr>
          <w:rFonts w:ascii="Verdana" w:hAnsi="Verdana"/>
          <w:sz w:val="20"/>
          <w:szCs w:val="20"/>
        </w:rPr>
        <w:t>el belang bij afgifte</w:t>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t>pag. 31</w:t>
      </w:r>
    </w:p>
    <w:p w14:paraId="10B3B009" w14:textId="6F68C7B8" w:rsidR="00F02062" w:rsidRDefault="00F02062" w:rsidP="004B65A7">
      <w:pPr>
        <w:spacing w:line="360" w:lineRule="auto"/>
        <w:jc w:val="both"/>
        <w:outlineLvl w:val="0"/>
        <w:rPr>
          <w:rFonts w:ascii="Verdana" w:hAnsi="Verdana"/>
          <w:sz w:val="20"/>
          <w:szCs w:val="20"/>
        </w:rPr>
      </w:pPr>
      <w:r>
        <w:rPr>
          <w:rFonts w:ascii="Verdana" w:hAnsi="Verdana"/>
          <w:sz w:val="20"/>
          <w:szCs w:val="20"/>
        </w:rPr>
        <w:t>4.4.3</w:t>
      </w:r>
      <w:r>
        <w:rPr>
          <w:rFonts w:ascii="Verdana" w:hAnsi="Verdana"/>
          <w:sz w:val="20"/>
          <w:szCs w:val="20"/>
        </w:rPr>
        <w:tab/>
        <w:t>Er zijn geen minder ingr</w:t>
      </w:r>
      <w:r w:rsidR="003E6237">
        <w:rPr>
          <w:rFonts w:ascii="Verdana" w:hAnsi="Verdana"/>
          <w:sz w:val="20"/>
          <w:szCs w:val="20"/>
        </w:rPr>
        <w:t>ijpende mogelijkheden</w:t>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t>pag. 32</w:t>
      </w:r>
    </w:p>
    <w:p w14:paraId="3DD942F6" w14:textId="4AADD10A" w:rsidR="00F02062" w:rsidRDefault="00F02062" w:rsidP="004B65A7">
      <w:pPr>
        <w:spacing w:line="360" w:lineRule="auto"/>
        <w:jc w:val="both"/>
        <w:outlineLvl w:val="0"/>
        <w:rPr>
          <w:rFonts w:ascii="Verdana" w:hAnsi="Verdana"/>
          <w:sz w:val="20"/>
          <w:szCs w:val="20"/>
        </w:rPr>
      </w:pPr>
      <w:r>
        <w:rPr>
          <w:rFonts w:ascii="Verdana" w:hAnsi="Verdana"/>
          <w:sz w:val="20"/>
          <w:szCs w:val="20"/>
        </w:rPr>
        <w:t>4.4.4</w:t>
      </w:r>
      <w:r>
        <w:rPr>
          <w:rFonts w:ascii="Verdana" w:hAnsi="Verdana"/>
          <w:sz w:val="20"/>
          <w:szCs w:val="20"/>
        </w:rPr>
        <w:tab/>
        <w:t>Het belang van het sl</w:t>
      </w:r>
      <w:r w:rsidR="003E6237">
        <w:rPr>
          <w:rFonts w:ascii="Verdana" w:hAnsi="Verdana"/>
          <w:sz w:val="20"/>
          <w:szCs w:val="20"/>
        </w:rPr>
        <w:t>achtoffer prevaleert</w:t>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t>pag. 33</w:t>
      </w:r>
    </w:p>
    <w:p w14:paraId="607AFEFE" w14:textId="74D00772" w:rsidR="00F02062" w:rsidRPr="00AE3C9F" w:rsidRDefault="00F02062" w:rsidP="004B65A7">
      <w:pPr>
        <w:spacing w:line="360" w:lineRule="auto"/>
        <w:jc w:val="both"/>
        <w:outlineLvl w:val="0"/>
        <w:rPr>
          <w:rFonts w:ascii="Verdana" w:hAnsi="Verdana"/>
          <w:sz w:val="20"/>
          <w:szCs w:val="20"/>
        </w:rPr>
      </w:pPr>
      <w:r>
        <w:rPr>
          <w:rFonts w:ascii="Verdana" w:hAnsi="Verdana"/>
          <w:sz w:val="20"/>
          <w:szCs w:val="20"/>
        </w:rPr>
        <w:t>4.4.5</w:t>
      </w:r>
      <w:r>
        <w:rPr>
          <w:rFonts w:ascii="Verdana" w:hAnsi="Verdana"/>
          <w:sz w:val="20"/>
          <w:szCs w:val="20"/>
        </w:rPr>
        <w:tab/>
        <w:t>Noemenswaar</w:t>
      </w:r>
      <w:r w:rsidR="003E6237">
        <w:rPr>
          <w:rFonts w:ascii="Verdana" w:hAnsi="Verdana"/>
          <w:sz w:val="20"/>
          <w:szCs w:val="20"/>
        </w:rPr>
        <w:t>dige bijzonderheden</w:t>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t>pag. 34</w:t>
      </w:r>
    </w:p>
    <w:p w14:paraId="0DB84612" w14:textId="70AB0AD6" w:rsidR="00F02062" w:rsidRDefault="00F02062" w:rsidP="00F02062">
      <w:pPr>
        <w:spacing w:line="360" w:lineRule="auto"/>
        <w:jc w:val="both"/>
        <w:outlineLvl w:val="0"/>
        <w:rPr>
          <w:rFonts w:ascii="Verdana" w:hAnsi="Verdana"/>
          <w:sz w:val="20"/>
          <w:szCs w:val="20"/>
        </w:rPr>
      </w:pPr>
      <w:r>
        <w:rPr>
          <w:rFonts w:ascii="Verdana" w:hAnsi="Verdana"/>
          <w:sz w:val="20"/>
          <w:szCs w:val="20"/>
        </w:rPr>
        <w:t>4.5</w:t>
      </w:r>
      <w:r>
        <w:rPr>
          <w:rFonts w:ascii="Verdana" w:hAnsi="Verdana"/>
          <w:sz w:val="20"/>
          <w:szCs w:val="20"/>
        </w:rPr>
        <w:tab/>
      </w:r>
      <w:r w:rsidRPr="00601412">
        <w:rPr>
          <w:rFonts w:ascii="Verdana" w:hAnsi="Verdana"/>
          <w:sz w:val="20"/>
          <w:szCs w:val="20"/>
          <w:u w:val="single"/>
        </w:rPr>
        <w:t>Smaad en laster</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pag</w:t>
      </w:r>
      <w:r w:rsidR="003E6237">
        <w:rPr>
          <w:rFonts w:ascii="Verdana" w:hAnsi="Verdana"/>
          <w:sz w:val="20"/>
          <w:szCs w:val="20"/>
        </w:rPr>
        <w:t>. 35</w:t>
      </w:r>
    </w:p>
    <w:p w14:paraId="7164CB8C" w14:textId="25B680C2" w:rsidR="00F02062" w:rsidRDefault="00F02062" w:rsidP="00F02062">
      <w:pPr>
        <w:spacing w:line="360" w:lineRule="auto"/>
        <w:jc w:val="both"/>
        <w:outlineLvl w:val="0"/>
        <w:rPr>
          <w:rFonts w:ascii="Verdana" w:hAnsi="Verdana"/>
          <w:sz w:val="20"/>
          <w:szCs w:val="20"/>
        </w:rPr>
      </w:pPr>
      <w:r>
        <w:rPr>
          <w:rFonts w:ascii="Verdana" w:hAnsi="Verdana"/>
          <w:sz w:val="20"/>
          <w:szCs w:val="20"/>
        </w:rPr>
        <w:t>4.5.1</w:t>
      </w:r>
      <w:r>
        <w:rPr>
          <w:rFonts w:ascii="Verdana" w:hAnsi="Verdana"/>
          <w:sz w:val="20"/>
          <w:szCs w:val="20"/>
        </w:rPr>
        <w:tab/>
        <w:t>De informatie is onrec</w:t>
      </w:r>
      <w:r w:rsidR="003E6237">
        <w:rPr>
          <w:rFonts w:ascii="Verdana" w:hAnsi="Verdana"/>
          <w:sz w:val="20"/>
          <w:szCs w:val="20"/>
        </w:rPr>
        <w:t>htmatig en schadelijk</w:t>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t>pag. 35</w:t>
      </w:r>
    </w:p>
    <w:p w14:paraId="42E19DBD" w14:textId="0896CE96" w:rsidR="00F02062" w:rsidRDefault="00F02062" w:rsidP="00F02062">
      <w:pPr>
        <w:spacing w:line="360" w:lineRule="auto"/>
        <w:jc w:val="both"/>
        <w:outlineLvl w:val="0"/>
        <w:rPr>
          <w:rFonts w:ascii="Verdana" w:hAnsi="Verdana"/>
          <w:sz w:val="20"/>
          <w:szCs w:val="20"/>
        </w:rPr>
      </w:pPr>
      <w:r>
        <w:rPr>
          <w:rFonts w:ascii="Verdana" w:hAnsi="Verdana"/>
          <w:sz w:val="20"/>
          <w:szCs w:val="20"/>
        </w:rPr>
        <w:t>4.5.2</w:t>
      </w:r>
      <w:r>
        <w:rPr>
          <w:rFonts w:ascii="Verdana" w:hAnsi="Verdana"/>
          <w:sz w:val="20"/>
          <w:szCs w:val="20"/>
        </w:rPr>
        <w:tab/>
        <w:t>Het slachtoffer heeft een reë</w:t>
      </w:r>
      <w:r w:rsidR="003E6237">
        <w:rPr>
          <w:rFonts w:ascii="Verdana" w:hAnsi="Verdana"/>
          <w:sz w:val="20"/>
          <w:szCs w:val="20"/>
        </w:rPr>
        <w:t>el belang bij afgifte</w:t>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t>pag. 37</w:t>
      </w:r>
    </w:p>
    <w:p w14:paraId="646D3A71" w14:textId="7EF783B1" w:rsidR="00F02062" w:rsidRDefault="00F02062" w:rsidP="00F02062">
      <w:pPr>
        <w:spacing w:line="360" w:lineRule="auto"/>
        <w:jc w:val="both"/>
        <w:outlineLvl w:val="0"/>
        <w:rPr>
          <w:rFonts w:ascii="Verdana" w:hAnsi="Verdana"/>
          <w:sz w:val="20"/>
          <w:szCs w:val="20"/>
        </w:rPr>
      </w:pPr>
      <w:r>
        <w:rPr>
          <w:rFonts w:ascii="Verdana" w:hAnsi="Verdana"/>
          <w:sz w:val="20"/>
          <w:szCs w:val="20"/>
        </w:rPr>
        <w:t>4.5.3</w:t>
      </w:r>
      <w:r>
        <w:rPr>
          <w:rFonts w:ascii="Verdana" w:hAnsi="Verdana"/>
          <w:sz w:val="20"/>
          <w:szCs w:val="20"/>
        </w:rPr>
        <w:tab/>
        <w:t>Er zijn geen minder ingr</w:t>
      </w:r>
      <w:r w:rsidR="003E6237">
        <w:rPr>
          <w:rFonts w:ascii="Verdana" w:hAnsi="Verdana"/>
          <w:sz w:val="20"/>
          <w:szCs w:val="20"/>
        </w:rPr>
        <w:t>ijpende mogelijkheden</w:t>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t>pag. 37</w:t>
      </w:r>
    </w:p>
    <w:p w14:paraId="4D67F8A3" w14:textId="000228E4" w:rsidR="00F02062" w:rsidRDefault="00F02062" w:rsidP="00F02062">
      <w:pPr>
        <w:spacing w:line="360" w:lineRule="auto"/>
        <w:jc w:val="both"/>
        <w:outlineLvl w:val="0"/>
        <w:rPr>
          <w:rFonts w:ascii="Verdana" w:hAnsi="Verdana"/>
          <w:sz w:val="20"/>
          <w:szCs w:val="20"/>
        </w:rPr>
      </w:pPr>
      <w:r>
        <w:rPr>
          <w:rFonts w:ascii="Verdana" w:hAnsi="Verdana"/>
          <w:sz w:val="20"/>
          <w:szCs w:val="20"/>
        </w:rPr>
        <w:t>4.5.4</w:t>
      </w:r>
      <w:r>
        <w:rPr>
          <w:rFonts w:ascii="Verdana" w:hAnsi="Verdana"/>
          <w:sz w:val="20"/>
          <w:szCs w:val="20"/>
        </w:rPr>
        <w:tab/>
        <w:t>Het belang van het sl</w:t>
      </w:r>
      <w:r w:rsidR="003E6237">
        <w:rPr>
          <w:rFonts w:ascii="Verdana" w:hAnsi="Verdana"/>
          <w:sz w:val="20"/>
          <w:szCs w:val="20"/>
        </w:rPr>
        <w:t>achtoffer prevaleert</w:t>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t>pag. 38</w:t>
      </w:r>
    </w:p>
    <w:p w14:paraId="28BA5B29" w14:textId="5EEB2B6D" w:rsidR="00F02062" w:rsidRPr="00AE3C9F" w:rsidRDefault="00F02062" w:rsidP="00F02062">
      <w:pPr>
        <w:spacing w:line="360" w:lineRule="auto"/>
        <w:jc w:val="both"/>
        <w:outlineLvl w:val="0"/>
        <w:rPr>
          <w:rFonts w:ascii="Verdana" w:hAnsi="Verdana"/>
          <w:sz w:val="20"/>
          <w:szCs w:val="20"/>
        </w:rPr>
      </w:pPr>
      <w:r>
        <w:rPr>
          <w:rFonts w:ascii="Verdana" w:hAnsi="Verdana"/>
          <w:sz w:val="20"/>
          <w:szCs w:val="20"/>
        </w:rPr>
        <w:t>4.5.5</w:t>
      </w:r>
      <w:r>
        <w:rPr>
          <w:rFonts w:ascii="Verdana" w:hAnsi="Verdana"/>
          <w:sz w:val="20"/>
          <w:szCs w:val="20"/>
        </w:rPr>
        <w:tab/>
        <w:t>Noemenswaar</w:t>
      </w:r>
      <w:r w:rsidR="003E6237">
        <w:rPr>
          <w:rFonts w:ascii="Verdana" w:hAnsi="Verdana"/>
          <w:sz w:val="20"/>
          <w:szCs w:val="20"/>
        </w:rPr>
        <w:t>dige bijzonderheden</w:t>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t>pag. 39</w:t>
      </w:r>
    </w:p>
    <w:p w14:paraId="4EEEC1C1" w14:textId="04CD6816" w:rsidR="00F02062" w:rsidRDefault="00F02062" w:rsidP="00F02062">
      <w:pPr>
        <w:spacing w:line="360" w:lineRule="auto"/>
        <w:jc w:val="both"/>
        <w:outlineLvl w:val="0"/>
        <w:rPr>
          <w:rFonts w:ascii="Verdana" w:hAnsi="Verdana"/>
          <w:sz w:val="20"/>
          <w:szCs w:val="20"/>
        </w:rPr>
      </w:pPr>
      <w:r>
        <w:rPr>
          <w:rFonts w:ascii="Verdana" w:hAnsi="Verdana"/>
          <w:sz w:val="20"/>
          <w:szCs w:val="20"/>
        </w:rPr>
        <w:t>4.6</w:t>
      </w:r>
      <w:r>
        <w:rPr>
          <w:rFonts w:ascii="Verdana" w:hAnsi="Verdana"/>
          <w:sz w:val="20"/>
          <w:szCs w:val="20"/>
        </w:rPr>
        <w:tab/>
      </w:r>
      <w:r w:rsidRPr="00601412">
        <w:rPr>
          <w:rFonts w:ascii="Verdana" w:hAnsi="Verdana"/>
          <w:sz w:val="20"/>
          <w:szCs w:val="20"/>
          <w:u w:val="single"/>
        </w:rPr>
        <w:t>Persoo</w:t>
      </w:r>
      <w:r w:rsidR="003E6237" w:rsidRPr="00601412">
        <w:rPr>
          <w:rFonts w:ascii="Verdana" w:hAnsi="Verdana"/>
          <w:sz w:val="20"/>
          <w:szCs w:val="20"/>
          <w:u w:val="single"/>
        </w:rPr>
        <w:t>nlijke levenssfeer</w:t>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t>pag. 39</w:t>
      </w:r>
    </w:p>
    <w:p w14:paraId="388BF888" w14:textId="53839081" w:rsidR="00F02062" w:rsidRDefault="00F02062" w:rsidP="00F02062">
      <w:pPr>
        <w:spacing w:line="360" w:lineRule="auto"/>
        <w:jc w:val="both"/>
        <w:outlineLvl w:val="0"/>
        <w:rPr>
          <w:rFonts w:ascii="Verdana" w:hAnsi="Verdana"/>
          <w:sz w:val="20"/>
          <w:szCs w:val="20"/>
        </w:rPr>
      </w:pPr>
      <w:r>
        <w:rPr>
          <w:rFonts w:ascii="Verdana" w:hAnsi="Verdana"/>
          <w:sz w:val="20"/>
          <w:szCs w:val="20"/>
        </w:rPr>
        <w:t>4.6.1</w:t>
      </w:r>
      <w:r>
        <w:rPr>
          <w:rFonts w:ascii="Verdana" w:hAnsi="Verdana"/>
          <w:sz w:val="20"/>
          <w:szCs w:val="20"/>
        </w:rPr>
        <w:tab/>
        <w:t>De informatie is onrec</w:t>
      </w:r>
      <w:r w:rsidR="003E6237">
        <w:rPr>
          <w:rFonts w:ascii="Verdana" w:hAnsi="Verdana"/>
          <w:sz w:val="20"/>
          <w:szCs w:val="20"/>
        </w:rPr>
        <w:t>htmatig en schadelijk</w:t>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t>pag. 39</w:t>
      </w:r>
    </w:p>
    <w:p w14:paraId="6CCA5710" w14:textId="6367AD1C" w:rsidR="00F02062" w:rsidRDefault="00F02062" w:rsidP="00F02062">
      <w:pPr>
        <w:spacing w:line="360" w:lineRule="auto"/>
        <w:jc w:val="both"/>
        <w:outlineLvl w:val="0"/>
        <w:rPr>
          <w:rFonts w:ascii="Verdana" w:hAnsi="Verdana"/>
          <w:sz w:val="20"/>
          <w:szCs w:val="20"/>
        </w:rPr>
      </w:pPr>
      <w:r>
        <w:rPr>
          <w:rFonts w:ascii="Verdana" w:hAnsi="Verdana"/>
          <w:sz w:val="20"/>
          <w:szCs w:val="20"/>
        </w:rPr>
        <w:t>4.6.2</w:t>
      </w:r>
      <w:r>
        <w:rPr>
          <w:rFonts w:ascii="Verdana" w:hAnsi="Verdana"/>
          <w:sz w:val="20"/>
          <w:szCs w:val="20"/>
        </w:rPr>
        <w:tab/>
        <w:t>Het slachtoffer heeft een reë</w:t>
      </w:r>
      <w:r w:rsidR="003E6237">
        <w:rPr>
          <w:rFonts w:ascii="Verdana" w:hAnsi="Verdana"/>
          <w:sz w:val="20"/>
          <w:szCs w:val="20"/>
        </w:rPr>
        <w:t>el belang bij afgifte</w:t>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t>pag. 40</w:t>
      </w:r>
    </w:p>
    <w:p w14:paraId="297B02F7" w14:textId="0AB119A4" w:rsidR="00F02062" w:rsidRDefault="00F02062" w:rsidP="00F02062">
      <w:pPr>
        <w:spacing w:line="360" w:lineRule="auto"/>
        <w:jc w:val="both"/>
        <w:outlineLvl w:val="0"/>
        <w:rPr>
          <w:rFonts w:ascii="Verdana" w:hAnsi="Verdana"/>
          <w:sz w:val="20"/>
          <w:szCs w:val="20"/>
        </w:rPr>
      </w:pPr>
      <w:r>
        <w:rPr>
          <w:rFonts w:ascii="Verdana" w:hAnsi="Verdana"/>
          <w:sz w:val="20"/>
          <w:szCs w:val="20"/>
        </w:rPr>
        <w:t>4.6.3</w:t>
      </w:r>
      <w:r>
        <w:rPr>
          <w:rFonts w:ascii="Verdana" w:hAnsi="Verdana"/>
          <w:sz w:val="20"/>
          <w:szCs w:val="20"/>
        </w:rPr>
        <w:tab/>
        <w:t>Er zijn geen minder ingrijp</w:t>
      </w:r>
      <w:r w:rsidR="003E6237">
        <w:rPr>
          <w:rFonts w:ascii="Verdana" w:hAnsi="Verdana"/>
          <w:sz w:val="20"/>
          <w:szCs w:val="20"/>
        </w:rPr>
        <w:t>ende mogelijkheden</w:t>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t>pag. 40</w:t>
      </w:r>
    </w:p>
    <w:p w14:paraId="6F2D84D6" w14:textId="38A21EBB" w:rsidR="00F02062" w:rsidRDefault="00F02062" w:rsidP="00F02062">
      <w:pPr>
        <w:spacing w:line="360" w:lineRule="auto"/>
        <w:jc w:val="both"/>
        <w:outlineLvl w:val="0"/>
        <w:rPr>
          <w:rFonts w:ascii="Verdana" w:hAnsi="Verdana"/>
          <w:sz w:val="20"/>
          <w:szCs w:val="20"/>
        </w:rPr>
      </w:pPr>
      <w:r>
        <w:rPr>
          <w:rFonts w:ascii="Verdana" w:hAnsi="Verdana"/>
          <w:sz w:val="20"/>
          <w:szCs w:val="20"/>
        </w:rPr>
        <w:t>4.6.4</w:t>
      </w:r>
      <w:r>
        <w:rPr>
          <w:rFonts w:ascii="Verdana" w:hAnsi="Verdana"/>
          <w:sz w:val="20"/>
          <w:szCs w:val="20"/>
        </w:rPr>
        <w:tab/>
        <w:t>Het belang van het sl</w:t>
      </w:r>
      <w:r w:rsidR="003E6237">
        <w:rPr>
          <w:rFonts w:ascii="Verdana" w:hAnsi="Verdana"/>
          <w:sz w:val="20"/>
          <w:szCs w:val="20"/>
        </w:rPr>
        <w:t>achtoffer prevaleert</w:t>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t>pag. 40</w:t>
      </w:r>
    </w:p>
    <w:p w14:paraId="6CC7278D" w14:textId="58A31AD6" w:rsidR="00F02062" w:rsidRDefault="003E6237" w:rsidP="00865BC0">
      <w:pPr>
        <w:spacing w:line="360" w:lineRule="auto"/>
        <w:jc w:val="both"/>
        <w:outlineLvl w:val="0"/>
        <w:rPr>
          <w:rFonts w:ascii="Verdana" w:hAnsi="Verdana"/>
          <w:sz w:val="20"/>
          <w:szCs w:val="20"/>
        </w:rPr>
      </w:pPr>
      <w:r>
        <w:rPr>
          <w:rFonts w:ascii="Verdana" w:hAnsi="Verdana"/>
          <w:sz w:val="20"/>
          <w:szCs w:val="20"/>
        </w:rPr>
        <w:t>4.7</w:t>
      </w:r>
      <w:r>
        <w:rPr>
          <w:rFonts w:ascii="Verdana" w:hAnsi="Verdana"/>
          <w:sz w:val="20"/>
          <w:szCs w:val="20"/>
        </w:rPr>
        <w:tab/>
      </w:r>
      <w:r w:rsidRPr="00601412">
        <w:rPr>
          <w:rFonts w:ascii="Verdana" w:hAnsi="Verdana"/>
          <w:sz w:val="20"/>
          <w:szCs w:val="20"/>
          <w:u w:val="single"/>
        </w:rPr>
        <w:t>Conclusie</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pag. 41</w:t>
      </w:r>
    </w:p>
    <w:p w14:paraId="17B439D2" w14:textId="0C86DB17" w:rsidR="003E6237" w:rsidRDefault="003E6237" w:rsidP="003E6237">
      <w:pPr>
        <w:spacing w:line="360" w:lineRule="auto"/>
        <w:jc w:val="both"/>
        <w:outlineLvl w:val="0"/>
        <w:rPr>
          <w:rFonts w:ascii="Verdana" w:hAnsi="Verdana"/>
          <w:sz w:val="20"/>
          <w:szCs w:val="20"/>
        </w:rPr>
      </w:pPr>
      <w:r>
        <w:rPr>
          <w:rFonts w:ascii="Verdana" w:hAnsi="Verdana"/>
          <w:sz w:val="20"/>
          <w:szCs w:val="20"/>
        </w:rPr>
        <w:t>4.7.1</w:t>
      </w:r>
      <w:r>
        <w:rPr>
          <w:rFonts w:ascii="Verdana" w:hAnsi="Verdana"/>
          <w:sz w:val="20"/>
          <w:szCs w:val="20"/>
        </w:rPr>
        <w:tab/>
        <w:t>De informatie is onrechtmatig en schadelijk</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pag. 41</w:t>
      </w:r>
    </w:p>
    <w:p w14:paraId="781AE81B" w14:textId="2135B440" w:rsidR="003E6237" w:rsidRDefault="003E6237" w:rsidP="003E6237">
      <w:pPr>
        <w:spacing w:line="360" w:lineRule="auto"/>
        <w:jc w:val="both"/>
        <w:outlineLvl w:val="0"/>
        <w:rPr>
          <w:rFonts w:ascii="Verdana" w:hAnsi="Verdana"/>
          <w:sz w:val="20"/>
          <w:szCs w:val="20"/>
        </w:rPr>
      </w:pPr>
      <w:r>
        <w:rPr>
          <w:rFonts w:ascii="Verdana" w:hAnsi="Verdana"/>
          <w:sz w:val="20"/>
          <w:szCs w:val="20"/>
        </w:rPr>
        <w:t>4.7.2</w:t>
      </w:r>
      <w:r>
        <w:rPr>
          <w:rFonts w:ascii="Verdana" w:hAnsi="Verdana"/>
          <w:sz w:val="20"/>
          <w:szCs w:val="20"/>
        </w:rPr>
        <w:tab/>
        <w:t>Het slachtoffer heeft een reëel belang bij afgifte</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pag. 42</w:t>
      </w:r>
    </w:p>
    <w:p w14:paraId="3B474434" w14:textId="48542FD6" w:rsidR="003E6237" w:rsidRDefault="003E6237" w:rsidP="003E6237">
      <w:pPr>
        <w:spacing w:line="360" w:lineRule="auto"/>
        <w:jc w:val="both"/>
        <w:outlineLvl w:val="0"/>
        <w:rPr>
          <w:rFonts w:ascii="Verdana" w:hAnsi="Verdana"/>
          <w:sz w:val="20"/>
          <w:szCs w:val="20"/>
        </w:rPr>
      </w:pPr>
      <w:r>
        <w:rPr>
          <w:rFonts w:ascii="Verdana" w:hAnsi="Verdana"/>
          <w:sz w:val="20"/>
          <w:szCs w:val="20"/>
        </w:rPr>
        <w:t>4.7.3</w:t>
      </w:r>
      <w:r>
        <w:rPr>
          <w:rFonts w:ascii="Verdana" w:hAnsi="Verdana"/>
          <w:sz w:val="20"/>
          <w:szCs w:val="20"/>
        </w:rPr>
        <w:tab/>
        <w:t>Er zijn geen minder ingrijpende mogelijkheden</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pag. 42</w:t>
      </w:r>
    </w:p>
    <w:p w14:paraId="3810440D" w14:textId="2484A9F0" w:rsidR="003E6237" w:rsidRDefault="003E6237" w:rsidP="003E6237">
      <w:pPr>
        <w:spacing w:line="360" w:lineRule="auto"/>
        <w:jc w:val="both"/>
        <w:outlineLvl w:val="0"/>
        <w:rPr>
          <w:rFonts w:ascii="Verdana" w:hAnsi="Verdana"/>
          <w:sz w:val="20"/>
          <w:szCs w:val="20"/>
        </w:rPr>
      </w:pPr>
      <w:r>
        <w:rPr>
          <w:rFonts w:ascii="Verdana" w:hAnsi="Verdana"/>
          <w:sz w:val="20"/>
          <w:szCs w:val="20"/>
        </w:rPr>
        <w:t>4.7.4</w:t>
      </w:r>
      <w:r>
        <w:rPr>
          <w:rFonts w:ascii="Verdana" w:hAnsi="Verdana"/>
          <w:sz w:val="20"/>
          <w:szCs w:val="20"/>
        </w:rPr>
        <w:tab/>
        <w:t>Het belang van het slachtoffer prevaleert</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pag. 42</w:t>
      </w:r>
    </w:p>
    <w:p w14:paraId="15E8040F" w14:textId="77777777" w:rsidR="00F02062" w:rsidRDefault="00F02062" w:rsidP="003E6237">
      <w:pPr>
        <w:jc w:val="both"/>
        <w:outlineLvl w:val="0"/>
        <w:rPr>
          <w:rFonts w:ascii="Verdana" w:hAnsi="Verdana"/>
          <w:sz w:val="20"/>
          <w:szCs w:val="20"/>
        </w:rPr>
      </w:pPr>
    </w:p>
    <w:p w14:paraId="5B0AE95C" w14:textId="69179D43" w:rsidR="008D4F5E" w:rsidRDefault="008D4F5E" w:rsidP="008D4F5E">
      <w:pPr>
        <w:spacing w:line="360" w:lineRule="auto"/>
        <w:jc w:val="both"/>
        <w:outlineLvl w:val="0"/>
        <w:rPr>
          <w:rFonts w:ascii="Verdana" w:hAnsi="Verdana"/>
          <w:sz w:val="20"/>
          <w:szCs w:val="20"/>
        </w:rPr>
      </w:pPr>
      <w:r>
        <w:rPr>
          <w:rFonts w:ascii="Verdana" w:hAnsi="Verdana"/>
          <w:b/>
          <w:sz w:val="20"/>
          <w:szCs w:val="20"/>
        </w:rPr>
        <w:t>5</w:t>
      </w:r>
      <w:r w:rsidRPr="00AE3C9F">
        <w:rPr>
          <w:rFonts w:ascii="Verdana" w:hAnsi="Verdana"/>
          <w:b/>
          <w:sz w:val="20"/>
          <w:szCs w:val="20"/>
        </w:rPr>
        <w:tab/>
      </w:r>
      <w:r>
        <w:rPr>
          <w:rFonts w:ascii="Verdana" w:hAnsi="Verdana"/>
          <w:b/>
          <w:sz w:val="20"/>
          <w:szCs w:val="20"/>
        </w:rPr>
        <w:t>Conclusies</w:t>
      </w:r>
      <w:r w:rsidRPr="00AE3C9F">
        <w:rPr>
          <w:rFonts w:ascii="Verdana" w:hAnsi="Verdana"/>
          <w:b/>
          <w:sz w:val="20"/>
          <w:szCs w:val="20"/>
        </w:rPr>
        <w:t xml:space="preserve"> </w:t>
      </w:r>
      <w:r>
        <w:rPr>
          <w:rFonts w:ascii="Verdana" w:hAnsi="Verdana"/>
          <w:b/>
          <w:sz w:val="20"/>
          <w:szCs w:val="20"/>
        </w:rPr>
        <w:tab/>
      </w:r>
      <w:r>
        <w:rPr>
          <w:rFonts w:ascii="Verdana" w:hAnsi="Verdana"/>
          <w:b/>
          <w:sz w:val="20"/>
          <w:szCs w:val="20"/>
        </w:rPr>
        <w:tab/>
      </w:r>
      <w:r>
        <w:rPr>
          <w:rFonts w:ascii="Verdana" w:hAnsi="Verdana"/>
          <w:b/>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t>pag. 43</w:t>
      </w:r>
    </w:p>
    <w:p w14:paraId="748C63C8" w14:textId="738F2BBE" w:rsidR="008D4F5E" w:rsidRDefault="008D4F5E" w:rsidP="008D4F5E">
      <w:pPr>
        <w:spacing w:line="360" w:lineRule="auto"/>
        <w:jc w:val="both"/>
        <w:outlineLvl w:val="0"/>
        <w:rPr>
          <w:rFonts w:ascii="Verdana" w:hAnsi="Verdana"/>
          <w:sz w:val="20"/>
          <w:szCs w:val="20"/>
        </w:rPr>
      </w:pPr>
      <w:r>
        <w:rPr>
          <w:rFonts w:ascii="Verdana" w:hAnsi="Verdana"/>
          <w:sz w:val="20"/>
          <w:szCs w:val="20"/>
        </w:rPr>
        <w:t>5.1</w:t>
      </w:r>
      <w:r>
        <w:rPr>
          <w:rFonts w:ascii="Verdana" w:hAnsi="Verdana"/>
          <w:sz w:val="20"/>
          <w:szCs w:val="20"/>
        </w:rPr>
        <w:tab/>
        <w:t>Inleiding</w:t>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t>pag. 43</w:t>
      </w:r>
    </w:p>
    <w:p w14:paraId="3BF1FAE4" w14:textId="4353713D" w:rsidR="008D4F5E" w:rsidRDefault="008D4F5E" w:rsidP="008D4F5E">
      <w:pPr>
        <w:spacing w:line="360" w:lineRule="auto"/>
        <w:jc w:val="both"/>
        <w:outlineLvl w:val="0"/>
        <w:rPr>
          <w:rFonts w:ascii="Verdana" w:hAnsi="Verdana"/>
          <w:sz w:val="20"/>
          <w:szCs w:val="20"/>
        </w:rPr>
      </w:pPr>
      <w:r>
        <w:rPr>
          <w:rFonts w:ascii="Verdana" w:hAnsi="Verdana"/>
          <w:sz w:val="20"/>
          <w:szCs w:val="20"/>
        </w:rPr>
        <w:t>5.2</w:t>
      </w:r>
      <w:r>
        <w:rPr>
          <w:rFonts w:ascii="Verdana" w:hAnsi="Verdana"/>
          <w:sz w:val="20"/>
          <w:szCs w:val="20"/>
        </w:rPr>
        <w:tab/>
        <w:t>Wet- en regelgeving</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pag. </w:t>
      </w:r>
      <w:r w:rsidR="003E6237">
        <w:rPr>
          <w:rFonts w:ascii="Verdana" w:hAnsi="Verdana"/>
          <w:sz w:val="20"/>
          <w:szCs w:val="20"/>
        </w:rPr>
        <w:t>43</w:t>
      </w:r>
    </w:p>
    <w:p w14:paraId="46DEE629" w14:textId="7A222284" w:rsidR="008D4F5E" w:rsidRDefault="008D4F5E" w:rsidP="008D4F5E">
      <w:pPr>
        <w:spacing w:line="360" w:lineRule="auto"/>
        <w:jc w:val="both"/>
        <w:outlineLvl w:val="0"/>
        <w:rPr>
          <w:rFonts w:ascii="Verdana" w:hAnsi="Verdana"/>
          <w:sz w:val="20"/>
          <w:szCs w:val="20"/>
        </w:rPr>
      </w:pPr>
      <w:r>
        <w:rPr>
          <w:rFonts w:ascii="Verdana" w:hAnsi="Verdana"/>
          <w:sz w:val="20"/>
          <w:szCs w:val="20"/>
        </w:rPr>
        <w:t>5.3</w:t>
      </w:r>
      <w:r>
        <w:rPr>
          <w:rFonts w:ascii="Verdana" w:hAnsi="Verdana"/>
          <w:sz w:val="20"/>
          <w:szCs w:val="20"/>
        </w:rPr>
        <w:tab/>
        <w:t>R</w:t>
      </w:r>
      <w:r w:rsidR="003E6237">
        <w:rPr>
          <w:rFonts w:ascii="Verdana" w:hAnsi="Verdana"/>
          <w:sz w:val="20"/>
          <w:szCs w:val="20"/>
        </w:rPr>
        <w:t>echtspraktijk</w:t>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t>pag. 44</w:t>
      </w:r>
    </w:p>
    <w:p w14:paraId="4B65C977" w14:textId="487E36B1" w:rsidR="008D4F5E" w:rsidRDefault="008D4F5E" w:rsidP="008D4F5E">
      <w:pPr>
        <w:spacing w:line="360" w:lineRule="auto"/>
        <w:jc w:val="both"/>
        <w:outlineLvl w:val="0"/>
        <w:rPr>
          <w:rFonts w:ascii="Verdana" w:hAnsi="Verdana"/>
          <w:sz w:val="20"/>
          <w:szCs w:val="20"/>
        </w:rPr>
      </w:pPr>
      <w:r>
        <w:rPr>
          <w:rFonts w:ascii="Verdana" w:hAnsi="Verdana"/>
          <w:sz w:val="20"/>
          <w:szCs w:val="20"/>
        </w:rPr>
        <w:t>5.3.1</w:t>
      </w:r>
      <w:r>
        <w:rPr>
          <w:rFonts w:ascii="Verdana" w:hAnsi="Verdana"/>
          <w:sz w:val="20"/>
          <w:szCs w:val="20"/>
        </w:rPr>
        <w:tab/>
        <w:t>De informatie is onrec</w:t>
      </w:r>
      <w:r w:rsidR="003E6237">
        <w:rPr>
          <w:rFonts w:ascii="Verdana" w:hAnsi="Verdana"/>
          <w:sz w:val="20"/>
          <w:szCs w:val="20"/>
        </w:rPr>
        <w:t>htmatig en schadelijk</w:t>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t>pag. 44</w:t>
      </w:r>
    </w:p>
    <w:p w14:paraId="1AEEC634" w14:textId="741FB462" w:rsidR="008D4F5E" w:rsidRDefault="008D4F5E" w:rsidP="008D4F5E">
      <w:pPr>
        <w:spacing w:line="360" w:lineRule="auto"/>
        <w:jc w:val="both"/>
        <w:outlineLvl w:val="0"/>
        <w:rPr>
          <w:rFonts w:ascii="Verdana" w:hAnsi="Verdana"/>
          <w:sz w:val="20"/>
          <w:szCs w:val="20"/>
        </w:rPr>
      </w:pPr>
      <w:r>
        <w:rPr>
          <w:rFonts w:ascii="Verdana" w:hAnsi="Verdana"/>
          <w:sz w:val="20"/>
          <w:szCs w:val="20"/>
        </w:rPr>
        <w:t>5.3.2</w:t>
      </w:r>
      <w:r>
        <w:rPr>
          <w:rFonts w:ascii="Verdana" w:hAnsi="Verdana"/>
          <w:sz w:val="20"/>
          <w:szCs w:val="20"/>
        </w:rPr>
        <w:tab/>
        <w:t>Het slachtoffer heeft een reë</w:t>
      </w:r>
      <w:r w:rsidR="003E6237">
        <w:rPr>
          <w:rFonts w:ascii="Verdana" w:hAnsi="Verdana"/>
          <w:sz w:val="20"/>
          <w:szCs w:val="20"/>
        </w:rPr>
        <w:t>el belang bij afgifte</w:t>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t>pag. 45</w:t>
      </w:r>
    </w:p>
    <w:p w14:paraId="553688EA" w14:textId="70C03A5F" w:rsidR="008D4F5E" w:rsidRDefault="008D4F5E" w:rsidP="008D4F5E">
      <w:pPr>
        <w:spacing w:line="360" w:lineRule="auto"/>
        <w:jc w:val="both"/>
        <w:outlineLvl w:val="0"/>
        <w:rPr>
          <w:rFonts w:ascii="Verdana" w:hAnsi="Verdana"/>
          <w:sz w:val="20"/>
          <w:szCs w:val="20"/>
        </w:rPr>
      </w:pPr>
      <w:r>
        <w:rPr>
          <w:rFonts w:ascii="Verdana" w:hAnsi="Verdana"/>
          <w:sz w:val="20"/>
          <w:szCs w:val="20"/>
        </w:rPr>
        <w:t>5.3.3</w:t>
      </w:r>
      <w:r>
        <w:rPr>
          <w:rFonts w:ascii="Verdana" w:hAnsi="Verdana"/>
          <w:sz w:val="20"/>
          <w:szCs w:val="20"/>
        </w:rPr>
        <w:tab/>
        <w:t>Er zijn geen minder ingrijp</w:t>
      </w:r>
      <w:r w:rsidR="003E6237">
        <w:rPr>
          <w:rFonts w:ascii="Verdana" w:hAnsi="Verdana"/>
          <w:sz w:val="20"/>
          <w:szCs w:val="20"/>
        </w:rPr>
        <w:t>ende mogelijkheden</w:t>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t>pag. 45</w:t>
      </w:r>
    </w:p>
    <w:p w14:paraId="282F528D" w14:textId="42E67E83" w:rsidR="008D4F5E" w:rsidRDefault="008D4F5E" w:rsidP="008D4F5E">
      <w:pPr>
        <w:spacing w:line="360" w:lineRule="auto"/>
        <w:jc w:val="both"/>
        <w:outlineLvl w:val="0"/>
        <w:rPr>
          <w:rFonts w:ascii="Verdana" w:hAnsi="Verdana"/>
          <w:sz w:val="20"/>
          <w:szCs w:val="20"/>
        </w:rPr>
      </w:pPr>
      <w:r>
        <w:rPr>
          <w:rFonts w:ascii="Verdana" w:hAnsi="Verdana"/>
          <w:sz w:val="20"/>
          <w:szCs w:val="20"/>
        </w:rPr>
        <w:t>5.3.4</w:t>
      </w:r>
      <w:r>
        <w:rPr>
          <w:rFonts w:ascii="Verdana" w:hAnsi="Verdana"/>
          <w:sz w:val="20"/>
          <w:szCs w:val="20"/>
        </w:rPr>
        <w:tab/>
        <w:t>Het belang van het sl</w:t>
      </w:r>
      <w:r w:rsidR="003E6237">
        <w:rPr>
          <w:rFonts w:ascii="Verdana" w:hAnsi="Verdana"/>
          <w:sz w:val="20"/>
          <w:szCs w:val="20"/>
        </w:rPr>
        <w:t>achtoffer prevaleert</w:t>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t>pag. 45</w:t>
      </w:r>
    </w:p>
    <w:p w14:paraId="48DCD602" w14:textId="77777777" w:rsidR="008D4F5E" w:rsidRDefault="008D4F5E" w:rsidP="003E6237">
      <w:pPr>
        <w:jc w:val="both"/>
        <w:outlineLvl w:val="0"/>
        <w:rPr>
          <w:rFonts w:ascii="Verdana" w:hAnsi="Verdana"/>
          <w:sz w:val="20"/>
          <w:szCs w:val="20"/>
        </w:rPr>
      </w:pPr>
    </w:p>
    <w:p w14:paraId="4186E96B" w14:textId="7C2DCA80" w:rsidR="008D4F5E" w:rsidRDefault="008D4F5E" w:rsidP="008D4F5E">
      <w:pPr>
        <w:spacing w:line="360" w:lineRule="auto"/>
        <w:jc w:val="both"/>
        <w:outlineLvl w:val="0"/>
        <w:rPr>
          <w:rFonts w:ascii="Verdana" w:hAnsi="Verdana"/>
          <w:sz w:val="20"/>
          <w:szCs w:val="20"/>
        </w:rPr>
      </w:pPr>
      <w:r>
        <w:rPr>
          <w:rFonts w:ascii="Verdana" w:hAnsi="Verdana"/>
          <w:b/>
          <w:sz w:val="20"/>
          <w:szCs w:val="20"/>
        </w:rPr>
        <w:t>6</w:t>
      </w:r>
      <w:r w:rsidRPr="00AE3C9F">
        <w:rPr>
          <w:rFonts w:ascii="Verdana" w:hAnsi="Verdana"/>
          <w:b/>
          <w:sz w:val="20"/>
          <w:szCs w:val="20"/>
        </w:rPr>
        <w:tab/>
      </w:r>
      <w:r>
        <w:rPr>
          <w:rFonts w:ascii="Verdana" w:hAnsi="Verdana"/>
          <w:b/>
          <w:sz w:val="20"/>
          <w:szCs w:val="20"/>
        </w:rPr>
        <w:t>Aanbevelingen</w:t>
      </w:r>
      <w:r w:rsidRPr="00AE3C9F">
        <w:rPr>
          <w:rFonts w:ascii="Verdana" w:hAnsi="Verdana"/>
          <w:b/>
          <w:sz w:val="20"/>
          <w:szCs w:val="20"/>
        </w:rPr>
        <w:t xml:space="preserve"> </w:t>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003E6237">
        <w:rPr>
          <w:rFonts w:ascii="Verdana" w:hAnsi="Verdana"/>
          <w:sz w:val="20"/>
          <w:szCs w:val="20"/>
        </w:rPr>
        <w:t>pag. 46</w:t>
      </w:r>
    </w:p>
    <w:p w14:paraId="6FB58A1B" w14:textId="4012C31A" w:rsidR="008D4F5E" w:rsidRDefault="008D4F5E" w:rsidP="008D4F5E">
      <w:pPr>
        <w:spacing w:line="360" w:lineRule="auto"/>
        <w:jc w:val="both"/>
        <w:outlineLvl w:val="0"/>
        <w:rPr>
          <w:rFonts w:ascii="Verdana" w:hAnsi="Verdana"/>
          <w:sz w:val="20"/>
          <w:szCs w:val="20"/>
        </w:rPr>
      </w:pPr>
      <w:r>
        <w:rPr>
          <w:rFonts w:ascii="Verdana" w:hAnsi="Verdana"/>
          <w:sz w:val="20"/>
          <w:szCs w:val="20"/>
        </w:rPr>
        <w:t>6.1</w:t>
      </w:r>
      <w:r>
        <w:rPr>
          <w:rFonts w:ascii="Verdana" w:hAnsi="Verdana"/>
          <w:sz w:val="20"/>
          <w:szCs w:val="20"/>
        </w:rPr>
        <w:tab/>
        <w:t>Inleiding</w:t>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r>
      <w:r w:rsidR="003E6237">
        <w:rPr>
          <w:rFonts w:ascii="Verdana" w:hAnsi="Verdana"/>
          <w:sz w:val="20"/>
          <w:szCs w:val="20"/>
        </w:rPr>
        <w:tab/>
        <w:t>pag. 46</w:t>
      </w:r>
    </w:p>
    <w:p w14:paraId="22801EA7" w14:textId="3DC121CE" w:rsidR="008D4F5E" w:rsidRDefault="008D4F5E" w:rsidP="008D4F5E">
      <w:pPr>
        <w:spacing w:line="360" w:lineRule="auto"/>
        <w:jc w:val="both"/>
        <w:outlineLvl w:val="0"/>
        <w:rPr>
          <w:rFonts w:ascii="Verdana" w:hAnsi="Verdana"/>
          <w:sz w:val="20"/>
          <w:szCs w:val="20"/>
        </w:rPr>
      </w:pPr>
      <w:r>
        <w:rPr>
          <w:rFonts w:ascii="Verdana" w:hAnsi="Verdana"/>
          <w:sz w:val="20"/>
          <w:szCs w:val="20"/>
        </w:rPr>
        <w:t>6.2</w:t>
      </w:r>
      <w:r>
        <w:rPr>
          <w:rFonts w:ascii="Verdana" w:hAnsi="Verdana"/>
          <w:sz w:val="20"/>
          <w:szCs w:val="20"/>
        </w:rPr>
        <w:tab/>
      </w:r>
      <w:r w:rsidR="00F425A7">
        <w:rPr>
          <w:rFonts w:ascii="Verdana" w:hAnsi="Verdana"/>
          <w:sz w:val="20"/>
          <w:szCs w:val="20"/>
        </w:rPr>
        <w:t>Aanbeveling 1</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pag. </w:t>
      </w:r>
      <w:r w:rsidR="00532A02">
        <w:rPr>
          <w:rFonts w:ascii="Verdana" w:hAnsi="Verdana"/>
          <w:sz w:val="20"/>
          <w:szCs w:val="20"/>
        </w:rPr>
        <w:t>46</w:t>
      </w:r>
    </w:p>
    <w:p w14:paraId="7023233F" w14:textId="274A4BAE" w:rsidR="00F425A7" w:rsidRDefault="00F425A7" w:rsidP="00F425A7">
      <w:pPr>
        <w:spacing w:line="360" w:lineRule="auto"/>
        <w:jc w:val="both"/>
        <w:outlineLvl w:val="0"/>
        <w:rPr>
          <w:rFonts w:ascii="Verdana" w:hAnsi="Verdana"/>
          <w:sz w:val="20"/>
          <w:szCs w:val="20"/>
        </w:rPr>
      </w:pPr>
      <w:r>
        <w:rPr>
          <w:rFonts w:ascii="Verdana" w:hAnsi="Verdana"/>
          <w:sz w:val="20"/>
          <w:szCs w:val="20"/>
        </w:rPr>
        <w:t>6.2</w:t>
      </w:r>
      <w:r>
        <w:rPr>
          <w:rFonts w:ascii="Verdana" w:hAnsi="Verdana"/>
          <w:sz w:val="20"/>
          <w:szCs w:val="20"/>
        </w:rPr>
        <w:tab/>
        <w:t>Aanbeveling 2</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pag. </w:t>
      </w:r>
      <w:r w:rsidR="00532A02">
        <w:rPr>
          <w:rFonts w:ascii="Verdana" w:hAnsi="Verdana"/>
          <w:sz w:val="20"/>
          <w:szCs w:val="20"/>
        </w:rPr>
        <w:t>46</w:t>
      </w:r>
    </w:p>
    <w:p w14:paraId="771D7E65" w14:textId="77777777" w:rsidR="008D4F5E" w:rsidRDefault="008D4F5E" w:rsidP="00F425A7">
      <w:pPr>
        <w:jc w:val="both"/>
        <w:outlineLvl w:val="0"/>
        <w:rPr>
          <w:rFonts w:ascii="Verdana" w:hAnsi="Verdana"/>
          <w:sz w:val="20"/>
          <w:szCs w:val="20"/>
        </w:rPr>
      </w:pPr>
    </w:p>
    <w:p w14:paraId="22AC1822" w14:textId="61D37CEB" w:rsidR="00F02062" w:rsidRPr="00F02062" w:rsidRDefault="00F02062" w:rsidP="00F5547B">
      <w:pPr>
        <w:jc w:val="both"/>
        <w:outlineLvl w:val="0"/>
        <w:rPr>
          <w:rFonts w:ascii="Verdana" w:hAnsi="Verdana"/>
          <w:sz w:val="20"/>
          <w:szCs w:val="20"/>
        </w:rPr>
      </w:pPr>
      <w:r>
        <w:rPr>
          <w:rFonts w:ascii="Verdana" w:hAnsi="Verdana"/>
          <w:sz w:val="20"/>
          <w:szCs w:val="20"/>
        </w:rPr>
        <w:tab/>
      </w:r>
      <w:r w:rsidRPr="00F02062">
        <w:rPr>
          <w:rFonts w:ascii="Verdana" w:hAnsi="Verdana"/>
          <w:b/>
          <w:sz w:val="20"/>
          <w:szCs w:val="20"/>
        </w:rPr>
        <w:t>Bronnenlijst</w:t>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sz w:val="20"/>
          <w:szCs w:val="20"/>
        </w:rPr>
        <w:t xml:space="preserve">pag. </w:t>
      </w:r>
      <w:r w:rsidR="00532A02">
        <w:rPr>
          <w:rFonts w:ascii="Verdana" w:hAnsi="Verdana"/>
          <w:sz w:val="20"/>
          <w:szCs w:val="20"/>
        </w:rPr>
        <w:t>47</w:t>
      </w:r>
    </w:p>
    <w:p w14:paraId="2C08593F" w14:textId="152AA0F6" w:rsidR="004B65A7" w:rsidRPr="00293D24" w:rsidRDefault="00F02062" w:rsidP="00F5547B">
      <w:pPr>
        <w:jc w:val="both"/>
        <w:outlineLvl w:val="0"/>
        <w:rPr>
          <w:rFonts w:ascii="Verdana" w:hAnsi="Verdana"/>
          <w:sz w:val="20"/>
          <w:szCs w:val="20"/>
        </w:rPr>
      </w:pPr>
      <w:r w:rsidRPr="00F02062">
        <w:rPr>
          <w:rFonts w:ascii="Verdana" w:hAnsi="Verdana"/>
          <w:b/>
          <w:sz w:val="20"/>
          <w:szCs w:val="20"/>
        </w:rPr>
        <w:tab/>
        <w:t>Bijlage</w:t>
      </w:r>
      <w:r w:rsidR="00740EBB">
        <w:rPr>
          <w:rFonts w:ascii="Verdana" w:hAnsi="Verdana"/>
          <w:b/>
          <w:sz w:val="20"/>
          <w:szCs w:val="20"/>
        </w:rPr>
        <w:t>n</w:t>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sidR="00532A02">
        <w:rPr>
          <w:rFonts w:ascii="Verdana" w:hAnsi="Verdana"/>
          <w:sz w:val="20"/>
          <w:szCs w:val="20"/>
        </w:rPr>
        <w:t>pag. 50</w:t>
      </w:r>
    </w:p>
    <w:p w14:paraId="3137BA41" w14:textId="77777777" w:rsidR="00F5547B" w:rsidRDefault="00F5547B" w:rsidP="00865BC0">
      <w:pPr>
        <w:spacing w:line="360" w:lineRule="auto"/>
        <w:jc w:val="both"/>
        <w:outlineLvl w:val="0"/>
        <w:rPr>
          <w:rFonts w:ascii="Verdana" w:hAnsi="Verdana"/>
          <w:b/>
        </w:rPr>
      </w:pPr>
    </w:p>
    <w:p w14:paraId="1AAC6BDE" w14:textId="65F230D4" w:rsidR="00865BC0" w:rsidRPr="00BA33D9" w:rsidRDefault="00865BC0" w:rsidP="00865BC0">
      <w:pPr>
        <w:spacing w:line="360" w:lineRule="auto"/>
        <w:jc w:val="both"/>
        <w:outlineLvl w:val="0"/>
        <w:rPr>
          <w:rFonts w:ascii="Verdana" w:hAnsi="Verdana"/>
          <w:sz w:val="20"/>
          <w:szCs w:val="20"/>
        </w:rPr>
      </w:pPr>
      <w:r>
        <w:rPr>
          <w:rFonts w:ascii="Verdana" w:hAnsi="Verdana"/>
          <w:b/>
        </w:rPr>
        <w:lastRenderedPageBreak/>
        <w:t>Verklarende kernbegrippen</w:t>
      </w:r>
    </w:p>
    <w:p w14:paraId="5B1649E5" w14:textId="77777777" w:rsidR="00252C37" w:rsidRPr="00F451CA" w:rsidRDefault="00252C37" w:rsidP="00865BC0">
      <w:pPr>
        <w:spacing w:line="360" w:lineRule="auto"/>
        <w:jc w:val="both"/>
        <w:rPr>
          <w:rFonts w:ascii="Verdana" w:hAnsi="Verdana"/>
          <w:b/>
        </w:rPr>
      </w:pPr>
    </w:p>
    <w:p w14:paraId="75570C8D" w14:textId="67B287EB" w:rsidR="00275BC6" w:rsidRDefault="00275BC6" w:rsidP="00865BC0">
      <w:pPr>
        <w:spacing w:line="360" w:lineRule="auto"/>
        <w:ind w:left="2832" w:hanging="2832"/>
        <w:jc w:val="both"/>
        <w:outlineLvl w:val="0"/>
        <w:rPr>
          <w:rFonts w:ascii="Verdana" w:hAnsi="Verdana"/>
          <w:sz w:val="20"/>
          <w:szCs w:val="20"/>
        </w:rPr>
      </w:pPr>
      <w:r w:rsidRPr="004A5191">
        <w:rPr>
          <w:rFonts w:ascii="Verdana" w:hAnsi="Verdana"/>
          <w:i/>
          <w:sz w:val="20"/>
          <w:szCs w:val="20"/>
        </w:rPr>
        <w:t>Computernetwerk</w:t>
      </w:r>
      <w:r>
        <w:rPr>
          <w:rFonts w:ascii="Verdana" w:hAnsi="Verdana"/>
          <w:b/>
          <w:sz w:val="20"/>
          <w:szCs w:val="20"/>
        </w:rPr>
        <w:tab/>
      </w:r>
      <w:r>
        <w:rPr>
          <w:rFonts w:ascii="Verdana" w:hAnsi="Verdana"/>
          <w:sz w:val="20"/>
          <w:szCs w:val="20"/>
        </w:rPr>
        <w:t xml:space="preserve">Een computersysteem voor communicatie tussen verschillende computers zoals het internet of intranet. </w:t>
      </w:r>
    </w:p>
    <w:p w14:paraId="017755FA" w14:textId="77777777" w:rsidR="00A4627C" w:rsidRDefault="00A4627C" w:rsidP="00865BC0">
      <w:pPr>
        <w:spacing w:line="360" w:lineRule="auto"/>
        <w:ind w:left="2832" w:hanging="2832"/>
        <w:jc w:val="both"/>
        <w:outlineLvl w:val="0"/>
        <w:rPr>
          <w:rFonts w:ascii="Verdana" w:hAnsi="Verdana"/>
          <w:sz w:val="20"/>
          <w:szCs w:val="20"/>
        </w:rPr>
      </w:pPr>
    </w:p>
    <w:p w14:paraId="5A2A0693" w14:textId="4C5BA6B0" w:rsidR="00A4627C" w:rsidRPr="00A4627C" w:rsidRDefault="00A4627C" w:rsidP="00865BC0">
      <w:pPr>
        <w:spacing w:line="360" w:lineRule="auto"/>
        <w:ind w:left="2832" w:hanging="2832"/>
        <w:jc w:val="both"/>
        <w:outlineLvl w:val="0"/>
        <w:rPr>
          <w:rFonts w:ascii="Verdana" w:hAnsi="Verdana"/>
          <w:sz w:val="20"/>
          <w:szCs w:val="20"/>
        </w:rPr>
      </w:pPr>
      <w:r w:rsidRPr="00A4627C">
        <w:rPr>
          <w:rFonts w:ascii="Verdana" w:hAnsi="Verdana"/>
          <w:i/>
          <w:sz w:val="20"/>
          <w:szCs w:val="20"/>
        </w:rPr>
        <w:t xml:space="preserve">Expeditiebedrijf </w:t>
      </w:r>
      <w:r>
        <w:rPr>
          <w:rFonts w:ascii="Verdana" w:hAnsi="Verdana"/>
          <w:i/>
          <w:sz w:val="20"/>
          <w:szCs w:val="20"/>
        </w:rPr>
        <w:tab/>
      </w:r>
      <w:r>
        <w:rPr>
          <w:rFonts w:ascii="Verdana" w:hAnsi="Verdana"/>
          <w:sz w:val="20"/>
          <w:szCs w:val="20"/>
        </w:rPr>
        <w:t xml:space="preserve">Een bedrijf dat voor de verzending van goederen zorgt. </w:t>
      </w:r>
    </w:p>
    <w:p w14:paraId="7C36D6A2" w14:textId="163225C0" w:rsidR="00865BC0" w:rsidRDefault="009434B5" w:rsidP="00710867">
      <w:pPr>
        <w:tabs>
          <w:tab w:val="left" w:pos="1460"/>
        </w:tabs>
        <w:spacing w:line="360" w:lineRule="auto"/>
        <w:jc w:val="both"/>
        <w:outlineLvl w:val="0"/>
        <w:rPr>
          <w:rFonts w:ascii="Verdana" w:hAnsi="Verdana"/>
          <w:b/>
          <w:sz w:val="20"/>
          <w:szCs w:val="20"/>
        </w:rPr>
      </w:pPr>
      <w:r>
        <w:rPr>
          <w:rFonts w:ascii="Verdana" w:hAnsi="Verdana"/>
          <w:b/>
          <w:sz w:val="20"/>
          <w:szCs w:val="20"/>
        </w:rPr>
        <w:tab/>
      </w:r>
    </w:p>
    <w:p w14:paraId="161A91F9" w14:textId="6518DA51" w:rsidR="002A3CF0" w:rsidRPr="002A3CF0" w:rsidRDefault="002A3CF0" w:rsidP="00865BC0">
      <w:pPr>
        <w:spacing w:line="360" w:lineRule="auto"/>
        <w:ind w:left="2832" w:hanging="2832"/>
        <w:jc w:val="both"/>
        <w:outlineLvl w:val="0"/>
        <w:rPr>
          <w:rFonts w:ascii="Verdana" w:hAnsi="Verdana"/>
          <w:sz w:val="20"/>
          <w:szCs w:val="20"/>
        </w:rPr>
      </w:pPr>
      <w:r>
        <w:rPr>
          <w:rFonts w:ascii="Verdana" w:hAnsi="Verdana"/>
          <w:i/>
          <w:sz w:val="20"/>
          <w:szCs w:val="20"/>
        </w:rPr>
        <w:t>ICT</w:t>
      </w:r>
      <w:r>
        <w:rPr>
          <w:rFonts w:ascii="Verdana" w:hAnsi="Verdana"/>
          <w:i/>
          <w:sz w:val="20"/>
          <w:szCs w:val="20"/>
        </w:rPr>
        <w:tab/>
      </w:r>
      <w:r>
        <w:rPr>
          <w:rFonts w:ascii="Verdana" w:hAnsi="Verdana"/>
          <w:sz w:val="20"/>
          <w:szCs w:val="20"/>
        </w:rPr>
        <w:t>Staat voor: Informatie- en communicatietechnologie. Een technologie voor het gebruik, het opslaan en verwerken van informatie en gegevens.</w:t>
      </w:r>
    </w:p>
    <w:p w14:paraId="13B024B8" w14:textId="77777777" w:rsidR="002A3CF0" w:rsidRDefault="002A3CF0" w:rsidP="00865BC0">
      <w:pPr>
        <w:spacing w:line="360" w:lineRule="auto"/>
        <w:ind w:left="2832" w:hanging="2832"/>
        <w:jc w:val="both"/>
        <w:outlineLvl w:val="0"/>
        <w:rPr>
          <w:rFonts w:ascii="Verdana" w:hAnsi="Verdana"/>
          <w:i/>
          <w:sz w:val="20"/>
          <w:szCs w:val="20"/>
        </w:rPr>
      </w:pPr>
    </w:p>
    <w:p w14:paraId="5D33B778" w14:textId="2224A4D3" w:rsidR="00865BC0" w:rsidRDefault="00865BC0" w:rsidP="00865BC0">
      <w:pPr>
        <w:spacing w:line="360" w:lineRule="auto"/>
        <w:ind w:left="2832" w:hanging="2832"/>
        <w:jc w:val="both"/>
        <w:outlineLvl w:val="0"/>
        <w:rPr>
          <w:rFonts w:ascii="Verdana" w:hAnsi="Verdana"/>
          <w:b/>
          <w:sz w:val="20"/>
          <w:szCs w:val="20"/>
        </w:rPr>
      </w:pPr>
      <w:r w:rsidRPr="004A5191">
        <w:rPr>
          <w:rFonts w:ascii="Verdana" w:hAnsi="Verdana"/>
          <w:i/>
          <w:sz w:val="20"/>
          <w:szCs w:val="20"/>
        </w:rPr>
        <w:t>Internet</w:t>
      </w:r>
      <w:r>
        <w:rPr>
          <w:rFonts w:ascii="Verdana" w:hAnsi="Verdana"/>
          <w:b/>
          <w:sz w:val="20"/>
          <w:szCs w:val="20"/>
        </w:rPr>
        <w:tab/>
      </w:r>
      <w:r w:rsidR="002A3CF0">
        <w:rPr>
          <w:rFonts w:ascii="Verdana" w:hAnsi="Verdana"/>
          <w:sz w:val="20"/>
          <w:szCs w:val="20"/>
        </w:rPr>
        <w:t>Staat voor: INTERnationaal NETwerk</w:t>
      </w:r>
      <w:r>
        <w:rPr>
          <w:rFonts w:ascii="Verdana" w:hAnsi="Verdana"/>
          <w:sz w:val="20"/>
          <w:szCs w:val="20"/>
        </w:rPr>
        <w:t>. Communicatie tussen twee of meer computernetwerken die met elkaar verbonden zijn.</w:t>
      </w:r>
      <w:r>
        <w:rPr>
          <w:rFonts w:ascii="Verdana" w:hAnsi="Verdana"/>
          <w:b/>
          <w:sz w:val="20"/>
          <w:szCs w:val="20"/>
        </w:rPr>
        <w:tab/>
      </w:r>
    </w:p>
    <w:p w14:paraId="6F1EC6E6" w14:textId="77777777" w:rsidR="00865BC0" w:rsidRDefault="00865BC0" w:rsidP="00275BC6">
      <w:pPr>
        <w:spacing w:line="360" w:lineRule="auto"/>
        <w:jc w:val="both"/>
        <w:outlineLvl w:val="0"/>
        <w:rPr>
          <w:rFonts w:ascii="Verdana" w:hAnsi="Verdana"/>
          <w:sz w:val="20"/>
          <w:szCs w:val="20"/>
        </w:rPr>
      </w:pPr>
    </w:p>
    <w:p w14:paraId="1CDEF8FD" w14:textId="5D0CD6AD" w:rsidR="00710867" w:rsidRPr="00710867" w:rsidRDefault="00710867" w:rsidP="00710867">
      <w:pPr>
        <w:spacing w:line="360" w:lineRule="auto"/>
        <w:ind w:left="2832" w:hanging="2832"/>
        <w:jc w:val="both"/>
        <w:outlineLvl w:val="0"/>
        <w:rPr>
          <w:rFonts w:ascii="Verdana" w:hAnsi="Verdana"/>
        </w:rPr>
      </w:pPr>
      <w:r w:rsidRPr="004A5191">
        <w:rPr>
          <w:rFonts w:ascii="Verdana" w:hAnsi="Verdana"/>
          <w:i/>
          <w:sz w:val="20"/>
          <w:szCs w:val="20"/>
        </w:rPr>
        <w:t>Internetforum</w:t>
      </w:r>
      <w:r>
        <w:rPr>
          <w:rFonts w:ascii="Verdana" w:hAnsi="Verdana"/>
          <w:b/>
          <w:sz w:val="20"/>
          <w:szCs w:val="20"/>
        </w:rPr>
        <w:tab/>
      </w:r>
      <w:r>
        <w:rPr>
          <w:rFonts w:ascii="Verdana" w:hAnsi="Verdana"/>
          <w:sz w:val="20"/>
          <w:szCs w:val="20"/>
        </w:rPr>
        <w:t>Discussieplek op het internet die gebruikt kan worden door verschillende mensen met dezelfde interesse. Men kan dan via deze omgeving discussiëren. Het is zowel in openbare als geslote vorm mogelijk.</w:t>
      </w:r>
    </w:p>
    <w:p w14:paraId="3102CB44" w14:textId="77777777" w:rsidR="00710867" w:rsidRDefault="00710867" w:rsidP="00275BC6">
      <w:pPr>
        <w:spacing w:line="360" w:lineRule="auto"/>
        <w:jc w:val="both"/>
        <w:outlineLvl w:val="0"/>
        <w:rPr>
          <w:rFonts w:ascii="Verdana" w:hAnsi="Verdana"/>
          <w:sz w:val="20"/>
          <w:szCs w:val="20"/>
        </w:rPr>
      </w:pPr>
    </w:p>
    <w:p w14:paraId="0AC151FB" w14:textId="25B86124" w:rsidR="00865BC0" w:rsidRPr="00865BC0" w:rsidRDefault="00865BC0" w:rsidP="00865BC0">
      <w:pPr>
        <w:spacing w:line="360" w:lineRule="auto"/>
        <w:ind w:left="2832" w:hanging="2832"/>
        <w:jc w:val="both"/>
        <w:outlineLvl w:val="0"/>
        <w:rPr>
          <w:rFonts w:ascii="Verdana" w:hAnsi="Verdana"/>
          <w:sz w:val="20"/>
          <w:szCs w:val="20"/>
        </w:rPr>
      </w:pPr>
      <w:r w:rsidRPr="004A5191">
        <w:rPr>
          <w:rFonts w:ascii="Verdana" w:hAnsi="Verdana"/>
          <w:i/>
          <w:sz w:val="20"/>
          <w:szCs w:val="20"/>
        </w:rPr>
        <w:t>IP-adres</w:t>
      </w:r>
      <w:r>
        <w:rPr>
          <w:rFonts w:ascii="Verdana" w:hAnsi="Verdana"/>
          <w:b/>
          <w:sz w:val="20"/>
          <w:szCs w:val="20"/>
        </w:rPr>
        <w:tab/>
      </w:r>
      <w:r w:rsidR="002A3CF0">
        <w:rPr>
          <w:rFonts w:ascii="Verdana" w:hAnsi="Verdana"/>
          <w:sz w:val="20"/>
          <w:szCs w:val="20"/>
        </w:rPr>
        <w:t xml:space="preserve">Staat voor: </w:t>
      </w:r>
      <w:r>
        <w:rPr>
          <w:rFonts w:ascii="Verdana" w:hAnsi="Verdana"/>
          <w:sz w:val="20"/>
          <w:szCs w:val="20"/>
        </w:rPr>
        <w:t>In</w:t>
      </w:r>
      <w:r w:rsidR="002A3CF0">
        <w:rPr>
          <w:rFonts w:ascii="Verdana" w:hAnsi="Verdana"/>
          <w:sz w:val="20"/>
          <w:szCs w:val="20"/>
        </w:rPr>
        <w:t>ternet Protocol</w:t>
      </w:r>
      <w:r>
        <w:rPr>
          <w:rFonts w:ascii="Verdana" w:hAnsi="Verdana"/>
          <w:sz w:val="20"/>
          <w:szCs w:val="20"/>
        </w:rPr>
        <w:t>. Een IP-adres is een uniek (numeriek) adres dat een computer wordt toegewezen w</w:t>
      </w:r>
      <w:r w:rsidR="004E4D15">
        <w:rPr>
          <w:rFonts w:ascii="Verdana" w:hAnsi="Verdana"/>
          <w:sz w:val="20"/>
          <w:szCs w:val="20"/>
        </w:rPr>
        <w:t xml:space="preserve">anneer deze zich verbindt </w:t>
      </w:r>
      <w:r w:rsidR="00845746">
        <w:rPr>
          <w:rFonts w:ascii="Verdana" w:hAnsi="Verdana"/>
          <w:sz w:val="20"/>
          <w:szCs w:val="20"/>
        </w:rPr>
        <w:t>met</w:t>
      </w:r>
      <w:r w:rsidR="004E4D15">
        <w:rPr>
          <w:rFonts w:ascii="Verdana" w:hAnsi="Verdana"/>
          <w:sz w:val="20"/>
          <w:szCs w:val="20"/>
        </w:rPr>
        <w:t xml:space="preserve"> het internet</w:t>
      </w:r>
      <w:r w:rsidR="00FC3A2E">
        <w:rPr>
          <w:rFonts w:ascii="Verdana" w:hAnsi="Verdana"/>
          <w:sz w:val="20"/>
          <w:szCs w:val="20"/>
        </w:rPr>
        <w:t>. Men kan aan de hand van een IP-adres gebruikersgegevens achterhalen.</w:t>
      </w:r>
    </w:p>
    <w:p w14:paraId="2E75AAD8" w14:textId="77777777" w:rsidR="00865BC0" w:rsidRPr="00865BC0" w:rsidRDefault="00865BC0" w:rsidP="00865BC0">
      <w:pPr>
        <w:spacing w:line="360" w:lineRule="auto"/>
        <w:jc w:val="both"/>
        <w:outlineLvl w:val="0"/>
        <w:rPr>
          <w:rFonts w:ascii="Verdana" w:hAnsi="Verdana"/>
        </w:rPr>
      </w:pPr>
    </w:p>
    <w:p w14:paraId="623ADDB1" w14:textId="53B711DD" w:rsidR="00275BC6" w:rsidRDefault="00275BC6" w:rsidP="00275BC6">
      <w:pPr>
        <w:spacing w:line="360" w:lineRule="auto"/>
        <w:ind w:left="2832" w:hanging="2832"/>
        <w:jc w:val="both"/>
        <w:outlineLvl w:val="0"/>
        <w:rPr>
          <w:rFonts w:ascii="Verdana" w:hAnsi="Verdana"/>
          <w:sz w:val="20"/>
          <w:szCs w:val="20"/>
        </w:rPr>
      </w:pPr>
      <w:r w:rsidRPr="004A5191">
        <w:rPr>
          <w:rFonts w:ascii="Verdana" w:hAnsi="Verdana"/>
          <w:i/>
          <w:sz w:val="20"/>
          <w:szCs w:val="20"/>
        </w:rPr>
        <w:t>ISP</w:t>
      </w:r>
      <w:r>
        <w:rPr>
          <w:rFonts w:ascii="Verdana" w:hAnsi="Verdana"/>
          <w:b/>
          <w:sz w:val="20"/>
          <w:szCs w:val="20"/>
        </w:rPr>
        <w:tab/>
      </w:r>
      <w:r w:rsidR="002A3CF0">
        <w:rPr>
          <w:rFonts w:ascii="Verdana" w:hAnsi="Verdana"/>
          <w:sz w:val="20"/>
          <w:szCs w:val="20"/>
        </w:rPr>
        <w:t>Staat voor: Internet Service Provider</w:t>
      </w:r>
      <w:r>
        <w:rPr>
          <w:rFonts w:ascii="Verdana" w:hAnsi="Verdana"/>
          <w:sz w:val="20"/>
          <w:szCs w:val="20"/>
        </w:rPr>
        <w:t>. Een bedrijf dat toegang tot internetverbinding en overige ICT-faciliteiten zoals e-mail aanbiedt. Kortweg een internetaanbieder</w:t>
      </w:r>
    </w:p>
    <w:p w14:paraId="1B4065F8" w14:textId="77777777" w:rsidR="00275BC6" w:rsidRDefault="00275BC6" w:rsidP="00275BC6">
      <w:pPr>
        <w:spacing w:line="360" w:lineRule="auto"/>
        <w:ind w:left="2832" w:hanging="2832"/>
        <w:jc w:val="both"/>
        <w:outlineLvl w:val="0"/>
        <w:rPr>
          <w:rFonts w:ascii="Verdana" w:hAnsi="Verdana"/>
          <w:sz w:val="20"/>
          <w:szCs w:val="20"/>
        </w:rPr>
      </w:pPr>
    </w:p>
    <w:p w14:paraId="3A38B9C4" w14:textId="27112371" w:rsidR="00252C37" w:rsidRPr="00252C37" w:rsidRDefault="00252C37" w:rsidP="00275BC6">
      <w:pPr>
        <w:spacing w:line="360" w:lineRule="auto"/>
        <w:ind w:left="2832" w:hanging="2832"/>
        <w:jc w:val="both"/>
        <w:outlineLvl w:val="0"/>
        <w:rPr>
          <w:rFonts w:ascii="Verdana" w:hAnsi="Verdana"/>
          <w:sz w:val="20"/>
          <w:szCs w:val="20"/>
        </w:rPr>
      </w:pPr>
      <w:r w:rsidRPr="004A5191">
        <w:rPr>
          <w:rFonts w:ascii="Verdana" w:hAnsi="Verdana"/>
          <w:i/>
          <w:sz w:val="20"/>
          <w:szCs w:val="20"/>
        </w:rPr>
        <w:t>NAW-gegevens</w:t>
      </w:r>
      <w:r>
        <w:rPr>
          <w:rFonts w:ascii="Verdana" w:hAnsi="Verdana"/>
          <w:b/>
          <w:sz w:val="20"/>
          <w:szCs w:val="20"/>
        </w:rPr>
        <w:tab/>
      </w:r>
      <w:r w:rsidR="002A3CF0">
        <w:rPr>
          <w:rFonts w:ascii="Verdana" w:hAnsi="Verdana"/>
          <w:sz w:val="20"/>
          <w:szCs w:val="20"/>
        </w:rPr>
        <w:t>Staat voor: Naam Adres Woonplaats</w:t>
      </w:r>
      <w:r w:rsidR="000F6D01">
        <w:rPr>
          <w:rFonts w:ascii="Verdana" w:hAnsi="Verdana"/>
          <w:sz w:val="20"/>
          <w:szCs w:val="20"/>
        </w:rPr>
        <w:t xml:space="preserve"> gegevens van</w:t>
      </w:r>
      <w:r>
        <w:rPr>
          <w:rFonts w:ascii="Verdana" w:hAnsi="Verdana"/>
          <w:sz w:val="20"/>
          <w:szCs w:val="20"/>
        </w:rPr>
        <w:t xml:space="preserve"> </w:t>
      </w:r>
      <w:r w:rsidR="000F6D01">
        <w:rPr>
          <w:rFonts w:ascii="Verdana" w:hAnsi="Verdana"/>
          <w:sz w:val="20"/>
          <w:szCs w:val="20"/>
        </w:rPr>
        <w:t>een persoon</w:t>
      </w:r>
      <w:r>
        <w:rPr>
          <w:rFonts w:ascii="Verdana" w:hAnsi="Verdana"/>
          <w:sz w:val="20"/>
          <w:szCs w:val="20"/>
        </w:rPr>
        <w:t xml:space="preserve"> </w:t>
      </w:r>
    </w:p>
    <w:p w14:paraId="2D3B75D6" w14:textId="77777777" w:rsidR="00252C37" w:rsidRDefault="00252C37" w:rsidP="00275BC6">
      <w:pPr>
        <w:spacing w:line="360" w:lineRule="auto"/>
        <w:ind w:left="2832" w:hanging="2832"/>
        <w:jc w:val="both"/>
        <w:outlineLvl w:val="0"/>
        <w:rPr>
          <w:rFonts w:ascii="Verdana" w:hAnsi="Verdana"/>
          <w:sz w:val="20"/>
          <w:szCs w:val="20"/>
        </w:rPr>
      </w:pPr>
    </w:p>
    <w:p w14:paraId="170E28BD" w14:textId="71EED213" w:rsidR="006A769C" w:rsidRDefault="006A769C" w:rsidP="00275BC6">
      <w:pPr>
        <w:spacing w:line="360" w:lineRule="auto"/>
        <w:ind w:left="2832" w:hanging="2832"/>
        <w:jc w:val="both"/>
        <w:outlineLvl w:val="0"/>
        <w:rPr>
          <w:rFonts w:ascii="Verdana" w:hAnsi="Verdana"/>
          <w:sz w:val="20"/>
          <w:szCs w:val="20"/>
        </w:rPr>
      </w:pPr>
      <w:r w:rsidRPr="006A769C">
        <w:rPr>
          <w:rFonts w:ascii="Verdana" w:hAnsi="Verdana"/>
          <w:i/>
          <w:sz w:val="20"/>
          <w:szCs w:val="20"/>
        </w:rPr>
        <w:t>Socialmediaplatform</w:t>
      </w:r>
      <w:r>
        <w:rPr>
          <w:rFonts w:ascii="Verdana" w:hAnsi="Verdana"/>
          <w:sz w:val="20"/>
          <w:szCs w:val="20"/>
        </w:rPr>
        <w:tab/>
        <w:t>E</w:t>
      </w:r>
      <w:r w:rsidRPr="006A769C">
        <w:rPr>
          <w:rFonts w:ascii="Verdana" w:hAnsi="Verdana"/>
          <w:sz w:val="20"/>
          <w:szCs w:val="20"/>
        </w:rPr>
        <w:t>en verzamelbegrip voor online platformen waar</w:t>
      </w:r>
      <w:r>
        <w:rPr>
          <w:rFonts w:ascii="Verdana" w:hAnsi="Verdana"/>
          <w:sz w:val="20"/>
          <w:szCs w:val="20"/>
        </w:rPr>
        <w:t>op</w:t>
      </w:r>
      <w:r w:rsidRPr="006A769C">
        <w:rPr>
          <w:rFonts w:ascii="Verdana" w:hAnsi="Verdana"/>
          <w:sz w:val="20"/>
          <w:szCs w:val="20"/>
        </w:rPr>
        <w:t xml:space="preserve"> </w:t>
      </w:r>
      <w:r>
        <w:rPr>
          <w:rFonts w:ascii="Verdana" w:hAnsi="Verdana"/>
          <w:sz w:val="20"/>
          <w:szCs w:val="20"/>
        </w:rPr>
        <w:t xml:space="preserve">gebruikers </w:t>
      </w:r>
      <w:r w:rsidR="000F6D01">
        <w:rPr>
          <w:rFonts w:ascii="Verdana" w:hAnsi="Verdana"/>
          <w:sz w:val="20"/>
          <w:szCs w:val="20"/>
        </w:rPr>
        <w:t>inhoud kunnen plaatsten</w:t>
      </w:r>
      <w:r w:rsidRPr="006A769C">
        <w:rPr>
          <w:rFonts w:ascii="Verdana" w:hAnsi="Verdana"/>
          <w:sz w:val="20"/>
          <w:szCs w:val="20"/>
        </w:rPr>
        <w:t>.</w:t>
      </w:r>
    </w:p>
    <w:p w14:paraId="153D9C86" w14:textId="77777777" w:rsidR="006A769C" w:rsidRDefault="006A769C" w:rsidP="00275BC6">
      <w:pPr>
        <w:spacing w:line="360" w:lineRule="auto"/>
        <w:ind w:left="2832" w:hanging="2832"/>
        <w:jc w:val="both"/>
        <w:outlineLvl w:val="0"/>
        <w:rPr>
          <w:rFonts w:ascii="Verdana" w:hAnsi="Verdana"/>
          <w:sz w:val="20"/>
          <w:szCs w:val="20"/>
        </w:rPr>
      </w:pPr>
    </w:p>
    <w:p w14:paraId="20B8551A" w14:textId="12343757" w:rsidR="00275BC6" w:rsidRDefault="00275BC6" w:rsidP="00275BC6">
      <w:pPr>
        <w:spacing w:line="360" w:lineRule="auto"/>
        <w:ind w:left="2832" w:hanging="2832"/>
        <w:jc w:val="both"/>
        <w:outlineLvl w:val="0"/>
        <w:rPr>
          <w:rFonts w:ascii="Verdana" w:hAnsi="Verdana"/>
          <w:sz w:val="20"/>
          <w:szCs w:val="20"/>
        </w:rPr>
      </w:pPr>
      <w:r w:rsidRPr="004A5191">
        <w:rPr>
          <w:rFonts w:ascii="Verdana" w:hAnsi="Verdana"/>
          <w:i/>
          <w:sz w:val="20"/>
          <w:szCs w:val="20"/>
        </w:rPr>
        <w:t>UGC</w:t>
      </w:r>
      <w:r>
        <w:rPr>
          <w:rFonts w:ascii="Verdana" w:hAnsi="Verdana"/>
          <w:b/>
          <w:sz w:val="20"/>
          <w:szCs w:val="20"/>
        </w:rPr>
        <w:tab/>
      </w:r>
      <w:r w:rsidR="002A3CF0">
        <w:rPr>
          <w:rFonts w:ascii="Verdana" w:hAnsi="Verdana"/>
          <w:sz w:val="20"/>
          <w:szCs w:val="20"/>
        </w:rPr>
        <w:t xml:space="preserve">Staat voor: </w:t>
      </w:r>
      <w:r>
        <w:rPr>
          <w:rFonts w:ascii="Verdana" w:hAnsi="Verdana"/>
          <w:sz w:val="20"/>
          <w:szCs w:val="20"/>
        </w:rPr>
        <w:t>User Generat</w:t>
      </w:r>
      <w:r w:rsidR="002A3CF0">
        <w:rPr>
          <w:rFonts w:ascii="Verdana" w:hAnsi="Verdana"/>
          <w:sz w:val="20"/>
          <w:szCs w:val="20"/>
        </w:rPr>
        <w:t>ed Content</w:t>
      </w:r>
      <w:r>
        <w:rPr>
          <w:rFonts w:ascii="Verdana" w:hAnsi="Verdana"/>
          <w:sz w:val="20"/>
          <w:szCs w:val="20"/>
        </w:rPr>
        <w:t>. Een neutraal platform waarop gebruikers informatie kunnen aanleveren op het internet.</w:t>
      </w:r>
    </w:p>
    <w:p w14:paraId="1FF4E4DE" w14:textId="77777777" w:rsidR="00275BC6" w:rsidRDefault="00275BC6" w:rsidP="00275BC6">
      <w:pPr>
        <w:spacing w:line="360" w:lineRule="auto"/>
        <w:ind w:left="2832" w:hanging="2832"/>
        <w:jc w:val="both"/>
        <w:outlineLvl w:val="0"/>
        <w:rPr>
          <w:rFonts w:ascii="Verdana" w:hAnsi="Verdana"/>
          <w:sz w:val="20"/>
          <w:szCs w:val="20"/>
        </w:rPr>
      </w:pPr>
    </w:p>
    <w:p w14:paraId="10FCE694" w14:textId="4962FB7F" w:rsidR="00275BC6" w:rsidRDefault="00275BC6" w:rsidP="00275BC6">
      <w:pPr>
        <w:spacing w:line="360" w:lineRule="auto"/>
        <w:ind w:left="2832" w:hanging="2832"/>
        <w:jc w:val="both"/>
        <w:outlineLvl w:val="0"/>
        <w:rPr>
          <w:rFonts w:ascii="Verdana" w:hAnsi="Verdana"/>
          <w:sz w:val="20"/>
          <w:szCs w:val="20"/>
        </w:rPr>
      </w:pPr>
      <w:r w:rsidRPr="004A5191">
        <w:rPr>
          <w:rFonts w:ascii="Verdana" w:hAnsi="Verdana"/>
          <w:i/>
          <w:sz w:val="20"/>
          <w:szCs w:val="20"/>
        </w:rPr>
        <w:t>Usenet</w:t>
      </w:r>
      <w:r>
        <w:rPr>
          <w:rFonts w:ascii="Verdana" w:hAnsi="Verdana"/>
          <w:b/>
          <w:sz w:val="20"/>
          <w:szCs w:val="20"/>
        </w:rPr>
        <w:tab/>
      </w:r>
      <w:r>
        <w:rPr>
          <w:rFonts w:ascii="Verdana" w:hAnsi="Verdana"/>
          <w:sz w:val="20"/>
          <w:szCs w:val="20"/>
        </w:rPr>
        <w:t xml:space="preserve">Een computernetwerk voor de uitwisseling van tekstberichten en computerbestanden. </w:t>
      </w:r>
    </w:p>
    <w:p w14:paraId="596D2671" w14:textId="77777777" w:rsidR="00B1735F" w:rsidRDefault="00B1735F" w:rsidP="00275BC6">
      <w:pPr>
        <w:spacing w:line="360" w:lineRule="auto"/>
        <w:ind w:left="2832" w:hanging="2832"/>
        <w:jc w:val="both"/>
        <w:outlineLvl w:val="0"/>
        <w:rPr>
          <w:rFonts w:ascii="Verdana" w:hAnsi="Verdana"/>
          <w:sz w:val="20"/>
          <w:szCs w:val="20"/>
        </w:rPr>
      </w:pPr>
    </w:p>
    <w:p w14:paraId="7530CFCC" w14:textId="7A556CB8" w:rsidR="00275BC6" w:rsidRDefault="00B1735F" w:rsidP="00252C37">
      <w:pPr>
        <w:spacing w:line="360" w:lineRule="auto"/>
        <w:ind w:left="2832" w:hanging="2832"/>
        <w:jc w:val="both"/>
        <w:outlineLvl w:val="0"/>
        <w:rPr>
          <w:rFonts w:ascii="Verdana" w:hAnsi="Verdana"/>
          <w:sz w:val="20"/>
          <w:szCs w:val="20"/>
        </w:rPr>
      </w:pPr>
      <w:r w:rsidRPr="004A5191">
        <w:rPr>
          <w:rFonts w:ascii="Verdana" w:hAnsi="Verdana"/>
          <w:i/>
          <w:sz w:val="20"/>
          <w:szCs w:val="20"/>
        </w:rPr>
        <w:t>User</w:t>
      </w:r>
      <w:r>
        <w:rPr>
          <w:rFonts w:ascii="Verdana" w:hAnsi="Verdana"/>
          <w:b/>
          <w:sz w:val="20"/>
          <w:szCs w:val="20"/>
        </w:rPr>
        <w:tab/>
      </w:r>
      <w:r>
        <w:rPr>
          <w:rFonts w:ascii="Verdana" w:hAnsi="Verdana"/>
          <w:sz w:val="20"/>
          <w:szCs w:val="20"/>
        </w:rPr>
        <w:t xml:space="preserve">Een gebruiker van het internet. </w:t>
      </w:r>
    </w:p>
    <w:p w14:paraId="78AC14F8" w14:textId="77777777" w:rsidR="009434B5" w:rsidRDefault="009434B5" w:rsidP="00252C37">
      <w:pPr>
        <w:spacing w:line="360" w:lineRule="auto"/>
        <w:ind w:left="2832" w:hanging="2832"/>
        <w:jc w:val="both"/>
        <w:outlineLvl w:val="0"/>
        <w:rPr>
          <w:rFonts w:ascii="Verdana" w:hAnsi="Verdana"/>
          <w:sz w:val="20"/>
          <w:szCs w:val="20"/>
        </w:rPr>
      </w:pPr>
    </w:p>
    <w:p w14:paraId="057C3EDB" w14:textId="5EEA3DF7" w:rsidR="002A3CF0" w:rsidRPr="002A3CF0" w:rsidRDefault="002A3CF0" w:rsidP="00252C37">
      <w:pPr>
        <w:spacing w:line="360" w:lineRule="auto"/>
        <w:ind w:left="2832" w:hanging="2832"/>
        <w:jc w:val="both"/>
        <w:outlineLvl w:val="0"/>
        <w:rPr>
          <w:rFonts w:ascii="Verdana" w:hAnsi="Verdana"/>
          <w:sz w:val="20"/>
          <w:szCs w:val="20"/>
        </w:rPr>
      </w:pPr>
      <w:r>
        <w:rPr>
          <w:rFonts w:ascii="Verdana" w:hAnsi="Verdana"/>
          <w:i/>
          <w:sz w:val="20"/>
          <w:szCs w:val="20"/>
        </w:rPr>
        <w:t>WWW</w:t>
      </w:r>
      <w:r>
        <w:rPr>
          <w:rFonts w:ascii="Verdana" w:hAnsi="Verdana"/>
          <w:sz w:val="20"/>
          <w:szCs w:val="20"/>
        </w:rPr>
        <w:tab/>
        <w:t xml:space="preserve">Staat voor: World Wide Web. Maakt de uitwisseling van informatie op het internet mogelijk. </w:t>
      </w:r>
    </w:p>
    <w:p w14:paraId="737E694B" w14:textId="77777777" w:rsidR="004A5191" w:rsidRDefault="004A5191" w:rsidP="00252C37">
      <w:pPr>
        <w:spacing w:line="360" w:lineRule="auto"/>
        <w:ind w:left="2832" w:hanging="2832"/>
        <w:jc w:val="both"/>
        <w:outlineLvl w:val="0"/>
        <w:rPr>
          <w:rFonts w:ascii="Verdana" w:hAnsi="Verdana"/>
          <w:sz w:val="20"/>
          <w:szCs w:val="20"/>
        </w:rPr>
      </w:pPr>
    </w:p>
    <w:p w14:paraId="539A5317" w14:textId="77777777" w:rsidR="004A5191" w:rsidRDefault="004A5191" w:rsidP="00252C37">
      <w:pPr>
        <w:spacing w:line="360" w:lineRule="auto"/>
        <w:ind w:left="2832" w:hanging="2832"/>
        <w:jc w:val="both"/>
        <w:outlineLvl w:val="0"/>
        <w:rPr>
          <w:rFonts w:ascii="Verdana" w:hAnsi="Verdana"/>
          <w:sz w:val="20"/>
          <w:szCs w:val="20"/>
        </w:rPr>
      </w:pPr>
    </w:p>
    <w:p w14:paraId="6272790A" w14:textId="77777777" w:rsidR="004A5191" w:rsidRDefault="004A5191" w:rsidP="00252C37">
      <w:pPr>
        <w:spacing w:line="360" w:lineRule="auto"/>
        <w:ind w:left="2832" w:hanging="2832"/>
        <w:jc w:val="both"/>
        <w:outlineLvl w:val="0"/>
        <w:rPr>
          <w:rFonts w:ascii="Verdana" w:hAnsi="Verdana"/>
          <w:sz w:val="20"/>
          <w:szCs w:val="20"/>
        </w:rPr>
      </w:pPr>
    </w:p>
    <w:p w14:paraId="5C9A4CBF" w14:textId="77777777" w:rsidR="004A5191" w:rsidRDefault="004A5191" w:rsidP="00252C37">
      <w:pPr>
        <w:spacing w:line="360" w:lineRule="auto"/>
        <w:ind w:left="2832" w:hanging="2832"/>
        <w:jc w:val="both"/>
        <w:outlineLvl w:val="0"/>
        <w:rPr>
          <w:rFonts w:ascii="Verdana" w:hAnsi="Verdana"/>
          <w:sz w:val="20"/>
          <w:szCs w:val="20"/>
        </w:rPr>
      </w:pPr>
    </w:p>
    <w:p w14:paraId="267F2C9B" w14:textId="77777777" w:rsidR="004A5191" w:rsidRDefault="004A5191" w:rsidP="00252C37">
      <w:pPr>
        <w:spacing w:line="360" w:lineRule="auto"/>
        <w:ind w:left="2832" w:hanging="2832"/>
        <w:jc w:val="both"/>
        <w:outlineLvl w:val="0"/>
        <w:rPr>
          <w:rFonts w:ascii="Verdana" w:hAnsi="Verdana"/>
          <w:sz w:val="20"/>
          <w:szCs w:val="20"/>
        </w:rPr>
      </w:pPr>
    </w:p>
    <w:p w14:paraId="77DEFB64" w14:textId="77777777" w:rsidR="004A5191" w:rsidRDefault="004A5191" w:rsidP="00252C37">
      <w:pPr>
        <w:spacing w:line="360" w:lineRule="auto"/>
        <w:ind w:left="2832" w:hanging="2832"/>
        <w:jc w:val="both"/>
        <w:outlineLvl w:val="0"/>
        <w:rPr>
          <w:rFonts w:ascii="Verdana" w:hAnsi="Verdana"/>
          <w:sz w:val="20"/>
          <w:szCs w:val="20"/>
        </w:rPr>
      </w:pPr>
    </w:p>
    <w:p w14:paraId="405F174D" w14:textId="77777777" w:rsidR="004A5191" w:rsidRDefault="004A5191" w:rsidP="00252C37">
      <w:pPr>
        <w:spacing w:line="360" w:lineRule="auto"/>
        <w:ind w:left="2832" w:hanging="2832"/>
        <w:jc w:val="both"/>
        <w:outlineLvl w:val="0"/>
        <w:rPr>
          <w:rFonts w:ascii="Verdana" w:hAnsi="Verdana"/>
          <w:sz w:val="20"/>
          <w:szCs w:val="20"/>
        </w:rPr>
      </w:pPr>
    </w:p>
    <w:p w14:paraId="1B0DB513" w14:textId="77777777" w:rsidR="004A5191" w:rsidRDefault="004A5191" w:rsidP="00252C37">
      <w:pPr>
        <w:spacing w:line="360" w:lineRule="auto"/>
        <w:ind w:left="2832" w:hanging="2832"/>
        <w:jc w:val="both"/>
        <w:outlineLvl w:val="0"/>
        <w:rPr>
          <w:rFonts w:ascii="Verdana" w:hAnsi="Verdana"/>
          <w:sz w:val="20"/>
          <w:szCs w:val="20"/>
        </w:rPr>
      </w:pPr>
    </w:p>
    <w:p w14:paraId="77E8540B" w14:textId="77777777" w:rsidR="004A5191" w:rsidRDefault="004A5191" w:rsidP="00252C37">
      <w:pPr>
        <w:spacing w:line="360" w:lineRule="auto"/>
        <w:ind w:left="2832" w:hanging="2832"/>
        <w:jc w:val="both"/>
        <w:outlineLvl w:val="0"/>
        <w:rPr>
          <w:rFonts w:ascii="Verdana" w:hAnsi="Verdana"/>
          <w:sz w:val="20"/>
          <w:szCs w:val="20"/>
        </w:rPr>
      </w:pPr>
    </w:p>
    <w:p w14:paraId="26ED2867" w14:textId="77777777" w:rsidR="004A5191" w:rsidRDefault="004A5191" w:rsidP="00252C37">
      <w:pPr>
        <w:spacing w:line="360" w:lineRule="auto"/>
        <w:ind w:left="2832" w:hanging="2832"/>
        <w:jc w:val="both"/>
        <w:outlineLvl w:val="0"/>
        <w:rPr>
          <w:rFonts w:ascii="Verdana" w:hAnsi="Verdana"/>
          <w:sz w:val="20"/>
          <w:szCs w:val="20"/>
        </w:rPr>
      </w:pPr>
    </w:p>
    <w:p w14:paraId="7333BB60" w14:textId="77777777" w:rsidR="004A5191" w:rsidRDefault="004A5191" w:rsidP="00252C37">
      <w:pPr>
        <w:spacing w:line="360" w:lineRule="auto"/>
        <w:ind w:left="2832" w:hanging="2832"/>
        <w:jc w:val="both"/>
        <w:outlineLvl w:val="0"/>
        <w:rPr>
          <w:rFonts w:ascii="Verdana" w:hAnsi="Verdana"/>
          <w:sz w:val="20"/>
          <w:szCs w:val="20"/>
        </w:rPr>
      </w:pPr>
    </w:p>
    <w:p w14:paraId="22A8486A" w14:textId="77777777" w:rsidR="004A5191" w:rsidRDefault="004A5191" w:rsidP="00252C37">
      <w:pPr>
        <w:spacing w:line="360" w:lineRule="auto"/>
        <w:ind w:left="2832" w:hanging="2832"/>
        <w:jc w:val="both"/>
        <w:outlineLvl w:val="0"/>
        <w:rPr>
          <w:rFonts w:ascii="Verdana" w:hAnsi="Verdana"/>
          <w:sz w:val="20"/>
          <w:szCs w:val="20"/>
        </w:rPr>
      </w:pPr>
    </w:p>
    <w:p w14:paraId="2CEECBC6" w14:textId="77777777" w:rsidR="004A5191" w:rsidRDefault="004A5191" w:rsidP="00252C37">
      <w:pPr>
        <w:spacing w:line="360" w:lineRule="auto"/>
        <w:ind w:left="2832" w:hanging="2832"/>
        <w:jc w:val="both"/>
        <w:outlineLvl w:val="0"/>
        <w:rPr>
          <w:rFonts w:ascii="Verdana" w:hAnsi="Verdana"/>
          <w:sz w:val="20"/>
          <w:szCs w:val="20"/>
        </w:rPr>
      </w:pPr>
    </w:p>
    <w:p w14:paraId="600C266C" w14:textId="77777777" w:rsidR="004A5191" w:rsidRDefault="004A5191" w:rsidP="00252C37">
      <w:pPr>
        <w:spacing w:line="360" w:lineRule="auto"/>
        <w:ind w:left="2832" w:hanging="2832"/>
        <w:jc w:val="both"/>
        <w:outlineLvl w:val="0"/>
        <w:rPr>
          <w:rFonts w:ascii="Verdana" w:hAnsi="Verdana"/>
          <w:sz w:val="20"/>
          <w:szCs w:val="20"/>
        </w:rPr>
      </w:pPr>
    </w:p>
    <w:p w14:paraId="4D2ADF9D" w14:textId="77777777" w:rsidR="004A5191" w:rsidRDefault="004A5191" w:rsidP="00252C37">
      <w:pPr>
        <w:spacing w:line="360" w:lineRule="auto"/>
        <w:ind w:left="2832" w:hanging="2832"/>
        <w:jc w:val="both"/>
        <w:outlineLvl w:val="0"/>
        <w:rPr>
          <w:rFonts w:ascii="Verdana" w:hAnsi="Verdana"/>
          <w:sz w:val="20"/>
          <w:szCs w:val="20"/>
        </w:rPr>
      </w:pPr>
    </w:p>
    <w:p w14:paraId="00D176D6" w14:textId="77777777" w:rsidR="004A5191" w:rsidRDefault="004A5191" w:rsidP="00252C37">
      <w:pPr>
        <w:spacing w:line="360" w:lineRule="auto"/>
        <w:ind w:left="2832" w:hanging="2832"/>
        <w:jc w:val="both"/>
        <w:outlineLvl w:val="0"/>
        <w:rPr>
          <w:rFonts w:ascii="Verdana" w:hAnsi="Verdana"/>
          <w:sz w:val="20"/>
          <w:szCs w:val="20"/>
        </w:rPr>
      </w:pPr>
    </w:p>
    <w:p w14:paraId="7EC89953" w14:textId="77777777" w:rsidR="004A5191" w:rsidRDefault="004A5191" w:rsidP="00252C37">
      <w:pPr>
        <w:spacing w:line="360" w:lineRule="auto"/>
        <w:ind w:left="2832" w:hanging="2832"/>
        <w:jc w:val="both"/>
        <w:outlineLvl w:val="0"/>
        <w:rPr>
          <w:rFonts w:ascii="Verdana" w:hAnsi="Verdana"/>
          <w:sz w:val="20"/>
          <w:szCs w:val="20"/>
        </w:rPr>
      </w:pPr>
    </w:p>
    <w:p w14:paraId="70AEFE16" w14:textId="77777777" w:rsidR="004A5191" w:rsidRDefault="004A5191" w:rsidP="00252C37">
      <w:pPr>
        <w:spacing w:line="360" w:lineRule="auto"/>
        <w:ind w:left="2832" w:hanging="2832"/>
        <w:jc w:val="both"/>
        <w:outlineLvl w:val="0"/>
        <w:rPr>
          <w:rFonts w:ascii="Verdana" w:hAnsi="Verdana"/>
          <w:sz w:val="20"/>
          <w:szCs w:val="20"/>
        </w:rPr>
      </w:pPr>
    </w:p>
    <w:p w14:paraId="04567DD1" w14:textId="77777777" w:rsidR="004A5191" w:rsidRDefault="004A5191" w:rsidP="00252C37">
      <w:pPr>
        <w:spacing w:line="360" w:lineRule="auto"/>
        <w:ind w:left="2832" w:hanging="2832"/>
        <w:jc w:val="both"/>
        <w:outlineLvl w:val="0"/>
        <w:rPr>
          <w:rFonts w:ascii="Verdana" w:hAnsi="Verdana"/>
          <w:sz w:val="20"/>
          <w:szCs w:val="20"/>
        </w:rPr>
      </w:pPr>
    </w:p>
    <w:p w14:paraId="05257D17" w14:textId="77777777" w:rsidR="004A5191" w:rsidRDefault="004A5191" w:rsidP="00252C37">
      <w:pPr>
        <w:spacing w:line="360" w:lineRule="auto"/>
        <w:ind w:left="2832" w:hanging="2832"/>
        <w:jc w:val="both"/>
        <w:outlineLvl w:val="0"/>
        <w:rPr>
          <w:rFonts w:ascii="Verdana" w:hAnsi="Verdana"/>
          <w:sz w:val="20"/>
          <w:szCs w:val="20"/>
        </w:rPr>
      </w:pPr>
    </w:p>
    <w:p w14:paraId="0A3C9DBF" w14:textId="77777777" w:rsidR="004A5191" w:rsidRDefault="004A5191" w:rsidP="00252C37">
      <w:pPr>
        <w:spacing w:line="360" w:lineRule="auto"/>
        <w:ind w:left="2832" w:hanging="2832"/>
        <w:jc w:val="both"/>
        <w:outlineLvl w:val="0"/>
        <w:rPr>
          <w:rFonts w:ascii="Verdana" w:hAnsi="Verdana"/>
          <w:sz w:val="20"/>
          <w:szCs w:val="20"/>
        </w:rPr>
      </w:pPr>
    </w:p>
    <w:p w14:paraId="527C5950" w14:textId="77777777" w:rsidR="004A5191" w:rsidRDefault="004A5191" w:rsidP="00252C37">
      <w:pPr>
        <w:spacing w:line="360" w:lineRule="auto"/>
        <w:ind w:left="2832" w:hanging="2832"/>
        <w:jc w:val="both"/>
        <w:outlineLvl w:val="0"/>
        <w:rPr>
          <w:rFonts w:ascii="Verdana" w:hAnsi="Verdana"/>
          <w:sz w:val="20"/>
          <w:szCs w:val="20"/>
        </w:rPr>
      </w:pPr>
    </w:p>
    <w:p w14:paraId="077B435C" w14:textId="77777777" w:rsidR="004A5191" w:rsidRDefault="004A5191" w:rsidP="00252C37">
      <w:pPr>
        <w:spacing w:line="360" w:lineRule="auto"/>
        <w:ind w:left="2832" w:hanging="2832"/>
        <w:jc w:val="both"/>
        <w:outlineLvl w:val="0"/>
        <w:rPr>
          <w:rFonts w:ascii="Verdana" w:hAnsi="Verdana"/>
          <w:sz w:val="20"/>
          <w:szCs w:val="20"/>
        </w:rPr>
      </w:pPr>
    </w:p>
    <w:p w14:paraId="1ED3C61D" w14:textId="77777777" w:rsidR="004A5191" w:rsidRDefault="004A5191" w:rsidP="00252C37">
      <w:pPr>
        <w:spacing w:line="360" w:lineRule="auto"/>
        <w:ind w:left="2832" w:hanging="2832"/>
        <w:jc w:val="both"/>
        <w:outlineLvl w:val="0"/>
        <w:rPr>
          <w:rFonts w:ascii="Verdana" w:hAnsi="Verdana"/>
          <w:sz w:val="20"/>
          <w:szCs w:val="20"/>
        </w:rPr>
      </w:pPr>
    </w:p>
    <w:p w14:paraId="3D640806" w14:textId="77777777" w:rsidR="004A5191" w:rsidRDefault="004A5191" w:rsidP="00252C37">
      <w:pPr>
        <w:spacing w:line="360" w:lineRule="auto"/>
        <w:ind w:left="2832" w:hanging="2832"/>
        <w:jc w:val="both"/>
        <w:outlineLvl w:val="0"/>
        <w:rPr>
          <w:rFonts w:ascii="Verdana" w:hAnsi="Verdana"/>
          <w:sz w:val="20"/>
          <w:szCs w:val="20"/>
        </w:rPr>
      </w:pPr>
    </w:p>
    <w:p w14:paraId="41949E94" w14:textId="77777777" w:rsidR="004A5191" w:rsidRDefault="004A5191" w:rsidP="00252C37">
      <w:pPr>
        <w:spacing w:line="360" w:lineRule="auto"/>
        <w:ind w:left="2832" w:hanging="2832"/>
        <w:jc w:val="both"/>
        <w:outlineLvl w:val="0"/>
        <w:rPr>
          <w:rFonts w:ascii="Verdana" w:hAnsi="Verdana"/>
          <w:sz w:val="20"/>
          <w:szCs w:val="20"/>
        </w:rPr>
      </w:pPr>
    </w:p>
    <w:p w14:paraId="7D9469C8" w14:textId="77777777" w:rsidR="004A5191" w:rsidRDefault="004A5191" w:rsidP="00252C37">
      <w:pPr>
        <w:spacing w:line="360" w:lineRule="auto"/>
        <w:ind w:left="2832" w:hanging="2832"/>
        <w:jc w:val="both"/>
        <w:outlineLvl w:val="0"/>
        <w:rPr>
          <w:rFonts w:ascii="Verdana" w:hAnsi="Verdana"/>
          <w:sz w:val="20"/>
          <w:szCs w:val="20"/>
        </w:rPr>
      </w:pPr>
    </w:p>
    <w:p w14:paraId="41AB0B94" w14:textId="77777777" w:rsidR="004A5191" w:rsidRDefault="004A5191" w:rsidP="00252C37">
      <w:pPr>
        <w:spacing w:line="360" w:lineRule="auto"/>
        <w:ind w:left="2832" w:hanging="2832"/>
        <w:jc w:val="both"/>
        <w:outlineLvl w:val="0"/>
        <w:rPr>
          <w:rFonts w:ascii="Verdana" w:hAnsi="Verdana"/>
          <w:sz w:val="20"/>
          <w:szCs w:val="20"/>
        </w:rPr>
      </w:pPr>
    </w:p>
    <w:p w14:paraId="59E7F239" w14:textId="77777777" w:rsidR="004A5191" w:rsidRDefault="004A5191" w:rsidP="00252C37">
      <w:pPr>
        <w:spacing w:line="360" w:lineRule="auto"/>
        <w:ind w:left="2832" w:hanging="2832"/>
        <w:jc w:val="both"/>
        <w:outlineLvl w:val="0"/>
        <w:rPr>
          <w:rFonts w:ascii="Verdana" w:hAnsi="Verdana"/>
          <w:sz w:val="20"/>
          <w:szCs w:val="20"/>
        </w:rPr>
      </w:pPr>
    </w:p>
    <w:p w14:paraId="7CAD6933" w14:textId="77777777" w:rsidR="009434B5" w:rsidRPr="00252C37" w:rsidRDefault="009434B5" w:rsidP="00252C37">
      <w:pPr>
        <w:spacing w:line="360" w:lineRule="auto"/>
        <w:ind w:left="2832" w:hanging="2832"/>
        <w:jc w:val="both"/>
        <w:outlineLvl w:val="0"/>
        <w:rPr>
          <w:rFonts w:ascii="Verdana" w:hAnsi="Verdana"/>
          <w:sz w:val="20"/>
          <w:szCs w:val="20"/>
        </w:rPr>
      </w:pPr>
    </w:p>
    <w:p w14:paraId="1FBF5A62" w14:textId="631679BA" w:rsidR="00EE0804" w:rsidRPr="00836E52" w:rsidRDefault="00EE0804" w:rsidP="00EE0804">
      <w:pPr>
        <w:pStyle w:val="Lijstalinea"/>
        <w:numPr>
          <w:ilvl w:val="0"/>
          <w:numId w:val="1"/>
        </w:numPr>
        <w:spacing w:line="360" w:lineRule="auto"/>
        <w:jc w:val="both"/>
        <w:outlineLvl w:val="0"/>
        <w:rPr>
          <w:rFonts w:ascii="Verdana" w:hAnsi="Verdana"/>
          <w:b/>
        </w:rPr>
      </w:pPr>
      <w:r>
        <w:rPr>
          <w:rFonts w:ascii="Verdana" w:hAnsi="Verdana"/>
          <w:b/>
        </w:rPr>
        <w:lastRenderedPageBreak/>
        <w:t xml:space="preserve">Inleiding – Een nieuw praktijkprobleem </w:t>
      </w:r>
    </w:p>
    <w:p w14:paraId="4B99B9B9" w14:textId="77777777" w:rsidR="00067A1C" w:rsidRPr="00F451CA" w:rsidRDefault="00067A1C" w:rsidP="00067A1C">
      <w:pPr>
        <w:spacing w:line="360" w:lineRule="auto"/>
        <w:jc w:val="both"/>
        <w:rPr>
          <w:rFonts w:ascii="Verdana" w:hAnsi="Verdana"/>
          <w:b/>
        </w:rPr>
      </w:pPr>
    </w:p>
    <w:p w14:paraId="6376BA68" w14:textId="77777777" w:rsidR="00067A1C" w:rsidRPr="00634924" w:rsidRDefault="00067A1C" w:rsidP="00067A1C">
      <w:pPr>
        <w:pStyle w:val="Lijstalinea"/>
        <w:numPr>
          <w:ilvl w:val="1"/>
          <w:numId w:val="1"/>
        </w:numPr>
        <w:spacing w:line="360" w:lineRule="auto"/>
        <w:jc w:val="both"/>
        <w:outlineLvl w:val="0"/>
        <w:rPr>
          <w:rFonts w:ascii="Verdana" w:hAnsi="Verdana"/>
          <w:b/>
          <w:sz w:val="20"/>
          <w:szCs w:val="20"/>
        </w:rPr>
      </w:pPr>
      <w:r>
        <w:rPr>
          <w:rFonts w:ascii="Verdana" w:hAnsi="Verdana"/>
          <w:b/>
          <w:sz w:val="20"/>
          <w:szCs w:val="20"/>
        </w:rPr>
        <w:t>Aanleiding onderzoek</w:t>
      </w:r>
      <w:r w:rsidRPr="00634924">
        <w:rPr>
          <w:rFonts w:ascii="Verdana" w:hAnsi="Verdana"/>
          <w:b/>
          <w:sz w:val="20"/>
          <w:szCs w:val="20"/>
        </w:rPr>
        <w:t xml:space="preserve"> </w:t>
      </w:r>
    </w:p>
    <w:p w14:paraId="5CDA1D91" w14:textId="013717FF" w:rsidR="00067A1C" w:rsidRDefault="00067A1C" w:rsidP="00067A1C">
      <w:pPr>
        <w:spacing w:line="360" w:lineRule="auto"/>
        <w:jc w:val="both"/>
        <w:rPr>
          <w:rFonts w:ascii="Verdana" w:hAnsi="Verdana"/>
          <w:sz w:val="20"/>
          <w:szCs w:val="20"/>
        </w:rPr>
      </w:pPr>
      <w:r w:rsidRPr="00A73860">
        <w:rPr>
          <w:rFonts w:ascii="Verdana" w:hAnsi="Verdana"/>
          <w:sz w:val="20"/>
          <w:szCs w:val="20"/>
        </w:rPr>
        <w:t xml:space="preserve">Op 17 november 1988 </w:t>
      </w:r>
      <w:r>
        <w:rPr>
          <w:rFonts w:ascii="Verdana" w:hAnsi="Verdana"/>
          <w:sz w:val="20"/>
          <w:szCs w:val="20"/>
        </w:rPr>
        <w:t>ontving Piet Beertema v</w:t>
      </w:r>
      <w:r w:rsidRPr="00667A55">
        <w:rPr>
          <w:rFonts w:ascii="Verdana" w:hAnsi="Verdana"/>
          <w:sz w:val="20"/>
          <w:szCs w:val="20"/>
        </w:rPr>
        <w:t>an het Centrum Wiskunde en Informatica</w:t>
      </w:r>
      <w:r>
        <w:rPr>
          <w:rFonts w:ascii="Verdana" w:hAnsi="Verdana"/>
          <w:sz w:val="20"/>
          <w:szCs w:val="20"/>
        </w:rPr>
        <w:t xml:space="preserve"> een historisch e-mailbericht. Dit e-mailbericht zorgde er namelijk voor dat Nederland, na de Verenigde Staten, het tweede land ter wereld was dat toegang kreeg tot het National Science Foundation Netwerk, een academisch computernetwerk dat later uitgroeide tot het wereldwijde internet.</w:t>
      </w:r>
      <w:r>
        <w:rPr>
          <w:rStyle w:val="Voetnootmarkering"/>
          <w:rFonts w:ascii="Verdana" w:hAnsi="Verdana"/>
          <w:sz w:val="20"/>
          <w:szCs w:val="20"/>
        </w:rPr>
        <w:footnoteReference w:id="1"/>
      </w:r>
      <w:r>
        <w:rPr>
          <w:rFonts w:ascii="Verdana" w:hAnsi="Verdana"/>
          <w:sz w:val="20"/>
          <w:szCs w:val="20"/>
        </w:rPr>
        <w:t xml:space="preserve"> Tegenwoordig is internet niet meer uit ons dagelijks leven weg te denken. Zo blijkt uit onderzoek van het Centraal Bureau voor Statistiek dat inmiddels 94% van de Nederlanders gebruikmaakt van internet.</w:t>
      </w:r>
      <w:r w:rsidRPr="001E541E">
        <w:rPr>
          <w:rStyle w:val="Voetnootmarkering"/>
          <w:rFonts w:ascii="Verdana" w:eastAsia="Calibri" w:hAnsi="Verdana"/>
          <w:sz w:val="20"/>
          <w:szCs w:val="20"/>
        </w:rPr>
        <w:footnoteReference w:id="2"/>
      </w:r>
      <w:r>
        <w:rPr>
          <w:rFonts w:ascii="Verdana" w:hAnsi="Verdana"/>
          <w:sz w:val="20"/>
          <w:szCs w:val="20"/>
        </w:rPr>
        <w:t xml:space="preserve"> In een relatief kort tijdsbestek zijn </w:t>
      </w:r>
      <w:r w:rsidR="004D0ADF">
        <w:rPr>
          <w:rFonts w:ascii="Verdana" w:hAnsi="Verdana"/>
          <w:sz w:val="20"/>
          <w:szCs w:val="20"/>
        </w:rPr>
        <w:t>we</w:t>
      </w:r>
      <w:r>
        <w:rPr>
          <w:rFonts w:ascii="Verdana" w:hAnsi="Verdana"/>
          <w:sz w:val="20"/>
          <w:szCs w:val="20"/>
        </w:rPr>
        <w:t xml:space="preserve"> dus aan het internet </w:t>
      </w:r>
      <w:r w:rsidR="003A1EF0">
        <w:rPr>
          <w:rFonts w:ascii="Verdana" w:hAnsi="Verdana"/>
          <w:sz w:val="20"/>
          <w:szCs w:val="20"/>
        </w:rPr>
        <w:t xml:space="preserve">verknocht </w:t>
      </w:r>
      <w:r>
        <w:rPr>
          <w:rFonts w:ascii="Verdana" w:hAnsi="Verdana"/>
          <w:sz w:val="20"/>
          <w:szCs w:val="20"/>
        </w:rPr>
        <w:t>geraakt.</w:t>
      </w:r>
    </w:p>
    <w:p w14:paraId="22F992AE" w14:textId="77777777" w:rsidR="00ED08B6" w:rsidRDefault="00ED08B6"/>
    <w:p w14:paraId="49BA5780" w14:textId="6509EB5E" w:rsidR="008412FD" w:rsidRDefault="008412FD" w:rsidP="008412FD">
      <w:pPr>
        <w:spacing w:line="360" w:lineRule="auto"/>
        <w:jc w:val="both"/>
        <w:rPr>
          <w:rFonts w:ascii="Verdana" w:hAnsi="Verdana"/>
          <w:sz w:val="20"/>
          <w:szCs w:val="20"/>
        </w:rPr>
      </w:pPr>
      <w:r>
        <w:rPr>
          <w:rFonts w:ascii="Verdana" w:hAnsi="Verdana"/>
          <w:sz w:val="20"/>
          <w:szCs w:val="20"/>
        </w:rPr>
        <w:t>Door de opkomst van het internet en de ontwikkeling van nieuwe technologieën krijgen steeds meer rechtsgebieden te maken met technische casuïstiek, zoals respectievelijk de tweedehands verkoop van e-books</w:t>
      </w:r>
      <w:r>
        <w:rPr>
          <w:rStyle w:val="Voetnootmarkering"/>
          <w:rFonts w:ascii="Verdana" w:hAnsi="Verdana"/>
          <w:sz w:val="20"/>
          <w:szCs w:val="20"/>
        </w:rPr>
        <w:footnoteReference w:id="3"/>
      </w:r>
      <w:r>
        <w:rPr>
          <w:rFonts w:ascii="Verdana" w:hAnsi="Verdana"/>
          <w:sz w:val="20"/>
          <w:szCs w:val="20"/>
        </w:rPr>
        <w:t xml:space="preserve"> en de aansprakelijkheid bij </w:t>
      </w:r>
      <w:r w:rsidR="000F6D01">
        <w:rPr>
          <w:rFonts w:ascii="Verdana" w:hAnsi="Verdana"/>
          <w:sz w:val="20"/>
          <w:szCs w:val="20"/>
        </w:rPr>
        <w:t xml:space="preserve">ongevallen met </w:t>
      </w:r>
      <w:r>
        <w:rPr>
          <w:rFonts w:ascii="Verdana" w:hAnsi="Verdana"/>
          <w:sz w:val="20"/>
          <w:szCs w:val="20"/>
        </w:rPr>
        <w:t>zelfrijdende auto’s.</w:t>
      </w:r>
      <w:r>
        <w:rPr>
          <w:rStyle w:val="Voetnootmarkering"/>
          <w:rFonts w:ascii="Verdana" w:hAnsi="Verdana"/>
          <w:sz w:val="20"/>
          <w:szCs w:val="20"/>
        </w:rPr>
        <w:footnoteReference w:id="4"/>
      </w:r>
      <w:r>
        <w:rPr>
          <w:rFonts w:ascii="Verdana" w:hAnsi="Verdana"/>
          <w:sz w:val="20"/>
          <w:szCs w:val="20"/>
        </w:rPr>
        <w:t xml:space="preserve"> Op het snijvlak van deze rechtsgebieden opereren doorgaans grote bedrijven, zoals respectievelijk eBay en Google. Deze bedrijven zorgen voor nieuwe juridische vraagstukken. Een van die vraagstukken staat in dit onderzoek centraal en wordt praktijkgericht onderzocht. Dit vraagstuk is: </w:t>
      </w:r>
      <w:r w:rsidR="000F6D01">
        <w:rPr>
          <w:rFonts w:ascii="Verdana" w:hAnsi="Verdana"/>
          <w:sz w:val="20"/>
          <w:szCs w:val="20"/>
        </w:rPr>
        <w:t xml:space="preserve">hoe moet in de juridische advies- en procespraktijk worden omgegaan met </w:t>
      </w:r>
      <w:r>
        <w:rPr>
          <w:rFonts w:ascii="Verdana" w:hAnsi="Verdana"/>
          <w:sz w:val="20"/>
          <w:szCs w:val="20"/>
        </w:rPr>
        <w:t>de anonieme onre</w:t>
      </w:r>
      <w:r w:rsidR="000F6D01">
        <w:rPr>
          <w:rFonts w:ascii="Verdana" w:hAnsi="Verdana"/>
          <w:sz w:val="20"/>
          <w:szCs w:val="20"/>
        </w:rPr>
        <w:t>chtmatige daad via het internet?</w:t>
      </w:r>
      <w:r>
        <w:rPr>
          <w:rFonts w:ascii="Verdana" w:hAnsi="Verdana"/>
          <w:sz w:val="20"/>
          <w:szCs w:val="20"/>
        </w:rPr>
        <w:t xml:space="preserve"> </w:t>
      </w:r>
    </w:p>
    <w:p w14:paraId="21656402" w14:textId="77777777" w:rsidR="008412FD" w:rsidRDefault="008412FD"/>
    <w:p w14:paraId="101EC02F" w14:textId="4EC48129" w:rsidR="00E92262" w:rsidRDefault="008412FD" w:rsidP="00B74237">
      <w:pPr>
        <w:spacing w:line="360" w:lineRule="auto"/>
        <w:jc w:val="both"/>
        <w:rPr>
          <w:rFonts w:ascii="Verdana" w:hAnsi="Verdana"/>
          <w:sz w:val="20"/>
          <w:szCs w:val="20"/>
        </w:rPr>
      </w:pPr>
      <w:r>
        <w:rPr>
          <w:rFonts w:ascii="Verdana" w:hAnsi="Verdana"/>
          <w:sz w:val="20"/>
          <w:szCs w:val="20"/>
        </w:rPr>
        <w:t>Veruit het bekendste voorbeeld van de anonieme onrechtmatige daad via het internet is de wraakpornozaak van Chantal uit Werkendam</w:t>
      </w:r>
      <w:r w:rsidR="00B477EF">
        <w:rPr>
          <w:rFonts w:ascii="Verdana" w:hAnsi="Verdana"/>
          <w:sz w:val="20"/>
          <w:szCs w:val="20"/>
        </w:rPr>
        <w:t xml:space="preserve"> tegen socialmediaplatform Facebook</w:t>
      </w:r>
      <w:r>
        <w:rPr>
          <w:rFonts w:ascii="Verdana" w:hAnsi="Verdana"/>
          <w:sz w:val="20"/>
          <w:szCs w:val="20"/>
        </w:rPr>
        <w:t xml:space="preserve">. </w:t>
      </w:r>
      <w:r w:rsidR="00B477EF">
        <w:rPr>
          <w:rFonts w:ascii="Verdana" w:hAnsi="Verdana"/>
          <w:sz w:val="20"/>
          <w:szCs w:val="20"/>
        </w:rPr>
        <w:t xml:space="preserve">Op enig moment werd op Facebook pornografisch beeldmateriaal van Chantal </w:t>
      </w:r>
      <w:r w:rsidR="009F7F5E">
        <w:rPr>
          <w:rFonts w:ascii="Verdana" w:hAnsi="Verdana"/>
          <w:sz w:val="20"/>
          <w:szCs w:val="20"/>
        </w:rPr>
        <w:t>geüpload</w:t>
      </w:r>
      <w:r w:rsidR="00B477EF">
        <w:rPr>
          <w:rFonts w:ascii="Verdana" w:hAnsi="Verdana"/>
          <w:sz w:val="20"/>
          <w:szCs w:val="20"/>
        </w:rPr>
        <w:t xml:space="preserve"> door een nep-account van Chantal. </w:t>
      </w:r>
      <w:r>
        <w:rPr>
          <w:rFonts w:ascii="Verdana" w:hAnsi="Verdana"/>
          <w:sz w:val="20"/>
          <w:szCs w:val="20"/>
        </w:rPr>
        <w:t xml:space="preserve">Het betreffende beeldmateriaal had Chantal ooit met haar ex-vriend in een frivole bui opgenomen. Chantal had uiteraard nimmer toestemming gegeven om het beeldmateriaal op het internet te plaatsen. Het nep-account, alsmede het beeldmateriaal, werd na de openbaarmaking al snel door Facebook offline gehaald. Het kwaad was echter al geschied. Het beeldmateriaal was door andere Facebook-gebruikers opgeslagen en verder op het internet verspreid. </w:t>
      </w:r>
      <w:r w:rsidR="00911329">
        <w:rPr>
          <w:rFonts w:ascii="Verdana" w:hAnsi="Verdana"/>
          <w:sz w:val="20"/>
          <w:szCs w:val="20"/>
        </w:rPr>
        <w:t xml:space="preserve">Chantal </w:t>
      </w:r>
      <w:r w:rsidR="00DC2A9A">
        <w:rPr>
          <w:rFonts w:ascii="Verdana" w:hAnsi="Verdana"/>
          <w:sz w:val="20"/>
          <w:szCs w:val="20"/>
        </w:rPr>
        <w:t xml:space="preserve">deed </w:t>
      </w:r>
      <w:r w:rsidR="00911329">
        <w:rPr>
          <w:rFonts w:ascii="Verdana" w:hAnsi="Verdana"/>
          <w:sz w:val="20"/>
          <w:szCs w:val="20"/>
        </w:rPr>
        <w:t xml:space="preserve">aangifte bij de politie, maar die liet het </w:t>
      </w:r>
      <w:r w:rsidR="00FE5DA6">
        <w:rPr>
          <w:rFonts w:ascii="Verdana" w:hAnsi="Verdana"/>
          <w:sz w:val="20"/>
          <w:szCs w:val="20"/>
        </w:rPr>
        <w:t xml:space="preserve">helaas </w:t>
      </w:r>
      <w:r w:rsidR="00911329">
        <w:rPr>
          <w:rFonts w:ascii="Verdana" w:hAnsi="Verdana"/>
          <w:sz w:val="20"/>
          <w:szCs w:val="20"/>
        </w:rPr>
        <w:t xml:space="preserve">afweten. </w:t>
      </w:r>
      <w:r w:rsidR="009525BD">
        <w:rPr>
          <w:rFonts w:ascii="Verdana" w:hAnsi="Verdana"/>
          <w:sz w:val="20"/>
          <w:szCs w:val="20"/>
        </w:rPr>
        <w:t>Chantal verzocht Facebook om de persoonsgegevens achter het nep-a</w:t>
      </w:r>
      <w:r w:rsidR="00DC2A9A">
        <w:rPr>
          <w:rFonts w:ascii="Verdana" w:hAnsi="Verdana"/>
          <w:sz w:val="20"/>
          <w:szCs w:val="20"/>
        </w:rPr>
        <w:t>ccount aan haar te verstrekken. A</w:t>
      </w:r>
      <w:r w:rsidR="009525BD">
        <w:rPr>
          <w:rFonts w:ascii="Verdana" w:hAnsi="Verdana"/>
          <w:sz w:val="20"/>
          <w:szCs w:val="20"/>
        </w:rPr>
        <w:t xml:space="preserve">an dit verzoek werd </w:t>
      </w:r>
      <w:r w:rsidR="004171F0">
        <w:rPr>
          <w:rFonts w:ascii="Verdana" w:hAnsi="Verdana"/>
          <w:sz w:val="20"/>
          <w:szCs w:val="20"/>
        </w:rPr>
        <w:t>echter</w:t>
      </w:r>
      <w:r w:rsidR="009525BD">
        <w:rPr>
          <w:rFonts w:ascii="Verdana" w:hAnsi="Verdana"/>
          <w:sz w:val="20"/>
          <w:szCs w:val="20"/>
        </w:rPr>
        <w:t xml:space="preserve"> geen gehoor gegeven</w:t>
      </w:r>
      <w:r w:rsidR="007F5B29">
        <w:rPr>
          <w:rFonts w:ascii="Verdana" w:hAnsi="Verdana"/>
          <w:sz w:val="20"/>
          <w:szCs w:val="20"/>
        </w:rPr>
        <w:t xml:space="preserve">. </w:t>
      </w:r>
      <w:r w:rsidR="009525BD">
        <w:rPr>
          <w:rFonts w:ascii="Verdana" w:hAnsi="Verdana"/>
          <w:sz w:val="20"/>
          <w:szCs w:val="20"/>
        </w:rPr>
        <w:t xml:space="preserve">Als laatste redmiddel besloot Chantal Facebook in kort geding te dagvaarden teneinde </w:t>
      </w:r>
      <w:r w:rsidR="00875E26">
        <w:rPr>
          <w:rFonts w:ascii="Verdana" w:hAnsi="Verdana"/>
          <w:sz w:val="20"/>
          <w:szCs w:val="20"/>
        </w:rPr>
        <w:t xml:space="preserve">afgifte </w:t>
      </w:r>
      <w:r w:rsidR="009525BD">
        <w:rPr>
          <w:rFonts w:ascii="Verdana" w:hAnsi="Verdana"/>
          <w:sz w:val="20"/>
          <w:szCs w:val="20"/>
        </w:rPr>
        <w:t xml:space="preserve">de persoonsgegevens achter het nep-account </w:t>
      </w:r>
      <w:r w:rsidR="00875E26">
        <w:rPr>
          <w:rFonts w:ascii="Verdana" w:hAnsi="Verdana"/>
          <w:sz w:val="20"/>
          <w:szCs w:val="20"/>
        </w:rPr>
        <w:t xml:space="preserve">in rechte </w:t>
      </w:r>
      <w:r w:rsidR="009525BD">
        <w:rPr>
          <w:rFonts w:ascii="Verdana" w:hAnsi="Verdana"/>
          <w:sz w:val="20"/>
          <w:szCs w:val="20"/>
        </w:rPr>
        <w:t xml:space="preserve">af te dwingen. </w:t>
      </w:r>
    </w:p>
    <w:p w14:paraId="42D7F737" w14:textId="06BF7C28" w:rsidR="00F92439" w:rsidRDefault="008412FD" w:rsidP="00B74237">
      <w:pPr>
        <w:spacing w:line="360" w:lineRule="auto"/>
        <w:jc w:val="both"/>
        <w:rPr>
          <w:rFonts w:ascii="Verdana" w:hAnsi="Verdana"/>
          <w:sz w:val="20"/>
          <w:szCs w:val="20"/>
        </w:rPr>
      </w:pPr>
      <w:r>
        <w:rPr>
          <w:rFonts w:ascii="Verdana" w:hAnsi="Verdana"/>
          <w:sz w:val="20"/>
          <w:szCs w:val="20"/>
        </w:rPr>
        <w:lastRenderedPageBreak/>
        <w:t>De Amsterdamse voorzieningenrechter veroordeelde Facebook tot afgifte van de persoonsgegevens en tot het laten verrichten van een onafhankelijk onderzoek</w:t>
      </w:r>
      <w:r w:rsidR="007F5B29">
        <w:rPr>
          <w:rFonts w:ascii="Verdana" w:hAnsi="Verdana"/>
          <w:sz w:val="20"/>
          <w:szCs w:val="20"/>
        </w:rPr>
        <w:t>.</w:t>
      </w:r>
      <w:r>
        <w:rPr>
          <w:rStyle w:val="Voetnootmarkering"/>
          <w:rFonts w:ascii="Verdana" w:hAnsi="Verdana"/>
          <w:sz w:val="20"/>
          <w:szCs w:val="20"/>
        </w:rPr>
        <w:footnoteReference w:id="5"/>
      </w:r>
      <w:r>
        <w:rPr>
          <w:rFonts w:ascii="Verdana" w:hAnsi="Verdana"/>
          <w:sz w:val="20"/>
          <w:szCs w:val="20"/>
        </w:rPr>
        <w:t xml:space="preserve"> Na onderzoek werd een IP-adres gevonden, welke leidde naar een schoolcomputer van ROC West-Brabant. </w:t>
      </w:r>
      <w:r w:rsidR="007F5B29">
        <w:rPr>
          <w:rFonts w:ascii="Verdana" w:hAnsi="Verdana"/>
          <w:sz w:val="20"/>
          <w:szCs w:val="20"/>
        </w:rPr>
        <w:t xml:space="preserve">Chantal verzocht </w:t>
      </w:r>
      <w:r w:rsidR="00DC2A9A">
        <w:rPr>
          <w:rFonts w:ascii="Verdana" w:hAnsi="Verdana"/>
          <w:sz w:val="20"/>
          <w:szCs w:val="20"/>
        </w:rPr>
        <w:t>de school</w:t>
      </w:r>
      <w:r w:rsidR="007F5B29">
        <w:rPr>
          <w:rFonts w:ascii="Verdana" w:hAnsi="Verdana"/>
          <w:sz w:val="20"/>
          <w:szCs w:val="20"/>
        </w:rPr>
        <w:t xml:space="preserve"> om mee te werken aan een onderzoek naar de inloggegevens van haar leerlingen. </w:t>
      </w:r>
      <w:r>
        <w:rPr>
          <w:rFonts w:ascii="Verdana" w:hAnsi="Verdana"/>
          <w:sz w:val="20"/>
          <w:szCs w:val="20"/>
        </w:rPr>
        <w:t xml:space="preserve">ROC West-Brabant vond een dergelijk onderzoek </w:t>
      </w:r>
      <w:r w:rsidR="00DC2A9A">
        <w:rPr>
          <w:rFonts w:ascii="Verdana" w:hAnsi="Verdana"/>
          <w:sz w:val="20"/>
          <w:szCs w:val="20"/>
        </w:rPr>
        <w:t xml:space="preserve">echter </w:t>
      </w:r>
      <w:r>
        <w:rPr>
          <w:rFonts w:ascii="Verdana" w:hAnsi="Verdana"/>
          <w:sz w:val="20"/>
          <w:szCs w:val="20"/>
        </w:rPr>
        <w:t xml:space="preserve">een te grote inbreuk op de privacy van haar leerlingen en werknemers. Daarop besloot Chantal ROC West-Brabant </w:t>
      </w:r>
      <w:r w:rsidR="003A5632">
        <w:rPr>
          <w:rFonts w:ascii="Verdana" w:hAnsi="Verdana"/>
          <w:sz w:val="20"/>
          <w:szCs w:val="20"/>
        </w:rPr>
        <w:t xml:space="preserve">in kort geding </w:t>
      </w:r>
      <w:r>
        <w:rPr>
          <w:rFonts w:ascii="Verdana" w:hAnsi="Verdana"/>
          <w:sz w:val="20"/>
          <w:szCs w:val="20"/>
        </w:rPr>
        <w:t>te dagvaarden teneinde medewerking in rechte af te dwingen. Helaas werd Chantal ditmaal in het ongelijk gesteld. Volgens de voorzieningenrechter van de Rechtbank Zeeland-West-Brabant waren er minder ingrijpende mogelijkheden om de persoonsgegevens van de dader te achterhalen, en prevaleerde het privacybelang van de leerlingen en werknemers van ROC West-Brabant boven het belang van Chantal.</w:t>
      </w:r>
      <w:r>
        <w:rPr>
          <w:rStyle w:val="Voetnootmarkering"/>
          <w:rFonts w:ascii="Verdana" w:hAnsi="Verdana"/>
          <w:sz w:val="20"/>
          <w:szCs w:val="20"/>
        </w:rPr>
        <w:footnoteReference w:id="6"/>
      </w:r>
      <w:r>
        <w:rPr>
          <w:rFonts w:ascii="Verdana" w:hAnsi="Verdana"/>
          <w:sz w:val="20"/>
          <w:szCs w:val="20"/>
        </w:rPr>
        <w:t xml:space="preserve"> </w:t>
      </w:r>
      <w:r w:rsidR="007F5B29">
        <w:rPr>
          <w:rFonts w:ascii="Verdana" w:hAnsi="Verdana"/>
          <w:sz w:val="20"/>
          <w:szCs w:val="20"/>
        </w:rPr>
        <w:t xml:space="preserve">Aldus een schrijnende zaak. </w:t>
      </w:r>
    </w:p>
    <w:p w14:paraId="469391D6" w14:textId="77777777" w:rsidR="00F92439" w:rsidRDefault="00F92439" w:rsidP="00B74237">
      <w:pPr>
        <w:spacing w:line="360" w:lineRule="auto"/>
        <w:jc w:val="both"/>
        <w:rPr>
          <w:rFonts w:ascii="Verdana" w:hAnsi="Verdana"/>
          <w:sz w:val="20"/>
          <w:szCs w:val="20"/>
        </w:rPr>
      </w:pPr>
    </w:p>
    <w:p w14:paraId="3222861C" w14:textId="7233C182" w:rsidR="00B74237" w:rsidRDefault="00B74237" w:rsidP="00B74237">
      <w:pPr>
        <w:spacing w:line="360" w:lineRule="auto"/>
        <w:jc w:val="both"/>
        <w:rPr>
          <w:rFonts w:ascii="Verdana" w:hAnsi="Verdana"/>
          <w:sz w:val="20"/>
          <w:szCs w:val="20"/>
        </w:rPr>
      </w:pPr>
      <w:r>
        <w:rPr>
          <w:rFonts w:ascii="Verdana" w:hAnsi="Verdana"/>
          <w:sz w:val="20"/>
          <w:szCs w:val="20"/>
        </w:rPr>
        <w:t>De anonieme onrechtmatige daad via het internet strekt zich echter niet enkel tot het verspreiden van een wraakpornovideo. Het komt ook veelvuldig voor bij smaad, laster en inbreuk op het intellectueel eigendomsrecht. Zo is respectievelijk een kinderdagverblijf het slachtoffer van een lastercampagne via de Google-recensietool</w:t>
      </w:r>
      <w:r>
        <w:rPr>
          <w:rStyle w:val="Voetnootmarkering"/>
          <w:rFonts w:ascii="Verdana" w:hAnsi="Verdana"/>
          <w:sz w:val="20"/>
          <w:szCs w:val="20"/>
        </w:rPr>
        <w:footnoteReference w:id="7"/>
      </w:r>
      <w:r>
        <w:rPr>
          <w:rFonts w:ascii="Verdana" w:hAnsi="Verdana"/>
          <w:sz w:val="20"/>
          <w:szCs w:val="20"/>
        </w:rPr>
        <w:t xml:space="preserve"> en eist stichting BREIN de persoonsgegevens op van de klanten van internetprovider Ziggo die inbreuk maken op het auteursrecht van degenen die zijn aangesloten bij BREIN.</w:t>
      </w:r>
      <w:r>
        <w:rPr>
          <w:rStyle w:val="Voetnootmarkering"/>
          <w:rFonts w:ascii="Verdana" w:hAnsi="Verdana"/>
          <w:sz w:val="20"/>
          <w:szCs w:val="20"/>
        </w:rPr>
        <w:footnoteReference w:id="8"/>
      </w:r>
      <w:r>
        <w:rPr>
          <w:rFonts w:ascii="Verdana" w:hAnsi="Verdana"/>
          <w:sz w:val="20"/>
          <w:szCs w:val="20"/>
        </w:rPr>
        <w:t xml:space="preserve"> </w:t>
      </w:r>
    </w:p>
    <w:p w14:paraId="7D0E8C1F" w14:textId="77777777" w:rsidR="00B74237" w:rsidRDefault="00B74237" w:rsidP="008412FD">
      <w:pPr>
        <w:spacing w:line="360" w:lineRule="auto"/>
        <w:jc w:val="both"/>
        <w:rPr>
          <w:rFonts w:ascii="Verdana" w:hAnsi="Verdana"/>
          <w:sz w:val="20"/>
          <w:szCs w:val="20"/>
        </w:rPr>
      </w:pPr>
    </w:p>
    <w:p w14:paraId="1019268F" w14:textId="2138C661" w:rsidR="00B74237" w:rsidRDefault="00B74237" w:rsidP="00B74237">
      <w:pPr>
        <w:spacing w:line="360" w:lineRule="auto"/>
        <w:jc w:val="both"/>
        <w:rPr>
          <w:rFonts w:ascii="Verdana" w:hAnsi="Verdana"/>
          <w:sz w:val="20"/>
          <w:szCs w:val="20"/>
        </w:rPr>
      </w:pPr>
      <w:r>
        <w:rPr>
          <w:rFonts w:ascii="Verdana" w:hAnsi="Verdana"/>
          <w:sz w:val="20"/>
          <w:szCs w:val="20"/>
        </w:rPr>
        <w:t>Ook opdrachtgever Haagrecht Advocaten krijgt in haar praktijk steeds vaker te maken met de anonieme onrechtmatige daad via het internet. Zij verwacht dat dit in de toe</w:t>
      </w:r>
      <w:r w:rsidR="004D048A">
        <w:rPr>
          <w:rFonts w:ascii="Verdana" w:hAnsi="Verdana"/>
          <w:sz w:val="20"/>
          <w:szCs w:val="20"/>
        </w:rPr>
        <w:t xml:space="preserve">komst alleen maar zal toenemen. </w:t>
      </w:r>
      <w:r>
        <w:rPr>
          <w:rFonts w:ascii="Verdana" w:hAnsi="Verdana"/>
          <w:sz w:val="20"/>
          <w:szCs w:val="20"/>
        </w:rPr>
        <w:t xml:space="preserve">Daarnaast is over de anonieme onrechtmatige daad via het internet nog relatief weinig bekend. Haagrecht Advocaten vraagt zich dan ook af hoe zij haar cliënten in deze het beste kan bijstaan. Bestaat er een specifieke regeling voor dit juridische vraagstuk? Is het raadzaam om een gerechtelijke procedure te starten, en zo ja, tegen wie? Allerlei vragen waar Haagrecht Advocaten in de praktijk tegenaan loopt. </w:t>
      </w:r>
      <w:r w:rsidR="007F5B29">
        <w:rPr>
          <w:rFonts w:ascii="Verdana" w:hAnsi="Verdana"/>
          <w:sz w:val="20"/>
          <w:szCs w:val="20"/>
        </w:rPr>
        <w:t xml:space="preserve"> </w:t>
      </w:r>
    </w:p>
    <w:p w14:paraId="6E5B719D" w14:textId="77777777" w:rsidR="007F5B29" w:rsidRDefault="007F5B29" w:rsidP="008412FD">
      <w:pPr>
        <w:spacing w:line="360" w:lineRule="auto"/>
        <w:jc w:val="both"/>
        <w:rPr>
          <w:rFonts w:ascii="Verdana" w:hAnsi="Verdana"/>
          <w:sz w:val="20"/>
          <w:szCs w:val="20"/>
        </w:rPr>
      </w:pPr>
    </w:p>
    <w:p w14:paraId="23AF9FB4" w14:textId="77777777" w:rsidR="007F5B29" w:rsidRDefault="00471CEC" w:rsidP="00471CEC">
      <w:pPr>
        <w:pStyle w:val="Lijstalinea"/>
        <w:numPr>
          <w:ilvl w:val="1"/>
          <w:numId w:val="1"/>
        </w:numPr>
        <w:spacing w:line="360" w:lineRule="auto"/>
        <w:jc w:val="both"/>
        <w:outlineLvl w:val="0"/>
        <w:rPr>
          <w:rFonts w:ascii="Verdana" w:hAnsi="Verdana"/>
          <w:b/>
          <w:sz w:val="20"/>
          <w:szCs w:val="20"/>
        </w:rPr>
      </w:pPr>
      <w:r>
        <w:rPr>
          <w:rFonts w:ascii="Verdana" w:hAnsi="Verdana"/>
          <w:b/>
          <w:sz w:val="20"/>
          <w:szCs w:val="20"/>
        </w:rPr>
        <w:t>Probleemanalyse</w:t>
      </w:r>
      <w:r w:rsidRPr="00634924">
        <w:rPr>
          <w:rFonts w:ascii="Verdana" w:hAnsi="Verdana"/>
          <w:b/>
          <w:sz w:val="20"/>
          <w:szCs w:val="20"/>
        </w:rPr>
        <w:t xml:space="preserve"> </w:t>
      </w:r>
    </w:p>
    <w:p w14:paraId="0552D818" w14:textId="23932C0F" w:rsidR="007F5B29" w:rsidRDefault="00471CEC" w:rsidP="00043C83">
      <w:pPr>
        <w:spacing w:line="360" w:lineRule="auto"/>
        <w:jc w:val="both"/>
        <w:outlineLvl w:val="0"/>
        <w:rPr>
          <w:rFonts w:ascii="Verdana" w:hAnsi="Verdana"/>
          <w:sz w:val="20"/>
          <w:szCs w:val="20"/>
        </w:rPr>
      </w:pPr>
      <w:r w:rsidRPr="007F5B29">
        <w:rPr>
          <w:rFonts w:ascii="Verdana" w:hAnsi="Verdana"/>
          <w:sz w:val="20"/>
          <w:szCs w:val="20"/>
        </w:rPr>
        <w:t>De anonieme onrechtmatige daad via het internet zorgt voor een nieuw praktijkprobleem.</w:t>
      </w:r>
      <w:r w:rsidR="007F5B29">
        <w:rPr>
          <w:rFonts w:ascii="Verdana" w:hAnsi="Verdana"/>
          <w:sz w:val="20"/>
          <w:szCs w:val="20"/>
        </w:rPr>
        <w:t xml:space="preserve"> </w:t>
      </w:r>
      <w:r w:rsidRPr="007F5B29">
        <w:rPr>
          <w:rFonts w:ascii="Verdana" w:hAnsi="Verdana"/>
          <w:sz w:val="20"/>
          <w:szCs w:val="20"/>
        </w:rPr>
        <w:t xml:space="preserve">Het probleem is dat tussenpersonen weigeren persoonsgegevens van de (mogelijke) dader af te geven aan het slachtoffer. In het navolgende een nadere toelichting. </w:t>
      </w:r>
    </w:p>
    <w:p w14:paraId="1F73562A" w14:textId="77777777" w:rsidR="004314EB" w:rsidRDefault="004314EB" w:rsidP="00043C83">
      <w:pPr>
        <w:spacing w:line="360" w:lineRule="auto"/>
        <w:jc w:val="both"/>
        <w:outlineLvl w:val="0"/>
        <w:rPr>
          <w:rFonts w:ascii="Verdana" w:hAnsi="Verdana"/>
          <w:sz w:val="20"/>
          <w:szCs w:val="20"/>
        </w:rPr>
      </w:pPr>
    </w:p>
    <w:p w14:paraId="1A1F36B5" w14:textId="77777777" w:rsidR="004D048A" w:rsidRDefault="004D048A" w:rsidP="00043C83">
      <w:pPr>
        <w:spacing w:line="360" w:lineRule="auto"/>
        <w:jc w:val="both"/>
        <w:outlineLvl w:val="0"/>
        <w:rPr>
          <w:rFonts w:ascii="Verdana" w:hAnsi="Verdana"/>
          <w:sz w:val="20"/>
          <w:szCs w:val="20"/>
        </w:rPr>
      </w:pPr>
    </w:p>
    <w:p w14:paraId="12810CB6" w14:textId="06C1C844" w:rsidR="00B91824" w:rsidRPr="00B91824" w:rsidRDefault="00B91824" w:rsidP="00B91824">
      <w:pPr>
        <w:pStyle w:val="Lijstalinea"/>
        <w:numPr>
          <w:ilvl w:val="2"/>
          <w:numId w:val="1"/>
        </w:numPr>
        <w:spacing w:line="360" w:lineRule="auto"/>
        <w:jc w:val="both"/>
        <w:outlineLvl w:val="0"/>
        <w:rPr>
          <w:rFonts w:ascii="Verdana" w:hAnsi="Verdana"/>
          <w:sz w:val="20"/>
          <w:szCs w:val="20"/>
          <w:u w:val="single"/>
        </w:rPr>
      </w:pPr>
      <w:r w:rsidRPr="00B91824">
        <w:rPr>
          <w:rFonts w:ascii="Verdana" w:hAnsi="Verdana"/>
          <w:sz w:val="20"/>
          <w:szCs w:val="20"/>
          <w:u w:val="single"/>
        </w:rPr>
        <w:lastRenderedPageBreak/>
        <w:t xml:space="preserve">Tussenpersoon </w:t>
      </w:r>
    </w:p>
    <w:p w14:paraId="46159CEB" w14:textId="6D466D57" w:rsidR="00471CEC" w:rsidRDefault="00D96BFF" w:rsidP="00B91824">
      <w:pPr>
        <w:spacing w:line="360" w:lineRule="auto"/>
        <w:jc w:val="both"/>
        <w:rPr>
          <w:rFonts w:ascii="Verdana" w:hAnsi="Verdana"/>
          <w:sz w:val="20"/>
          <w:szCs w:val="20"/>
        </w:rPr>
      </w:pPr>
      <w:r>
        <w:rPr>
          <w:rFonts w:ascii="Verdana" w:hAnsi="Verdana"/>
          <w:sz w:val="20"/>
          <w:szCs w:val="20"/>
        </w:rPr>
        <w:t>Internet is een communicatiemedium, met aan de ene kant een zender en aan de andere kant een ontvanger. Alle partijen die tussen een zender en ontvanger in zitten, zijn te beschouwen als tussenpersoon.</w:t>
      </w:r>
      <w:r>
        <w:rPr>
          <w:rStyle w:val="Voetnootmarkering"/>
          <w:rFonts w:ascii="Verdana" w:hAnsi="Verdana"/>
          <w:sz w:val="20"/>
          <w:szCs w:val="20"/>
        </w:rPr>
        <w:footnoteReference w:id="9"/>
      </w:r>
      <w:r>
        <w:rPr>
          <w:rFonts w:ascii="Verdana" w:hAnsi="Verdana"/>
          <w:sz w:val="20"/>
          <w:szCs w:val="20"/>
        </w:rPr>
        <w:t xml:space="preserve"> </w:t>
      </w:r>
      <w:r w:rsidR="00632412">
        <w:rPr>
          <w:rFonts w:ascii="Verdana" w:hAnsi="Verdana"/>
          <w:sz w:val="20"/>
          <w:szCs w:val="20"/>
        </w:rPr>
        <w:t>In het licht van dit onderzoek is</w:t>
      </w:r>
      <w:r>
        <w:rPr>
          <w:rFonts w:ascii="Verdana" w:hAnsi="Verdana"/>
          <w:sz w:val="20"/>
          <w:szCs w:val="20"/>
        </w:rPr>
        <w:t xml:space="preserve"> de tussenpersoon degen</w:t>
      </w:r>
      <w:r w:rsidR="00632412">
        <w:rPr>
          <w:rFonts w:ascii="Verdana" w:hAnsi="Verdana"/>
          <w:sz w:val="20"/>
          <w:szCs w:val="20"/>
        </w:rPr>
        <w:t>e</w:t>
      </w:r>
      <w:r>
        <w:rPr>
          <w:rFonts w:ascii="Verdana" w:hAnsi="Verdana"/>
          <w:sz w:val="20"/>
          <w:szCs w:val="20"/>
        </w:rPr>
        <w:t xml:space="preserve"> via wie de anonieme onrechtmatige daad wordt gepleegd. Er zijn dan ook vele soorten tussenpersonen te bedenken.</w:t>
      </w:r>
      <w:r w:rsidR="00CE0EBB">
        <w:rPr>
          <w:rFonts w:ascii="Verdana" w:hAnsi="Verdana"/>
          <w:sz w:val="20"/>
          <w:szCs w:val="20"/>
        </w:rPr>
        <w:t xml:space="preserve"> </w:t>
      </w:r>
      <w:r w:rsidR="00471CEC">
        <w:rPr>
          <w:rFonts w:ascii="Verdana" w:hAnsi="Verdana"/>
          <w:sz w:val="20"/>
          <w:szCs w:val="20"/>
        </w:rPr>
        <w:t xml:space="preserve">In de zaak van Chantal uit Werkendam was </w:t>
      </w:r>
      <w:r w:rsidR="00632412">
        <w:rPr>
          <w:rFonts w:ascii="Verdana" w:hAnsi="Verdana"/>
          <w:sz w:val="20"/>
          <w:szCs w:val="20"/>
        </w:rPr>
        <w:t xml:space="preserve">dat </w:t>
      </w:r>
      <w:r w:rsidR="00471CEC">
        <w:rPr>
          <w:rFonts w:ascii="Verdana" w:hAnsi="Verdana"/>
          <w:sz w:val="20"/>
          <w:szCs w:val="20"/>
        </w:rPr>
        <w:t xml:space="preserve">in eerste instantie Facebook, en vervolgens ROC West-Brabant. </w:t>
      </w:r>
      <w:r w:rsidR="00CE0EBB">
        <w:rPr>
          <w:rFonts w:ascii="Verdana" w:hAnsi="Verdana"/>
          <w:sz w:val="20"/>
          <w:szCs w:val="20"/>
        </w:rPr>
        <w:t>Tussenpersonen kunnen voor het slachtoffer een aanknopingspunt vormen voor juridische acties.</w:t>
      </w:r>
      <w:r w:rsidR="00CE0EBB">
        <w:rPr>
          <w:rStyle w:val="Voetnootmarkering"/>
          <w:rFonts w:ascii="Verdana" w:hAnsi="Verdana"/>
          <w:sz w:val="20"/>
          <w:szCs w:val="20"/>
        </w:rPr>
        <w:footnoteReference w:id="10"/>
      </w:r>
      <w:r w:rsidR="00CE0EBB">
        <w:rPr>
          <w:rFonts w:ascii="Verdana" w:hAnsi="Verdana"/>
          <w:sz w:val="20"/>
          <w:szCs w:val="20"/>
        </w:rPr>
        <w:t xml:space="preserve"> Zij beschikken doorgaans over </w:t>
      </w:r>
      <w:r w:rsidR="00632412">
        <w:rPr>
          <w:rFonts w:ascii="Verdana" w:hAnsi="Verdana"/>
          <w:sz w:val="20"/>
          <w:szCs w:val="20"/>
        </w:rPr>
        <w:t>de persoonsgegevens van</w:t>
      </w:r>
      <w:r w:rsidR="00CE0EBB">
        <w:rPr>
          <w:rFonts w:ascii="Verdana" w:hAnsi="Verdana"/>
          <w:sz w:val="20"/>
          <w:szCs w:val="20"/>
        </w:rPr>
        <w:t xml:space="preserve"> de (mogelijke) dader.  </w:t>
      </w:r>
    </w:p>
    <w:p w14:paraId="1F8ED888" w14:textId="77777777" w:rsidR="00471CEC" w:rsidRDefault="00471CEC" w:rsidP="00471CEC">
      <w:pPr>
        <w:spacing w:line="360" w:lineRule="auto"/>
        <w:jc w:val="both"/>
        <w:rPr>
          <w:rFonts w:ascii="Verdana" w:hAnsi="Verdana"/>
          <w:sz w:val="20"/>
          <w:szCs w:val="20"/>
        </w:rPr>
      </w:pPr>
    </w:p>
    <w:p w14:paraId="70221BBB" w14:textId="77777777" w:rsidR="003C07A5" w:rsidRDefault="003C07A5" w:rsidP="003C07A5">
      <w:pPr>
        <w:spacing w:line="360" w:lineRule="auto"/>
        <w:jc w:val="both"/>
        <w:rPr>
          <w:rFonts w:ascii="Verdana" w:hAnsi="Verdana"/>
          <w:sz w:val="20"/>
          <w:szCs w:val="20"/>
        </w:rPr>
      </w:pPr>
      <w:r>
        <w:rPr>
          <w:rFonts w:ascii="Verdana" w:hAnsi="Verdana"/>
          <w:noProof/>
          <w:sz w:val="20"/>
          <w:szCs w:val="20"/>
        </w:rPr>
        <w:drawing>
          <wp:inline distT="0" distB="0" distL="0" distR="0" wp14:anchorId="6C48E042" wp14:editId="42D02AEE">
            <wp:extent cx="5760000" cy="2046852"/>
            <wp:effectExtent l="0" t="0" r="31750" b="36195"/>
            <wp:docPr id="8" name="Diagram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78ECC84" w14:textId="77777777" w:rsidR="003C07A5" w:rsidRDefault="003C07A5" w:rsidP="003C07A5">
      <w:pPr>
        <w:spacing w:line="360" w:lineRule="auto"/>
        <w:jc w:val="both"/>
        <w:rPr>
          <w:rFonts w:ascii="Verdana" w:hAnsi="Verdana"/>
          <w:sz w:val="16"/>
          <w:szCs w:val="16"/>
        </w:rPr>
      </w:pPr>
      <w:r w:rsidRPr="00365F96">
        <w:rPr>
          <w:rFonts w:ascii="Verdana" w:hAnsi="Verdana"/>
          <w:sz w:val="16"/>
          <w:szCs w:val="16"/>
        </w:rPr>
        <w:t xml:space="preserve">Figuur 1: </w:t>
      </w:r>
      <w:r>
        <w:rPr>
          <w:rFonts w:ascii="Verdana" w:hAnsi="Verdana"/>
          <w:sz w:val="16"/>
          <w:szCs w:val="16"/>
        </w:rPr>
        <w:t xml:space="preserve">Driehoeksverhouding </w:t>
      </w:r>
      <w:r w:rsidRPr="00365F96">
        <w:rPr>
          <w:rFonts w:ascii="Verdana" w:hAnsi="Verdana"/>
          <w:sz w:val="16"/>
          <w:szCs w:val="16"/>
        </w:rPr>
        <w:t>tussen het slachtoffer, de tussenpersoon e</w:t>
      </w:r>
      <w:r>
        <w:rPr>
          <w:rFonts w:ascii="Verdana" w:hAnsi="Verdana"/>
          <w:sz w:val="16"/>
          <w:szCs w:val="16"/>
        </w:rPr>
        <w:t xml:space="preserve">n de anonieme (mogelijke) dader </w:t>
      </w:r>
    </w:p>
    <w:p w14:paraId="44417075" w14:textId="77777777" w:rsidR="003C07A5" w:rsidRDefault="003C07A5" w:rsidP="00471CEC">
      <w:pPr>
        <w:spacing w:line="360" w:lineRule="auto"/>
        <w:jc w:val="both"/>
        <w:rPr>
          <w:rFonts w:ascii="Verdana" w:hAnsi="Verdana"/>
          <w:sz w:val="20"/>
          <w:szCs w:val="20"/>
        </w:rPr>
      </w:pPr>
    </w:p>
    <w:p w14:paraId="1D841B90" w14:textId="77777777" w:rsidR="003C07A5" w:rsidRDefault="003C07A5" w:rsidP="00471CEC">
      <w:pPr>
        <w:spacing w:line="360" w:lineRule="auto"/>
        <w:jc w:val="both"/>
        <w:rPr>
          <w:rFonts w:ascii="Verdana" w:hAnsi="Verdana"/>
          <w:sz w:val="20"/>
          <w:szCs w:val="20"/>
        </w:rPr>
      </w:pPr>
    </w:p>
    <w:p w14:paraId="5A386AE2" w14:textId="3E4E3CAB" w:rsidR="00B91824" w:rsidRPr="00B91824" w:rsidRDefault="00B91824" w:rsidP="00471CEC">
      <w:pPr>
        <w:pStyle w:val="Lijstalinea"/>
        <w:numPr>
          <w:ilvl w:val="2"/>
          <w:numId w:val="1"/>
        </w:numPr>
        <w:spacing w:line="360" w:lineRule="auto"/>
        <w:jc w:val="both"/>
        <w:outlineLvl w:val="0"/>
        <w:rPr>
          <w:rFonts w:ascii="Verdana" w:hAnsi="Verdana"/>
          <w:sz w:val="20"/>
          <w:szCs w:val="20"/>
          <w:u w:val="single"/>
        </w:rPr>
      </w:pPr>
      <w:r>
        <w:rPr>
          <w:rFonts w:ascii="Verdana" w:hAnsi="Verdana"/>
          <w:sz w:val="20"/>
          <w:szCs w:val="20"/>
          <w:u w:val="single"/>
        </w:rPr>
        <w:t>Persoonsgegevens</w:t>
      </w:r>
      <w:r w:rsidRPr="00B91824">
        <w:rPr>
          <w:rFonts w:ascii="Verdana" w:hAnsi="Verdana"/>
          <w:sz w:val="20"/>
          <w:szCs w:val="20"/>
          <w:u w:val="single"/>
        </w:rPr>
        <w:t xml:space="preserve"> </w:t>
      </w:r>
    </w:p>
    <w:p w14:paraId="7E5A044B" w14:textId="01F4EC86" w:rsidR="008E2DEE" w:rsidRDefault="00471CEC" w:rsidP="00471CEC">
      <w:pPr>
        <w:spacing w:line="360" w:lineRule="auto"/>
        <w:jc w:val="both"/>
        <w:rPr>
          <w:rFonts w:ascii="Verdana" w:hAnsi="Verdana"/>
          <w:sz w:val="20"/>
          <w:szCs w:val="20"/>
        </w:rPr>
      </w:pPr>
      <w:r>
        <w:rPr>
          <w:rFonts w:ascii="Verdana" w:hAnsi="Verdana"/>
          <w:sz w:val="20"/>
          <w:szCs w:val="20"/>
        </w:rPr>
        <w:t xml:space="preserve">Met persoonsgegevens wordt gedoeld op de NAW-gegevens en het IP-adres. Deze gegevens zijn van belang omdat op basis hiervan de (mogelijke) dader kan worden getraceerd. NAW staat voor: Naam, Adres en Woonplaats. Dit spreekt voor zich. IP staat voor: Internet Protocol. Een IP-adres is een uniek </w:t>
      </w:r>
      <w:r w:rsidR="00E95199">
        <w:rPr>
          <w:rFonts w:ascii="Verdana" w:hAnsi="Verdana"/>
          <w:sz w:val="20"/>
          <w:szCs w:val="20"/>
        </w:rPr>
        <w:t xml:space="preserve">nummer </w:t>
      </w:r>
      <w:r>
        <w:rPr>
          <w:rFonts w:ascii="Verdana" w:hAnsi="Verdana"/>
          <w:sz w:val="20"/>
          <w:szCs w:val="20"/>
        </w:rPr>
        <w:t>waarmee een computer wordt geïdentificeerd.</w:t>
      </w:r>
      <w:r w:rsidR="008E7550">
        <w:rPr>
          <w:rStyle w:val="Voetnootmarkering"/>
          <w:rFonts w:ascii="Verdana" w:hAnsi="Verdana"/>
          <w:sz w:val="20"/>
          <w:szCs w:val="20"/>
        </w:rPr>
        <w:footnoteReference w:id="11"/>
      </w:r>
      <w:r>
        <w:rPr>
          <w:rFonts w:ascii="Verdana" w:hAnsi="Verdana"/>
          <w:sz w:val="20"/>
          <w:szCs w:val="20"/>
        </w:rPr>
        <w:t xml:space="preserve"> Het is dan ook vergelijkbaar met een telefoonnummer. Elke computer die verbonden is met het internet krijgt een IP-adres toegekend. De reden dat hiermee slechts de </w:t>
      </w:r>
      <w:r w:rsidRPr="00DA4C9B">
        <w:rPr>
          <w:rFonts w:ascii="Verdana" w:hAnsi="Verdana"/>
          <w:i/>
          <w:sz w:val="20"/>
          <w:szCs w:val="20"/>
        </w:rPr>
        <w:t>mogelijke</w:t>
      </w:r>
      <w:r>
        <w:rPr>
          <w:rFonts w:ascii="Verdana" w:hAnsi="Verdana"/>
          <w:sz w:val="20"/>
          <w:szCs w:val="20"/>
        </w:rPr>
        <w:t xml:space="preserve"> dader kan worden getraceerd, is omdat een IP-adres </w:t>
      </w:r>
      <w:r w:rsidR="00632412">
        <w:rPr>
          <w:rFonts w:ascii="Verdana" w:hAnsi="Verdana"/>
          <w:sz w:val="20"/>
          <w:szCs w:val="20"/>
        </w:rPr>
        <w:t>enkel</w:t>
      </w:r>
      <w:r>
        <w:rPr>
          <w:rFonts w:ascii="Verdana" w:hAnsi="Verdana"/>
          <w:sz w:val="20"/>
          <w:szCs w:val="20"/>
        </w:rPr>
        <w:t xml:space="preserve"> een geografische locatie van een computer aanduidt. Een IP-adres zegt in beginsel dus niets over de identiteit van de dader. Dit was bijvoorbeeld </w:t>
      </w:r>
      <w:r w:rsidR="0081505A">
        <w:rPr>
          <w:rFonts w:ascii="Verdana" w:hAnsi="Verdana"/>
          <w:sz w:val="20"/>
          <w:szCs w:val="20"/>
        </w:rPr>
        <w:t xml:space="preserve">wederom </w:t>
      </w:r>
      <w:r>
        <w:rPr>
          <w:rFonts w:ascii="Verdana" w:hAnsi="Verdana"/>
          <w:sz w:val="20"/>
          <w:szCs w:val="20"/>
        </w:rPr>
        <w:t>het geval in de zaak van Chantal uit Werkendam</w:t>
      </w:r>
      <w:r w:rsidR="004A57DE">
        <w:rPr>
          <w:rFonts w:ascii="Verdana" w:hAnsi="Verdana"/>
          <w:sz w:val="20"/>
          <w:szCs w:val="20"/>
        </w:rPr>
        <w:t xml:space="preserve"> tegen Facebook</w:t>
      </w:r>
      <w:r w:rsidR="0081505A">
        <w:rPr>
          <w:rFonts w:ascii="Verdana" w:hAnsi="Verdana"/>
          <w:sz w:val="20"/>
          <w:szCs w:val="20"/>
        </w:rPr>
        <w:t xml:space="preserve">. </w:t>
      </w:r>
      <w:r>
        <w:rPr>
          <w:rFonts w:ascii="Verdana" w:hAnsi="Verdana"/>
          <w:sz w:val="20"/>
          <w:szCs w:val="20"/>
        </w:rPr>
        <w:t>Het gevonden IP-adres leidde slechts naar een schoolcomputer waar vanachter de on</w:t>
      </w:r>
      <w:r w:rsidR="00D96FA1">
        <w:rPr>
          <w:rFonts w:ascii="Verdana" w:hAnsi="Verdana"/>
          <w:sz w:val="20"/>
          <w:szCs w:val="20"/>
        </w:rPr>
        <w:t xml:space="preserve">rechtmatige daad werd gepleegd. </w:t>
      </w:r>
    </w:p>
    <w:p w14:paraId="2C22771F" w14:textId="77777777" w:rsidR="0081505A" w:rsidRDefault="0081505A" w:rsidP="00471CEC">
      <w:pPr>
        <w:spacing w:line="360" w:lineRule="auto"/>
        <w:jc w:val="both"/>
        <w:rPr>
          <w:rFonts w:ascii="Verdana" w:hAnsi="Verdana"/>
          <w:sz w:val="20"/>
          <w:szCs w:val="20"/>
        </w:rPr>
      </w:pPr>
    </w:p>
    <w:p w14:paraId="176FA75C" w14:textId="77777777" w:rsidR="00A65ED3" w:rsidRDefault="00A65ED3" w:rsidP="00A65ED3">
      <w:pPr>
        <w:pStyle w:val="Lijstalinea"/>
        <w:numPr>
          <w:ilvl w:val="1"/>
          <w:numId w:val="1"/>
        </w:numPr>
        <w:spacing w:line="360" w:lineRule="auto"/>
        <w:jc w:val="both"/>
        <w:outlineLvl w:val="0"/>
        <w:rPr>
          <w:rFonts w:ascii="Verdana" w:hAnsi="Verdana"/>
          <w:b/>
          <w:sz w:val="20"/>
          <w:szCs w:val="20"/>
        </w:rPr>
      </w:pPr>
      <w:r>
        <w:rPr>
          <w:rFonts w:ascii="Verdana" w:hAnsi="Verdana"/>
          <w:b/>
          <w:sz w:val="20"/>
          <w:szCs w:val="20"/>
        </w:rPr>
        <w:lastRenderedPageBreak/>
        <w:t>Doelstelling</w:t>
      </w:r>
      <w:r w:rsidRPr="00634924">
        <w:rPr>
          <w:rFonts w:ascii="Verdana" w:hAnsi="Verdana"/>
          <w:b/>
          <w:sz w:val="20"/>
          <w:szCs w:val="20"/>
        </w:rPr>
        <w:t xml:space="preserve"> </w:t>
      </w:r>
    </w:p>
    <w:p w14:paraId="3174359C" w14:textId="1A778778" w:rsidR="00A65ED3" w:rsidRDefault="00A65ED3" w:rsidP="00A65ED3">
      <w:pPr>
        <w:tabs>
          <w:tab w:val="left" w:pos="5571"/>
        </w:tabs>
        <w:spacing w:line="360" w:lineRule="auto"/>
        <w:jc w:val="both"/>
        <w:rPr>
          <w:rFonts w:ascii="Verdana" w:hAnsi="Verdana"/>
          <w:sz w:val="20"/>
          <w:szCs w:val="20"/>
        </w:rPr>
      </w:pPr>
      <w:r>
        <w:rPr>
          <w:rFonts w:ascii="Verdana" w:hAnsi="Verdana"/>
          <w:sz w:val="20"/>
          <w:szCs w:val="20"/>
        </w:rPr>
        <w:t>Het doel van dit onderzoek is om aan hand van wetsanalyse, literatuuronderzoek en jurisprudentieonderzoek een advies te schrijven voor Haagrecht Advocaten. In dit advies zal worden omschreven wat Haagrecht Advocaten kan adviseren ten aanzien van zaken waarbij cliënt het slachtoffer is van een anonieme onrec</w:t>
      </w:r>
      <w:r w:rsidR="006959F4">
        <w:rPr>
          <w:rFonts w:ascii="Verdana" w:hAnsi="Verdana"/>
          <w:sz w:val="20"/>
          <w:szCs w:val="20"/>
        </w:rPr>
        <w:t>htmatige daad via het internet.</w:t>
      </w:r>
    </w:p>
    <w:p w14:paraId="625BA244" w14:textId="77777777" w:rsidR="00A65ED3" w:rsidRDefault="00A65ED3" w:rsidP="00A65ED3">
      <w:pPr>
        <w:spacing w:line="360" w:lineRule="auto"/>
        <w:jc w:val="both"/>
        <w:rPr>
          <w:rFonts w:ascii="Verdana" w:hAnsi="Verdana"/>
          <w:sz w:val="20"/>
          <w:szCs w:val="20"/>
        </w:rPr>
      </w:pPr>
    </w:p>
    <w:p w14:paraId="706D06A2" w14:textId="77777777" w:rsidR="00A65ED3" w:rsidRDefault="00A65ED3" w:rsidP="00A65ED3">
      <w:pPr>
        <w:pStyle w:val="Lijstalinea"/>
        <w:numPr>
          <w:ilvl w:val="1"/>
          <w:numId w:val="1"/>
        </w:numPr>
        <w:spacing w:line="360" w:lineRule="auto"/>
        <w:jc w:val="both"/>
        <w:outlineLvl w:val="0"/>
        <w:rPr>
          <w:rFonts w:ascii="Verdana" w:hAnsi="Verdana"/>
          <w:b/>
          <w:sz w:val="20"/>
          <w:szCs w:val="20"/>
        </w:rPr>
      </w:pPr>
      <w:r>
        <w:rPr>
          <w:rFonts w:ascii="Verdana" w:hAnsi="Verdana"/>
          <w:b/>
          <w:sz w:val="20"/>
          <w:szCs w:val="20"/>
        </w:rPr>
        <w:t>Centrale vraag</w:t>
      </w:r>
      <w:r w:rsidRPr="00634924">
        <w:rPr>
          <w:rFonts w:ascii="Verdana" w:hAnsi="Verdana"/>
          <w:b/>
          <w:sz w:val="20"/>
          <w:szCs w:val="20"/>
        </w:rPr>
        <w:t xml:space="preserve"> </w:t>
      </w:r>
    </w:p>
    <w:p w14:paraId="21A45F54" w14:textId="77777777" w:rsidR="00A65ED3" w:rsidRDefault="00A65ED3" w:rsidP="00A65ED3">
      <w:pPr>
        <w:tabs>
          <w:tab w:val="left" w:pos="5571"/>
        </w:tabs>
        <w:spacing w:line="360" w:lineRule="auto"/>
        <w:jc w:val="both"/>
        <w:rPr>
          <w:rFonts w:ascii="Verdana" w:hAnsi="Verdana"/>
          <w:sz w:val="20"/>
        </w:rPr>
      </w:pPr>
      <w:r>
        <w:rPr>
          <w:rFonts w:ascii="Verdana" w:hAnsi="Verdana"/>
          <w:sz w:val="20"/>
        </w:rPr>
        <w:t xml:space="preserve">Om de doelstelling van dit onderzoek te bereiken, wordt een centrale vraag geformuleerd. De centrale vraag zal aan het einde van dit onderzoek worden beantwoord. De centrale vraag luidt als volgt: </w:t>
      </w:r>
    </w:p>
    <w:p w14:paraId="39E9D157" w14:textId="77777777" w:rsidR="00A65ED3" w:rsidRDefault="00A65ED3" w:rsidP="00A65ED3">
      <w:pPr>
        <w:tabs>
          <w:tab w:val="left" w:pos="5571"/>
        </w:tabs>
        <w:spacing w:line="360" w:lineRule="auto"/>
        <w:jc w:val="both"/>
        <w:rPr>
          <w:rFonts w:ascii="Verdana" w:hAnsi="Verdana"/>
          <w:sz w:val="20"/>
        </w:rPr>
      </w:pPr>
    </w:p>
    <w:p w14:paraId="412D154F" w14:textId="722755F0" w:rsidR="00471CEC" w:rsidRPr="00F72FD4" w:rsidRDefault="00A65ED3" w:rsidP="008412FD">
      <w:pPr>
        <w:spacing w:line="360" w:lineRule="auto"/>
        <w:jc w:val="both"/>
        <w:rPr>
          <w:rFonts w:ascii="Verdana" w:hAnsi="Verdana"/>
          <w:sz w:val="20"/>
        </w:rPr>
      </w:pPr>
      <w:r>
        <w:rPr>
          <w:rFonts w:ascii="Verdana" w:hAnsi="Verdana"/>
          <w:i/>
          <w:sz w:val="20"/>
        </w:rPr>
        <w:t>Welk</w:t>
      </w:r>
      <w:r w:rsidRPr="0048132A">
        <w:rPr>
          <w:rFonts w:ascii="Verdana" w:hAnsi="Verdana"/>
          <w:i/>
          <w:sz w:val="20"/>
        </w:rPr>
        <w:t xml:space="preserve"> advies kan Haagrecht Advo</w:t>
      </w:r>
      <w:r>
        <w:rPr>
          <w:rFonts w:ascii="Verdana" w:hAnsi="Verdana"/>
          <w:i/>
          <w:sz w:val="20"/>
        </w:rPr>
        <w:t xml:space="preserve">caten op basis van wetsanalyse, literatuuronderzoek </w:t>
      </w:r>
      <w:r w:rsidRPr="0048132A">
        <w:rPr>
          <w:rFonts w:ascii="Verdana" w:hAnsi="Verdana"/>
          <w:i/>
          <w:sz w:val="20"/>
        </w:rPr>
        <w:t xml:space="preserve">en jurisprudentieonderzoek haar cliënten </w:t>
      </w:r>
      <w:r>
        <w:rPr>
          <w:rFonts w:ascii="Verdana" w:hAnsi="Verdana"/>
          <w:i/>
          <w:sz w:val="20"/>
        </w:rPr>
        <w:t>geven</w:t>
      </w:r>
      <w:r w:rsidRPr="0048132A">
        <w:rPr>
          <w:rFonts w:ascii="Verdana" w:hAnsi="Verdana"/>
          <w:i/>
          <w:sz w:val="20"/>
        </w:rPr>
        <w:t xml:space="preserve"> ten aanzien van zaken waarbij cliënt het slachtoffer is van een </w:t>
      </w:r>
      <w:r>
        <w:rPr>
          <w:rFonts w:ascii="Verdana" w:hAnsi="Verdana"/>
          <w:i/>
          <w:sz w:val="20"/>
        </w:rPr>
        <w:t>anonieme onrechtmatige daad via het internet,</w:t>
      </w:r>
      <w:r w:rsidRPr="0048132A">
        <w:rPr>
          <w:rFonts w:ascii="Verdana" w:hAnsi="Verdana"/>
          <w:i/>
          <w:sz w:val="20"/>
        </w:rPr>
        <w:t xml:space="preserve"> en </w:t>
      </w:r>
      <w:r>
        <w:rPr>
          <w:rFonts w:ascii="Verdana" w:hAnsi="Verdana"/>
          <w:i/>
          <w:sz w:val="20"/>
        </w:rPr>
        <w:t>de tussenpersoon weigert de NAW-gegevens en het IP-adres van de (mogeli</w:t>
      </w:r>
      <w:r w:rsidR="00556EA6">
        <w:rPr>
          <w:rFonts w:ascii="Verdana" w:hAnsi="Verdana"/>
          <w:i/>
          <w:sz w:val="20"/>
        </w:rPr>
        <w:t>jke) dader te verstrekken?</w:t>
      </w:r>
    </w:p>
    <w:p w14:paraId="19BD825E" w14:textId="77777777" w:rsidR="0063492D" w:rsidRDefault="0063492D" w:rsidP="008412FD">
      <w:pPr>
        <w:spacing w:line="360" w:lineRule="auto"/>
        <w:jc w:val="both"/>
        <w:rPr>
          <w:rFonts w:ascii="Verdana" w:hAnsi="Verdana"/>
          <w:i/>
          <w:sz w:val="20"/>
        </w:rPr>
      </w:pPr>
    </w:p>
    <w:p w14:paraId="0A7AE2CD" w14:textId="77777777" w:rsidR="0063492D" w:rsidRDefault="0063492D" w:rsidP="0063492D">
      <w:pPr>
        <w:pStyle w:val="Lijstalinea"/>
        <w:numPr>
          <w:ilvl w:val="1"/>
          <w:numId w:val="1"/>
        </w:numPr>
        <w:spacing w:line="360" w:lineRule="auto"/>
        <w:jc w:val="both"/>
        <w:outlineLvl w:val="0"/>
        <w:rPr>
          <w:rFonts w:ascii="Verdana" w:hAnsi="Verdana"/>
          <w:b/>
          <w:sz w:val="20"/>
          <w:szCs w:val="20"/>
        </w:rPr>
      </w:pPr>
      <w:r>
        <w:rPr>
          <w:rFonts w:ascii="Verdana" w:hAnsi="Verdana"/>
          <w:b/>
          <w:sz w:val="20"/>
          <w:szCs w:val="20"/>
        </w:rPr>
        <w:t>Deelvragen</w:t>
      </w:r>
      <w:r w:rsidRPr="00634924">
        <w:rPr>
          <w:rFonts w:ascii="Verdana" w:hAnsi="Verdana"/>
          <w:b/>
          <w:sz w:val="20"/>
          <w:szCs w:val="20"/>
        </w:rPr>
        <w:t xml:space="preserve"> </w:t>
      </w:r>
    </w:p>
    <w:p w14:paraId="0EA82774" w14:textId="77777777" w:rsidR="006B2805" w:rsidRDefault="006B2805" w:rsidP="006B2805">
      <w:pPr>
        <w:spacing w:line="360" w:lineRule="auto"/>
        <w:jc w:val="both"/>
        <w:rPr>
          <w:rFonts w:ascii="Verdana" w:hAnsi="Verdana"/>
          <w:sz w:val="20"/>
        </w:rPr>
      </w:pPr>
      <w:r>
        <w:rPr>
          <w:rFonts w:ascii="Verdana" w:hAnsi="Verdana"/>
          <w:sz w:val="20"/>
        </w:rPr>
        <w:t xml:space="preserve">Om de centrale vraag te kunnen beantwoorden, worden een aantal deelvragen geformuleerd. De antwoorden op de deelvragen zullen tezamen antwoord geven op de centrale vraag. De deelvragen luiden als volgt: </w:t>
      </w:r>
    </w:p>
    <w:p w14:paraId="63FE4D21" w14:textId="77777777" w:rsidR="006B2805" w:rsidRDefault="006B2805" w:rsidP="006B2805">
      <w:pPr>
        <w:spacing w:line="360" w:lineRule="auto"/>
        <w:jc w:val="both"/>
        <w:rPr>
          <w:rFonts w:ascii="Verdana" w:hAnsi="Verdana"/>
          <w:sz w:val="20"/>
          <w:szCs w:val="20"/>
        </w:rPr>
      </w:pPr>
    </w:p>
    <w:p w14:paraId="2DE1C979" w14:textId="77777777" w:rsidR="006B2805" w:rsidRPr="00732762" w:rsidRDefault="006B2805" w:rsidP="006B2805">
      <w:pPr>
        <w:pStyle w:val="Lijstalinea"/>
        <w:numPr>
          <w:ilvl w:val="0"/>
          <w:numId w:val="2"/>
        </w:numPr>
        <w:spacing w:line="360" w:lineRule="auto"/>
        <w:jc w:val="both"/>
        <w:rPr>
          <w:rFonts w:ascii="Verdana" w:hAnsi="Verdana"/>
          <w:i/>
          <w:sz w:val="20"/>
          <w:szCs w:val="20"/>
        </w:rPr>
      </w:pPr>
      <w:r w:rsidRPr="00732762">
        <w:rPr>
          <w:rFonts w:ascii="Verdana" w:hAnsi="Verdana"/>
          <w:i/>
          <w:sz w:val="20"/>
        </w:rPr>
        <w:t xml:space="preserve">Welke juridische middelen biedt de huidige wet- en regelgeving voor het bestaan van de rechtsplicht tot </w:t>
      </w:r>
      <w:r>
        <w:rPr>
          <w:rFonts w:ascii="Verdana" w:hAnsi="Verdana"/>
          <w:i/>
          <w:sz w:val="20"/>
        </w:rPr>
        <w:t>afgifte van</w:t>
      </w:r>
      <w:r w:rsidRPr="00732762">
        <w:rPr>
          <w:rFonts w:ascii="Verdana" w:hAnsi="Verdana"/>
          <w:i/>
          <w:sz w:val="20"/>
        </w:rPr>
        <w:t xml:space="preserve"> de NAW-gegevens en het IP-adres van de (mogelijke) dader voor de tussenpersoon die hierover beschikt? </w:t>
      </w:r>
    </w:p>
    <w:p w14:paraId="163F03A1" w14:textId="77777777" w:rsidR="0063492D" w:rsidRDefault="0063492D" w:rsidP="008412FD">
      <w:pPr>
        <w:spacing w:line="360" w:lineRule="auto"/>
        <w:jc w:val="both"/>
        <w:rPr>
          <w:rFonts w:ascii="Verdana" w:hAnsi="Verdana"/>
          <w:sz w:val="20"/>
        </w:rPr>
      </w:pPr>
    </w:p>
    <w:p w14:paraId="08408B17" w14:textId="77777777" w:rsidR="00BC6453" w:rsidRPr="00732762" w:rsidRDefault="00BC6453" w:rsidP="00BC6453">
      <w:pPr>
        <w:pStyle w:val="Lijstalinea"/>
        <w:numPr>
          <w:ilvl w:val="0"/>
          <w:numId w:val="2"/>
        </w:numPr>
        <w:spacing w:line="360" w:lineRule="auto"/>
        <w:jc w:val="both"/>
        <w:rPr>
          <w:rFonts w:ascii="Verdana" w:hAnsi="Verdana"/>
          <w:i/>
          <w:sz w:val="20"/>
          <w:szCs w:val="20"/>
        </w:rPr>
      </w:pPr>
      <w:r w:rsidRPr="00732762">
        <w:rPr>
          <w:rFonts w:ascii="Verdana" w:hAnsi="Verdana"/>
          <w:i/>
          <w:sz w:val="20"/>
        </w:rPr>
        <w:t>Welke juridis</w:t>
      </w:r>
      <w:r>
        <w:rPr>
          <w:rFonts w:ascii="Verdana" w:hAnsi="Verdana"/>
          <w:i/>
          <w:sz w:val="20"/>
        </w:rPr>
        <w:t>che middelen biedt de Algemene Verordening G</w:t>
      </w:r>
      <w:r w:rsidRPr="00732762">
        <w:rPr>
          <w:rFonts w:ascii="Verdana" w:hAnsi="Verdana"/>
          <w:i/>
          <w:sz w:val="20"/>
        </w:rPr>
        <w:t xml:space="preserve">egevensbescherming (AVG) vanaf 25 mei 2018, ten opzichte van de huidige Databeschermingsrichtlijn, voor het bestaan van de rechtsplicht tot </w:t>
      </w:r>
      <w:r>
        <w:rPr>
          <w:rFonts w:ascii="Verdana" w:hAnsi="Verdana"/>
          <w:i/>
          <w:sz w:val="20"/>
        </w:rPr>
        <w:t>afgifte van</w:t>
      </w:r>
      <w:r w:rsidRPr="00732762">
        <w:rPr>
          <w:rFonts w:ascii="Verdana" w:hAnsi="Verdana"/>
          <w:i/>
          <w:sz w:val="20"/>
        </w:rPr>
        <w:t xml:space="preserve"> de NAW-gegevens en het IP-adres van de (mogelijke) dader voor de tussenpersoon die hierover beschikt? </w:t>
      </w:r>
    </w:p>
    <w:p w14:paraId="5EDFAD8D" w14:textId="77777777" w:rsidR="00563EA1" w:rsidRDefault="00563EA1" w:rsidP="008412FD">
      <w:pPr>
        <w:spacing w:line="360" w:lineRule="auto"/>
        <w:jc w:val="both"/>
        <w:rPr>
          <w:rFonts w:ascii="Verdana" w:hAnsi="Verdana"/>
          <w:sz w:val="20"/>
        </w:rPr>
      </w:pPr>
    </w:p>
    <w:p w14:paraId="7694C24F" w14:textId="34EA4A1C" w:rsidR="006959F4" w:rsidRPr="0079086B" w:rsidRDefault="0082731E" w:rsidP="008412FD">
      <w:pPr>
        <w:pStyle w:val="Lijstalinea"/>
        <w:numPr>
          <w:ilvl w:val="0"/>
          <w:numId w:val="2"/>
        </w:numPr>
        <w:spacing w:line="360" w:lineRule="auto"/>
        <w:jc w:val="both"/>
        <w:rPr>
          <w:rFonts w:ascii="Verdana" w:hAnsi="Verdana"/>
          <w:i/>
          <w:sz w:val="20"/>
          <w:szCs w:val="20"/>
        </w:rPr>
      </w:pPr>
      <w:r>
        <w:rPr>
          <w:rFonts w:ascii="Verdana" w:hAnsi="Verdana"/>
          <w:i/>
          <w:sz w:val="20"/>
          <w:szCs w:val="20"/>
        </w:rPr>
        <w:t xml:space="preserve">Wanneer wordt volgens jurisprudentieonderzoek de rechtsplicht tot afgifte van de NAW-gegevens en het IP-adres van de (mogelijke) dader, voor de tussenpersoon die hierover beschikt, door rechters </w:t>
      </w:r>
      <w:r w:rsidR="007874D9">
        <w:rPr>
          <w:rFonts w:ascii="Verdana" w:hAnsi="Verdana"/>
          <w:i/>
          <w:sz w:val="20"/>
          <w:szCs w:val="20"/>
        </w:rPr>
        <w:t xml:space="preserve">als </w:t>
      </w:r>
      <w:r>
        <w:rPr>
          <w:rFonts w:ascii="Verdana" w:hAnsi="Verdana"/>
          <w:i/>
          <w:sz w:val="20"/>
          <w:szCs w:val="20"/>
        </w:rPr>
        <w:t xml:space="preserve">proportioneel en subsidiair beoordeeld? </w:t>
      </w:r>
    </w:p>
    <w:p w14:paraId="4F3E469B" w14:textId="77777777" w:rsidR="001E5A2B" w:rsidRPr="00646654" w:rsidRDefault="001E5A2B" w:rsidP="008412FD">
      <w:pPr>
        <w:spacing w:line="360" w:lineRule="auto"/>
        <w:jc w:val="both"/>
        <w:rPr>
          <w:rFonts w:ascii="Verdana" w:hAnsi="Verdana"/>
          <w:sz w:val="20"/>
        </w:rPr>
      </w:pPr>
    </w:p>
    <w:p w14:paraId="2EC9E47C" w14:textId="77777777" w:rsidR="00A3192D" w:rsidRDefault="00A3192D" w:rsidP="00A3192D">
      <w:pPr>
        <w:pStyle w:val="Lijstalinea"/>
        <w:numPr>
          <w:ilvl w:val="1"/>
          <w:numId w:val="1"/>
        </w:numPr>
        <w:spacing w:line="360" w:lineRule="auto"/>
        <w:jc w:val="both"/>
        <w:outlineLvl w:val="0"/>
        <w:rPr>
          <w:rFonts w:ascii="Verdana" w:hAnsi="Verdana"/>
          <w:b/>
          <w:sz w:val="20"/>
          <w:szCs w:val="20"/>
        </w:rPr>
      </w:pPr>
      <w:r>
        <w:rPr>
          <w:rFonts w:ascii="Verdana" w:hAnsi="Verdana"/>
          <w:b/>
          <w:sz w:val="20"/>
          <w:szCs w:val="20"/>
        </w:rPr>
        <w:t>Onderzoeksmethoden</w:t>
      </w:r>
      <w:r w:rsidRPr="00634924">
        <w:rPr>
          <w:rFonts w:ascii="Verdana" w:hAnsi="Verdana"/>
          <w:b/>
          <w:sz w:val="20"/>
          <w:szCs w:val="20"/>
        </w:rPr>
        <w:t xml:space="preserve"> </w:t>
      </w:r>
    </w:p>
    <w:p w14:paraId="652E48C2" w14:textId="23278E23" w:rsidR="00563EA1" w:rsidRPr="0079086B" w:rsidRDefault="00563EA1" w:rsidP="00563EA1">
      <w:pPr>
        <w:spacing w:line="360" w:lineRule="auto"/>
        <w:jc w:val="both"/>
        <w:rPr>
          <w:rFonts w:ascii="Verdana" w:hAnsi="Verdana"/>
          <w:sz w:val="20"/>
          <w:szCs w:val="20"/>
        </w:rPr>
      </w:pPr>
      <w:r>
        <w:rPr>
          <w:rFonts w:ascii="Verdana" w:hAnsi="Verdana"/>
          <w:sz w:val="20"/>
        </w:rPr>
        <w:t xml:space="preserve">Om de deelvragen te kunnen beantwoorden, zal per deelvraag een onderzoeksmethode worden gehanteerd. </w:t>
      </w:r>
      <w:r w:rsidR="0079086B">
        <w:rPr>
          <w:rFonts w:ascii="Verdana" w:hAnsi="Verdana"/>
          <w:sz w:val="20"/>
        </w:rPr>
        <w:t xml:space="preserve">In het navolgende een nadere toelichting. </w:t>
      </w:r>
    </w:p>
    <w:p w14:paraId="3BAA2194" w14:textId="77777777" w:rsidR="00563EA1" w:rsidRPr="00563EA1" w:rsidRDefault="00563EA1" w:rsidP="00563EA1">
      <w:pPr>
        <w:pStyle w:val="Lijstalinea"/>
        <w:numPr>
          <w:ilvl w:val="0"/>
          <w:numId w:val="3"/>
        </w:numPr>
        <w:spacing w:line="360" w:lineRule="auto"/>
        <w:jc w:val="both"/>
        <w:rPr>
          <w:rFonts w:ascii="Verdana" w:hAnsi="Verdana"/>
          <w:i/>
          <w:sz w:val="20"/>
          <w:szCs w:val="20"/>
        </w:rPr>
      </w:pPr>
      <w:r w:rsidRPr="007A2A0D">
        <w:rPr>
          <w:rFonts w:ascii="Verdana" w:hAnsi="Verdana"/>
          <w:i/>
          <w:sz w:val="20"/>
        </w:rPr>
        <w:lastRenderedPageBreak/>
        <w:t xml:space="preserve">Welke </w:t>
      </w:r>
      <w:r w:rsidRPr="00732762">
        <w:rPr>
          <w:rFonts w:ascii="Verdana" w:hAnsi="Verdana"/>
          <w:i/>
          <w:sz w:val="20"/>
        </w:rPr>
        <w:t xml:space="preserve">juridische middelen biedt de huidige wet- en regelgeving voor het bestaan van de rechtsplicht tot </w:t>
      </w:r>
      <w:r>
        <w:rPr>
          <w:rFonts w:ascii="Verdana" w:hAnsi="Verdana"/>
          <w:i/>
          <w:sz w:val="20"/>
        </w:rPr>
        <w:t>afgifte van</w:t>
      </w:r>
      <w:r w:rsidRPr="00732762">
        <w:rPr>
          <w:rFonts w:ascii="Verdana" w:hAnsi="Verdana"/>
          <w:i/>
          <w:sz w:val="20"/>
        </w:rPr>
        <w:t xml:space="preserve"> de NAW-gegevens en het IP-adres van de (mogelijke) dader voor de tussenpersoon die hierover beschikt? </w:t>
      </w:r>
    </w:p>
    <w:p w14:paraId="3B7C841F" w14:textId="77777777" w:rsidR="00563EA1" w:rsidRDefault="00563EA1" w:rsidP="00563EA1">
      <w:pPr>
        <w:spacing w:line="360" w:lineRule="auto"/>
        <w:jc w:val="both"/>
        <w:rPr>
          <w:rFonts w:ascii="Verdana" w:hAnsi="Verdana"/>
          <w:i/>
          <w:sz w:val="20"/>
          <w:szCs w:val="20"/>
        </w:rPr>
      </w:pPr>
    </w:p>
    <w:p w14:paraId="2C8F8553" w14:textId="3BE5BEFE" w:rsidR="00563EA1" w:rsidRPr="00563EA1" w:rsidRDefault="00563EA1" w:rsidP="00563EA1">
      <w:pPr>
        <w:spacing w:line="360" w:lineRule="auto"/>
        <w:jc w:val="both"/>
        <w:rPr>
          <w:rFonts w:ascii="Verdana" w:hAnsi="Verdana"/>
          <w:i/>
          <w:sz w:val="20"/>
          <w:szCs w:val="20"/>
        </w:rPr>
      </w:pPr>
      <w:r w:rsidRPr="00FD2531">
        <w:rPr>
          <w:rFonts w:ascii="Verdana" w:hAnsi="Verdana"/>
          <w:sz w:val="20"/>
          <w:szCs w:val="20"/>
        </w:rPr>
        <w:t>Deelvraag 1</w:t>
      </w:r>
      <w:r>
        <w:rPr>
          <w:rFonts w:ascii="Verdana" w:hAnsi="Verdana"/>
          <w:sz w:val="20"/>
          <w:szCs w:val="20"/>
        </w:rPr>
        <w:t xml:space="preserve"> valt onder het theoretisch juridisch onderzoeksgedeelte. Voor deze deelvraag zal worden gekeken naar de huidige wet- en regelgeving over de rechtsplicht van tussenpersonen tot afgifte van de NAW-gegevens en het IP-adres van de (mogelijke) dader. De huidige wet- en regelgeving die hiervoor zal worden gebruikt is: Burgerlijk Wetboek, Grondwet, Wetboek van Strafrecht, We</w:t>
      </w:r>
      <w:r w:rsidR="0061758A">
        <w:rPr>
          <w:rFonts w:ascii="Verdana" w:hAnsi="Verdana"/>
          <w:sz w:val="20"/>
          <w:szCs w:val="20"/>
        </w:rPr>
        <w:t>t bescherming persoonsgegevens</w:t>
      </w:r>
      <w:r w:rsidR="00EF6303">
        <w:rPr>
          <w:rFonts w:ascii="Verdana" w:hAnsi="Verdana"/>
          <w:sz w:val="20"/>
          <w:szCs w:val="20"/>
        </w:rPr>
        <w:t xml:space="preserve">, Auteurswet en </w:t>
      </w:r>
      <w:r>
        <w:rPr>
          <w:rFonts w:ascii="Verdana" w:hAnsi="Verdana"/>
          <w:sz w:val="20"/>
          <w:szCs w:val="20"/>
        </w:rPr>
        <w:t>Benelux-verdrag inzake de intell</w:t>
      </w:r>
      <w:r w:rsidR="00EF6303">
        <w:rPr>
          <w:rFonts w:ascii="Verdana" w:hAnsi="Verdana"/>
          <w:sz w:val="20"/>
          <w:szCs w:val="20"/>
        </w:rPr>
        <w:t>ectuele eigendom</w:t>
      </w:r>
      <w:r w:rsidR="007C6291">
        <w:rPr>
          <w:rFonts w:ascii="Verdana" w:hAnsi="Verdana"/>
          <w:sz w:val="20"/>
          <w:szCs w:val="20"/>
        </w:rPr>
        <w:t xml:space="preserve">. </w:t>
      </w:r>
      <w:r w:rsidR="003852C5">
        <w:rPr>
          <w:rFonts w:ascii="Verdana" w:hAnsi="Verdana"/>
          <w:sz w:val="20"/>
          <w:szCs w:val="20"/>
        </w:rPr>
        <w:t>Ook</w:t>
      </w:r>
      <w:r w:rsidR="007C6291">
        <w:rPr>
          <w:rFonts w:ascii="Verdana" w:hAnsi="Verdana"/>
          <w:sz w:val="20"/>
          <w:szCs w:val="20"/>
        </w:rPr>
        <w:t xml:space="preserve"> zal worden stilgestaan bij een belangrijk standaardarrest, welke als rechtsbron zal worden gebruikt en derhalve </w:t>
      </w:r>
      <w:r w:rsidR="00A35487">
        <w:rPr>
          <w:rFonts w:ascii="Verdana" w:hAnsi="Verdana"/>
          <w:sz w:val="20"/>
          <w:szCs w:val="20"/>
        </w:rPr>
        <w:t>be</w:t>
      </w:r>
      <w:r w:rsidR="007C6291">
        <w:rPr>
          <w:rFonts w:ascii="Verdana" w:hAnsi="Verdana"/>
          <w:sz w:val="20"/>
          <w:szCs w:val="20"/>
        </w:rPr>
        <w:t xml:space="preserve">hoort </w:t>
      </w:r>
      <w:r w:rsidR="00A35487">
        <w:rPr>
          <w:rFonts w:ascii="Verdana" w:hAnsi="Verdana"/>
          <w:sz w:val="20"/>
          <w:szCs w:val="20"/>
        </w:rPr>
        <w:t>tot</w:t>
      </w:r>
      <w:r w:rsidR="007C6291">
        <w:rPr>
          <w:rFonts w:ascii="Verdana" w:hAnsi="Verdana"/>
          <w:sz w:val="20"/>
          <w:szCs w:val="20"/>
        </w:rPr>
        <w:t xml:space="preserve"> de theorie. </w:t>
      </w:r>
      <w:r w:rsidR="003852C5">
        <w:rPr>
          <w:rFonts w:ascii="Verdana" w:hAnsi="Verdana"/>
          <w:sz w:val="20"/>
          <w:szCs w:val="20"/>
        </w:rPr>
        <w:t>Daarnaast</w:t>
      </w:r>
      <w:r w:rsidR="007C6291">
        <w:rPr>
          <w:rFonts w:ascii="Verdana" w:hAnsi="Verdana"/>
          <w:sz w:val="20"/>
          <w:szCs w:val="20"/>
        </w:rPr>
        <w:t xml:space="preserve"> </w:t>
      </w:r>
      <w:r w:rsidR="003852C5">
        <w:rPr>
          <w:rFonts w:ascii="Verdana" w:hAnsi="Verdana"/>
          <w:sz w:val="20"/>
          <w:szCs w:val="20"/>
        </w:rPr>
        <w:t>zal</w:t>
      </w:r>
      <w:r w:rsidR="007C6291">
        <w:rPr>
          <w:rFonts w:ascii="Verdana" w:hAnsi="Verdana"/>
          <w:sz w:val="20"/>
          <w:szCs w:val="20"/>
        </w:rPr>
        <w:t xml:space="preserve"> literatuur en parlementaire stukken worden geraadpleegd. Hiervoor wordt verwezen naar de bronnenlijst. </w:t>
      </w:r>
    </w:p>
    <w:p w14:paraId="601FBD5F" w14:textId="77777777" w:rsidR="001154F8" w:rsidRPr="00646654" w:rsidRDefault="001154F8" w:rsidP="001154F8">
      <w:pPr>
        <w:spacing w:line="360" w:lineRule="auto"/>
        <w:jc w:val="both"/>
        <w:rPr>
          <w:rFonts w:ascii="Verdana" w:hAnsi="Verdana"/>
          <w:sz w:val="20"/>
          <w:szCs w:val="20"/>
        </w:rPr>
      </w:pPr>
    </w:p>
    <w:p w14:paraId="1E0F9D30" w14:textId="77777777" w:rsidR="00DF61F7" w:rsidRPr="00A24C86" w:rsidRDefault="00DF61F7" w:rsidP="00DF61F7">
      <w:pPr>
        <w:pStyle w:val="Lijstalinea"/>
        <w:numPr>
          <w:ilvl w:val="0"/>
          <w:numId w:val="3"/>
        </w:numPr>
        <w:spacing w:line="360" w:lineRule="auto"/>
        <w:jc w:val="both"/>
        <w:rPr>
          <w:rFonts w:ascii="Verdana" w:hAnsi="Verdana"/>
          <w:i/>
          <w:sz w:val="20"/>
          <w:szCs w:val="20"/>
        </w:rPr>
      </w:pPr>
      <w:r w:rsidRPr="00732762">
        <w:rPr>
          <w:rFonts w:ascii="Verdana" w:hAnsi="Verdana"/>
          <w:i/>
          <w:sz w:val="20"/>
        </w:rPr>
        <w:t>Welke juridis</w:t>
      </w:r>
      <w:r>
        <w:rPr>
          <w:rFonts w:ascii="Verdana" w:hAnsi="Verdana"/>
          <w:i/>
          <w:sz w:val="20"/>
        </w:rPr>
        <w:t>che middelen biedt de Algemene Verordening G</w:t>
      </w:r>
      <w:r w:rsidRPr="00732762">
        <w:rPr>
          <w:rFonts w:ascii="Verdana" w:hAnsi="Verdana"/>
          <w:i/>
          <w:sz w:val="20"/>
        </w:rPr>
        <w:t xml:space="preserve">egevensbescherming (AVG) vanaf 25 mei 2018, ten opzichte van de huidige Databeschermingsrichtlijn, voor het bestaan van de rechtsplicht tot </w:t>
      </w:r>
      <w:r>
        <w:rPr>
          <w:rFonts w:ascii="Verdana" w:hAnsi="Verdana"/>
          <w:i/>
          <w:sz w:val="20"/>
        </w:rPr>
        <w:t>afgifte van</w:t>
      </w:r>
      <w:r w:rsidRPr="00732762">
        <w:rPr>
          <w:rFonts w:ascii="Verdana" w:hAnsi="Verdana"/>
          <w:i/>
          <w:sz w:val="20"/>
        </w:rPr>
        <w:t xml:space="preserve"> de NAW-gegevens en het IP-adres van de (mogelijke) dader voor de tussenpersoon die hierover beschikt? </w:t>
      </w:r>
    </w:p>
    <w:p w14:paraId="3CB0CDF6" w14:textId="77777777" w:rsidR="001154F8" w:rsidRDefault="001154F8" w:rsidP="001154F8">
      <w:pPr>
        <w:spacing w:line="360" w:lineRule="auto"/>
        <w:jc w:val="both"/>
        <w:rPr>
          <w:rFonts w:ascii="Verdana" w:hAnsi="Verdana"/>
          <w:sz w:val="20"/>
          <w:szCs w:val="20"/>
        </w:rPr>
      </w:pPr>
    </w:p>
    <w:p w14:paraId="01A9AF08" w14:textId="4CA73373" w:rsidR="00C5070C" w:rsidRPr="00563EA1" w:rsidRDefault="00DF61F7" w:rsidP="00C5070C">
      <w:pPr>
        <w:spacing w:line="360" w:lineRule="auto"/>
        <w:jc w:val="both"/>
        <w:rPr>
          <w:rFonts w:ascii="Verdana" w:hAnsi="Verdana"/>
          <w:i/>
          <w:sz w:val="20"/>
          <w:szCs w:val="20"/>
        </w:rPr>
      </w:pPr>
      <w:r>
        <w:rPr>
          <w:rFonts w:ascii="Verdana" w:hAnsi="Verdana"/>
          <w:sz w:val="20"/>
          <w:szCs w:val="20"/>
        </w:rPr>
        <w:t xml:space="preserve">Deelvraag 2 valt eveneens onder theoretisch juridisch onderzoeksgedeelte. Voor deze deelvraag zal worden gekeken naar de toekomstige wet- en regelgeving, namelijk de Algemene Verordening Gegevensbescherming. Daarbij zal de focus worden gelegd op welke veranderingen de </w:t>
      </w:r>
      <w:r w:rsidR="00875E26">
        <w:rPr>
          <w:rFonts w:ascii="Verdana" w:hAnsi="Verdana"/>
          <w:sz w:val="20"/>
          <w:szCs w:val="20"/>
        </w:rPr>
        <w:t xml:space="preserve">toekomstige </w:t>
      </w:r>
      <w:r>
        <w:rPr>
          <w:rFonts w:ascii="Verdana" w:hAnsi="Verdana"/>
          <w:sz w:val="20"/>
          <w:szCs w:val="20"/>
        </w:rPr>
        <w:t xml:space="preserve">Algemene Verordening Gegevensbescherming gaat brengen in de </w:t>
      </w:r>
      <w:r w:rsidR="00875E26">
        <w:rPr>
          <w:rFonts w:ascii="Verdana" w:hAnsi="Verdana"/>
          <w:sz w:val="20"/>
          <w:szCs w:val="20"/>
        </w:rPr>
        <w:t xml:space="preserve">huidige </w:t>
      </w:r>
      <w:r>
        <w:rPr>
          <w:rFonts w:ascii="Verdana" w:hAnsi="Verdana"/>
          <w:sz w:val="20"/>
          <w:szCs w:val="20"/>
        </w:rPr>
        <w:t>wet- en regelgeving, met betrekking tot het bestaan van de rechtsplicht tot afgifte van de NAW-gegevens en het IP-adres van de (mogelijke) dader voor de tussenpersoon die hierover beschikt.</w:t>
      </w:r>
      <w:r w:rsidR="00C5070C">
        <w:rPr>
          <w:rFonts w:ascii="Verdana" w:hAnsi="Verdana"/>
          <w:sz w:val="20"/>
          <w:szCs w:val="20"/>
        </w:rPr>
        <w:t xml:space="preserve"> Daarnaast </w:t>
      </w:r>
      <w:r w:rsidR="00875E26">
        <w:rPr>
          <w:rFonts w:ascii="Verdana" w:hAnsi="Verdana"/>
          <w:sz w:val="20"/>
          <w:szCs w:val="20"/>
        </w:rPr>
        <w:t>zal</w:t>
      </w:r>
      <w:r w:rsidR="00C5070C">
        <w:rPr>
          <w:rFonts w:ascii="Verdana" w:hAnsi="Verdana"/>
          <w:sz w:val="20"/>
          <w:szCs w:val="20"/>
        </w:rPr>
        <w:t xml:space="preserve"> </w:t>
      </w:r>
      <w:r w:rsidR="00523FFE">
        <w:rPr>
          <w:rFonts w:ascii="Verdana" w:hAnsi="Verdana"/>
          <w:sz w:val="20"/>
          <w:szCs w:val="20"/>
        </w:rPr>
        <w:t xml:space="preserve">zowel </w:t>
      </w:r>
      <w:r w:rsidR="00C5070C">
        <w:rPr>
          <w:rFonts w:ascii="Verdana" w:hAnsi="Verdana"/>
          <w:sz w:val="20"/>
          <w:szCs w:val="20"/>
        </w:rPr>
        <w:t xml:space="preserve">literatuur </w:t>
      </w:r>
      <w:r w:rsidR="00523FFE">
        <w:rPr>
          <w:rFonts w:ascii="Verdana" w:hAnsi="Verdana"/>
          <w:sz w:val="20"/>
          <w:szCs w:val="20"/>
        </w:rPr>
        <w:t>als</w:t>
      </w:r>
      <w:r w:rsidR="00C5070C">
        <w:rPr>
          <w:rFonts w:ascii="Verdana" w:hAnsi="Verdana"/>
          <w:sz w:val="20"/>
          <w:szCs w:val="20"/>
        </w:rPr>
        <w:t xml:space="preserve"> parlementaire stukken worden geraadpleegd. Hiervoor wordt verwezen naar de bronnenlijst. </w:t>
      </w:r>
    </w:p>
    <w:p w14:paraId="43FFC945" w14:textId="153DDF3C" w:rsidR="00C5070C" w:rsidRDefault="00C5070C" w:rsidP="00C5070C">
      <w:pPr>
        <w:spacing w:line="360" w:lineRule="auto"/>
        <w:jc w:val="both"/>
        <w:rPr>
          <w:rFonts w:ascii="Verdana" w:hAnsi="Verdana"/>
          <w:sz w:val="20"/>
          <w:szCs w:val="20"/>
        </w:rPr>
      </w:pPr>
    </w:p>
    <w:p w14:paraId="409176AD" w14:textId="73EF48AE" w:rsidR="005C1E88" w:rsidRPr="00066E7B" w:rsidRDefault="005C1E88" w:rsidP="005C1E88">
      <w:pPr>
        <w:pStyle w:val="Lijstalinea"/>
        <w:numPr>
          <w:ilvl w:val="0"/>
          <w:numId w:val="3"/>
        </w:numPr>
        <w:spacing w:line="360" w:lineRule="auto"/>
        <w:jc w:val="both"/>
        <w:rPr>
          <w:rFonts w:ascii="Verdana" w:hAnsi="Verdana"/>
          <w:i/>
          <w:sz w:val="20"/>
          <w:szCs w:val="20"/>
        </w:rPr>
      </w:pPr>
      <w:r w:rsidRPr="00066E7B">
        <w:rPr>
          <w:rFonts w:ascii="Verdana" w:hAnsi="Verdana"/>
          <w:i/>
          <w:sz w:val="20"/>
          <w:szCs w:val="20"/>
        </w:rPr>
        <w:t xml:space="preserve">Wanneer </w:t>
      </w:r>
      <w:r>
        <w:rPr>
          <w:rFonts w:ascii="Verdana" w:hAnsi="Verdana"/>
          <w:i/>
          <w:sz w:val="20"/>
          <w:szCs w:val="20"/>
        </w:rPr>
        <w:t>wordt volgens jurisprudentieonderzoek de rechtsplicht tot afgifte van de NAW-gegevens en het IP-adres van de (mogelijke) dader, voor de tussenpersoon die hierover beschikt, door rechters</w:t>
      </w:r>
      <w:r w:rsidR="007874D9">
        <w:rPr>
          <w:rFonts w:ascii="Verdana" w:hAnsi="Verdana"/>
          <w:i/>
          <w:sz w:val="20"/>
          <w:szCs w:val="20"/>
        </w:rPr>
        <w:t xml:space="preserve"> als</w:t>
      </w:r>
      <w:r>
        <w:rPr>
          <w:rFonts w:ascii="Verdana" w:hAnsi="Verdana"/>
          <w:i/>
          <w:sz w:val="20"/>
          <w:szCs w:val="20"/>
        </w:rPr>
        <w:t xml:space="preserve"> proportioneel en subsidiair beoordeeld?</w:t>
      </w:r>
    </w:p>
    <w:p w14:paraId="6C0A6F00" w14:textId="77777777" w:rsidR="005C1E88" w:rsidRDefault="005C1E88" w:rsidP="001154F8">
      <w:pPr>
        <w:spacing w:line="360" w:lineRule="auto"/>
        <w:jc w:val="both"/>
        <w:rPr>
          <w:rFonts w:ascii="Verdana" w:hAnsi="Verdana"/>
          <w:sz w:val="20"/>
          <w:szCs w:val="20"/>
        </w:rPr>
      </w:pPr>
    </w:p>
    <w:p w14:paraId="3C8B93B1" w14:textId="01FE4D51" w:rsidR="004074B9" w:rsidRDefault="005C1E88" w:rsidP="004074B9">
      <w:pPr>
        <w:spacing w:line="360" w:lineRule="auto"/>
        <w:jc w:val="both"/>
        <w:rPr>
          <w:rFonts w:ascii="Verdana" w:hAnsi="Verdana"/>
          <w:sz w:val="20"/>
          <w:szCs w:val="20"/>
        </w:rPr>
      </w:pPr>
      <w:r>
        <w:rPr>
          <w:rFonts w:ascii="Verdana" w:hAnsi="Verdana"/>
          <w:sz w:val="20"/>
          <w:szCs w:val="20"/>
        </w:rPr>
        <w:t>Deelvraag 3 valt onder het praktijkonderzoeksgedeelte</w:t>
      </w:r>
      <w:r w:rsidR="00225D85">
        <w:rPr>
          <w:rFonts w:ascii="Verdana" w:hAnsi="Verdana"/>
          <w:sz w:val="20"/>
          <w:szCs w:val="20"/>
        </w:rPr>
        <w:t xml:space="preserve">. </w:t>
      </w:r>
      <w:r w:rsidR="00225D85" w:rsidRPr="005F17AA">
        <w:rPr>
          <w:rFonts w:ascii="Verdana" w:hAnsi="Verdana"/>
          <w:sz w:val="20"/>
          <w:szCs w:val="20"/>
        </w:rPr>
        <w:t>Voor deze deelvraag zal worden gekeken naar relevante jurisprudentie over de rechtsplicht tot afgifte van de NAW-gegevens en het IP-adres van de (mogelijke) dader voor de tussenpersoon die hierover beschikt.</w:t>
      </w:r>
      <w:r w:rsidR="00B52307">
        <w:rPr>
          <w:rFonts w:ascii="Verdana" w:hAnsi="Verdana"/>
          <w:sz w:val="20"/>
          <w:szCs w:val="20"/>
        </w:rPr>
        <w:t xml:space="preserve"> Aangezien de anonieme onrechtmatige daad via het internet een relatief nieuw verschijnsel is, zijn er nog relatief weinig relevante uitspraken. Derhalve zullen alle </w:t>
      </w:r>
      <w:r w:rsidR="00B52307">
        <w:rPr>
          <w:rFonts w:ascii="Verdana" w:hAnsi="Verdana"/>
          <w:sz w:val="20"/>
          <w:szCs w:val="20"/>
        </w:rPr>
        <w:lastRenderedPageBreak/>
        <w:t xml:space="preserve">relevante uitspraken worden onderzocht. In totaal zijn dat </w:t>
      </w:r>
      <w:r w:rsidR="00EF1036">
        <w:rPr>
          <w:rFonts w:ascii="Verdana" w:hAnsi="Verdana"/>
          <w:sz w:val="20"/>
          <w:szCs w:val="20"/>
        </w:rPr>
        <w:t>30</w:t>
      </w:r>
      <w:r w:rsidR="00B52307">
        <w:rPr>
          <w:rFonts w:ascii="Verdana" w:hAnsi="Verdana"/>
          <w:sz w:val="20"/>
          <w:szCs w:val="20"/>
        </w:rPr>
        <w:t xml:space="preserve"> uitspraken. </w:t>
      </w:r>
      <w:r w:rsidR="00556866">
        <w:rPr>
          <w:rFonts w:ascii="Verdana" w:hAnsi="Verdana"/>
          <w:sz w:val="20"/>
          <w:szCs w:val="20"/>
        </w:rPr>
        <w:t>Een chronologisch overzicht van de geanalyseerde uitspraken is in bijlage 1 van dit rapport opgenomen.</w:t>
      </w:r>
      <w:r w:rsidR="00556866">
        <w:rPr>
          <w:rStyle w:val="Voetnootmarkering"/>
          <w:rFonts w:ascii="Verdana" w:hAnsi="Verdana"/>
          <w:sz w:val="20"/>
          <w:szCs w:val="20"/>
        </w:rPr>
        <w:footnoteReference w:id="12"/>
      </w:r>
      <w:r w:rsidR="00556866">
        <w:rPr>
          <w:rFonts w:ascii="Verdana" w:hAnsi="Verdana"/>
          <w:sz w:val="20"/>
          <w:szCs w:val="20"/>
        </w:rPr>
        <w:t xml:space="preserve"> </w:t>
      </w:r>
      <w:r w:rsidR="00B52307">
        <w:rPr>
          <w:rFonts w:ascii="Verdana" w:hAnsi="Verdana"/>
          <w:sz w:val="20"/>
          <w:szCs w:val="20"/>
        </w:rPr>
        <w:t xml:space="preserve">De oudste uitspraak dateert uit 2005. Een uitspraak wordt als relevant beschouwd, indien hierin de rechter beoordeelt of de rechtsplicht tot afgifte van de NAW-gegevens en het IP-adres van de (mogelijke) dader, voor de tussenpersoon die hierover beschikt, wel of niet proportioneel en subsidiair is. </w:t>
      </w:r>
      <w:r w:rsidR="005F5F33">
        <w:rPr>
          <w:rFonts w:ascii="Verdana" w:hAnsi="Verdana"/>
          <w:sz w:val="20"/>
          <w:szCs w:val="20"/>
        </w:rPr>
        <w:t xml:space="preserve">De </w:t>
      </w:r>
      <w:r w:rsidR="00565A7F">
        <w:rPr>
          <w:rFonts w:ascii="Verdana" w:hAnsi="Verdana"/>
          <w:sz w:val="20"/>
          <w:szCs w:val="20"/>
        </w:rPr>
        <w:t xml:space="preserve">uitspraken zullen worden </w:t>
      </w:r>
      <w:r w:rsidR="004074B9">
        <w:rPr>
          <w:rFonts w:ascii="Verdana" w:hAnsi="Verdana"/>
          <w:sz w:val="20"/>
          <w:szCs w:val="20"/>
        </w:rPr>
        <w:t>geanalyseerd aan de hand van een viertal topics. De topics zijn gebaseerd op een toets</w:t>
      </w:r>
      <w:r w:rsidR="00632E70">
        <w:rPr>
          <w:rFonts w:ascii="Verdana" w:hAnsi="Verdana"/>
          <w:sz w:val="20"/>
          <w:szCs w:val="20"/>
        </w:rPr>
        <w:t>ingskader</w:t>
      </w:r>
      <w:r w:rsidR="004074B9">
        <w:rPr>
          <w:rFonts w:ascii="Verdana" w:hAnsi="Verdana"/>
          <w:sz w:val="20"/>
          <w:szCs w:val="20"/>
        </w:rPr>
        <w:t xml:space="preserve"> </w:t>
      </w:r>
      <w:r w:rsidR="00632E70">
        <w:rPr>
          <w:rFonts w:ascii="Verdana" w:hAnsi="Verdana"/>
          <w:sz w:val="20"/>
          <w:szCs w:val="20"/>
        </w:rPr>
        <w:t>afkomstig uit</w:t>
      </w:r>
      <w:r w:rsidR="004074B9">
        <w:rPr>
          <w:rFonts w:ascii="Verdana" w:hAnsi="Verdana"/>
          <w:sz w:val="20"/>
          <w:szCs w:val="20"/>
        </w:rPr>
        <w:t xml:space="preserve"> een standaardarrest</w:t>
      </w:r>
      <w:r w:rsidR="00632E70">
        <w:rPr>
          <w:rFonts w:ascii="Verdana" w:hAnsi="Verdana"/>
          <w:sz w:val="20"/>
          <w:szCs w:val="20"/>
        </w:rPr>
        <w:t xml:space="preserve"> </w:t>
      </w:r>
      <w:r w:rsidR="009656FA">
        <w:rPr>
          <w:rFonts w:ascii="Verdana" w:hAnsi="Verdana"/>
          <w:sz w:val="20"/>
          <w:szCs w:val="20"/>
        </w:rPr>
        <w:t>dat in dit onderzoek centraal staat</w:t>
      </w:r>
      <w:r w:rsidR="00632E70">
        <w:rPr>
          <w:rFonts w:ascii="Verdana" w:hAnsi="Verdana"/>
          <w:sz w:val="20"/>
          <w:szCs w:val="20"/>
        </w:rPr>
        <w:t xml:space="preserve">. Dit arrest zal </w:t>
      </w:r>
      <w:r w:rsidR="004074B9">
        <w:rPr>
          <w:rFonts w:ascii="Verdana" w:hAnsi="Verdana"/>
          <w:sz w:val="20"/>
          <w:szCs w:val="20"/>
        </w:rPr>
        <w:t xml:space="preserve">in hoofdstuk 2 </w:t>
      </w:r>
      <w:r w:rsidR="00044EFA">
        <w:rPr>
          <w:rFonts w:ascii="Verdana" w:hAnsi="Verdana"/>
          <w:sz w:val="20"/>
          <w:szCs w:val="20"/>
        </w:rPr>
        <w:t>worden besproken</w:t>
      </w:r>
      <w:r w:rsidR="004074B9">
        <w:rPr>
          <w:rFonts w:ascii="Verdana" w:hAnsi="Verdana"/>
          <w:sz w:val="20"/>
          <w:szCs w:val="20"/>
        </w:rPr>
        <w:t xml:space="preserve">. De vier topics die voor de analyse worden gebruikt, zijn: </w:t>
      </w:r>
    </w:p>
    <w:p w14:paraId="51ADCDE2" w14:textId="77777777" w:rsidR="004074B9" w:rsidRDefault="004074B9" w:rsidP="004074B9">
      <w:pPr>
        <w:spacing w:line="360" w:lineRule="auto"/>
        <w:jc w:val="both"/>
        <w:outlineLvl w:val="0"/>
        <w:rPr>
          <w:rFonts w:ascii="Verdana" w:hAnsi="Verdana"/>
          <w:sz w:val="20"/>
          <w:szCs w:val="20"/>
        </w:rPr>
      </w:pPr>
    </w:p>
    <w:p w14:paraId="13C0361D" w14:textId="77777777" w:rsidR="004074B9" w:rsidRDefault="004074B9" w:rsidP="004074B9">
      <w:pPr>
        <w:pStyle w:val="Lijstalinea"/>
        <w:numPr>
          <w:ilvl w:val="0"/>
          <w:numId w:val="20"/>
        </w:numPr>
        <w:spacing w:line="360" w:lineRule="auto"/>
        <w:jc w:val="both"/>
        <w:outlineLvl w:val="0"/>
        <w:rPr>
          <w:rFonts w:ascii="Verdana" w:hAnsi="Verdana"/>
          <w:sz w:val="20"/>
          <w:szCs w:val="20"/>
        </w:rPr>
      </w:pPr>
      <w:r>
        <w:rPr>
          <w:rFonts w:ascii="Verdana" w:hAnsi="Verdana"/>
          <w:sz w:val="20"/>
          <w:szCs w:val="20"/>
        </w:rPr>
        <w:t>De informatie is onrechtmatig en schadelijk</w:t>
      </w:r>
    </w:p>
    <w:p w14:paraId="4FE8B64C" w14:textId="77777777" w:rsidR="004074B9" w:rsidRDefault="004074B9" w:rsidP="004074B9">
      <w:pPr>
        <w:pStyle w:val="Lijstalinea"/>
        <w:numPr>
          <w:ilvl w:val="0"/>
          <w:numId w:val="20"/>
        </w:numPr>
        <w:spacing w:line="360" w:lineRule="auto"/>
        <w:jc w:val="both"/>
        <w:outlineLvl w:val="0"/>
        <w:rPr>
          <w:rFonts w:ascii="Verdana" w:hAnsi="Verdana"/>
          <w:sz w:val="20"/>
          <w:szCs w:val="20"/>
        </w:rPr>
      </w:pPr>
      <w:r>
        <w:rPr>
          <w:rFonts w:ascii="Verdana" w:hAnsi="Verdana"/>
          <w:sz w:val="20"/>
          <w:szCs w:val="20"/>
        </w:rPr>
        <w:t>Het slachtoffer heeft een reëel belang bij afgifte</w:t>
      </w:r>
    </w:p>
    <w:p w14:paraId="2DA6718E" w14:textId="77777777" w:rsidR="004074B9" w:rsidRDefault="004074B9" w:rsidP="004074B9">
      <w:pPr>
        <w:pStyle w:val="Lijstalinea"/>
        <w:numPr>
          <w:ilvl w:val="0"/>
          <w:numId w:val="20"/>
        </w:numPr>
        <w:spacing w:line="360" w:lineRule="auto"/>
        <w:jc w:val="both"/>
        <w:outlineLvl w:val="0"/>
        <w:rPr>
          <w:rFonts w:ascii="Verdana" w:hAnsi="Verdana"/>
          <w:sz w:val="20"/>
          <w:szCs w:val="20"/>
        </w:rPr>
      </w:pPr>
      <w:r>
        <w:rPr>
          <w:rFonts w:ascii="Verdana" w:hAnsi="Verdana"/>
          <w:sz w:val="20"/>
          <w:szCs w:val="20"/>
        </w:rPr>
        <w:t xml:space="preserve">Er zijn geen minder ingrijpende mogelijkheden </w:t>
      </w:r>
    </w:p>
    <w:p w14:paraId="655F164C" w14:textId="77777777" w:rsidR="004074B9" w:rsidRPr="00383640" w:rsidRDefault="004074B9" w:rsidP="004074B9">
      <w:pPr>
        <w:pStyle w:val="Lijstalinea"/>
        <w:numPr>
          <w:ilvl w:val="0"/>
          <w:numId w:val="20"/>
        </w:numPr>
        <w:spacing w:line="360" w:lineRule="auto"/>
        <w:jc w:val="both"/>
        <w:outlineLvl w:val="0"/>
        <w:rPr>
          <w:rFonts w:ascii="Verdana" w:hAnsi="Verdana"/>
          <w:sz w:val="20"/>
          <w:szCs w:val="20"/>
        </w:rPr>
      </w:pPr>
      <w:r>
        <w:rPr>
          <w:rFonts w:ascii="Verdana" w:hAnsi="Verdana"/>
          <w:sz w:val="20"/>
          <w:szCs w:val="20"/>
        </w:rPr>
        <w:t xml:space="preserve">Het belang van het slachtoffer prevaleert </w:t>
      </w:r>
    </w:p>
    <w:p w14:paraId="792BE74A" w14:textId="31A6A5F6" w:rsidR="00C5070C" w:rsidRDefault="007073C6" w:rsidP="008412FD">
      <w:pPr>
        <w:spacing w:line="360" w:lineRule="auto"/>
        <w:jc w:val="both"/>
        <w:rPr>
          <w:rFonts w:ascii="Verdana" w:hAnsi="Verdana"/>
          <w:sz w:val="20"/>
          <w:szCs w:val="20"/>
        </w:rPr>
      </w:pPr>
      <w:r>
        <w:rPr>
          <w:rFonts w:ascii="Verdana" w:hAnsi="Verdana"/>
          <w:sz w:val="20"/>
          <w:szCs w:val="20"/>
        </w:rPr>
        <w:t xml:space="preserve"> </w:t>
      </w:r>
    </w:p>
    <w:p w14:paraId="0434997F" w14:textId="77777777" w:rsidR="00225D85" w:rsidRDefault="00225D85" w:rsidP="008412FD">
      <w:pPr>
        <w:spacing w:line="360" w:lineRule="auto"/>
        <w:jc w:val="both"/>
        <w:rPr>
          <w:rFonts w:ascii="Verdana" w:hAnsi="Verdana"/>
          <w:sz w:val="20"/>
          <w:szCs w:val="20"/>
        </w:rPr>
      </w:pPr>
    </w:p>
    <w:p w14:paraId="70F14B71" w14:textId="77777777" w:rsidR="00225D85" w:rsidRDefault="00225D85" w:rsidP="008412FD">
      <w:pPr>
        <w:spacing w:line="360" w:lineRule="auto"/>
        <w:jc w:val="both"/>
        <w:rPr>
          <w:rFonts w:ascii="Verdana" w:hAnsi="Verdana"/>
          <w:sz w:val="20"/>
          <w:szCs w:val="20"/>
        </w:rPr>
      </w:pPr>
    </w:p>
    <w:p w14:paraId="73E811A1" w14:textId="77777777" w:rsidR="00225D85" w:rsidRDefault="00225D85" w:rsidP="008412FD">
      <w:pPr>
        <w:spacing w:line="360" w:lineRule="auto"/>
        <w:jc w:val="both"/>
        <w:rPr>
          <w:rFonts w:ascii="Verdana" w:hAnsi="Verdana"/>
          <w:sz w:val="20"/>
          <w:szCs w:val="20"/>
        </w:rPr>
      </w:pPr>
    </w:p>
    <w:p w14:paraId="28F936C4" w14:textId="77777777" w:rsidR="00225D85" w:rsidRDefault="00225D85" w:rsidP="008412FD">
      <w:pPr>
        <w:spacing w:line="360" w:lineRule="auto"/>
        <w:jc w:val="both"/>
        <w:rPr>
          <w:rFonts w:ascii="Verdana" w:hAnsi="Verdana"/>
          <w:sz w:val="20"/>
          <w:szCs w:val="20"/>
        </w:rPr>
      </w:pPr>
    </w:p>
    <w:p w14:paraId="7BB6B89E" w14:textId="77777777" w:rsidR="00225D85" w:rsidRDefault="00225D85" w:rsidP="008412FD">
      <w:pPr>
        <w:spacing w:line="360" w:lineRule="auto"/>
        <w:jc w:val="both"/>
        <w:rPr>
          <w:rFonts w:ascii="Verdana" w:hAnsi="Verdana"/>
          <w:sz w:val="20"/>
          <w:szCs w:val="20"/>
        </w:rPr>
      </w:pPr>
    </w:p>
    <w:p w14:paraId="2BD5872D" w14:textId="77777777" w:rsidR="00225D85" w:rsidRDefault="00225D85" w:rsidP="008412FD">
      <w:pPr>
        <w:spacing w:line="360" w:lineRule="auto"/>
        <w:jc w:val="both"/>
        <w:rPr>
          <w:rFonts w:ascii="Verdana" w:hAnsi="Verdana"/>
          <w:sz w:val="20"/>
          <w:szCs w:val="20"/>
        </w:rPr>
      </w:pPr>
    </w:p>
    <w:p w14:paraId="39AF93E7" w14:textId="77777777" w:rsidR="00225D85" w:rsidRDefault="00225D85" w:rsidP="008412FD">
      <w:pPr>
        <w:spacing w:line="360" w:lineRule="auto"/>
        <w:jc w:val="both"/>
        <w:rPr>
          <w:rFonts w:ascii="Verdana" w:hAnsi="Verdana"/>
          <w:sz w:val="20"/>
          <w:szCs w:val="20"/>
        </w:rPr>
      </w:pPr>
    </w:p>
    <w:p w14:paraId="1FC9D47E" w14:textId="77777777" w:rsidR="00225D85" w:rsidRDefault="00225D85" w:rsidP="008412FD">
      <w:pPr>
        <w:spacing w:line="360" w:lineRule="auto"/>
        <w:jc w:val="both"/>
        <w:rPr>
          <w:rFonts w:ascii="Verdana" w:hAnsi="Verdana"/>
          <w:sz w:val="20"/>
          <w:szCs w:val="20"/>
        </w:rPr>
      </w:pPr>
    </w:p>
    <w:p w14:paraId="1CE9BBDE" w14:textId="77777777" w:rsidR="00225D85" w:rsidRDefault="00225D85" w:rsidP="008412FD">
      <w:pPr>
        <w:spacing w:line="360" w:lineRule="auto"/>
        <w:jc w:val="both"/>
        <w:rPr>
          <w:rFonts w:ascii="Verdana" w:hAnsi="Verdana"/>
          <w:sz w:val="20"/>
          <w:szCs w:val="20"/>
        </w:rPr>
      </w:pPr>
    </w:p>
    <w:p w14:paraId="4DD9022C" w14:textId="77777777" w:rsidR="00225D85" w:rsidRDefault="00225D85" w:rsidP="008412FD">
      <w:pPr>
        <w:spacing w:line="360" w:lineRule="auto"/>
        <w:jc w:val="both"/>
        <w:rPr>
          <w:rFonts w:ascii="Verdana" w:hAnsi="Verdana"/>
          <w:sz w:val="20"/>
          <w:szCs w:val="20"/>
        </w:rPr>
      </w:pPr>
    </w:p>
    <w:p w14:paraId="1935399D" w14:textId="77777777" w:rsidR="00225D85" w:rsidRDefault="00225D85" w:rsidP="008412FD">
      <w:pPr>
        <w:spacing w:line="360" w:lineRule="auto"/>
        <w:jc w:val="both"/>
        <w:rPr>
          <w:rFonts w:ascii="Verdana" w:hAnsi="Verdana"/>
          <w:sz w:val="20"/>
          <w:szCs w:val="20"/>
        </w:rPr>
      </w:pPr>
    </w:p>
    <w:p w14:paraId="29EFF788" w14:textId="77777777" w:rsidR="00225D85" w:rsidRDefault="00225D85" w:rsidP="008412FD">
      <w:pPr>
        <w:spacing w:line="360" w:lineRule="auto"/>
        <w:jc w:val="both"/>
        <w:rPr>
          <w:rFonts w:ascii="Verdana" w:hAnsi="Verdana"/>
          <w:sz w:val="20"/>
          <w:szCs w:val="20"/>
        </w:rPr>
      </w:pPr>
    </w:p>
    <w:p w14:paraId="75F7D86C" w14:textId="77777777" w:rsidR="00225D85" w:rsidRDefault="00225D85" w:rsidP="008412FD">
      <w:pPr>
        <w:spacing w:line="360" w:lineRule="auto"/>
        <w:jc w:val="both"/>
        <w:rPr>
          <w:rFonts w:ascii="Verdana" w:hAnsi="Verdana"/>
          <w:sz w:val="20"/>
          <w:szCs w:val="20"/>
        </w:rPr>
      </w:pPr>
    </w:p>
    <w:p w14:paraId="26394D9F" w14:textId="77777777" w:rsidR="00225D85" w:rsidRDefault="00225D85" w:rsidP="008412FD">
      <w:pPr>
        <w:spacing w:line="360" w:lineRule="auto"/>
        <w:jc w:val="both"/>
        <w:rPr>
          <w:rFonts w:ascii="Verdana" w:hAnsi="Verdana"/>
          <w:sz w:val="20"/>
          <w:szCs w:val="20"/>
        </w:rPr>
      </w:pPr>
    </w:p>
    <w:p w14:paraId="6CCAF26A" w14:textId="77777777" w:rsidR="0079086B" w:rsidRDefault="0079086B" w:rsidP="008412FD">
      <w:pPr>
        <w:spacing w:line="360" w:lineRule="auto"/>
        <w:jc w:val="both"/>
        <w:rPr>
          <w:rFonts w:ascii="Verdana" w:hAnsi="Verdana"/>
          <w:sz w:val="20"/>
          <w:szCs w:val="20"/>
        </w:rPr>
      </w:pPr>
    </w:p>
    <w:p w14:paraId="40C2AC6B" w14:textId="77777777" w:rsidR="0079086B" w:rsidRDefault="0079086B" w:rsidP="008412FD">
      <w:pPr>
        <w:spacing w:line="360" w:lineRule="auto"/>
        <w:jc w:val="both"/>
        <w:rPr>
          <w:rFonts w:ascii="Verdana" w:hAnsi="Verdana"/>
          <w:sz w:val="20"/>
          <w:szCs w:val="20"/>
        </w:rPr>
      </w:pPr>
    </w:p>
    <w:p w14:paraId="075D4B88" w14:textId="77777777" w:rsidR="0079086B" w:rsidRDefault="0079086B" w:rsidP="008412FD">
      <w:pPr>
        <w:spacing w:line="360" w:lineRule="auto"/>
        <w:jc w:val="both"/>
        <w:rPr>
          <w:rFonts w:ascii="Verdana" w:hAnsi="Verdana"/>
          <w:sz w:val="20"/>
          <w:szCs w:val="20"/>
        </w:rPr>
      </w:pPr>
    </w:p>
    <w:p w14:paraId="21275EE6" w14:textId="77777777" w:rsidR="0079086B" w:rsidRDefault="0079086B" w:rsidP="008412FD">
      <w:pPr>
        <w:spacing w:line="360" w:lineRule="auto"/>
        <w:jc w:val="both"/>
        <w:rPr>
          <w:rFonts w:ascii="Verdana" w:hAnsi="Verdana"/>
          <w:sz w:val="20"/>
          <w:szCs w:val="20"/>
        </w:rPr>
      </w:pPr>
    </w:p>
    <w:p w14:paraId="0959C2E6" w14:textId="77777777" w:rsidR="00406305" w:rsidRDefault="00406305" w:rsidP="008412FD">
      <w:pPr>
        <w:spacing w:line="360" w:lineRule="auto"/>
        <w:jc w:val="both"/>
        <w:rPr>
          <w:rFonts w:ascii="Verdana" w:hAnsi="Verdana"/>
          <w:sz w:val="20"/>
          <w:szCs w:val="20"/>
        </w:rPr>
      </w:pPr>
    </w:p>
    <w:p w14:paraId="77DCDBF4" w14:textId="77777777" w:rsidR="00EF6303" w:rsidRDefault="00EF6303" w:rsidP="008412FD">
      <w:pPr>
        <w:spacing w:line="360" w:lineRule="auto"/>
        <w:jc w:val="both"/>
        <w:rPr>
          <w:rFonts w:ascii="Verdana" w:hAnsi="Verdana"/>
          <w:sz w:val="20"/>
          <w:szCs w:val="20"/>
        </w:rPr>
      </w:pPr>
    </w:p>
    <w:p w14:paraId="614EADFB" w14:textId="77777777" w:rsidR="009266B6" w:rsidRPr="00836E52" w:rsidRDefault="009266B6" w:rsidP="009266B6">
      <w:pPr>
        <w:pStyle w:val="Lijstalinea"/>
        <w:numPr>
          <w:ilvl w:val="0"/>
          <w:numId w:val="1"/>
        </w:numPr>
        <w:spacing w:line="360" w:lineRule="auto"/>
        <w:jc w:val="both"/>
        <w:outlineLvl w:val="0"/>
        <w:rPr>
          <w:rFonts w:ascii="Verdana" w:hAnsi="Verdana"/>
          <w:b/>
        </w:rPr>
      </w:pPr>
      <w:r w:rsidRPr="00836E52">
        <w:rPr>
          <w:rFonts w:ascii="Verdana" w:hAnsi="Verdana"/>
          <w:b/>
        </w:rPr>
        <w:lastRenderedPageBreak/>
        <w:t>Juridisch kader</w:t>
      </w:r>
      <w:r>
        <w:rPr>
          <w:rFonts w:ascii="Verdana" w:hAnsi="Verdana"/>
          <w:b/>
        </w:rPr>
        <w:t xml:space="preserve"> – Huidige wet- en regelgeving </w:t>
      </w:r>
    </w:p>
    <w:p w14:paraId="22755798" w14:textId="77777777" w:rsidR="009266B6" w:rsidRPr="00F451CA" w:rsidRDefault="009266B6" w:rsidP="009266B6">
      <w:pPr>
        <w:spacing w:line="360" w:lineRule="auto"/>
        <w:jc w:val="both"/>
        <w:rPr>
          <w:rFonts w:ascii="Verdana" w:hAnsi="Verdana"/>
          <w:b/>
        </w:rPr>
      </w:pPr>
    </w:p>
    <w:p w14:paraId="0AAE1ACB" w14:textId="77777777" w:rsidR="009266B6" w:rsidRDefault="009266B6" w:rsidP="009266B6">
      <w:pPr>
        <w:pStyle w:val="Lijstalinea"/>
        <w:numPr>
          <w:ilvl w:val="1"/>
          <w:numId w:val="1"/>
        </w:numPr>
        <w:spacing w:line="360" w:lineRule="auto"/>
        <w:jc w:val="both"/>
        <w:outlineLvl w:val="0"/>
        <w:rPr>
          <w:rFonts w:ascii="Verdana" w:hAnsi="Verdana"/>
          <w:b/>
          <w:sz w:val="20"/>
          <w:szCs w:val="20"/>
        </w:rPr>
      </w:pPr>
      <w:r>
        <w:rPr>
          <w:rFonts w:ascii="Verdana" w:hAnsi="Verdana"/>
          <w:b/>
          <w:sz w:val="20"/>
          <w:szCs w:val="20"/>
        </w:rPr>
        <w:t>Inleiding</w:t>
      </w:r>
      <w:r w:rsidRPr="00634924">
        <w:rPr>
          <w:rFonts w:ascii="Verdana" w:hAnsi="Verdana"/>
          <w:b/>
          <w:sz w:val="20"/>
          <w:szCs w:val="20"/>
        </w:rPr>
        <w:t xml:space="preserve"> </w:t>
      </w:r>
    </w:p>
    <w:p w14:paraId="5446968A" w14:textId="77E0278A" w:rsidR="009266B6" w:rsidRDefault="009266B6" w:rsidP="009266B6">
      <w:pPr>
        <w:spacing w:line="360" w:lineRule="auto"/>
        <w:jc w:val="both"/>
        <w:rPr>
          <w:rFonts w:ascii="Verdana" w:hAnsi="Verdana"/>
          <w:sz w:val="20"/>
          <w:szCs w:val="20"/>
        </w:rPr>
      </w:pPr>
      <w:r>
        <w:rPr>
          <w:rFonts w:ascii="Verdana" w:hAnsi="Verdana"/>
          <w:sz w:val="20"/>
          <w:szCs w:val="20"/>
        </w:rPr>
        <w:t xml:space="preserve">In dit hoofdstuk komt deelvraag 1 aan bod. Voor deze deelvraag zal worden gekeken naar de huidige wet- en regelgeving </w:t>
      </w:r>
      <w:r w:rsidR="004C2790">
        <w:rPr>
          <w:rFonts w:ascii="Verdana" w:hAnsi="Verdana"/>
          <w:sz w:val="20"/>
          <w:szCs w:val="20"/>
        </w:rPr>
        <w:t>met betrekking tot</w:t>
      </w:r>
      <w:r>
        <w:rPr>
          <w:rFonts w:ascii="Verdana" w:hAnsi="Verdana"/>
          <w:sz w:val="20"/>
          <w:szCs w:val="20"/>
        </w:rPr>
        <w:t xml:space="preserve"> de rechtsplicht van tussenpersonen tot afgifte van de NAW-gegevens en het IP-adres van de (mogelijke) dader. Ten overvloede, deelvraag 1 luidt als volgt: </w:t>
      </w:r>
    </w:p>
    <w:p w14:paraId="330A2033" w14:textId="77777777" w:rsidR="009266B6" w:rsidRDefault="009266B6" w:rsidP="009266B6">
      <w:pPr>
        <w:spacing w:line="360" w:lineRule="auto"/>
        <w:jc w:val="both"/>
        <w:rPr>
          <w:rFonts w:ascii="Verdana" w:hAnsi="Verdana"/>
          <w:sz w:val="20"/>
          <w:szCs w:val="20"/>
        </w:rPr>
      </w:pPr>
    </w:p>
    <w:p w14:paraId="268205DE" w14:textId="77777777" w:rsidR="009266B6" w:rsidRDefault="009266B6" w:rsidP="009266B6">
      <w:pPr>
        <w:spacing w:line="360" w:lineRule="auto"/>
        <w:jc w:val="both"/>
        <w:rPr>
          <w:rFonts w:ascii="Verdana" w:hAnsi="Verdana"/>
          <w:i/>
          <w:sz w:val="20"/>
        </w:rPr>
      </w:pPr>
      <w:r w:rsidRPr="00DD5A04">
        <w:rPr>
          <w:rFonts w:ascii="Verdana" w:hAnsi="Verdana"/>
          <w:i/>
          <w:sz w:val="20"/>
        </w:rPr>
        <w:t xml:space="preserve">Welke juridische middelen biedt de huidige wet- en regelgeving voor het bestaan van de rechtsplicht tot afgifte van de NAW-gegevens en het IP-adres van de (mogelijke) dader voor de tussenpersoon die hierover beschikt? </w:t>
      </w:r>
    </w:p>
    <w:p w14:paraId="092EBE7E" w14:textId="77777777" w:rsidR="009266B6" w:rsidRDefault="009266B6" w:rsidP="008412FD">
      <w:pPr>
        <w:spacing w:line="360" w:lineRule="auto"/>
        <w:jc w:val="both"/>
        <w:rPr>
          <w:rFonts w:ascii="Verdana" w:hAnsi="Verdana"/>
          <w:sz w:val="20"/>
          <w:szCs w:val="20"/>
        </w:rPr>
      </w:pPr>
    </w:p>
    <w:p w14:paraId="3E13D1C7" w14:textId="2033ECC2" w:rsidR="009266B6" w:rsidRDefault="00BA04A5" w:rsidP="009266B6">
      <w:pPr>
        <w:pStyle w:val="Lijstalinea"/>
        <w:numPr>
          <w:ilvl w:val="1"/>
          <w:numId w:val="1"/>
        </w:numPr>
        <w:spacing w:line="360" w:lineRule="auto"/>
        <w:jc w:val="both"/>
        <w:outlineLvl w:val="0"/>
        <w:rPr>
          <w:rFonts w:ascii="Verdana" w:hAnsi="Verdana"/>
          <w:b/>
          <w:sz w:val="20"/>
          <w:szCs w:val="20"/>
        </w:rPr>
      </w:pPr>
      <w:r>
        <w:rPr>
          <w:rFonts w:ascii="Verdana" w:hAnsi="Verdana"/>
          <w:b/>
          <w:sz w:val="20"/>
          <w:szCs w:val="20"/>
        </w:rPr>
        <w:t>Burgerlijk Wetboek</w:t>
      </w:r>
      <w:r w:rsidR="009266B6">
        <w:rPr>
          <w:rFonts w:ascii="Verdana" w:hAnsi="Verdana"/>
          <w:b/>
          <w:sz w:val="20"/>
          <w:szCs w:val="20"/>
        </w:rPr>
        <w:t xml:space="preserve"> </w:t>
      </w:r>
      <w:r w:rsidR="009266B6" w:rsidRPr="00634924">
        <w:rPr>
          <w:rFonts w:ascii="Verdana" w:hAnsi="Verdana"/>
          <w:b/>
          <w:sz w:val="20"/>
          <w:szCs w:val="20"/>
        </w:rPr>
        <w:t xml:space="preserve"> </w:t>
      </w:r>
    </w:p>
    <w:p w14:paraId="2DA7A897" w14:textId="5E017A08" w:rsidR="00D61F01" w:rsidRDefault="00765566" w:rsidP="00D61F01">
      <w:pPr>
        <w:spacing w:line="360" w:lineRule="auto"/>
        <w:jc w:val="both"/>
        <w:rPr>
          <w:rFonts w:ascii="Verdana" w:hAnsi="Verdana"/>
          <w:sz w:val="20"/>
          <w:szCs w:val="20"/>
        </w:rPr>
      </w:pPr>
      <w:r>
        <w:rPr>
          <w:rFonts w:ascii="Verdana" w:hAnsi="Verdana"/>
          <w:sz w:val="20"/>
          <w:szCs w:val="20"/>
        </w:rPr>
        <w:t xml:space="preserve">Het beginpunt van het praktijkprobleem </w:t>
      </w:r>
      <w:r w:rsidR="005A083E">
        <w:rPr>
          <w:rFonts w:ascii="Verdana" w:hAnsi="Verdana"/>
          <w:sz w:val="20"/>
          <w:szCs w:val="20"/>
        </w:rPr>
        <w:t>is de onrechtmatige daad</w:t>
      </w:r>
      <w:r w:rsidR="003C366C">
        <w:rPr>
          <w:rFonts w:ascii="Verdana" w:hAnsi="Verdana"/>
          <w:sz w:val="20"/>
          <w:szCs w:val="20"/>
        </w:rPr>
        <w:t xml:space="preserve">, welke anoniem via het </w:t>
      </w:r>
      <w:r w:rsidR="00EB515F">
        <w:rPr>
          <w:rFonts w:ascii="Verdana" w:hAnsi="Verdana"/>
          <w:sz w:val="20"/>
          <w:szCs w:val="20"/>
        </w:rPr>
        <w:t xml:space="preserve">internet </w:t>
      </w:r>
      <w:r w:rsidR="003C366C">
        <w:rPr>
          <w:rFonts w:ascii="Verdana" w:hAnsi="Verdana"/>
          <w:sz w:val="20"/>
          <w:szCs w:val="20"/>
        </w:rPr>
        <w:t>wordt gepleegd</w:t>
      </w:r>
      <w:r w:rsidR="00D61F01">
        <w:rPr>
          <w:rFonts w:ascii="Verdana" w:hAnsi="Verdana"/>
          <w:sz w:val="20"/>
          <w:szCs w:val="20"/>
        </w:rPr>
        <w:t>. Het leerstuk van de onrechtmatige daad vinden we in het Burgerlijk Wetboek, hierna te noemen: BW. Op grond van artikel 6:162 lid 2 BW wordt als onrechtmatige daad aangemerkt een inbreuk op een recht</w:t>
      </w:r>
      <w:r w:rsidR="00D61F01" w:rsidRPr="00D61F01">
        <w:rPr>
          <w:rFonts w:ascii="Verdana" w:hAnsi="Verdana"/>
          <w:sz w:val="20"/>
          <w:szCs w:val="20"/>
        </w:rPr>
        <w:t xml:space="preserve"> </w:t>
      </w:r>
      <w:r w:rsidR="00D61F01">
        <w:rPr>
          <w:rFonts w:ascii="Verdana" w:hAnsi="Verdana"/>
          <w:sz w:val="20"/>
          <w:szCs w:val="20"/>
        </w:rPr>
        <w:t>en een doen of nalaten in strijd met een wettelijke plicht of met hetgeen volgens ongeschreven recht in het maatschappelijk verkeer betaamt. De verplichting tot het betalen van schadevergoeding is het rechtsgevolg dat artikel 6:162 lid 1 BW aan een onrechtmatige daad verbindt.</w:t>
      </w:r>
      <w:r w:rsidR="00D61F01">
        <w:rPr>
          <w:rStyle w:val="Voetnootmarkering"/>
          <w:rFonts w:ascii="Verdana" w:hAnsi="Verdana"/>
          <w:sz w:val="20"/>
          <w:szCs w:val="20"/>
        </w:rPr>
        <w:footnoteReference w:id="13"/>
      </w:r>
      <w:r w:rsidR="00EC7E95">
        <w:rPr>
          <w:rFonts w:ascii="Verdana" w:hAnsi="Verdana"/>
          <w:sz w:val="20"/>
          <w:szCs w:val="20"/>
        </w:rPr>
        <w:t xml:space="preserve"> </w:t>
      </w:r>
    </w:p>
    <w:p w14:paraId="5006F9B7" w14:textId="77777777" w:rsidR="00007B5C" w:rsidRDefault="00007B5C" w:rsidP="00D61F01">
      <w:pPr>
        <w:spacing w:line="360" w:lineRule="auto"/>
        <w:jc w:val="both"/>
        <w:rPr>
          <w:rFonts w:ascii="Verdana" w:hAnsi="Verdana"/>
          <w:sz w:val="20"/>
          <w:szCs w:val="20"/>
        </w:rPr>
      </w:pPr>
    </w:p>
    <w:p w14:paraId="36A6C6B6" w14:textId="075DB3BE" w:rsidR="00007B5C" w:rsidRDefault="00404318" w:rsidP="00D61F01">
      <w:pPr>
        <w:spacing w:line="360" w:lineRule="auto"/>
        <w:jc w:val="both"/>
        <w:rPr>
          <w:rFonts w:ascii="Verdana" w:hAnsi="Verdana"/>
          <w:sz w:val="20"/>
          <w:szCs w:val="20"/>
        </w:rPr>
      </w:pPr>
      <w:r>
        <w:rPr>
          <w:rFonts w:ascii="Verdana" w:hAnsi="Verdana"/>
          <w:sz w:val="20"/>
          <w:szCs w:val="20"/>
        </w:rPr>
        <w:t xml:space="preserve">Uit </w:t>
      </w:r>
      <w:r w:rsidR="00AC04DC">
        <w:rPr>
          <w:rFonts w:ascii="Verdana" w:hAnsi="Verdana"/>
          <w:sz w:val="20"/>
          <w:szCs w:val="20"/>
        </w:rPr>
        <w:t xml:space="preserve">de geanalyseerde uitspraken van </w:t>
      </w:r>
      <w:r w:rsidR="00007B5C">
        <w:rPr>
          <w:rFonts w:ascii="Verdana" w:hAnsi="Verdana"/>
          <w:sz w:val="20"/>
          <w:szCs w:val="20"/>
        </w:rPr>
        <w:t xml:space="preserve">het jurisprudentieonderzoek, welke in hoofdstuk 4 van dit rapport aan bod </w:t>
      </w:r>
      <w:r w:rsidR="00E87B26">
        <w:rPr>
          <w:rFonts w:ascii="Verdana" w:hAnsi="Verdana"/>
          <w:sz w:val="20"/>
          <w:szCs w:val="20"/>
        </w:rPr>
        <w:t>zullen</w:t>
      </w:r>
      <w:r w:rsidR="00007B5C">
        <w:rPr>
          <w:rFonts w:ascii="Verdana" w:hAnsi="Verdana"/>
          <w:sz w:val="20"/>
          <w:szCs w:val="20"/>
        </w:rPr>
        <w:t xml:space="preserve"> komen, blijkt dat de anonieme onrechtmatige daad </w:t>
      </w:r>
      <w:r w:rsidR="00F8407C">
        <w:rPr>
          <w:rFonts w:ascii="Verdana" w:hAnsi="Verdana"/>
          <w:sz w:val="20"/>
          <w:szCs w:val="20"/>
        </w:rPr>
        <w:t>zich voordoet</w:t>
      </w:r>
      <w:r w:rsidR="00007B5C">
        <w:rPr>
          <w:rFonts w:ascii="Verdana" w:hAnsi="Verdana"/>
          <w:sz w:val="20"/>
          <w:szCs w:val="20"/>
        </w:rPr>
        <w:t xml:space="preserve"> </w:t>
      </w:r>
      <w:r w:rsidR="00F8407C">
        <w:rPr>
          <w:rFonts w:ascii="Verdana" w:hAnsi="Verdana"/>
          <w:sz w:val="20"/>
          <w:szCs w:val="20"/>
        </w:rPr>
        <w:t>bij</w:t>
      </w:r>
      <w:r w:rsidR="00007B5C">
        <w:rPr>
          <w:rFonts w:ascii="Verdana" w:hAnsi="Verdana"/>
          <w:sz w:val="20"/>
          <w:szCs w:val="20"/>
        </w:rPr>
        <w:t xml:space="preserve"> drie categorieën: </w:t>
      </w:r>
      <w:r w:rsidR="001806E2">
        <w:rPr>
          <w:rFonts w:ascii="Verdana" w:hAnsi="Verdana"/>
          <w:sz w:val="20"/>
          <w:szCs w:val="20"/>
        </w:rPr>
        <w:t xml:space="preserve">het </w:t>
      </w:r>
      <w:r w:rsidR="00007B5C">
        <w:rPr>
          <w:rFonts w:ascii="Verdana" w:hAnsi="Verdana"/>
          <w:sz w:val="20"/>
          <w:szCs w:val="20"/>
        </w:rPr>
        <w:t xml:space="preserve">intellectueel eigendomsrecht (1), smaad en laster (2) en persoonlijke levenssfeer (3). In het navolgende een nadere toelichting. </w:t>
      </w:r>
    </w:p>
    <w:p w14:paraId="12BE7A09" w14:textId="1D9CFECA" w:rsidR="00D61F01" w:rsidRDefault="00D61F01" w:rsidP="00A83B10">
      <w:pPr>
        <w:spacing w:line="360" w:lineRule="auto"/>
        <w:jc w:val="both"/>
        <w:rPr>
          <w:rFonts w:ascii="Verdana" w:hAnsi="Verdana"/>
          <w:sz w:val="20"/>
          <w:szCs w:val="20"/>
        </w:rPr>
      </w:pPr>
    </w:p>
    <w:p w14:paraId="0B740768" w14:textId="77777777" w:rsidR="00007B5C" w:rsidRPr="00B95FB9" w:rsidRDefault="00007B5C" w:rsidP="00007B5C">
      <w:pPr>
        <w:pStyle w:val="Lijstalinea"/>
        <w:numPr>
          <w:ilvl w:val="2"/>
          <w:numId w:val="1"/>
        </w:numPr>
        <w:spacing w:line="360" w:lineRule="auto"/>
        <w:jc w:val="both"/>
        <w:outlineLvl w:val="0"/>
        <w:rPr>
          <w:rFonts w:ascii="Verdana" w:hAnsi="Verdana"/>
          <w:sz w:val="20"/>
          <w:szCs w:val="20"/>
          <w:u w:val="single"/>
        </w:rPr>
      </w:pPr>
      <w:r>
        <w:rPr>
          <w:rFonts w:ascii="Verdana" w:hAnsi="Verdana"/>
          <w:sz w:val="20"/>
          <w:szCs w:val="20"/>
          <w:u w:val="single"/>
        </w:rPr>
        <w:t>I</w:t>
      </w:r>
      <w:r w:rsidRPr="00B95FB9">
        <w:rPr>
          <w:rFonts w:ascii="Verdana" w:hAnsi="Verdana"/>
          <w:sz w:val="20"/>
          <w:szCs w:val="20"/>
          <w:u w:val="single"/>
        </w:rPr>
        <w:t xml:space="preserve">ntellectueel eigendomsrecht  </w:t>
      </w:r>
    </w:p>
    <w:p w14:paraId="01268811" w14:textId="30C53287" w:rsidR="0040336E" w:rsidRDefault="00F1621A" w:rsidP="00007B5C">
      <w:pPr>
        <w:spacing w:line="360" w:lineRule="auto"/>
        <w:jc w:val="both"/>
        <w:rPr>
          <w:rFonts w:ascii="Verdana" w:hAnsi="Verdana"/>
          <w:sz w:val="20"/>
          <w:szCs w:val="20"/>
        </w:rPr>
      </w:pPr>
      <w:r>
        <w:rPr>
          <w:rFonts w:ascii="Verdana" w:hAnsi="Verdana"/>
          <w:sz w:val="20"/>
          <w:szCs w:val="20"/>
        </w:rPr>
        <w:t>Intellectuele eigendomsrechten zijn absolute vermogensrechten ex artikel 3:6 BW op niet-materiële objecten.</w:t>
      </w:r>
      <w:r>
        <w:rPr>
          <w:rStyle w:val="Voetnootmarkering"/>
          <w:rFonts w:ascii="Verdana" w:hAnsi="Verdana"/>
          <w:sz w:val="20"/>
          <w:szCs w:val="20"/>
        </w:rPr>
        <w:footnoteReference w:id="14"/>
      </w:r>
      <w:r>
        <w:rPr>
          <w:rFonts w:ascii="Verdana" w:hAnsi="Verdana"/>
          <w:sz w:val="20"/>
          <w:szCs w:val="20"/>
        </w:rPr>
        <w:t xml:space="preserve"> Het intellectueel eigendomsrecht behoort tot het burgerlijk recht, maar wordt niet in het BW geregeld.</w:t>
      </w:r>
      <w:r>
        <w:rPr>
          <w:rStyle w:val="Voetnootmarkering"/>
          <w:rFonts w:ascii="Verdana" w:hAnsi="Verdana"/>
          <w:sz w:val="20"/>
          <w:szCs w:val="20"/>
        </w:rPr>
        <w:footnoteReference w:id="15"/>
      </w:r>
      <w:r>
        <w:rPr>
          <w:rFonts w:ascii="Verdana" w:hAnsi="Verdana"/>
          <w:sz w:val="20"/>
          <w:szCs w:val="20"/>
        </w:rPr>
        <w:t xml:space="preserve"> Het merendeel is namelijk te vinden in bijzondere wetten en internationale verdragen. In dit onderzoek zal ten aanzien van de categorie intellectueel eigendomsrecht de focus worden gelegd op de Auteurswet (auteursrecht) en het Benelux-verdrag inzake de intellectuele eigendom (merkenrecht). Ondanks het feit dat er voor het auteurs- en merkenrecht aparte wet- en regelgeving bestaat, kan inbreuk op </w:t>
      </w:r>
      <w:r>
        <w:rPr>
          <w:rFonts w:ascii="Verdana" w:hAnsi="Verdana"/>
          <w:sz w:val="20"/>
          <w:szCs w:val="20"/>
        </w:rPr>
        <w:lastRenderedPageBreak/>
        <w:t>beiden gekwalificeerd worden als een onrechtmatige daad ex artikel 6:162 BW.</w:t>
      </w:r>
      <w:r>
        <w:rPr>
          <w:rStyle w:val="Voetnootmarkering"/>
          <w:rFonts w:ascii="Verdana" w:hAnsi="Verdana"/>
          <w:sz w:val="20"/>
          <w:szCs w:val="20"/>
        </w:rPr>
        <w:footnoteReference w:id="16"/>
      </w:r>
      <w:r w:rsidR="00D55982">
        <w:rPr>
          <w:rFonts w:ascii="Verdana" w:hAnsi="Verdana"/>
          <w:sz w:val="20"/>
          <w:szCs w:val="20"/>
        </w:rPr>
        <w:t xml:space="preserve"> E</w:t>
      </w:r>
      <w:r>
        <w:rPr>
          <w:rFonts w:ascii="Verdana" w:hAnsi="Verdana"/>
          <w:sz w:val="20"/>
          <w:szCs w:val="20"/>
        </w:rPr>
        <w:t xml:space="preserve">r wordt </w:t>
      </w:r>
      <w:r w:rsidR="00D55982">
        <w:rPr>
          <w:rFonts w:ascii="Verdana" w:hAnsi="Verdana"/>
          <w:sz w:val="20"/>
          <w:szCs w:val="20"/>
        </w:rPr>
        <w:t xml:space="preserve">immers </w:t>
      </w:r>
      <w:r>
        <w:rPr>
          <w:rFonts w:ascii="Verdana" w:hAnsi="Verdana"/>
          <w:sz w:val="20"/>
          <w:szCs w:val="20"/>
        </w:rPr>
        <w:t>inbreuk gemaakt op een recht ex artikel 6:162 BW.</w:t>
      </w:r>
      <w:r w:rsidR="0040336E">
        <w:rPr>
          <w:rFonts w:ascii="Verdana" w:hAnsi="Verdana"/>
          <w:sz w:val="20"/>
          <w:szCs w:val="20"/>
        </w:rPr>
        <w:t xml:space="preserve"> Tegenwoordig wordt via het internet op grote schaal inbreuk gemaakt op het intellectueel eigendomsrecht.</w:t>
      </w:r>
      <w:r w:rsidR="0040336E">
        <w:rPr>
          <w:rStyle w:val="Voetnootmarkering"/>
          <w:rFonts w:ascii="Verdana" w:hAnsi="Verdana"/>
          <w:sz w:val="20"/>
          <w:szCs w:val="20"/>
        </w:rPr>
        <w:footnoteReference w:id="17"/>
      </w:r>
      <w:r w:rsidR="00E63BD6">
        <w:rPr>
          <w:rFonts w:ascii="Verdana" w:hAnsi="Verdana"/>
          <w:sz w:val="20"/>
          <w:szCs w:val="20"/>
        </w:rPr>
        <w:t xml:space="preserve"> Met name</w:t>
      </w:r>
      <w:r w:rsidR="0040336E">
        <w:rPr>
          <w:rFonts w:ascii="Verdana" w:hAnsi="Verdana"/>
          <w:sz w:val="20"/>
          <w:szCs w:val="20"/>
        </w:rPr>
        <w:t xml:space="preserve"> het digitaal uitwisselen van auteursrechtelijk beschermde muziek en films vindt veelvuldig plaats.   </w:t>
      </w:r>
    </w:p>
    <w:p w14:paraId="15EA9425" w14:textId="77777777" w:rsidR="003227DC" w:rsidRDefault="003227DC" w:rsidP="00EA18EA">
      <w:pPr>
        <w:spacing w:line="360" w:lineRule="auto"/>
        <w:jc w:val="both"/>
        <w:rPr>
          <w:rFonts w:ascii="Verdana" w:hAnsi="Verdana"/>
          <w:sz w:val="20"/>
          <w:szCs w:val="20"/>
          <w:u w:val="single"/>
        </w:rPr>
      </w:pPr>
    </w:p>
    <w:p w14:paraId="4E338200" w14:textId="70206533" w:rsidR="00160483" w:rsidRPr="002E5027" w:rsidRDefault="00160483" w:rsidP="002E5027">
      <w:pPr>
        <w:pStyle w:val="Lijstalinea"/>
        <w:numPr>
          <w:ilvl w:val="2"/>
          <w:numId w:val="1"/>
        </w:numPr>
        <w:spacing w:line="360" w:lineRule="auto"/>
        <w:jc w:val="both"/>
        <w:outlineLvl w:val="0"/>
        <w:rPr>
          <w:rFonts w:ascii="Verdana" w:hAnsi="Verdana"/>
          <w:sz w:val="20"/>
          <w:szCs w:val="20"/>
          <w:u w:val="single"/>
        </w:rPr>
      </w:pPr>
      <w:r w:rsidRPr="002E5027">
        <w:rPr>
          <w:rFonts w:ascii="Verdana" w:hAnsi="Verdana"/>
          <w:sz w:val="20"/>
          <w:szCs w:val="20"/>
          <w:u w:val="single"/>
        </w:rPr>
        <w:t xml:space="preserve">Smaad en laster  </w:t>
      </w:r>
    </w:p>
    <w:p w14:paraId="5DE5DB25" w14:textId="183028DB" w:rsidR="005A083E" w:rsidRDefault="00821455" w:rsidP="009266B6">
      <w:pPr>
        <w:spacing w:line="360" w:lineRule="auto"/>
        <w:jc w:val="both"/>
        <w:rPr>
          <w:rFonts w:ascii="Verdana" w:hAnsi="Verdana"/>
          <w:sz w:val="20"/>
          <w:szCs w:val="20"/>
        </w:rPr>
      </w:pPr>
      <w:r>
        <w:rPr>
          <w:rFonts w:ascii="Verdana" w:hAnsi="Verdana"/>
          <w:sz w:val="20"/>
          <w:szCs w:val="20"/>
        </w:rPr>
        <w:t xml:space="preserve">Smaad en laster vinden we in het Wetboek van Strafrecht, hierna te noemen: Sr. Op grond van artikel 261 Sr is smaad het opzettelijk aantasten van iemands eer of goede naam door verspreiding van een bepaald </w:t>
      </w:r>
      <w:r w:rsidR="00054767">
        <w:rPr>
          <w:rFonts w:ascii="Verdana" w:hAnsi="Verdana"/>
          <w:sz w:val="20"/>
          <w:szCs w:val="20"/>
        </w:rPr>
        <w:t xml:space="preserve">feit. </w:t>
      </w:r>
      <w:r w:rsidR="00E6480A">
        <w:rPr>
          <w:rFonts w:ascii="Verdana" w:hAnsi="Verdana"/>
          <w:sz w:val="20"/>
          <w:szCs w:val="20"/>
        </w:rPr>
        <w:t xml:space="preserve">Op grond van artikel 262 Sr is laster </w:t>
      </w:r>
      <w:r w:rsidR="00E6480A" w:rsidRPr="00E6480A">
        <w:rPr>
          <w:rFonts w:ascii="Verdana" w:hAnsi="Verdana"/>
          <w:sz w:val="20"/>
          <w:szCs w:val="20"/>
        </w:rPr>
        <w:t xml:space="preserve">het moedwillig iemand beschuldigen van een onwaar feit. Het verschil tussen </w:t>
      </w:r>
      <w:r w:rsidR="00E6480A">
        <w:rPr>
          <w:rFonts w:ascii="Verdana" w:hAnsi="Verdana"/>
          <w:sz w:val="20"/>
          <w:szCs w:val="20"/>
        </w:rPr>
        <w:t>beiden</w:t>
      </w:r>
      <w:r w:rsidR="00E6480A" w:rsidRPr="00E6480A">
        <w:rPr>
          <w:rFonts w:ascii="Verdana" w:hAnsi="Verdana"/>
          <w:sz w:val="20"/>
          <w:szCs w:val="20"/>
        </w:rPr>
        <w:t xml:space="preserve"> is dus dat het bij laster altijd gaat om beweerde feiten die </w:t>
      </w:r>
      <w:r w:rsidR="00E6480A">
        <w:rPr>
          <w:rFonts w:ascii="Verdana" w:hAnsi="Verdana"/>
          <w:sz w:val="20"/>
          <w:szCs w:val="20"/>
        </w:rPr>
        <w:t>on</w:t>
      </w:r>
      <w:r w:rsidR="00E6480A" w:rsidRPr="00E6480A">
        <w:rPr>
          <w:rFonts w:ascii="Verdana" w:hAnsi="Verdana"/>
          <w:sz w:val="20"/>
          <w:szCs w:val="20"/>
        </w:rPr>
        <w:t>waar zijn</w:t>
      </w:r>
      <w:r w:rsidR="00E6480A">
        <w:rPr>
          <w:rFonts w:ascii="Verdana" w:hAnsi="Verdana"/>
          <w:sz w:val="20"/>
          <w:szCs w:val="20"/>
        </w:rPr>
        <w:t>.</w:t>
      </w:r>
      <w:r w:rsidR="00785642">
        <w:rPr>
          <w:rFonts w:ascii="Verdana" w:hAnsi="Verdana"/>
          <w:sz w:val="20"/>
          <w:szCs w:val="20"/>
        </w:rPr>
        <w:t xml:space="preserve"> Door de opkomst van onder meer internetforums en socialmediaplatform</w:t>
      </w:r>
      <w:r w:rsidR="0098346F">
        <w:rPr>
          <w:rFonts w:ascii="Verdana" w:hAnsi="Verdana"/>
          <w:sz w:val="20"/>
          <w:szCs w:val="20"/>
        </w:rPr>
        <w:t>s</w:t>
      </w:r>
      <w:r w:rsidR="00785642">
        <w:rPr>
          <w:rFonts w:ascii="Verdana" w:hAnsi="Verdana"/>
          <w:sz w:val="20"/>
          <w:szCs w:val="20"/>
        </w:rPr>
        <w:t xml:space="preserve"> is het tegenwoordig vrij gemakkelijk om voor een groot publiek anoniem uitlatingen te doen over een persoon of bedrijf. Denk hierbij </w:t>
      </w:r>
      <w:r w:rsidR="005F6E68">
        <w:rPr>
          <w:rFonts w:ascii="Verdana" w:hAnsi="Verdana"/>
          <w:sz w:val="20"/>
          <w:szCs w:val="20"/>
        </w:rPr>
        <w:t xml:space="preserve">bijvoorbeeld </w:t>
      </w:r>
      <w:r w:rsidR="00785642">
        <w:rPr>
          <w:rFonts w:ascii="Verdana" w:hAnsi="Verdana"/>
          <w:sz w:val="20"/>
          <w:szCs w:val="20"/>
        </w:rPr>
        <w:t xml:space="preserve">aan het schrijven van </w:t>
      </w:r>
      <w:r w:rsidR="00E87B26">
        <w:rPr>
          <w:rFonts w:ascii="Verdana" w:hAnsi="Verdana"/>
          <w:sz w:val="20"/>
          <w:szCs w:val="20"/>
        </w:rPr>
        <w:t xml:space="preserve">een </w:t>
      </w:r>
      <w:r w:rsidR="00785642">
        <w:rPr>
          <w:rFonts w:ascii="Verdana" w:hAnsi="Verdana"/>
          <w:sz w:val="20"/>
          <w:szCs w:val="20"/>
        </w:rPr>
        <w:t>valse recensie om een bedrijf moedwillig zwart te maken.</w:t>
      </w:r>
      <w:r w:rsidR="00785642">
        <w:rPr>
          <w:rStyle w:val="Voetnootmarkering"/>
          <w:rFonts w:ascii="Verdana" w:hAnsi="Verdana"/>
          <w:sz w:val="20"/>
          <w:szCs w:val="20"/>
        </w:rPr>
        <w:footnoteReference w:id="18"/>
      </w:r>
      <w:r w:rsidR="00E6480A">
        <w:rPr>
          <w:rFonts w:ascii="Verdana" w:hAnsi="Verdana"/>
          <w:sz w:val="20"/>
          <w:szCs w:val="20"/>
        </w:rPr>
        <w:t xml:space="preserve"> </w:t>
      </w:r>
      <w:r w:rsidR="0054308E">
        <w:rPr>
          <w:rFonts w:ascii="Verdana" w:hAnsi="Verdana"/>
          <w:sz w:val="20"/>
          <w:szCs w:val="20"/>
        </w:rPr>
        <w:t>Ondanks het feit dat smaad e</w:t>
      </w:r>
      <w:r w:rsidR="00785642">
        <w:rPr>
          <w:rFonts w:ascii="Verdana" w:hAnsi="Verdana"/>
          <w:sz w:val="20"/>
          <w:szCs w:val="20"/>
        </w:rPr>
        <w:t xml:space="preserve">n laster </w:t>
      </w:r>
      <w:r w:rsidR="0098346F">
        <w:rPr>
          <w:rFonts w:ascii="Verdana" w:hAnsi="Verdana"/>
          <w:sz w:val="20"/>
          <w:szCs w:val="20"/>
        </w:rPr>
        <w:t>strafbaar</w:t>
      </w:r>
      <w:r w:rsidR="00785642">
        <w:rPr>
          <w:rFonts w:ascii="Verdana" w:hAnsi="Verdana"/>
          <w:sz w:val="20"/>
          <w:szCs w:val="20"/>
        </w:rPr>
        <w:t xml:space="preserve"> zijn</w:t>
      </w:r>
      <w:r w:rsidR="0054308E">
        <w:rPr>
          <w:rFonts w:ascii="Verdana" w:hAnsi="Verdana"/>
          <w:sz w:val="20"/>
          <w:szCs w:val="20"/>
        </w:rPr>
        <w:t xml:space="preserve">, </w:t>
      </w:r>
      <w:r w:rsidR="001D36C1">
        <w:rPr>
          <w:rFonts w:ascii="Verdana" w:hAnsi="Verdana"/>
          <w:sz w:val="20"/>
          <w:szCs w:val="20"/>
        </w:rPr>
        <w:t>blijkt u</w:t>
      </w:r>
      <w:r w:rsidR="004B0CA7">
        <w:rPr>
          <w:rFonts w:ascii="Verdana" w:hAnsi="Verdana"/>
          <w:sz w:val="20"/>
          <w:szCs w:val="20"/>
        </w:rPr>
        <w:t xml:space="preserve">it </w:t>
      </w:r>
      <w:r w:rsidR="0098346F">
        <w:rPr>
          <w:rFonts w:ascii="Verdana" w:hAnsi="Verdana"/>
          <w:sz w:val="20"/>
          <w:szCs w:val="20"/>
        </w:rPr>
        <w:t xml:space="preserve">de geanalyseerde uitspraken van </w:t>
      </w:r>
      <w:r w:rsidR="004B0CA7">
        <w:rPr>
          <w:rFonts w:ascii="Verdana" w:hAnsi="Verdana"/>
          <w:sz w:val="20"/>
          <w:szCs w:val="20"/>
        </w:rPr>
        <w:t xml:space="preserve">het jurisprudentieonderzoek </w:t>
      </w:r>
      <w:r w:rsidR="001D36C1">
        <w:rPr>
          <w:rFonts w:ascii="Verdana" w:hAnsi="Verdana"/>
          <w:sz w:val="20"/>
          <w:szCs w:val="20"/>
        </w:rPr>
        <w:t xml:space="preserve">dat </w:t>
      </w:r>
      <w:r w:rsidR="0098346F">
        <w:rPr>
          <w:rFonts w:ascii="Verdana" w:hAnsi="Verdana"/>
          <w:sz w:val="20"/>
          <w:szCs w:val="20"/>
        </w:rPr>
        <w:t xml:space="preserve">hierover </w:t>
      </w:r>
      <w:r w:rsidR="001D36C1">
        <w:rPr>
          <w:rFonts w:ascii="Verdana" w:hAnsi="Verdana"/>
          <w:sz w:val="20"/>
          <w:szCs w:val="20"/>
        </w:rPr>
        <w:t>ook</w:t>
      </w:r>
      <w:r w:rsidR="00823F94">
        <w:rPr>
          <w:rFonts w:ascii="Verdana" w:hAnsi="Verdana"/>
          <w:sz w:val="20"/>
          <w:szCs w:val="20"/>
        </w:rPr>
        <w:t xml:space="preserve"> civielrechtelijke</w:t>
      </w:r>
      <w:r w:rsidR="0054308E">
        <w:rPr>
          <w:rFonts w:ascii="Verdana" w:hAnsi="Verdana"/>
          <w:sz w:val="20"/>
          <w:szCs w:val="20"/>
        </w:rPr>
        <w:t xml:space="preserve"> procedures</w:t>
      </w:r>
      <w:r w:rsidR="001D36C1">
        <w:rPr>
          <w:rFonts w:ascii="Verdana" w:hAnsi="Verdana"/>
          <w:sz w:val="20"/>
          <w:szCs w:val="20"/>
        </w:rPr>
        <w:t xml:space="preserve"> </w:t>
      </w:r>
      <w:r w:rsidR="00823F94">
        <w:rPr>
          <w:rFonts w:ascii="Verdana" w:hAnsi="Verdana"/>
          <w:sz w:val="20"/>
          <w:szCs w:val="20"/>
        </w:rPr>
        <w:t xml:space="preserve">worden </w:t>
      </w:r>
      <w:r w:rsidR="001D36C1">
        <w:rPr>
          <w:rFonts w:ascii="Verdana" w:hAnsi="Verdana"/>
          <w:sz w:val="20"/>
          <w:szCs w:val="20"/>
        </w:rPr>
        <w:t>gevoerd.</w:t>
      </w:r>
      <w:r w:rsidR="00785642">
        <w:rPr>
          <w:rFonts w:ascii="Verdana" w:hAnsi="Verdana"/>
          <w:sz w:val="20"/>
          <w:szCs w:val="20"/>
        </w:rPr>
        <w:t xml:space="preserve"> </w:t>
      </w:r>
      <w:r w:rsidR="0098346F">
        <w:rPr>
          <w:rFonts w:ascii="Verdana" w:hAnsi="Verdana"/>
          <w:sz w:val="20"/>
          <w:szCs w:val="20"/>
        </w:rPr>
        <w:t>O</w:t>
      </w:r>
      <w:r w:rsidR="00823F94">
        <w:rPr>
          <w:rFonts w:ascii="Verdana" w:hAnsi="Verdana"/>
          <w:sz w:val="20"/>
          <w:szCs w:val="20"/>
        </w:rPr>
        <w:t xml:space="preserve">nder bepaalde omstandigheden wordt </w:t>
      </w:r>
      <w:r w:rsidR="0098346F">
        <w:rPr>
          <w:rFonts w:ascii="Verdana" w:hAnsi="Verdana"/>
          <w:sz w:val="20"/>
          <w:szCs w:val="20"/>
        </w:rPr>
        <w:t xml:space="preserve">smaad en laster </w:t>
      </w:r>
      <w:r w:rsidR="00823F94">
        <w:rPr>
          <w:rFonts w:ascii="Verdana" w:hAnsi="Verdana"/>
          <w:sz w:val="20"/>
          <w:szCs w:val="20"/>
        </w:rPr>
        <w:t>gekwalificeerd als onrechtmatige daad ex artikel 6:162 BW</w:t>
      </w:r>
      <w:r w:rsidR="0098346F">
        <w:rPr>
          <w:rFonts w:ascii="Verdana" w:hAnsi="Verdana"/>
          <w:sz w:val="20"/>
          <w:szCs w:val="20"/>
        </w:rPr>
        <w:t>.</w:t>
      </w:r>
    </w:p>
    <w:p w14:paraId="5B9A1288" w14:textId="77777777" w:rsidR="00823F94" w:rsidRDefault="00823F94" w:rsidP="009266B6">
      <w:pPr>
        <w:spacing w:line="360" w:lineRule="auto"/>
        <w:jc w:val="both"/>
        <w:rPr>
          <w:rFonts w:ascii="Verdana" w:hAnsi="Verdana"/>
          <w:sz w:val="20"/>
          <w:szCs w:val="20"/>
        </w:rPr>
      </w:pPr>
    </w:p>
    <w:p w14:paraId="0728A99D" w14:textId="53CC72BD" w:rsidR="00160483" w:rsidRPr="00B95FB9" w:rsidRDefault="00160483" w:rsidP="00160483">
      <w:pPr>
        <w:pStyle w:val="Lijstalinea"/>
        <w:numPr>
          <w:ilvl w:val="2"/>
          <w:numId w:val="1"/>
        </w:numPr>
        <w:spacing w:line="360" w:lineRule="auto"/>
        <w:jc w:val="both"/>
        <w:outlineLvl w:val="0"/>
        <w:rPr>
          <w:rFonts w:ascii="Verdana" w:hAnsi="Verdana"/>
          <w:sz w:val="20"/>
          <w:szCs w:val="20"/>
          <w:u w:val="single"/>
        </w:rPr>
      </w:pPr>
      <w:r>
        <w:rPr>
          <w:rFonts w:ascii="Verdana" w:hAnsi="Verdana"/>
          <w:sz w:val="20"/>
          <w:szCs w:val="20"/>
          <w:u w:val="single"/>
        </w:rPr>
        <w:t>Persoonlijke levenssfeer</w:t>
      </w:r>
      <w:r w:rsidRPr="00B95FB9">
        <w:rPr>
          <w:rFonts w:ascii="Verdana" w:hAnsi="Verdana"/>
          <w:sz w:val="20"/>
          <w:szCs w:val="20"/>
          <w:u w:val="single"/>
        </w:rPr>
        <w:t xml:space="preserve">  </w:t>
      </w:r>
    </w:p>
    <w:p w14:paraId="5298FF89" w14:textId="0A9C1BCC" w:rsidR="00FD30B7" w:rsidRDefault="001B454C" w:rsidP="009266B6">
      <w:pPr>
        <w:spacing w:line="360" w:lineRule="auto"/>
        <w:jc w:val="both"/>
        <w:rPr>
          <w:rFonts w:ascii="Verdana" w:hAnsi="Verdana"/>
          <w:sz w:val="20"/>
          <w:szCs w:val="20"/>
        </w:rPr>
      </w:pPr>
      <w:r>
        <w:rPr>
          <w:rFonts w:ascii="Verdana" w:hAnsi="Verdana"/>
          <w:sz w:val="20"/>
          <w:szCs w:val="20"/>
        </w:rPr>
        <w:t xml:space="preserve">Bij persoonlijke levenssfeer neemt privacy een centrale plaats in. </w:t>
      </w:r>
      <w:r w:rsidR="00180FE7">
        <w:rPr>
          <w:rFonts w:ascii="Verdana" w:hAnsi="Verdana"/>
          <w:sz w:val="20"/>
          <w:szCs w:val="20"/>
        </w:rPr>
        <w:t>Het recht op privacy is een afweerrecht en beschermt de persoonlijke levenssfeer.</w:t>
      </w:r>
      <w:r w:rsidR="00180FE7">
        <w:rPr>
          <w:rStyle w:val="Voetnootmarkering"/>
          <w:rFonts w:ascii="Verdana" w:hAnsi="Verdana"/>
          <w:sz w:val="20"/>
          <w:szCs w:val="20"/>
        </w:rPr>
        <w:footnoteReference w:id="19"/>
      </w:r>
      <w:r w:rsidR="00180FE7">
        <w:rPr>
          <w:rFonts w:ascii="Verdana" w:hAnsi="Verdana"/>
          <w:sz w:val="20"/>
          <w:szCs w:val="20"/>
        </w:rPr>
        <w:t xml:space="preserve"> Het betreft een grondrecht, welke </w:t>
      </w:r>
      <w:r w:rsidR="00B922FF">
        <w:rPr>
          <w:rFonts w:ascii="Verdana" w:hAnsi="Verdana"/>
          <w:sz w:val="20"/>
          <w:szCs w:val="20"/>
        </w:rPr>
        <w:t>we</w:t>
      </w:r>
      <w:r w:rsidR="00180FE7">
        <w:rPr>
          <w:rFonts w:ascii="Verdana" w:hAnsi="Verdana"/>
          <w:sz w:val="20"/>
          <w:szCs w:val="20"/>
        </w:rPr>
        <w:t xml:space="preserve"> </w:t>
      </w:r>
      <w:r w:rsidR="00911930">
        <w:rPr>
          <w:rFonts w:ascii="Verdana" w:hAnsi="Verdana"/>
          <w:sz w:val="20"/>
          <w:szCs w:val="20"/>
        </w:rPr>
        <w:t xml:space="preserve">vinden </w:t>
      </w:r>
      <w:r w:rsidR="00180FE7">
        <w:rPr>
          <w:rFonts w:ascii="Verdana" w:hAnsi="Verdana"/>
          <w:sz w:val="20"/>
          <w:szCs w:val="20"/>
        </w:rPr>
        <w:t xml:space="preserve">in artikel 10 van de Grondwet, hierna te noemen: Gw. </w:t>
      </w:r>
      <w:r w:rsidR="00FD30B7">
        <w:rPr>
          <w:rFonts w:ascii="Verdana" w:hAnsi="Verdana"/>
          <w:sz w:val="20"/>
          <w:szCs w:val="20"/>
        </w:rPr>
        <w:t>Omdat</w:t>
      </w:r>
      <w:r>
        <w:rPr>
          <w:rFonts w:ascii="Verdana" w:hAnsi="Verdana"/>
          <w:sz w:val="20"/>
          <w:szCs w:val="20"/>
        </w:rPr>
        <w:t xml:space="preserve"> </w:t>
      </w:r>
      <w:r w:rsidR="00911930">
        <w:rPr>
          <w:rFonts w:ascii="Verdana" w:hAnsi="Verdana"/>
          <w:sz w:val="20"/>
          <w:szCs w:val="20"/>
        </w:rPr>
        <w:t>het</w:t>
      </w:r>
      <w:r>
        <w:rPr>
          <w:rFonts w:ascii="Verdana" w:hAnsi="Verdana"/>
          <w:sz w:val="20"/>
          <w:szCs w:val="20"/>
        </w:rPr>
        <w:t xml:space="preserve"> internet grensoverschrijdend is, </w:t>
      </w:r>
      <w:r w:rsidR="00FD30B7">
        <w:rPr>
          <w:rFonts w:ascii="Verdana" w:hAnsi="Verdana"/>
          <w:sz w:val="20"/>
          <w:szCs w:val="20"/>
        </w:rPr>
        <w:t>is het lastig om het aan banden te leggen wanneer het gaat om privacybescherming</w:t>
      </w:r>
      <w:r>
        <w:rPr>
          <w:rFonts w:ascii="Verdana" w:hAnsi="Verdana"/>
          <w:sz w:val="20"/>
          <w:szCs w:val="20"/>
        </w:rPr>
        <w:t>.</w:t>
      </w:r>
      <w:r w:rsidR="00180FE7">
        <w:rPr>
          <w:rStyle w:val="Voetnootmarkering"/>
          <w:rFonts w:ascii="Verdana" w:hAnsi="Verdana"/>
          <w:sz w:val="20"/>
          <w:szCs w:val="20"/>
        </w:rPr>
        <w:footnoteReference w:id="20"/>
      </w:r>
      <w:r>
        <w:rPr>
          <w:rFonts w:ascii="Verdana" w:hAnsi="Verdana"/>
          <w:sz w:val="20"/>
          <w:szCs w:val="20"/>
        </w:rPr>
        <w:t xml:space="preserve"> </w:t>
      </w:r>
      <w:r w:rsidR="002C12B7">
        <w:rPr>
          <w:rFonts w:ascii="Verdana" w:hAnsi="Verdana"/>
          <w:sz w:val="20"/>
          <w:szCs w:val="20"/>
        </w:rPr>
        <w:t xml:space="preserve">In dit onderzoek zal ten aanzien van de categorie persoonlijke levenssfeer de focus worden gelegd op het openbaar maken van pornografisch beeldmateriaal, verglijkbaar met de zaak van Chantal uit Werkendam, zoals reeds omschreven in paragraaf 1.1. Uit de geanalyseerde uitspraken van het jurisprudentieonderzoek blijkt </w:t>
      </w:r>
      <w:r w:rsidR="00E87B26">
        <w:rPr>
          <w:rFonts w:ascii="Verdana" w:hAnsi="Verdana"/>
          <w:sz w:val="20"/>
          <w:szCs w:val="20"/>
        </w:rPr>
        <w:t xml:space="preserve">eveneens </w:t>
      </w:r>
      <w:r w:rsidR="002C12B7">
        <w:rPr>
          <w:rFonts w:ascii="Verdana" w:hAnsi="Verdana"/>
          <w:sz w:val="20"/>
          <w:szCs w:val="20"/>
        </w:rPr>
        <w:t xml:space="preserve">dat hierover ook civielrechtelijke procedures worden gevoerd. Wederom wordt onder bepaalde omstandigheden een dergelijke openbaarmaking gekwalificeerd als onrechtmatige daad ex artikel 6:162 BW. </w:t>
      </w:r>
    </w:p>
    <w:p w14:paraId="4BD83458" w14:textId="77777777" w:rsidR="00404318" w:rsidRDefault="00404318" w:rsidP="009266B6">
      <w:pPr>
        <w:spacing w:line="360" w:lineRule="auto"/>
        <w:jc w:val="both"/>
        <w:rPr>
          <w:rFonts w:ascii="Verdana" w:hAnsi="Verdana"/>
          <w:sz w:val="20"/>
          <w:szCs w:val="20"/>
        </w:rPr>
      </w:pPr>
    </w:p>
    <w:p w14:paraId="47051C6A" w14:textId="77777777" w:rsidR="00404318" w:rsidRDefault="00404318" w:rsidP="009266B6">
      <w:pPr>
        <w:spacing w:line="360" w:lineRule="auto"/>
        <w:jc w:val="both"/>
        <w:rPr>
          <w:rFonts w:ascii="Verdana" w:hAnsi="Verdana"/>
          <w:sz w:val="20"/>
          <w:szCs w:val="20"/>
        </w:rPr>
      </w:pPr>
    </w:p>
    <w:p w14:paraId="57F1B5E4" w14:textId="667B440B" w:rsidR="004403CB" w:rsidRPr="00B95FB9" w:rsidRDefault="00E946D5" w:rsidP="004403CB">
      <w:pPr>
        <w:pStyle w:val="Lijstalinea"/>
        <w:numPr>
          <w:ilvl w:val="2"/>
          <w:numId w:val="1"/>
        </w:numPr>
        <w:spacing w:line="360" w:lineRule="auto"/>
        <w:jc w:val="both"/>
        <w:outlineLvl w:val="0"/>
        <w:rPr>
          <w:rFonts w:ascii="Verdana" w:hAnsi="Verdana"/>
          <w:sz w:val="20"/>
          <w:szCs w:val="20"/>
          <w:u w:val="single"/>
        </w:rPr>
      </w:pPr>
      <w:r>
        <w:rPr>
          <w:rFonts w:ascii="Verdana" w:hAnsi="Verdana"/>
          <w:sz w:val="20"/>
          <w:szCs w:val="20"/>
          <w:u w:val="single"/>
        </w:rPr>
        <w:lastRenderedPageBreak/>
        <w:t>Civielrechtelijke a</w:t>
      </w:r>
      <w:r w:rsidR="004403CB">
        <w:rPr>
          <w:rFonts w:ascii="Verdana" w:hAnsi="Verdana"/>
          <w:sz w:val="20"/>
          <w:szCs w:val="20"/>
          <w:u w:val="single"/>
        </w:rPr>
        <w:t>ansprakelijkheid</w:t>
      </w:r>
      <w:r w:rsidR="004403CB" w:rsidRPr="00B95FB9">
        <w:rPr>
          <w:rFonts w:ascii="Verdana" w:hAnsi="Verdana"/>
          <w:sz w:val="20"/>
          <w:szCs w:val="20"/>
          <w:u w:val="single"/>
        </w:rPr>
        <w:t xml:space="preserve">  </w:t>
      </w:r>
    </w:p>
    <w:p w14:paraId="16C81B6E" w14:textId="22E0EA67" w:rsidR="007B5287" w:rsidRDefault="007B5287" w:rsidP="009266B6">
      <w:pPr>
        <w:spacing w:line="360" w:lineRule="auto"/>
        <w:jc w:val="both"/>
        <w:rPr>
          <w:rFonts w:ascii="Verdana" w:hAnsi="Verdana"/>
          <w:sz w:val="20"/>
          <w:szCs w:val="20"/>
        </w:rPr>
      </w:pPr>
      <w:r>
        <w:rPr>
          <w:rFonts w:ascii="Verdana" w:hAnsi="Verdana"/>
          <w:sz w:val="20"/>
          <w:szCs w:val="20"/>
        </w:rPr>
        <w:t>Op grond van artikel 6:162 lid 1 BW is in beginsel hij die jegens een ander een onrechtmatige daad pleegt, welke hem kan worden toegerekend, verplicht de schade d</w:t>
      </w:r>
      <w:r w:rsidR="00E87B26">
        <w:rPr>
          <w:rFonts w:ascii="Verdana" w:hAnsi="Verdana"/>
          <w:sz w:val="20"/>
          <w:szCs w:val="20"/>
        </w:rPr>
        <w:t>i</w:t>
      </w:r>
      <w:r>
        <w:rPr>
          <w:rFonts w:ascii="Verdana" w:hAnsi="Verdana"/>
          <w:sz w:val="20"/>
          <w:szCs w:val="20"/>
        </w:rPr>
        <w:t>e</w:t>
      </w:r>
      <w:r w:rsidR="00E87B26">
        <w:rPr>
          <w:rFonts w:ascii="Verdana" w:hAnsi="Verdana"/>
          <w:sz w:val="20"/>
          <w:szCs w:val="20"/>
        </w:rPr>
        <w:t xml:space="preserve"> de</w:t>
      </w:r>
      <w:r>
        <w:rPr>
          <w:rFonts w:ascii="Verdana" w:hAnsi="Verdana"/>
          <w:sz w:val="20"/>
          <w:szCs w:val="20"/>
        </w:rPr>
        <w:t xml:space="preserve"> ander dientengevolge lijdt, te vergoeden. </w:t>
      </w:r>
      <w:r w:rsidR="009B546A">
        <w:rPr>
          <w:rFonts w:ascii="Verdana" w:hAnsi="Verdana"/>
          <w:sz w:val="20"/>
          <w:szCs w:val="20"/>
        </w:rPr>
        <w:t xml:space="preserve">Echter, bij de anonieme onrechtmatige daad via het internet heeft het slachtoffer ook te maken met </w:t>
      </w:r>
      <w:r w:rsidR="00E3722B">
        <w:rPr>
          <w:rFonts w:ascii="Verdana" w:hAnsi="Verdana"/>
          <w:sz w:val="20"/>
          <w:szCs w:val="20"/>
        </w:rPr>
        <w:t>de</w:t>
      </w:r>
      <w:r w:rsidR="009B546A">
        <w:rPr>
          <w:rFonts w:ascii="Verdana" w:hAnsi="Verdana"/>
          <w:sz w:val="20"/>
          <w:szCs w:val="20"/>
        </w:rPr>
        <w:t xml:space="preserve"> tussenpersoon. Zoals reeds in paragraaf 1.2.1 omschreven, wordt met tussenpersoon gedoeld op degene via wie de onrechtmatige daad is gepleegd. Is de tussenpersoon soms ook aansprakelijk</w:t>
      </w:r>
      <w:r w:rsidR="00E3722B">
        <w:rPr>
          <w:rFonts w:ascii="Verdana" w:hAnsi="Verdana"/>
          <w:sz w:val="20"/>
          <w:szCs w:val="20"/>
        </w:rPr>
        <w:t xml:space="preserve"> te stellen</w:t>
      </w:r>
      <w:r w:rsidR="009B546A">
        <w:rPr>
          <w:rFonts w:ascii="Verdana" w:hAnsi="Verdana"/>
          <w:sz w:val="20"/>
          <w:szCs w:val="20"/>
        </w:rPr>
        <w:t xml:space="preserve">? </w:t>
      </w:r>
    </w:p>
    <w:p w14:paraId="2843DCDF" w14:textId="77777777" w:rsidR="009B546A" w:rsidRDefault="009B546A" w:rsidP="009266B6">
      <w:pPr>
        <w:spacing w:line="360" w:lineRule="auto"/>
        <w:jc w:val="both"/>
        <w:rPr>
          <w:rFonts w:ascii="Verdana" w:hAnsi="Verdana"/>
          <w:sz w:val="20"/>
          <w:szCs w:val="20"/>
        </w:rPr>
      </w:pPr>
    </w:p>
    <w:p w14:paraId="1D7C2ED2" w14:textId="27C3B9E3" w:rsidR="00286618" w:rsidRDefault="009B546A" w:rsidP="009266B6">
      <w:pPr>
        <w:spacing w:line="360" w:lineRule="auto"/>
        <w:jc w:val="both"/>
        <w:rPr>
          <w:rFonts w:ascii="Verdana" w:hAnsi="Verdana"/>
          <w:sz w:val="20"/>
          <w:szCs w:val="20"/>
        </w:rPr>
      </w:pPr>
      <w:r>
        <w:rPr>
          <w:rFonts w:ascii="Verdana" w:hAnsi="Verdana"/>
          <w:sz w:val="20"/>
          <w:szCs w:val="20"/>
        </w:rPr>
        <w:t xml:space="preserve">Vooropgesteld is de positie van tussenpersonen een bijzondere. </w:t>
      </w:r>
      <w:r w:rsidR="005F6E68">
        <w:rPr>
          <w:rFonts w:ascii="Verdana" w:hAnsi="Verdana"/>
          <w:sz w:val="20"/>
          <w:szCs w:val="20"/>
        </w:rPr>
        <w:t xml:space="preserve">De tussenpersoon biedt haar gebruikers de mogelijkheid vanaf zijn apparatuur informatie op het internet te verspreiden. Denk hierbij bijvoorbeeld aan de schoolcomputer van ROC West-Brabant in de zaak van Chantal uit Werkendam, zoals reeds omschreven in paragraaf 1.1. </w:t>
      </w:r>
      <w:r w:rsidR="009C5FA5">
        <w:rPr>
          <w:rFonts w:ascii="Verdana" w:hAnsi="Verdana"/>
          <w:sz w:val="20"/>
          <w:szCs w:val="20"/>
        </w:rPr>
        <w:t xml:space="preserve">ROC West-Brabant </w:t>
      </w:r>
      <w:r w:rsidR="00900195">
        <w:rPr>
          <w:rFonts w:ascii="Verdana" w:hAnsi="Verdana"/>
          <w:sz w:val="20"/>
          <w:szCs w:val="20"/>
        </w:rPr>
        <w:t>bood</w:t>
      </w:r>
      <w:r w:rsidR="009C5FA5">
        <w:rPr>
          <w:rFonts w:ascii="Verdana" w:hAnsi="Verdana"/>
          <w:sz w:val="20"/>
          <w:szCs w:val="20"/>
        </w:rPr>
        <w:t xml:space="preserve"> haar studenten en medewerkers de mogelijkheid om via haar computers informatie </w:t>
      </w:r>
      <w:r w:rsidR="00900195">
        <w:rPr>
          <w:rFonts w:ascii="Verdana" w:hAnsi="Verdana"/>
          <w:sz w:val="20"/>
          <w:szCs w:val="20"/>
        </w:rPr>
        <w:t>op het internet te verspreiden</w:t>
      </w:r>
      <w:r w:rsidR="009C5FA5">
        <w:rPr>
          <w:rFonts w:ascii="Verdana" w:hAnsi="Verdana"/>
          <w:sz w:val="20"/>
          <w:szCs w:val="20"/>
        </w:rPr>
        <w:t xml:space="preserve">. </w:t>
      </w:r>
      <w:r w:rsidR="00900195">
        <w:rPr>
          <w:rFonts w:ascii="Verdana" w:hAnsi="Verdana"/>
          <w:sz w:val="20"/>
          <w:szCs w:val="20"/>
        </w:rPr>
        <w:t xml:space="preserve">Ingeval </w:t>
      </w:r>
      <w:r w:rsidR="00852F62">
        <w:rPr>
          <w:rFonts w:ascii="Verdana" w:hAnsi="Verdana"/>
          <w:sz w:val="20"/>
          <w:szCs w:val="20"/>
        </w:rPr>
        <w:t xml:space="preserve">van onrechtmatige informatie is </w:t>
      </w:r>
      <w:r w:rsidR="00596446">
        <w:rPr>
          <w:rFonts w:ascii="Verdana" w:hAnsi="Verdana"/>
          <w:sz w:val="20"/>
          <w:szCs w:val="20"/>
        </w:rPr>
        <w:t>echter</w:t>
      </w:r>
      <w:r w:rsidR="00852F62">
        <w:rPr>
          <w:rFonts w:ascii="Verdana" w:hAnsi="Verdana"/>
          <w:sz w:val="20"/>
          <w:szCs w:val="20"/>
        </w:rPr>
        <w:t xml:space="preserve"> niet de tussenpersoon, maar degene die het initiatief neemt de primaire inbreukmaker en kan als zodanig worden aangesproken.</w:t>
      </w:r>
      <w:r w:rsidR="009C5FA5">
        <w:rPr>
          <w:rStyle w:val="Voetnootmarkering"/>
          <w:rFonts w:ascii="Verdana" w:hAnsi="Verdana"/>
          <w:sz w:val="20"/>
          <w:szCs w:val="20"/>
        </w:rPr>
        <w:footnoteReference w:id="21"/>
      </w:r>
      <w:r w:rsidR="00596446">
        <w:rPr>
          <w:rFonts w:ascii="Verdana" w:hAnsi="Verdana"/>
          <w:sz w:val="20"/>
          <w:szCs w:val="20"/>
        </w:rPr>
        <w:t xml:space="preserve"> </w:t>
      </w:r>
      <w:r w:rsidR="009C5FA5">
        <w:rPr>
          <w:rFonts w:ascii="Verdana" w:hAnsi="Verdana"/>
          <w:sz w:val="20"/>
          <w:szCs w:val="20"/>
        </w:rPr>
        <w:t>Dit blijkt ook uit de aansprakelijkheidsuitsluiting ex artikel 6:196c BW.</w:t>
      </w:r>
      <w:r w:rsidR="00596446">
        <w:rPr>
          <w:rFonts w:ascii="Verdana" w:hAnsi="Verdana"/>
          <w:sz w:val="20"/>
          <w:szCs w:val="20"/>
        </w:rPr>
        <w:t xml:space="preserve"> Zolang de tussenpersoon slechts een faciliterende rol vervult, is hij niet aansprakelijk voor de anonieme onrechtmatige daad via het internet.</w:t>
      </w:r>
      <w:r w:rsidR="00596446">
        <w:rPr>
          <w:rStyle w:val="Voetnootmarkering"/>
          <w:rFonts w:ascii="Verdana" w:hAnsi="Verdana"/>
          <w:sz w:val="20"/>
          <w:szCs w:val="20"/>
        </w:rPr>
        <w:footnoteReference w:id="22"/>
      </w:r>
      <w:r w:rsidR="00596446">
        <w:rPr>
          <w:rFonts w:ascii="Verdana" w:hAnsi="Verdana"/>
          <w:sz w:val="20"/>
          <w:szCs w:val="20"/>
        </w:rPr>
        <w:t xml:space="preserve"> Uiteraard zijn er uitzonderingen, maar in dit onderzoek zal </w:t>
      </w:r>
      <w:r w:rsidR="00EA134B">
        <w:rPr>
          <w:rFonts w:ascii="Verdana" w:hAnsi="Verdana"/>
          <w:sz w:val="20"/>
          <w:szCs w:val="20"/>
        </w:rPr>
        <w:t xml:space="preserve">er verder </w:t>
      </w:r>
      <w:r w:rsidR="00596446">
        <w:rPr>
          <w:rFonts w:ascii="Verdana" w:hAnsi="Verdana"/>
          <w:sz w:val="20"/>
          <w:szCs w:val="20"/>
        </w:rPr>
        <w:t xml:space="preserve">van worden uitgegaan dat de tussenpersoon geen inhoudelijke betrokkenheid heeft bij de onrechtmatige daad en derhalve civielrechtelijk gezien niet aansprakelijk is. </w:t>
      </w:r>
    </w:p>
    <w:p w14:paraId="463E4CCB" w14:textId="77777777" w:rsidR="00973973" w:rsidRDefault="00973973" w:rsidP="009266B6">
      <w:pPr>
        <w:spacing w:line="360" w:lineRule="auto"/>
        <w:jc w:val="both"/>
        <w:rPr>
          <w:rFonts w:ascii="Verdana" w:hAnsi="Verdana"/>
          <w:sz w:val="20"/>
          <w:szCs w:val="20"/>
        </w:rPr>
      </w:pPr>
    </w:p>
    <w:p w14:paraId="6F47E1D8" w14:textId="13E1F10E" w:rsidR="00AE6C65" w:rsidRDefault="000C68BE" w:rsidP="00BB1B1C">
      <w:pPr>
        <w:pStyle w:val="Lijstalinea"/>
        <w:numPr>
          <w:ilvl w:val="1"/>
          <w:numId w:val="1"/>
        </w:numPr>
        <w:spacing w:line="360" w:lineRule="auto"/>
        <w:jc w:val="both"/>
        <w:outlineLvl w:val="0"/>
        <w:rPr>
          <w:rFonts w:ascii="Verdana" w:hAnsi="Verdana"/>
          <w:b/>
          <w:sz w:val="20"/>
          <w:szCs w:val="20"/>
        </w:rPr>
      </w:pPr>
      <w:r>
        <w:rPr>
          <w:rFonts w:ascii="Verdana" w:hAnsi="Verdana"/>
          <w:b/>
          <w:sz w:val="20"/>
          <w:szCs w:val="20"/>
        </w:rPr>
        <w:t>Wetboek van Strafrecht</w:t>
      </w:r>
      <w:r w:rsidR="00AE6C65">
        <w:rPr>
          <w:rFonts w:ascii="Verdana" w:hAnsi="Verdana"/>
          <w:b/>
          <w:sz w:val="20"/>
          <w:szCs w:val="20"/>
        </w:rPr>
        <w:t xml:space="preserve"> </w:t>
      </w:r>
      <w:r w:rsidR="00AE6C65" w:rsidRPr="00634924">
        <w:rPr>
          <w:rFonts w:ascii="Verdana" w:hAnsi="Verdana"/>
          <w:b/>
          <w:sz w:val="20"/>
          <w:szCs w:val="20"/>
        </w:rPr>
        <w:t xml:space="preserve"> </w:t>
      </w:r>
    </w:p>
    <w:p w14:paraId="49E250AB" w14:textId="55F944AE" w:rsidR="00501339" w:rsidRDefault="00EF349C" w:rsidP="009B7B7F">
      <w:pPr>
        <w:spacing w:line="360" w:lineRule="auto"/>
        <w:jc w:val="both"/>
        <w:rPr>
          <w:rFonts w:ascii="Verdana" w:hAnsi="Verdana"/>
          <w:sz w:val="20"/>
          <w:szCs w:val="20"/>
        </w:rPr>
      </w:pPr>
      <w:r>
        <w:rPr>
          <w:rFonts w:ascii="Verdana" w:hAnsi="Verdana"/>
          <w:sz w:val="20"/>
          <w:szCs w:val="20"/>
        </w:rPr>
        <w:t>De categorieën</w:t>
      </w:r>
      <w:r w:rsidR="00D246C4">
        <w:rPr>
          <w:rFonts w:ascii="Verdana" w:hAnsi="Verdana"/>
          <w:sz w:val="20"/>
          <w:szCs w:val="20"/>
        </w:rPr>
        <w:t xml:space="preserve"> intellectueel eigendomsrecht (1), smaad en laster (2) en persoonlijke levenssfeer (3) </w:t>
      </w:r>
      <w:r>
        <w:rPr>
          <w:rFonts w:ascii="Verdana" w:hAnsi="Verdana"/>
          <w:sz w:val="20"/>
          <w:szCs w:val="20"/>
        </w:rPr>
        <w:t>hebben alle drie raakvlakken met het strafrecht.</w:t>
      </w:r>
      <w:r w:rsidR="00D44031">
        <w:rPr>
          <w:rFonts w:ascii="Verdana" w:hAnsi="Verdana"/>
          <w:sz w:val="20"/>
          <w:szCs w:val="20"/>
        </w:rPr>
        <w:t xml:space="preserve"> </w:t>
      </w:r>
      <w:r w:rsidR="00914DDF">
        <w:rPr>
          <w:rFonts w:ascii="Verdana" w:hAnsi="Verdana"/>
          <w:sz w:val="20"/>
          <w:szCs w:val="20"/>
        </w:rPr>
        <w:t xml:space="preserve">Ten aanzien van het intellectueel eigendomsrecht zijn er diverse strafrechtelijke bepalingen opgenomen in diverse wet- en regelgeving. </w:t>
      </w:r>
      <w:r w:rsidR="00FB1CD5">
        <w:rPr>
          <w:rFonts w:ascii="Verdana" w:hAnsi="Verdana"/>
          <w:sz w:val="20"/>
          <w:szCs w:val="20"/>
        </w:rPr>
        <w:t xml:space="preserve">Twee voorbeelden hiervan zijn: artikel 31 Aw (auteursrecht) en artikel 337 Sr (merkenrecht). Deze bepalingen zien </w:t>
      </w:r>
      <w:r w:rsidR="003E1E74">
        <w:rPr>
          <w:rFonts w:ascii="Verdana" w:hAnsi="Verdana"/>
          <w:sz w:val="20"/>
          <w:szCs w:val="20"/>
        </w:rPr>
        <w:t xml:space="preserve">beide </w:t>
      </w:r>
      <w:r w:rsidR="00FB1CD5">
        <w:rPr>
          <w:rFonts w:ascii="Verdana" w:hAnsi="Verdana"/>
          <w:sz w:val="20"/>
          <w:szCs w:val="20"/>
        </w:rPr>
        <w:t>op opzettelijke inbreuk. Smaad en laster zijn op zichzelf al strafbare feiten, zoals reeds omschreven in paragraaf 2.2.2. Ten aanzien van de persoonlijke levenssfeer speelt het strafrecht ook een rol</w:t>
      </w:r>
      <w:r w:rsidR="00501339">
        <w:rPr>
          <w:rFonts w:ascii="Verdana" w:hAnsi="Verdana"/>
          <w:sz w:val="20"/>
          <w:szCs w:val="20"/>
        </w:rPr>
        <w:t xml:space="preserve"> wanneer bijvoorbeeld </w:t>
      </w:r>
      <w:r w:rsidR="003E1E74">
        <w:rPr>
          <w:rFonts w:ascii="Verdana" w:hAnsi="Verdana"/>
          <w:sz w:val="20"/>
          <w:szCs w:val="20"/>
        </w:rPr>
        <w:t xml:space="preserve">het slachtoffer </w:t>
      </w:r>
      <w:r w:rsidR="00501339">
        <w:rPr>
          <w:rFonts w:ascii="Verdana" w:hAnsi="Verdana"/>
          <w:sz w:val="20"/>
          <w:szCs w:val="20"/>
        </w:rPr>
        <w:t xml:space="preserve">aangifte bij de politie </w:t>
      </w:r>
      <w:r w:rsidR="003E1E74">
        <w:rPr>
          <w:rFonts w:ascii="Verdana" w:hAnsi="Verdana"/>
          <w:sz w:val="20"/>
          <w:szCs w:val="20"/>
        </w:rPr>
        <w:t>doet</w:t>
      </w:r>
      <w:r w:rsidR="00FB1CD5">
        <w:rPr>
          <w:rFonts w:ascii="Verdana" w:hAnsi="Verdana"/>
          <w:sz w:val="20"/>
          <w:szCs w:val="20"/>
        </w:rPr>
        <w:t xml:space="preserve">. </w:t>
      </w:r>
      <w:r w:rsidR="00501339">
        <w:rPr>
          <w:rFonts w:ascii="Verdana" w:hAnsi="Verdana"/>
          <w:sz w:val="20"/>
          <w:szCs w:val="20"/>
        </w:rPr>
        <w:t xml:space="preserve">In de zaak van Chantal uit Werkendam </w:t>
      </w:r>
      <w:r w:rsidR="008E2EC5">
        <w:rPr>
          <w:rFonts w:ascii="Verdana" w:hAnsi="Verdana"/>
          <w:sz w:val="20"/>
          <w:szCs w:val="20"/>
        </w:rPr>
        <w:t xml:space="preserve">was dat ook het geval, zoals reeds omschreven in paragraaf 1.1. </w:t>
      </w:r>
      <w:r w:rsidR="00501339">
        <w:rPr>
          <w:rFonts w:ascii="Verdana" w:hAnsi="Verdana"/>
          <w:sz w:val="20"/>
          <w:szCs w:val="20"/>
        </w:rPr>
        <w:t xml:space="preserve"> </w:t>
      </w:r>
    </w:p>
    <w:p w14:paraId="56FF4FC3" w14:textId="77777777" w:rsidR="00501339" w:rsidRDefault="00501339" w:rsidP="009B7B7F">
      <w:pPr>
        <w:spacing w:line="360" w:lineRule="auto"/>
        <w:jc w:val="both"/>
        <w:rPr>
          <w:rFonts w:ascii="Verdana" w:hAnsi="Verdana"/>
          <w:sz w:val="20"/>
          <w:szCs w:val="20"/>
        </w:rPr>
      </w:pPr>
    </w:p>
    <w:p w14:paraId="6B291F41" w14:textId="6AF25F90" w:rsidR="00F85556" w:rsidRDefault="00501339" w:rsidP="009B7B7F">
      <w:pPr>
        <w:spacing w:line="360" w:lineRule="auto"/>
        <w:jc w:val="both"/>
        <w:rPr>
          <w:rFonts w:ascii="Verdana" w:hAnsi="Verdana"/>
          <w:sz w:val="20"/>
          <w:szCs w:val="20"/>
        </w:rPr>
      </w:pPr>
      <w:r>
        <w:rPr>
          <w:rFonts w:ascii="Verdana" w:hAnsi="Verdana"/>
          <w:sz w:val="20"/>
          <w:szCs w:val="20"/>
        </w:rPr>
        <w:t>Gelet op het voorgaande is het dan ook mogelijk dat gelijktijdig met de civielrechtelijke procedure een strafrechtelijk onderzoek loopt. De praktijk wijst echter uit dat de strafrechte</w:t>
      </w:r>
      <w:r w:rsidR="009E3C64">
        <w:rPr>
          <w:rFonts w:ascii="Verdana" w:hAnsi="Verdana"/>
          <w:sz w:val="20"/>
          <w:szCs w:val="20"/>
        </w:rPr>
        <w:t xml:space="preserve">lijke weg weinig soelaas biedt. </w:t>
      </w:r>
      <w:r w:rsidR="0040336E">
        <w:rPr>
          <w:rFonts w:ascii="Verdana" w:hAnsi="Verdana"/>
          <w:sz w:val="20"/>
          <w:szCs w:val="20"/>
        </w:rPr>
        <w:t>Uit jurisprudentieonderzoek blijkt dat i</w:t>
      </w:r>
      <w:r w:rsidR="009E3C64">
        <w:rPr>
          <w:rFonts w:ascii="Verdana" w:hAnsi="Verdana"/>
          <w:sz w:val="20"/>
          <w:szCs w:val="20"/>
        </w:rPr>
        <w:t xml:space="preserve">n veel </w:t>
      </w:r>
      <w:r w:rsidR="009E3C64">
        <w:rPr>
          <w:rFonts w:ascii="Verdana" w:hAnsi="Verdana"/>
          <w:sz w:val="20"/>
          <w:szCs w:val="20"/>
        </w:rPr>
        <w:lastRenderedPageBreak/>
        <w:t xml:space="preserve">gevallen weinig met </w:t>
      </w:r>
      <w:r w:rsidR="005C4BE2">
        <w:rPr>
          <w:rFonts w:ascii="Verdana" w:hAnsi="Verdana"/>
          <w:sz w:val="20"/>
          <w:szCs w:val="20"/>
        </w:rPr>
        <w:t xml:space="preserve">de </w:t>
      </w:r>
      <w:r w:rsidR="009E3C64">
        <w:rPr>
          <w:rFonts w:ascii="Verdana" w:hAnsi="Verdana"/>
          <w:sz w:val="20"/>
          <w:szCs w:val="20"/>
        </w:rPr>
        <w:t xml:space="preserve">aangifte </w:t>
      </w:r>
      <w:r w:rsidR="0040336E">
        <w:rPr>
          <w:rFonts w:ascii="Verdana" w:hAnsi="Verdana"/>
          <w:sz w:val="20"/>
          <w:szCs w:val="20"/>
        </w:rPr>
        <w:t xml:space="preserve">wordt </w:t>
      </w:r>
      <w:r w:rsidR="003C5660">
        <w:rPr>
          <w:rFonts w:ascii="Verdana" w:hAnsi="Verdana"/>
          <w:sz w:val="20"/>
          <w:szCs w:val="20"/>
        </w:rPr>
        <w:t>gedaan</w:t>
      </w:r>
      <w:r w:rsidR="009E3C64">
        <w:rPr>
          <w:rFonts w:ascii="Verdana" w:hAnsi="Verdana"/>
          <w:sz w:val="20"/>
          <w:szCs w:val="20"/>
        </w:rPr>
        <w:t xml:space="preserve">. Het slachtoffer is hierdoor </w:t>
      </w:r>
      <w:r w:rsidR="003C5660">
        <w:rPr>
          <w:rFonts w:ascii="Verdana" w:hAnsi="Verdana"/>
          <w:sz w:val="20"/>
          <w:szCs w:val="20"/>
        </w:rPr>
        <w:t xml:space="preserve">vaak </w:t>
      </w:r>
      <w:r w:rsidR="009E3C64">
        <w:rPr>
          <w:rFonts w:ascii="Verdana" w:hAnsi="Verdana"/>
          <w:sz w:val="20"/>
          <w:szCs w:val="20"/>
        </w:rPr>
        <w:t>genoodzaakt om een civielrechtelijke procedure te starten</w:t>
      </w:r>
      <w:r w:rsidR="003C5660">
        <w:rPr>
          <w:rFonts w:ascii="Verdana" w:hAnsi="Verdana"/>
          <w:sz w:val="20"/>
          <w:szCs w:val="20"/>
        </w:rPr>
        <w:t xml:space="preserve"> om de identiteit van de dader te achterhalen teneinde hem in rechte te kunnen aanspreken</w:t>
      </w:r>
      <w:r w:rsidR="009E3C64">
        <w:rPr>
          <w:rFonts w:ascii="Verdana" w:hAnsi="Verdana"/>
          <w:sz w:val="20"/>
          <w:szCs w:val="20"/>
        </w:rPr>
        <w:t xml:space="preserve">. </w:t>
      </w:r>
      <w:r w:rsidR="0040336E">
        <w:rPr>
          <w:rFonts w:ascii="Verdana" w:hAnsi="Verdana"/>
          <w:sz w:val="20"/>
          <w:szCs w:val="20"/>
        </w:rPr>
        <w:t xml:space="preserve">Ten aanzien van het intellectueel eigendomsrecht </w:t>
      </w:r>
      <w:r w:rsidR="00E87B26">
        <w:rPr>
          <w:rFonts w:ascii="Verdana" w:hAnsi="Verdana"/>
          <w:sz w:val="20"/>
          <w:szCs w:val="20"/>
        </w:rPr>
        <w:t>stuurt</w:t>
      </w:r>
      <w:r w:rsidR="0040336E">
        <w:rPr>
          <w:rFonts w:ascii="Verdana" w:hAnsi="Verdana"/>
          <w:sz w:val="20"/>
          <w:szCs w:val="20"/>
        </w:rPr>
        <w:t xml:space="preserve"> de wetgever zelfs aan op civielrechtelijke handhaving.</w:t>
      </w:r>
      <w:r w:rsidR="0040336E">
        <w:rPr>
          <w:rStyle w:val="Voetnootmarkering"/>
          <w:rFonts w:ascii="Verdana" w:hAnsi="Verdana"/>
          <w:sz w:val="20"/>
          <w:szCs w:val="20"/>
        </w:rPr>
        <w:footnoteReference w:id="23"/>
      </w:r>
      <w:r w:rsidR="0040336E">
        <w:rPr>
          <w:rFonts w:ascii="Verdana" w:hAnsi="Verdana"/>
          <w:sz w:val="20"/>
          <w:szCs w:val="20"/>
        </w:rPr>
        <w:t xml:space="preserve"> </w:t>
      </w:r>
      <w:r w:rsidR="0053358D">
        <w:rPr>
          <w:rFonts w:ascii="Verdana" w:hAnsi="Verdana"/>
          <w:sz w:val="20"/>
          <w:szCs w:val="20"/>
        </w:rPr>
        <w:t xml:space="preserve">Bestrijding van inbreuk heeft </w:t>
      </w:r>
      <w:r w:rsidR="0040336E">
        <w:rPr>
          <w:rFonts w:ascii="Verdana" w:hAnsi="Verdana"/>
          <w:sz w:val="20"/>
          <w:szCs w:val="20"/>
        </w:rPr>
        <w:t xml:space="preserve">dan ook </w:t>
      </w:r>
      <w:r w:rsidR="0053358D">
        <w:rPr>
          <w:rFonts w:ascii="Verdana" w:hAnsi="Verdana"/>
          <w:sz w:val="20"/>
          <w:szCs w:val="20"/>
        </w:rPr>
        <w:t xml:space="preserve">geen prioriteit bij het Openbaar Ministerie, hierna te noemen: OM. </w:t>
      </w:r>
      <w:r w:rsidR="003D60E4">
        <w:rPr>
          <w:rFonts w:ascii="Verdana" w:hAnsi="Verdana"/>
          <w:sz w:val="20"/>
          <w:szCs w:val="20"/>
        </w:rPr>
        <w:t>Men vindt het in eerste instantie een taak van de rechthebbende zelf om zijn intellectuele eigendomsrechten te handhaven via de civielrechtelijke weg</w:t>
      </w:r>
      <w:r w:rsidR="0053358D">
        <w:rPr>
          <w:rFonts w:ascii="Verdana" w:hAnsi="Verdana"/>
          <w:sz w:val="20"/>
          <w:szCs w:val="20"/>
        </w:rPr>
        <w:t>.</w:t>
      </w:r>
      <w:r w:rsidR="004A746E">
        <w:rPr>
          <w:rFonts w:ascii="Verdana" w:hAnsi="Verdana"/>
          <w:sz w:val="20"/>
          <w:szCs w:val="20"/>
        </w:rPr>
        <w:t xml:space="preserve"> </w:t>
      </w:r>
    </w:p>
    <w:p w14:paraId="76C31A3B" w14:textId="77777777" w:rsidR="0086081D" w:rsidRDefault="0086081D" w:rsidP="009B7B7F">
      <w:pPr>
        <w:spacing w:line="360" w:lineRule="auto"/>
        <w:jc w:val="both"/>
        <w:rPr>
          <w:rFonts w:ascii="Verdana" w:hAnsi="Verdana"/>
          <w:sz w:val="20"/>
          <w:szCs w:val="20"/>
        </w:rPr>
      </w:pPr>
    </w:p>
    <w:p w14:paraId="5C3FA215" w14:textId="2429C272" w:rsidR="0086081D" w:rsidRPr="0086081D" w:rsidRDefault="00E946D5" w:rsidP="0086081D">
      <w:pPr>
        <w:pStyle w:val="Lijstalinea"/>
        <w:numPr>
          <w:ilvl w:val="2"/>
          <w:numId w:val="1"/>
        </w:numPr>
        <w:spacing w:line="360" w:lineRule="auto"/>
        <w:jc w:val="both"/>
        <w:outlineLvl w:val="0"/>
        <w:rPr>
          <w:rFonts w:ascii="Verdana" w:hAnsi="Verdana"/>
          <w:sz w:val="20"/>
          <w:szCs w:val="20"/>
          <w:u w:val="single"/>
        </w:rPr>
      </w:pPr>
      <w:r>
        <w:rPr>
          <w:rFonts w:ascii="Verdana" w:hAnsi="Verdana"/>
          <w:sz w:val="20"/>
          <w:szCs w:val="20"/>
          <w:u w:val="single"/>
        </w:rPr>
        <w:t>Strafrechtelijke a</w:t>
      </w:r>
      <w:r w:rsidR="0086081D" w:rsidRPr="0086081D">
        <w:rPr>
          <w:rFonts w:ascii="Verdana" w:hAnsi="Verdana"/>
          <w:sz w:val="20"/>
          <w:szCs w:val="20"/>
          <w:u w:val="single"/>
        </w:rPr>
        <w:t xml:space="preserve">ansprakelijkheid  </w:t>
      </w:r>
    </w:p>
    <w:p w14:paraId="72B24ABC" w14:textId="78F2A44D" w:rsidR="00D64788" w:rsidRDefault="004D61F6" w:rsidP="008979EA">
      <w:pPr>
        <w:spacing w:line="360" w:lineRule="auto"/>
        <w:jc w:val="both"/>
        <w:rPr>
          <w:rFonts w:ascii="Verdana" w:hAnsi="Verdana"/>
          <w:sz w:val="20"/>
          <w:szCs w:val="20"/>
        </w:rPr>
      </w:pPr>
      <w:r>
        <w:rPr>
          <w:rFonts w:ascii="Verdana" w:hAnsi="Verdana"/>
          <w:sz w:val="20"/>
          <w:szCs w:val="20"/>
        </w:rPr>
        <w:t xml:space="preserve">Op grond van artikel 54a Sr is </w:t>
      </w:r>
      <w:r w:rsidR="00D4416A">
        <w:rPr>
          <w:rFonts w:ascii="Verdana" w:hAnsi="Verdana"/>
          <w:sz w:val="20"/>
          <w:szCs w:val="20"/>
        </w:rPr>
        <w:t xml:space="preserve">de </w:t>
      </w:r>
      <w:r>
        <w:rPr>
          <w:rFonts w:ascii="Verdana" w:hAnsi="Verdana"/>
          <w:sz w:val="20"/>
          <w:szCs w:val="20"/>
        </w:rPr>
        <w:t xml:space="preserve">tussenpersoon in beginsel ook strafrechtelijk gezien niet aansprakelijk. </w:t>
      </w:r>
      <w:r w:rsidR="00D4416A">
        <w:rPr>
          <w:rFonts w:ascii="Verdana" w:hAnsi="Verdana"/>
          <w:sz w:val="20"/>
          <w:szCs w:val="20"/>
        </w:rPr>
        <w:t xml:space="preserve">Artikel 54a Sr is </w:t>
      </w:r>
      <w:r w:rsidR="00E87B26">
        <w:rPr>
          <w:rFonts w:ascii="Verdana" w:hAnsi="Verdana"/>
          <w:sz w:val="20"/>
          <w:szCs w:val="20"/>
        </w:rPr>
        <w:t>het</w:t>
      </w:r>
      <w:r w:rsidR="00D4416A">
        <w:rPr>
          <w:rFonts w:ascii="Verdana" w:hAnsi="Verdana"/>
          <w:sz w:val="20"/>
          <w:szCs w:val="20"/>
        </w:rPr>
        <w:t xml:space="preserve"> strafrechtelijke evenbeeld van artikel 6:196c BW,</w:t>
      </w:r>
      <w:r w:rsidR="00D4416A">
        <w:rPr>
          <w:rStyle w:val="Voetnootmarkering"/>
          <w:rFonts w:ascii="Verdana" w:hAnsi="Verdana"/>
          <w:sz w:val="20"/>
          <w:szCs w:val="20"/>
        </w:rPr>
        <w:footnoteReference w:id="24"/>
      </w:r>
      <w:r w:rsidR="00D4416A">
        <w:rPr>
          <w:rFonts w:ascii="Verdana" w:hAnsi="Verdana"/>
          <w:sz w:val="20"/>
          <w:szCs w:val="20"/>
        </w:rPr>
        <w:t xml:space="preserve"> zoals reeds omschreven in paragraaf 2.2.4. </w:t>
      </w:r>
      <w:r w:rsidR="00CB347B">
        <w:rPr>
          <w:rFonts w:ascii="Verdana" w:hAnsi="Verdana"/>
          <w:sz w:val="20"/>
          <w:szCs w:val="20"/>
        </w:rPr>
        <w:t xml:space="preserve">Voor zover bekend </w:t>
      </w:r>
      <w:r w:rsidR="00EA3655">
        <w:rPr>
          <w:rFonts w:ascii="Verdana" w:hAnsi="Verdana"/>
          <w:sz w:val="20"/>
          <w:szCs w:val="20"/>
        </w:rPr>
        <w:t>zijn</w:t>
      </w:r>
      <w:r w:rsidR="00CB347B">
        <w:rPr>
          <w:rFonts w:ascii="Verdana" w:hAnsi="Verdana"/>
          <w:sz w:val="20"/>
          <w:szCs w:val="20"/>
        </w:rPr>
        <w:t xml:space="preserve"> er maar </w:t>
      </w:r>
      <w:r w:rsidR="00EA3655">
        <w:rPr>
          <w:rFonts w:ascii="Verdana" w:hAnsi="Verdana"/>
          <w:sz w:val="20"/>
          <w:szCs w:val="20"/>
        </w:rPr>
        <w:t>weinig</w:t>
      </w:r>
      <w:r w:rsidR="00CB347B">
        <w:rPr>
          <w:rFonts w:ascii="Verdana" w:hAnsi="Verdana"/>
          <w:sz w:val="20"/>
          <w:szCs w:val="20"/>
        </w:rPr>
        <w:t xml:space="preserve"> </w:t>
      </w:r>
      <w:r w:rsidR="00EA3655">
        <w:rPr>
          <w:rFonts w:ascii="Verdana" w:hAnsi="Verdana"/>
          <w:sz w:val="20"/>
          <w:szCs w:val="20"/>
        </w:rPr>
        <w:t>zaken</w:t>
      </w:r>
      <w:r w:rsidR="00CB347B">
        <w:rPr>
          <w:rFonts w:ascii="Verdana" w:hAnsi="Verdana"/>
          <w:sz w:val="20"/>
          <w:szCs w:val="20"/>
        </w:rPr>
        <w:t xml:space="preserve"> waarin de strafrechtelijke aansprakelijkheid van een tussenpersoon aan de orde was.</w:t>
      </w:r>
      <w:r w:rsidR="00CB347B">
        <w:rPr>
          <w:rStyle w:val="Voetnootmarkering"/>
          <w:rFonts w:ascii="Verdana" w:hAnsi="Verdana"/>
          <w:sz w:val="20"/>
          <w:szCs w:val="20"/>
        </w:rPr>
        <w:footnoteReference w:id="25"/>
      </w:r>
      <w:r w:rsidR="00EA3655">
        <w:rPr>
          <w:rFonts w:ascii="Verdana" w:hAnsi="Verdana"/>
          <w:sz w:val="20"/>
          <w:szCs w:val="20"/>
        </w:rPr>
        <w:t xml:space="preserve"> </w:t>
      </w:r>
      <w:r w:rsidR="00D64788">
        <w:rPr>
          <w:rFonts w:ascii="Verdana" w:hAnsi="Verdana"/>
          <w:sz w:val="20"/>
          <w:szCs w:val="20"/>
        </w:rPr>
        <w:t xml:space="preserve">Derhalve zal in dit onderzoek ervan worden uitgegaan dat de tussenpersoon ook strafrechtelijk gezien niet aansprakelijk is. </w:t>
      </w:r>
    </w:p>
    <w:p w14:paraId="0276B28A" w14:textId="77777777" w:rsidR="00DD5EBD" w:rsidRDefault="00DD5EBD" w:rsidP="008979EA">
      <w:pPr>
        <w:spacing w:line="360" w:lineRule="auto"/>
        <w:jc w:val="both"/>
        <w:rPr>
          <w:rFonts w:ascii="Verdana" w:hAnsi="Verdana"/>
          <w:sz w:val="20"/>
          <w:szCs w:val="20"/>
        </w:rPr>
      </w:pPr>
    </w:p>
    <w:p w14:paraId="4776C88B" w14:textId="77777777" w:rsidR="004A746E" w:rsidRDefault="004A746E" w:rsidP="004A746E">
      <w:pPr>
        <w:pStyle w:val="Lijstalinea"/>
        <w:numPr>
          <w:ilvl w:val="1"/>
          <w:numId w:val="1"/>
        </w:numPr>
        <w:spacing w:line="360" w:lineRule="auto"/>
        <w:jc w:val="both"/>
        <w:outlineLvl w:val="0"/>
        <w:rPr>
          <w:rFonts w:ascii="Verdana" w:hAnsi="Verdana"/>
          <w:b/>
          <w:sz w:val="20"/>
          <w:szCs w:val="20"/>
        </w:rPr>
      </w:pPr>
      <w:r>
        <w:rPr>
          <w:rFonts w:ascii="Verdana" w:hAnsi="Verdana"/>
          <w:b/>
          <w:sz w:val="20"/>
          <w:szCs w:val="20"/>
        </w:rPr>
        <w:t>Wet bescherming persoonsgegevens</w:t>
      </w:r>
      <w:r w:rsidRPr="00634924">
        <w:rPr>
          <w:rFonts w:ascii="Verdana" w:hAnsi="Verdana"/>
          <w:b/>
          <w:sz w:val="20"/>
          <w:szCs w:val="20"/>
        </w:rPr>
        <w:t xml:space="preserve"> </w:t>
      </w:r>
    </w:p>
    <w:p w14:paraId="1AD6AC6E" w14:textId="77777777" w:rsidR="003C366C" w:rsidRDefault="00CF235F" w:rsidP="00707306">
      <w:pPr>
        <w:spacing w:line="360" w:lineRule="auto"/>
        <w:jc w:val="both"/>
        <w:rPr>
          <w:rFonts w:ascii="Verdana" w:hAnsi="Verdana"/>
          <w:sz w:val="20"/>
          <w:szCs w:val="20"/>
        </w:rPr>
      </w:pPr>
      <w:r>
        <w:rPr>
          <w:rFonts w:ascii="Verdana" w:hAnsi="Verdana"/>
          <w:sz w:val="20"/>
          <w:szCs w:val="20"/>
        </w:rPr>
        <w:t xml:space="preserve">Nu de </w:t>
      </w:r>
      <w:r w:rsidR="0033274E">
        <w:rPr>
          <w:rFonts w:ascii="Verdana" w:hAnsi="Verdana"/>
          <w:sz w:val="20"/>
          <w:szCs w:val="20"/>
        </w:rPr>
        <w:t xml:space="preserve">aansprakelijkheid van de </w:t>
      </w:r>
      <w:r>
        <w:rPr>
          <w:rFonts w:ascii="Verdana" w:hAnsi="Verdana"/>
          <w:sz w:val="20"/>
          <w:szCs w:val="20"/>
        </w:rPr>
        <w:t>tus</w:t>
      </w:r>
      <w:r w:rsidR="0033274E">
        <w:rPr>
          <w:rFonts w:ascii="Verdana" w:hAnsi="Verdana"/>
          <w:sz w:val="20"/>
          <w:szCs w:val="20"/>
        </w:rPr>
        <w:t>senpersoon in beginsel is uitgesloten</w:t>
      </w:r>
      <w:r>
        <w:rPr>
          <w:rFonts w:ascii="Verdana" w:hAnsi="Verdana"/>
          <w:sz w:val="20"/>
          <w:szCs w:val="20"/>
        </w:rPr>
        <w:t>, zal het slachtoffer zich moeten richten tot d</w:t>
      </w:r>
      <w:r w:rsidR="00AB5E4F">
        <w:rPr>
          <w:rFonts w:ascii="Verdana" w:hAnsi="Verdana"/>
          <w:sz w:val="20"/>
          <w:szCs w:val="20"/>
        </w:rPr>
        <w:t>e</w:t>
      </w:r>
      <w:r>
        <w:rPr>
          <w:rFonts w:ascii="Verdana" w:hAnsi="Verdana"/>
          <w:sz w:val="20"/>
          <w:szCs w:val="20"/>
        </w:rPr>
        <w:t xml:space="preserve"> dader teneinde de </w:t>
      </w:r>
      <w:r w:rsidR="004A0EE1">
        <w:rPr>
          <w:rFonts w:ascii="Verdana" w:hAnsi="Verdana"/>
          <w:sz w:val="20"/>
          <w:szCs w:val="20"/>
        </w:rPr>
        <w:t xml:space="preserve">geleden </w:t>
      </w:r>
      <w:r>
        <w:rPr>
          <w:rFonts w:ascii="Verdana" w:hAnsi="Verdana"/>
          <w:sz w:val="20"/>
          <w:szCs w:val="20"/>
        </w:rPr>
        <w:t xml:space="preserve">schade op hem te </w:t>
      </w:r>
      <w:r w:rsidR="00653B50">
        <w:rPr>
          <w:rFonts w:ascii="Verdana" w:hAnsi="Verdana"/>
          <w:sz w:val="20"/>
          <w:szCs w:val="20"/>
        </w:rPr>
        <w:t xml:space="preserve">kunnen </w:t>
      </w:r>
      <w:r>
        <w:rPr>
          <w:rFonts w:ascii="Verdana" w:hAnsi="Verdana"/>
          <w:sz w:val="20"/>
          <w:szCs w:val="20"/>
        </w:rPr>
        <w:t xml:space="preserve">verhalen. Echter omdat deze een (nog) onbekende persoon </w:t>
      </w:r>
      <w:r w:rsidR="00474CBB" w:rsidRPr="00474CBB">
        <w:rPr>
          <w:rFonts w:ascii="Verdana" w:hAnsi="Verdana"/>
          <w:sz w:val="20"/>
          <w:szCs w:val="20"/>
        </w:rPr>
        <w:t>is, is het lastig om hem in rechte te betrekken en jegens hem een vonnis ten uitvoer te leggen.</w:t>
      </w:r>
      <w:r w:rsidR="00183249">
        <w:rPr>
          <w:rStyle w:val="Voetnootmarkering"/>
          <w:rFonts w:ascii="Verdana" w:hAnsi="Verdana"/>
          <w:sz w:val="20"/>
          <w:szCs w:val="20"/>
        </w:rPr>
        <w:footnoteReference w:id="26"/>
      </w:r>
      <w:r w:rsidR="0033274E">
        <w:rPr>
          <w:rFonts w:ascii="Verdana" w:hAnsi="Verdana"/>
          <w:sz w:val="20"/>
          <w:szCs w:val="20"/>
        </w:rPr>
        <w:t xml:space="preserve"> Daarnaast zal het slachtoffer in een gerechtelijke procedure zijn stellingen moeten bewijzen. Hij draagt immers de bewijslast indien hij deze start</w:t>
      </w:r>
      <w:r w:rsidR="00474CBB" w:rsidRPr="00474CBB">
        <w:rPr>
          <w:rFonts w:ascii="Verdana" w:hAnsi="Verdana"/>
          <w:sz w:val="20"/>
          <w:szCs w:val="20"/>
        </w:rPr>
        <w:t>.</w:t>
      </w:r>
      <w:r w:rsidR="00C20B8B">
        <w:rPr>
          <w:rStyle w:val="Voetnootmarkering"/>
          <w:rFonts w:ascii="Verdana" w:hAnsi="Verdana"/>
          <w:sz w:val="20"/>
          <w:szCs w:val="20"/>
        </w:rPr>
        <w:footnoteReference w:id="27"/>
      </w:r>
      <w:r w:rsidR="003C366C">
        <w:rPr>
          <w:rFonts w:ascii="Verdana" w:hAnsi="Verdana"/>
          <w:sz w:val="20"/>
          <w:szCs w:val="20"/>
        </w:rPr>
        <w:t xml:space="preserve"> </w:t>
      </w:r>
    </w:p>
    <w:p w14:paraId="31CB34CA" w14:textId="77777777" w:rsidR="003C366C" w:rsidRDefault="003C366C" w:rsidP="00707306">
      <w:pPr>
        <w:spacing w:line="360" w:lineRule="auto"/>
        <w:jc w:val="both"/>
        <w:rPr>
          <w:rFonts w:ascii="Verdana" w:hAnsi="Verdana"/>
          <w:sz w:val="20"/>
          <w:szCs w:val="20"/>
        </w:rPr>
      </w:pPr>
    </w:p>
    <w:p w14:paraId="14E2F0B8" w14:textId="38A1C9E5" w:rsidR="00AB5E4F" w:rsidRDefault="00624328" w:rsidP="00707306">
      <w:pPr>
        <w:spacing w:line="360" w:lineRule="auto"/>
        <w:jc w:val="both"/>
        <w:rPr>
          <w:rFonts w:ascii="Verdana" w:hAnsi="Verdana"/>
          <w:sz w:val="20"/>
          <w:szCs w:val="20"/>
        </w:rPr>
      </w:pPr>
      <w:r>
        <w:rPr>
          <w:rFonts w:ascii="Verdana" w:hAnsi="Verdana"/>
          <w:sz w:val="20"/>
          <w:szCs w:val="20"/>
        </w:rPr>
        <w:t xml:space="preserve">Uit </w:t>
      </w:r>
      <w:r w:rsidR="00CF235F">
        <w:rPr>
          <w:rFonts w:ascii="Verdana" w:hAnsi="Verdana"/>
          <w:sz w:val="20"/>
          <w:szCs w:val="20"/>
        </w:rPr>
        <w:t xml:space="preserve">de geanalyseerde uitspraken van </w:t>
      </w:r>
      <w:r>
        <w:rPr>
          <w:rFonts w:ascii="Verdana" w:hAnsi="Verdana"/>
          <w:sz w:val="20"/>
          <w:szCs w:val="20"/>
        </w:rPr>
        <w:t xml:space="preserve">het jurisprudentieonderzoek blijkt dat de tussenpersoon </w:t>
      </w:r>
      <w:r w:rsidR="00CF235F">
        <w:rPr>
          <w:rFonts w:ascii="Verdana" w:hAnsi="Verdana"/>
          <w:sz w:val="20"/>
          <w:szCs w:val="20"/>
        </w:rPr>
        <w:t>doorga</w:t>
      </w:r>
      <w:r w:rsidR="00AB5E4F">
        <w:rPr>
          <w:rFonts w:ascii="Verdana" w:hAnsi="Verdana"/>
          <w:sz w:val="20"/>
          <w:szCs w:val="20"/>
        </w:rPr>
        <w:t>a</w:t>
      </w:r>
      <w:r w:rsidR="00CF235F">
        <w:rPr>
          <w:rFonts w:ascii="Verdana" w:hAnsi="Verdana"/>
          <w:sz w:val="20"/>
          <w:szCs w:val="20"/>
        </w:rPr>
        <w:t>ns</w:t>
      </w:r>
      <w:r>
        <w:rPr>
          <w:rFonts w:ascii="Verdana" w:hAnsi="Verdana"/>
          <w:sz w:val="20"/>
          <w:szCs w:val="20"/>
        </w:rPr>
        <w:t xml:space="preserve"> als enige over de NAW-gegevens en het IP-adres van de (mogelijke) dader beschikt. </w:t>
      </w:r>
      <w:r w:rsidR="00AB5E4F">
        <w:rPr>
          <w:rFonts w:ascii="Verdana" w:hAnsi="Verdana"/>
          <w:sz w:val="20"/>
          <w:szCs w:val="20"/>
        </w:rPr>
        <w:t>Echter, wanneer het slachtoffer hem verzoekt tot afgifte van deze gegevens, is het recht op privacy zijdens de (mogelijke) dader een veelgenoemde reden voor weiger</w:t>
      </w:r>
      <w:r w:rsidR="0033274E">
        <w:rPr>
          <w:rFonts w:ascii="Verdana" w:hAnsi="Verdana"/>
          <w:sz w:val="20"/>
          <w:szCs w:val="20"/>
        </w:rPr>
        <w:t>ing</w:t>
      </w:r>
      <w:r w:rsidR="00AB5E4F">
        <w:rPr>
          <w:rFonts w:ascii="Verdana" w:hAnsi="Verdana"/>
          <w:sz w:val="20"/>
          <w:szCs w:val="20"/>
        </w:rPr>
        <w:t>. Is dit wel terecht?</w:t>
      </w:r>
    </w:p>
    <w:p w14:paraId="3969627C" w14:textId="77777777" w:rsidR="00AB5E4F" w:rsidRDefault="00AB5E4F" w:rsidP="00707306">
      <w:pPr>
        <w:spacing w:line="360" w:lineRule="auto"/>
        <w:jc w:val="both"/>
        <w:rPr>
          <w:rFonts w:ascii="Verdana" w:hAnsi="Verdana"/>
          <w:sz w:val="20"/>
          <w:szCs w:val="20"/>
        </w:rPr>
      </w:pPr>
    </w:p>
    <w:p w14:paraId="09C00FB7" w14:textId="39991651" w:rsidR="00707306" w:rsidRPr="002C3605" w:rsidRDefault="00A44B5A" w:rsidP="00707306">
      <w:pPr>
        <w:spacing w:line="360" w:lineRule="auto"/>
        <w:jc w:val="both"/>
        <w:rPr>
          <w:rFonts w:ascii="Verdana" w:eastAsia="Calibri" w:hAnsi="Verdana"/>
          <w:sz w:val="20"/>
          <w:szCs w:val="20"/>
        </w:rPr>
      </w:pPr>
      <w:r>
        <w:rPr>
          <w:rFonts w:ascii="Verdana" w:hAnsi="Verdana"/>
          <w:sz w:val="20"/>
          <w:szCs w:val="20"/>
        </w:rPr>
        <w:t>Het Nederlandse rechtssysteem kent geen specifieke regels over privacy als een zelfstandig concept.</w:t>
      </w:r>
      <w:r>
        <w:rPr>
          <w:rStyle w:val="Voetnootmarkering"/>
          <w:rFonts w:ascii="Verdana" w:hAnsi="Verdana"/>
          <w:sz w:val="20"/>
          <w:szCs w:val="20"/>
        </w:rPr>
        <w:footnoteReference w:id="28"/>
      </w:r>
      <w:r>
        <w:rPr>
          <w:rFonts w:ascii="Verdana" w:hAnsi="Verdana"/>
          <w:sz w:val="20"/>
          <w:szCs w:val="20"/>
        </w:rPr>
        <w:t xml:space="preserve"> Er </w:t>
      </w:r>
      <w:r w:rsidR="00E87B26">
        <w:rPr>
          <w:rFonts w:ascii="Verdana" w:hAnsi="Verdana"/>
          <w:sz w:val="20"/>
          <w:szCs w:val="20"/>
        </w:rPr>
        <w:t>bestaat</w:t>
      </w:r>
      <w:r>
        <w:rPr>
          <w:rFonts w:ascii="Verdana" w:hAnsi="Verdana"/>
          <w:sz w:val="20"/>
          <w:szCs w:val="20"/>
        </w:rPr>
        <w:t xml:space="preserve"> w</w:t>
      </w:r>
      <w:r w:rsidR="00E87B26">
        <w:rPr>
          <w:rFonts w:ascii="Verdana" w:hAnsi="Verdana"/>
          <w:sz w:val="20"/>
          <w:szCs w:val="20"/>
        </w:rPr>
        <w:t>el diverse wet- en regelgeving</w:t>
      </w:r>
      <w:r>
        <w:rPr>
          <w:rFonts w:ascii="Verdana" w:hAnsi="Verdana"/>
          <w:sz w:val="20"/>
          <w:szCs w:val="20"/>
        </w:rPr>
        <w:t xml:space="preserve"> die diverse aspecten van de privacy </w:t>
      </w:r>
      <w:r>
        <w:rPr>
          <w:rFonts w:ascii="Verdana" w:hAnsi="Verdana"/>
          <w:sz w:val="20"/>
          <w:szCs w:val="20"/>
        </w:rPr>
        <w:lastRenderedPageBreak/>
        <w:t>aan de orde stellen, zoals de Wet bescherming persoonsgegevens, hierna te noemen: Wbp.</w:t>
      </w:r>
      <w:r w:rsidR="00DD6F4A">
        <w:rPr>
          <w:rFonts w:ascii="Verdana" w:hAnsi="Verdana"/>
          <w:sz w:val="20"/>
          <w:szCs w:val="20"/>
        </w:rPr>
        <w:t xml:space="preserve"> </w:t>
      </w:r>
      <w:r w:rsidR="00746898">
        <w:rPr>
          <w:rFonts w:ascii="Verdana" w:hAnsi="Verdana"/>
          <w:sz w:val="20"/>
          <w:szCs w:val="20"/>
        </w:rPr>
        <w:t xml:space="preserve">Deze wet is op 1 september 2001 in werking getreden en gebaseerd op de Europese Databeschermingsrichtlijn </w:t>
      </w:r>
      <w:r w:rsidR="00746898">
        <w:rPr>
          <w:rFonts w:ascii="Verdana" w:eastAsia="Calibri" w:hAnsi="Verdana"/>
          <w:sz w:val="20"/>
          <w:szCs w:val="20"/>
        </w:rPr>
        <w:t>(95/26/EG).</w:t>
      </w:r>
      <w:r w:rsidR="00DD6F4A">
        <w:rPr>
          <w:rStyle w:val="Voetnootmarkering"/>
          <w:rFonts w:ascii="Verdana" w:eastAsia="Calibri" w:hAnsi="Verdana"/>
          <w:sz w:val="20"/>
          <w:szCs w:val="20"/>
        </w:rPr>
        <w:footnoteReference w:id="29"/>
      </w:r>
      <w:r w:rsidR="002C3605">
        <w:rPr>
          <w:rFonts w:ascii="Verdana" w:eastAsia="Calibri" w:hAnsi="Verdana"/>
          <w:sz w:val="20"/>
          <w:szCs w:val="20"/>
        </w:rPr>
        <w:t xml:space="preserve"> </w:t>
      </w:r>
      <w:r w:rsidR="00746898">
        <w:rPr>
          <w:rFonts w:ascii="Verdana" w:eastAsia="Calibri" w:hAnsi="Verdana"/>
          <w:sz w:val="20"/>
          <w:szCs w:val="20"/>
        </w:rPr>
        <w:t>De Wbp geeft de belangrijkste regels omtrent de verwerking van persoonsgegevens.</w:t>
      </w:r>
      <w:r w:rsidR="00707306">
        <w:rPr>
          <w:rFonts w:ascii="Verdana" w:eastAsia="Calibri" w:hAnsi="Verdana"/>
          <w:sz w:val="20"/>
          <w:szCs w:val="20"/>
        </w:rPr>
        <w:t xml:space="preserve"> Wat onder verwerking van persoonsgegevens wordt verstaan, bepaalt artikel 1 sub a en b Wbp:</w:t>
      </w:r>
    </w:p>
    <w:p w14:paraId="28278552" w14:textId="77777777" w:rsidR="00707306" w:rsidRDefault="00707306" w:rsidP="00707306">
      <w:pPr>
        <w:spacing w:line="360" w:lineRule="auto"/>
        <w:jc w:val="both"/>
        <w:rPr>
          <w:rFonts w:ascii="Verdana" w:hAnsi="Verdana"/>
          <w:sz w:val="20"/>
          <w:szCs w:val="20"/>
        </w:rPr>
      </w:pPr>
    </w:p>
    <w:p w14:paraId="0F326A37" w14:textId="77777777" w:rsidR="00707306" w:rsidRPr="00861EA7" w:rsidRDefault="00707306" w:rsidP="00707306">
      <w:pPr>
        <w:pStyle w:val="Lijstalinea"/>
        <w:numPr>
          <w:ilvl w:val="0"/>
          <w:numId w:val="5"/>
        </w:numPr>
        <w:spacing w:line="360" w:lineRule="auto"/>
        <w:jc w:val="both"/>
        <w:rPr>
          <w:rFonts w:ascii="Verdana" w:hAnsi="Verdana"/>
          <w:sz w:val="20"/>
          <w:szCs w:val="20"/>
        </w:rPr>
      </w:pPr>
      <w:r w:rsidRPr="00A72053">
        <w:rPr>
          <w:rFonts w:ascii="Verdana" w:hAnsi="Verdana"/>
          <w:sz w:val="20"/>
          <w:szCs w:val="20"/>
        </w:rPr>
        <w:t>“</w:t>
      </w:r>
      <w:r w:rsidRPr="00A72053">
        <w:rPr>
          <w:rFonts w:ascii="Verdana" w:hAnsi="Verdana"/>
          <w:i/>
          <w:sz w:val="20"/>
          <w:szCs w:val="20"/>
        </w:rPr>
        <w:t>Persoonsgegeven: elk gegeven betreffende een geïdentificeerde of identificeerbare natuurlijke persoon;</w:t>
      </w:r>
      <w:r w:rsidRPr="00A72053">
        <w:rPr>
          <w:rFonts w:ascii="Verdana" w:hAnsi="Verdana"/>
          <w:sz w:val="20"/>
          <w:szCs w:val="20"/>
        </w:rPr>
        <w:t>”</w:t>
      </w:r>
    </w:p>
    <w:p w14:paraId="1EEFC4DA" w14:textId="460D5D46" w:rsidR="00653B49" w:rsidRDefault="00653B49" w:rsidP="009B7B7F">
      <w:pPr>
        <w:spacing w:line="360" w:lineRule="auto"/>
        <w:jc w:val="both"/>
        <w:rPr>
          <w:rFonts w:ascii="Verdana" w:hAnsi="Verdana"/>
          <w:sz w:val="20"/>
          <w:szCs w:val="20"/>
        </w:rPr>
      </w:pPr>
    </w:p>
    <w:p w14:paraId="4D707D7B" w14:textId="787E5366" w:rsidR="00707306" w:rsidRPr="00762D2A" w:rsidRDefault="00707306" w:rsidP="009B7B7F">
      <w:pPr>
        <w:pStyle w:val="Lijstalinea"/>
        <w:numPr>
          <w:ilvl w:val="0"/>
          <w:numId w:val="5"/>
        </w:numPr>
        <w:spacing w:line="360" w:lineRule="auto"/>
        <w:jc w:val="both"/>
        <w:rPr>
          <w:rFonts w:ascii="Verdana" w:hAnsi="Verdana"/>
          <w:i/>
          <w:sz w:val="20"/>
          <w:szCs w:val="20"/>
        </w:rPr>
      </w:pPr>
      <w:r w:rsidRPr="00A72053">
        <w:rPr>
          <w:rFonts w:ascii="Verdana" w:hAnsi="Verdana"/>
          <w:sz w:val="20"/>
          <w:szCs w:val="20"/>
        </w:rPr>
        <w:t>“</w:t>
      </w:r>
      <w:r w:rsidRPr="00A72053">
        <w:rPr>
          <w:rFonts w:ascii="Verdana" w:hAnsi="Verdana"/>
          <w:i/>
          <w:sz w:val="20"/>
          <w:szCs w:val="20"/>
        </w:rPr>
        <w:t>Verwerking van persoonsgegevens: elke handeling of elk geheel van handelingen met betrekking tot persoonsgegevens, waaronder in ieder geval het verzamelen, vastleggen, ordenen, bewaren, bijwerken, wijzigen, opvragen, raadplegen, gebruiken, verstrekken door middel van doorzending, verspreiding of enige andere vorm van terbeschikkingstelling, samenbrengen, met elkaar in verband brengen, alsmede het afschermen, uitwissen of vernietigen van gegevens;</w:t>
      </w:r>
      <w:r w:rsidRPr="00A72053">
        <w:rPr>
          <w:rFonts w:ascii="Verdana" w:hAnsi="Verdana"/>
          <w:sz w:val="20"/>
          <w:szCs w:val="20"/>
        </w:rPr>
        <w:t>”</w:t>
      </w:r>
    </w:p>
    <w:p w14:paraId="65F46869" w14:textId="77777777" w:rsidR="00762D2A" w:rsidRPr="00762D2A" w:rsidRDefault="00762D2A" w:rsidP="00762D2A">
      <w:pPr>
        <w:spacing w:line="360" w:lineRule="auto"/>
        <w:jc w:val="both"/>
        <w:rPr>
          <w:rFonts w:ascii="Verdana" w:hAnsi="Verdana"/>
          <w:i/>
          <w:sz w:val="20"/>
          <w:szCs w:val="20"/>
        </w:rPr>
      </w:pPr>
    </w:p>
    <w:p w14:paraId="475B70FF" w14:textId="6B916428" w:rsidR="00EC285E" w:rsidRDefault="009D6DC0" w:rsidP="004F72B2">
      <w:pPr>
        <w:spacing w:line="360" w:lineRule="auto"/>
        <w:jc w:val="both"/>
        <w:rPr>
          <w:rFonts w:ascii="Verdana" w:hAnsi="Verdana"/>
          <w:sz w:val="20"/>
          <w:szCs w:val="20"/>
        </w:rPr>
      </w:pPr>
      <w:r w:rsidRPr="002D7CD4">
        <w:rPr>
          <w:rFonts w:ascii="Verdana" w:hAnsi="Verdana"/>
          <w:sz w:val="20"/>
          <w:szCs w:val="20"/>
        </w:rPr>
        <w:t xml:space="preserve">Uit de wettekst van artikel 1 </w:t>
      </w:r>
      <w:r>
        <w:rPr>
          <w:rFonts w:ascii="Verdana" w:hAnsi="Verdana"/>
          <w:sz w:val="20"/>
          <w:szCs w:val="20"/>
        </w:rPr>
        <w:t>sub</w:t>
      </w:r>
      <w:r w:rsidRPr="002D7CD4">
        <w:rPr>
          <w:rFonts w:ascii="Verdana" w:hAnsi="Verdana"/>
          <w:sz w:val="20"/>
          <w:szCs w:val="20"/>
        </w:rPr>
        <w:t xml:space="preserve"> a en b Wbp </w:t>
      </w:r>
      <w:r>
        <w:rPr>
          <w:rFonts w:ascii="Verdana" w:hAnsi="Verdana"/>
          <w:sz w:val="20"/>
          <w:szCs w:val="20"/>
        </w:rPr>
        <w:t>blijkt dat</w:t>
      </w:r>
      <w:r w:rsidRPr="002D7CD4">
        <w:rPr>
          <w:rFonts w:ascii="Verdana" w:hAnsi="Verdana"/>
          <w:sz w:val="20"/>
          <w:szCs w:val="20"/>
        </w:rPr>
        <w:t xml:space="preserve"> </w:t>
      </w:r>
      <w:r w:rsidR="005F060C">
        <w:rPr>
          <w:rFonts w:ascii="Verdana" w:hAnsi="Verdana"/>
          <w:sz w:val="20"/>
          <w:szCs w:val="20"/>
        </w:rPr>
        <w:t>verwerking een ruim begrip is.</w:t>
      </w:r>
      <w:r>
        <w:rPr>
          <w:rFonts w:ascii="Verdana" w:hAnsi="Verdana"/>
          <w:sz w:val="20"/>
          <w:szCs w:val="20"/>
        </w:rPr>
        <w:t xml:space="preserve"> </w:t>
      </w:r>
      <w:r w:rsidR="00731617">
        <w:rPr>
          <w:rFonts w:ascii="Verdana" w:hAnsi="Verdana"/>
          <w:sz w:val="20"/>
          <w:szCs w:val="20"/>
        </w:rPr>
        <w:t xml:space="preserve">Hieronder valt ook </w:t>
      </w:r>
      <w:r w:rsidR="00DE4577">
        <w:rPr>
          <w:rFonts w:ascii="Verdana" w:hAnsi="Verdana"/>
          <w:sz w:val="20"/>
          <w:szCs w:val="20"/>
        </w:rPr>
        <w:t>afgifte</w:t>
      </w:r>
      <w:r w:rsidR="00731617">
        <w:rPr>
          <w:rFonts w:ascii="Verdana" w:hAnsi="Verdana"/>
          <w:sz w:val="20"/>
          <w:szCs w:val="20"/>
        </w:rPr>
        <w:t xml:space="preserve"> van persoonsgegevens.</w:t>
      </w:r>
      <w:r w:rsidR="00731617">
        <w:rPr>
          <w:rStyle w:val="Voetnootmarkering"/>
          <w:rFonts w:ascii="Verdana" w:hAnsi="Verdana"/>
          <w:sz w:val="20"/>
          <w:szCs w:val="20"/>
        </w:rPr>
        <w:footnoteReference w:id="30"/>
      </w:r>
      <w:r w:rsidR="00DE4577">
        <w:rPr>
          <w:rFonts w:ascii="Verdana" w:hAnsi="Verdana"/>
          <w:sz w:val="20"/>
          <w:szCs w:val="20"/>
        </w:rPr>
        <w:t xml:space="preserve"> De vraag is echter wanneer een verwerking volgens de Wbp wel of niet is toegestaan.</w:t>
      </w:r>
      <w:r w:rsidR="004D1E6D">
        <w:rPr>
          <w:rFonts w:ascii="Verdana" w:hAnsi="Verdana"/>
          <w:sz w:val="20"/>
          <w:szCs w:val="20"/>
        </w:rPr>
        <w:t xml:space="preserve"> </w:t>
      </w:r>
      <w:r w:rsidR="004F72B2">
        <w:rPr>
          <w:rFonts w:ascii="Verdana" w:hAnsi="Verdana"/>
          <w:sz w:val="20"/>
          <w:szCs w:val="20"/>
        </w:rPr>
        <w:t>Artikel 8 sub a t/m f Wbp geeft een limitatieve opsomming van gronden die een verwerking van p</w:t>
      </w:r>
      <w:r w:rsidR="00EC285E">
        <w:rPr>
          <w:rFonts w:ascii="Verdana" w:hAnsi="Verdana"/>
          <w:sz w:val="20"/>
          <w:szCs w:val="20"/>
        </w:rPr>
        <w:t xml:space="preserve">ersoonsgegevens rechtvaardigen. Volgens dit artikel mogen persoonsgegevens slechts worden verwerkt indien: </w:t>
      </w:r>
    </w:p>
    <w:p w14:paraId="4A8F003D" w14:textId="77777777" w:rsidR="004F72B2" w:rsidRDefault="004F72B2" w:rsidP="004F72B2">
      <w:pPr>
        <w:spacing w:line="360" w:lineRule="auto"/>
        <w:jc w:val="both"/>
        <w:rPr>
          <w:rFonts w:ascii="Verdana" w:hAnsi="Verdana"/>
          <w:sz w:val="20"/>
          <w:szCs w:val="20"/>
        </w:rPr>
      </w:pPr>
    </w:p>
    <w:p w14:paraId="6B0905A4" w14:textId="77777777" w:rsidR="004F72B2" w:rsidRPr="00D845AC" w:rsidRDefault="004F72B2" w:rsidP="004F72B2">
      <w:pPr>
        <w:pStyle w:val="Lijstalinea"/>
        <w:numPr>
          <w:ilvl w:val="0"/>
          <w:numId w:val="6"/>
        </w:numPr>
        <w:spacing w:line="360" w:lineRule="auto"/>
        <w:jc w:val="both"/>
        <w:rPr>
          <w:rFonts w:ascii="Verdana" w:hAnsi="Verdana"/>
          <w:sz w:val="20"/>
          <w:szCs w:val="20"/>
        </w:rPr>
      </w:pPr>
      <w:r w:rsidRPr="00D845AC">
        <w:rPr>
          <w:rFonts w:ascii="Verdana" w:hAnsi="Verdana"/>
          <w:sz w:val="20"/>
          <w:szCs w:val="20"/>
        </w:rPr>
        <w:t>“</w:t>
      </w:r>
      <w:r w:rsidRPr="006E5732">
        <w:rPr>
          <w:rFonts w:ascii="Verdana" w:hAnsi="Verdana"/>
          <w:i/>
          <w:sz w:val="20"/>
          <w:szCs w:val="20"/>
        </w:rPr>
        <w:t>de betrokkene voor de verwerking zijn ondubbelzinnige toestemming heeft verleend;</w:t>
      </w:r>
      <w:r w:rsidRPr="00D845AC">
        <w:rPr>
          <w:rFonts w:ascii="Verdana" w:hAnsi="Verdana"/>
          <w:sz w:val="20"/>
          <w:szCs w:val="20"/>
        </w:rPr>
        <w:t xml:space="preserve">” </w:t>
      </w:r>
    </w:p>
    <w:p w14:paraId="542A4A7B" w14:textId="77777777" w:rsidR="004F72B2" w:rsidRPr="00D845AC" w:rsidRDefault="004F72B2" w:rsidP="004F72B2">
      <w:pPr>
        <w:pStyle w:val="Lijstalinea"/>
        <w:spacing w:line="360" w:lineRule="auto"/>
        <w:ind w:left="360"/>
        <w:jc w:val="both"/>
        <w:rPr>
          <w:rFonts w:ascii="Verdana" w:hAnsi="Verdana"/>
          <w:sz w:val="20"/>
          <w:szCs w:val="20"/>
        </w:rPr>
      </w:pPr>
    </w:p>
    <w:p w14:paraId="75782BB8" w14:textId="77777777" w:rsidR="004F72B2" w:rsidRDefault="004F72B2" w:rsidP="004F72B2">
      <w:pPr>
        <w:pStyle w:val="Lijstalinea"/>
        <w:numPr>
          <w:ilvl w:val="0"/>
          <w:numId w:val="6"/>
        </w:numPr>
        <w:spacing w:line="360" w:lineRule="auto"/>
        <w:jc w:val="both"/>
        <w:rPr>
          <w:rFonts w:ascii="Verdana" w:hAnsi="Verdana"/>
          <w:sz w:val="20"/>
          <w:szCs w:val="20"/>
        </w:rPr>
      </w:pPr>
      <w:r w:rsidRPr="00D845AC">
        <w:rPr>
          <w:rFonts w:ascii="Verdana" w:hAnsi="Verdana"/>
          <w:sz w:val="20"/>
          <w:szCs w:val="20"/>
        </w:rPr>
        <w:t>“</w:t>
      </w:r>
      <w:r w:rsidRPr="006E5732">
        <w:rPr>
          <w:rFonts w:ascii="Verdana" w:hAnsi="Verdana"/>
          <w:i/>
          <w:sz w:val="20"/>
          <w:szCs w:val="20"/>
        </w:rPr>
        <w:t>de gegevensverwerking noodzakelijk is voor de uitvoering van een overeenkomst waarbij de betrokkene partij is, of voor het nemen van precontractuele maatregelen naar aanleiding van een verzoek van de betrokkene en die noodzakelijk zijn voor het sluiten van een overeenkomst;</w:t>
      </w:r>
      <w:r w:rsidRPr="00D845AC">
        <w:rPr>
          <w:rFonts w:ascii="Verdana" w:hAnsi="Verdana"/>
          <w:sz w:val="20"/>
          <w:szCs w:val="20"/>
        </w:rPr>
        <w:t xml:space="preserve">” </w:t>
      </w:r>
    </w:p>
    <w:p w14:paraId="1E322649" w14:textId="77777777" w:rsidR="004F72B2" w:rsidRPr="00D845AC" w:rsidRDefault="004F72B2" w:rsidP="004F72B2">
      <w:pPr>
        <w:spacing w:line="360" w:lineRule="auto"/>
        <w:jc w:val="both"/>
        <w:rPr>
          <w:rFonts w:ascii="Verdana" w:hAnsi="Verdana"/>
          <w:sz w:val="20"/>
          <w:szCs w:val="20"/>
        </w:rPr>
      </w:pPr>
    </w:p>
    <w:p w14:paraId="04F37C7D" w14:textId="77777777" w:rsidR="004F72B2" w:rsidRDefault="004F72B2" w:rsidP="004F72B2">
      <w:pPr>
        <w:pStyle w:val="Lijstalinea"/>
        <w:numPr>
          <w:ilvl w:val="0"/>
          <w:numId w:val="6"/>
        </w:numPr>
        <w:spacing w:line="360" w:lineRule="auto"/>
        <w:jc w:val="both"/>
        <w:rPr>
          <w:rFonts w:ascii="Verdana" w:hAnsi="Verdana"/>
          <w:sz w:val="20"/>
          <w:szCs w:val="20"/>
        </w:rPr>
      </w:pPr>
      <w:r>
        <w:rPr>
          <w:rFonts w:ascii="Verdana" w:hAnsi="Verdana"/>
          <w:sz w:val="20"/>
          <w:szCs w:val="20"/>
        </w:rPr>
        <w:t>“</w:t>
      </w:r>
      <w:r w:rsidRPr="006E5732">
        <w:rPr>
          <w:rFonts w:ascii="Verdana" w:hAnsi="Verdana"/>
          <w:i/>
          <w:sz w:val="20"/>
          <w:szCs w:val="20"/>
        </w:rPr>
        <w:t>de gegevensverwerking noodzakelijk is om een wettelijke verplichting na te komen waaraan de verantwoordelijke onderworpen is;</w:t>
      </w:r>
      <w:r>
        <w:rPr>
          <w:rFonts w:ascii="Verdana" w:hAnsi="Verdana"/>
          <w:sz w:val="20"/>
          <w:szCs w:val="20"/>
        </w:rPr>
        <w:t>”</w:t>
      </w:r>
    </w:p>
    <w:p w14:paraId="0BFB8335" w14:textId="77777777" w:rsidR="004F72B2" w:rsidRPr="00D845AC" w:rsidRDefault="004F72B2" w:rsidP="004F72B2">
      <w:pPr>
        <w:spacing w:line="360" w:lineRule="auto"/>
        <w:jc w:val="both"/>
        <w:rPr>
          <w:rFonts w:ascii="Verdana" w:hAnsi="Verdana"/>
          <w:sz w:val="20"/>
          <w:szCs w:val="20"/>
        </w:rPr>
      </w:pPr>
    </w:p>
    <w:p w14:paraId="56E689F8" w14:textId="022EC6E0" w:rsidR="004F72B2" w:rsidRDefault="004F72B2" w:rsidP="004F72B2">
      <w:pPr>
        <w:pStyle w:val="Lijstalinea"/>
        <w:numPr>
          <w:ilvl w:val="0"/>
          <w:numId w:val="6"/>
        </w:numPr>
        <w:spacing w:line="360" w:lineRule="auto"/>
        <w:jc w:val="both"/>
        <w:rPr>
          <w:rFonts w:ascii="Verdana" w:hAnsi="Verdana"/>
          <w:sz w:val="20"/>
          <w:szCs w:val="20"/>
        </w:rPr>
      </w:pPr>
      <w:r>
        <w:rPr>
          <w:rFonts w:ascii="Verdana" w:hAnsi="Verdana"/>
          <w:sz w:val="20"/>
          <w:szCs w:val="20"/>
        </w:rPr>
        <w:t>“</w:t>
      </w:r>
      <w:r w:rsidRPr="006E5732">
        <w:rPr>
          <w:rFonts w:ascii="Verdana" w:hAnsi="Verdana"/>
          <w:i/>
          <w:sz w:val="20"/>
          <w:szCs w:val="20"/>
        </w:rPr>
        <w:t>de gegevensverwerking noodzakelijk is ter vrijwaring van een vitaal belang van de betrokkene;</w:t>
      </w:r>
      <w:r>
        <w:rPr>
          <w:rFonts w:ascii="Verdana" w:hAnsi="Verdana"/>
          <w:sz w:val="20"/>
          <w:szCs w:val="20"/>
        </w:rPr>
        <w:t>”</w:t>
      </w:r>
    </w:p>
    <w:p w14:paraId="57902669" w14:textId="77777777" w:rsidR="00820503" w:rsidRPr="00820503" w:rsidRDefault="00820503" w:rsidP="00820503">
      <w:pPr>
        <w:pStyle w:val="Lijstalinea"/>
        <w:spacing w:line="360" w:lineRule="auto"/>
        <w:ind w:left="360"/>
        <w:jc w:val="both"/>
        <w:rPr>
          <w:rFonts w:ascii="Verdana" w:hAnsi="Verdana"/>
          <w:sz w:val="20"/>
          <w:szCs w:val="20"/>
        </w:rPr>
      </w:pPr>
    </w:p>
    <w:p w14:paraId="6547C08A" w14:textId="77777777" w:rsidR="004F72B2" w:rsidRDefault="004F72B2" w:rsidP="004F72B2">
      <w:pPr>
        <w:pStyle w:val="Lijstalinea"/>
        <w:numPr>
          <w:ilvl w:val="0"/>
          <w:numId w:val="6"/>
        </w:numPr>
        <w:spacing w:line="360" w:lineRule="auto"/>
        <w:jc w:val="both"/>
        <w:rPr>
          <w:rFonts w:ascii="Verdana" w:hAnsi="Verdana"/>
          <w:sz w:val="20"/>
          <w:szCs w:val="20"/>
        </w:rPr>
      </w:pPr>
      <w:r>
        <w:rPr>
          <w:rFonts w:ascii="Verdana" w:hAnsi="Verdana"/>
          <w:sz w:val="20"/>
          <w:szCs w:val="20"/>
        </w:rPr>
        <w:lastRenderedPageBreak/>
        <w:t>“</w:t>
      </w:r>
      <w:r w:rsidRPr="006E5732">
        <w:rPr>
          <w:rFonts w:ascii="Verdana" w:hAnsi="Verdana"/>
          <w:i/>
          <w:sz w:val="20"/>
          <w:szCs w:val="20"/>
        </w:rPr>
        <w:t>de gegevensverwerking noodzakelijk is voor de goede vervulling van een publiekrechtelijke taak door het betreffende bestuursorgaan d</w:t>
      </w:r>
      <w:r>
        <w:rPr>
          <w:rFonts w:ascii="Verdana" w:hAnsi="Verdana"/>
          <w:i/>
          <w:sz w:val="20"/>
          <w:szCs w:val="20"/>
        </w:rPr>
        <w:t>a</w:t>
      </w:r>
      <w:r w:rsidRPr="006E5732">
        <w:rPr>
          <w:rFonts w:ascii="Verdana" w:hAnsi="Verdana"/>
          <w:i/>
          <w:sz w:val="20"/>
          <w:szCs w:val="20"/>
        </w:rPr>
        <w:t>n wel het bestuursorgaan waaraan de gegevens worden verstrekt, of</w:t>
      </w:r>
      <w:r>
        <w:rPr>
          <w:rFonts w:ascii="Verdana" w:hAnsi="Verdana"/>
          <w:sz w:val="20"/>
          <w:szCs w:val="20"/>
        </w:rPr>
        <w:t xml:space="preserve">” </w:t>
      </w:r>
    </w:p>
    <w:p w14:paraId="0CB258FC" w14:textId="77777777" w:rsidR="004F72B2" w:rsidRPr="006E5732" w:rsidRDefault="004F72B2" w:rsidP="004F72B2">
      <w:pPr>
        <w:spacing w:line="360" w:lineRule="auto"/>
        <w:jc w:val="both"/>
        <w:rPr>
          <w:rFonts w:ascii="Verdana" w:hAnsi="Verdana"/>
          <w:sz w:val="20"/>
          <w:szCs w:val="20"/>
        </w:rPr>
      </w:pPr>
    </w:p>
    <w:p w14:paraId="310C6FC6" w14:textId="77777777" w:rsidR="004F72B2" w:rsidRDefault="004F72B2" w:rsidP="004F72B2">
      <w:pPr>
        <w:pStyle w:val="Lijstalinea"/>
        <w:numPr>
          <w:ilvl w:val="0"/>
          <w:numId w:val="6"/>
        </w:numPr>
        <w:spacing w:line="360" w:lineRule="auto"/>
        <w:jc w:val="both"/>
        <w:rPr>
          <w:rFonts w:ascii="Verdana" w:hAnsi="Verdana"/>
          <w:sz w:val="20"/>
          <w:szCs w:val="20"/>
        </w:rPr>
      </w:pPr>
      <w:r w:rsidRPr="006E5732">
        <w:rPr>
          <w:rFonts w:ascii="Verdana" w:hAnsi="Verdana"/>
          <w:sz w:val="20"/>
          <w:szCs w:val="20"/>
        </w:rPr>
        <w:t>“</w:t>
      </w:r>
      <w:r w:rsidRPr="006E5732">
        <w:rPr>
          <w:rFonts w:ascii="Verdana" w:hAnsi="Verdana"/>
          <w:i/>
          <w:sz w:val="20"/>
          <w:szCs w:val="20"/>
        </w:rPr>
        <w:t xml:space="preserve">de gegevensverwerking noodzakelijk is </w:t>
      </w:r>
      <w:r>
        <w:rPr>
          <w:rFonts w:ascii="Verdana" w:hAnsi="Verdana"/>
          <w:i/>
          <w:sz w:val="20"/>
          <w:szCs w:val="20"/>
        </w:rPr>
        <w:t xml:space="preserve">voor </w:t>
      </w:r>
      <w:r w:rsidRPr="006E5732">
        <w:rPr>
          <w:rFonts w:ascii="Verdana" w:hAnsi="Verdana"/>
          <w:i/>
          <w:sz w:val="20"/>
          <w:szCs w:val="20"/>
        </w:rPr>
        <w:t>de behartiging van het gerechtvaardigde belang van de verantwoordelijke of van een derde aan wie de gegevens worden verstrekt, tenzij het belang of de fundamentele rechten en vrijheden van de betrokkene, in het bijzonder het recht op bescherming van de persoonlijke levenssfeer, prevaleert.</w:t>
      </w:r>
      <w:r w:rsidRPr="006E5732">
        <w:rPr>
          <w:rFonts w:ascii="Verdana" w:hAnsi="Verdana"/>
          <w:sz w:val="20"/>
          <w:szCs w:val="20"/>
        </w:rPr>
        <w:t xml:space="preserve">”  </w:t>
      </w:r>
    </w:p>
    <w:p w14:paraId="1FEC6297" w14:textId="77777777" w:rsidR="004F72B2" w:rsidRDefault="004F72B2" w:rsidP="004F72B2">
      <w:pPr>
        <w:spacing w:line="360" w:lineRule="auto"/>
        <w:jc w:val="both"/>
        <w:rPr>
          <w:rFonts w:ascii="Verdana" w:hAnsi="Verdana"/>
          <w:sz w:val="20"/>
          <w:szCs w:val="20"/>
        </w:rPr>
      </w:pPr>
    </w:p>
    <w:p w14:paraId="66295BD6" w14:textId="32D211EB" w:rsidR="005E54BD" w:rsidRDefault="00DE4577" w:rsidP="0067338C">
      <w:pPr>
        <w:spacing w:line="360" w:lineRule="auto"/>
        <w:jc w:val="both"/>
        <w:rPr>
          <w:rFonts w:ascii="Verdana" w:hAnsi="Verdana"/>
          <w:sz w:val="20"/>
          <w:szCs w:val="20"/>
        </w:rPr>
      </w:pPr>
      <w:r>
        <w:rPr>
          <w:rFonts w:ascii="Verdana" w:hAnsi="Verdana"/>
          <w:sz w:val="20"/>
          <w:szCs w:val="20"/>
        </w:rPr>
        <w:t xml:space="preserve">Ten aanzien van tussenpersonen is </w:t>
      </w:r>
      <w:r w:rsidR="004F72B2" w:rsidRPr="001D04EB">
        <w:rPr>
          <w:rFonts w:ascii="Verdana" w:hAnsi="Verdana"/>
          <w:sz w:val="20"/>
          <w:szCs w:val="20"/>
        </w:rPr>
        <w:t xml:space="preserve">artikel 8 sub f Wbp </w:t>
      </w:r>
      <w:r w:rsidR="00CB347B">
        <w:rPr>
          <w:rFonts w:ascii="Verdana" w:hAnsi="Verdana"/>
          <w:sz w:val="20"/>
          <w:szCs w:val="20"/>
        </w:rPr>
        <w:t>relevant</w:t>
      </w:r>
      <w:r w:rsidR="004F72B2" w:rsidRPr="001D04EB">
        <w:rPr>
          <w:rFonts w:ascii="Verdana" w:hAnsi="Verdana"/>
          <w:sz w:val="20"/>
          <w:szCs w:val="20"/>
        </w:rPr>
        <w:t>.</w:t>
      </w:r>
      <w:r w:rsidR="00CB347B">
        <w:rPr>
          <w:rStyle w:val="Voetnootmarkering"/>
          <w:rFonts w:ascii="Verdana" w:hAnsi="Verdana"/>
          <w:sz w:val="20"/>
          <w:szCs w:val="20"/>
        </w:rPr>
        <w:footnoteReference w:id="31"/>
      </w:r>
      <w:r w:rsidR="004F72B2" w:rsidRPr="001D04EB">
        <w:rPr>
          <w:rFonts w:ascii="Verdana" w:hAnsi="Verdana"/>
          <w:sz w:val="20"/>
          <w:szCs w:val="20"/>
        </w:rPr>
        <w:t xml:space="preserve"> Het slachtoffer is in deze immers de </w:t>
      </w:r>
      <w:r w:rsidR="004F72B2" w:rsidRPr="001D04EB">
        <w:rPr>
          <w:rFonts w:ascii="Verdana" w:hAnsi="Verdana"/>
          <w:i/>
          <w:sz w:val="20"/>
          <w:szCs w:val="20"/>
        </w:rPr>
        <w:t>derde aan wie de gegevens worden verstrekt</w:t>
      </w:r>
      <w:r w:rsidR="004F72B2" w:rsidRPr="001D04EB">
        <w:rPr>
          <w:rFonts w:ascii="Verdana" w:hAnsi="Verdana"/>
          <w:sz w:val="20"/>
          <w:szCs w:val="20"/>
        </w:rPr>
        <w:t xml:space="preserve">. Daarnaast is de </w:t>
      </w:r>
      <w:r w:rsidR="004F72B2" w:rsidRPr="001D04EB">
        <w:rPr>
          <w:rFonts w:ascii="Verdana" w:hAnsi="Verdana"/>
          <w:i/>
          <w:sz w:val="20"/>
          <w:szCs w:val="20"/>
        </w:rPr>
        <w:t>gegevensverwerking noodzakelijk</w:t>
      </w:r>
      <w:r w:rsidR="004F72B2" w:rsidRPr="001D04EB">
        <w:rPr>
          <w:rFonts w:ascii="Verdana" w:hAnsi="Verdana"/>
          <w:sz w:val="20"/>
          <w:szCs w:val="20"/>
        </w:rPr>
        <w:t xml:space="preserve"> voor de </w:t>
      </w:r>
      <w:r w:rsidR="004F72B2" w:rsidRPr="001D04EB">
        <w:rPr>
          <w:rFonts w:ascii="Verdana" w:hAnsi="Verdana"/>
          <w:i/>
          <w:sz w:val="20"/>
          <w:szCs w:val="20"/>
        </w:rPr>
        <w:t>behartiging van het gerechtvaardigde belang</w:t>
      </w:r>
      <w:r w:rsidR="004F72B2" w:rsidRPr="001D04EB">
        <w:rPr>
          <w:rFonts w:ascii="Verdana" w:hAnsi="Verdana"/>
          <w:sz w:val="20"/>
          <w:szCs w:val="20"/>
        </w:rPr>
        <w:t xml:space="preserve">. Het gerechtvaardigde belang van het slachtoffer is om de dader in rechte te kunnen betrekken. </w:t>
      </w:r>
      <w:r w:rsidR="00AD4CD1">
        <w:rPr>
          <w:rFonts w:ascii="Verdana" w:hAnsi="Verdana"/>
          <w:sz w:val="20"/>
          <w:szCs w:val="20"/>
        </w:rPr>
        <w:t xml:space="preserve">Nadelig voor het slachtoffer is </w:t>
      </w:r>
      <w:r w:rsidR="009D3318">
        <w:rPr>
          <w:rFonts w:ascii="Verdana" w:hAnsi="Verdana"/>
          <w:sz w:val="20"/>
          <w:szCs w:val="20"/>
        </w:rPr>
        <w:t xml:space="preserve">echter </w:t>
      </w:r>
      <w:r w:rsidR="00AD4CD1">
        <w:rPr>
          <w:rFonts w:ascii="Verdana" w:hAnsi="Verdana"/>
          <w:sz w:val="20"/>
          <w:szCs w:val="20"/>
        </w:rPr>
        <w:t xml:space="preserve">de zinsnede na </w:t>
      </w:r>
      <w:r w:rsidR="00AD4CD1" w:rsidRPr="00370B90">
        <w:rPr>
          <w:rFonts w:ascii="Verdana" w:hAnsi="Verdana"/>
          <w:i/>
          <w:sz w:val="20"/>
          <w:szCs w:val="20"/>
        </w:rPr>
        <w:t>tenzij</w:t>
      </w:r>
      <w:r w:rsidR="00AD4CD1">
        <w:rPr>
          <w:rFonts w:ascii="Verdana" w:hAnsi="Verdana"/>
          <w:sz w:val="20"/>
          <w:szCs w:val="20"/>
        </w:rPr>
        <w:t xml:space="preserve">. Verwerking van persoonsgegevens is </w:t>
      </w:r>
      <w:r w:rsidR="00E87B26">
        <w:rPr>
          <w:rFonts w:ascii="Verdana" w:hAnsi="Verdana"/>
          <w:sz w:val="20"/>
          <w:szCs w:val="20"/>
        </w:rPr>
        <w:t xml:space="preserve">klaarblijkelijk </w:t>
      </w:r>
      <w:r w:rsidR="00AD4CD1">
        <w:rPr>
          <w:rFonts w:ascii="Verdana" w:hAnsi="Verdana"/>
          <w:sz w:val="20"/>
          <w:szCs w:val="20"/>
        </w:rPr>
        <w:t xml:space="preserve">niet toegestaan indien </w:t>
      </w:r>
      <w:r w:rsidR="00AD4CD1" w:rsidRPr="006E5732">
        <w:rPr>
          <w:rFonts w:ascii="Verdana" w:hAnsi="Verdana"/>
          <w:i/>
          <w:sz w:val="20"/>
          <w:szCs w:val="20"/>
        </w:rPr>
        <w:t>het belang of de fundamentele rechten en vrijheden van de betrokkene, in het bijzonder het recht op bescherming van de persoonlijke levenssfeer, prevaleert.</w:t>
      </w:r>
      <w:r w:rsidR="00AD4CD1" w:rsidRPr="002F457F">
        <w:rPr>
          <w:rFonts w:ascii="Verdana" w:hAnsi="Verdana"/>
          <w:sz w:val="20"/>
          <w:szCs w:val="20"/>
        </w:rPr>
        <w:t xml:space="preserve"> </w:t>
      </w:r>
      <w:r w:rsidR="00AD4CD1">
        <w:rPr>
          <w:rFonts w:ascii="Verdana" w:hAnsi="Verdana"/>
          <w:sz w:val="20"/>
          <w:szCs w:val="20"/>
        </w:rPr>
        <w:t xml:space="preserve">Met andere woorden, afgifte van de NAW-gegevens en het IP-adres van de (mogelijke) dader is voor tussenpersonen niet toegestaan indien het recht op privacy prevaleert. </w:t>
      </w:r>
      <w:r w:rsidR="009D3318">
        <w:rPr>
          <w:rFonts w:ascii="Verdana" w:hAnsi="Verdana"/>
          <w:sz w:val="20"/>
          <w:szCs w:val="20"/>
        </w:rPr>
        <w:t>Uiteraard</w:t>
      </w:r>
      <w:r w:rsidR="00AD4CD1">
        <w:rPr>
          <w:rFonts w:ascii="Verdana" w:hAnsi="Verdana"/>
          <w:sz w:val="20"/>
          <w:szCs w:val="20"/>
        </w:rPr>
        <w:t xml:space="preserve"> </w:t>
      </w:r>
      <w:r w:rsidR="00296335">
        <w:rPr>
          <w:rFonts w:ascii="Verdana" w:hAnsi="Verdana"/>
          <w:sz w:val="20"/>
          <w:szCs w:val="20"/>
        </w:rPr>
        <w:t>rijst</w:t>
      </w:r>
      <w:r w:rsidR="00AD4CD1">
        <w:rPr>
          <w:rFonts w:ascii="Verdana" w:hAnsi="Verdana"/>
          <w:sz w:val="20"/>
          <w:szCs w:val="20"/>
        </w:rPr>
        <w:t xml:space="preserve"> </w:t>
      </w:r>
      <w:r w:rsidR="009D3318">
        <w:rPr>
          <w:rFonts w:ascii="Verdana" w:hAnsi="Verdana"/>
          <w:sz w:val="20"/>
          <w:szCs w:val="20"/>
        </w:rPr>
        <w:t xml:space="preserve">nu </w:t>
      </w:r>
      <w:r w:rsidR="00AD4CD1">
        <w:rPr>
          <w:rFonts w:ascii="Verdana" w:hAnsi="Verdana"/>
          <w:sz w:val="20"/>
          <w:szCs w:val="20"/>
        </w:rPr>
        <w:t xml:space="preserve">de vraag wanneer het recht op privacy van de (mogelijke) dader prevaleert boven het belang van het slachtoffer om de dader in rechte te kunnen betrekken. </w:t>
      </w:r>
    </w:p>
    <w:p w14:paraId="4D39A70B" w14:textId="77777777" w:rsidR="005E54BD" w:rsidRDefault="005E54BD" w:rsidP="0067338C">
      <w:pPr>
        <w:spacing w:line="360" w:lineRule="auto"/>
        <w:jc w:val="both"/>
        <w:rPr>
          <w:rFonts w:ascii="Verdana" w:hAnsi="Verdana"/>
          <w:sz w:val="20"/>
          <w:szCs w:val="20"/>
        </w:rPr>
      </w:pPr>
    </w:p>
    <w:p w14:paraId="54AEA90F" w14:textId="23B75E58" w:rsidR="0067338C" w:rsidRDefault="00AD4CD1" w:rsidP="0067338C">
      <w:pPr>
        <w:spacing w:line="360" w:lineRule="auto"/>
        <w:jc w:val="both"/>
        <w:rPr>
          <w:rFonts w:ascii="Verdana" w:hAnsi="Verdana"/>
          <w:sz w:val="20"/>
          <w:szCs w:val="20"/>
        </w:rPr>
      </w:pPr>
      <w:r>
        <w:rPr>
          <w:rFonts w:ascii="Verdana" w:hAnsi="Verdana"/>
          <w:sz w:val="20"/>
          <w:szCs w:val="20"/>
        </w:rPr>
        <w:t>Het antwoord op di</w:t>
      </w:r>
      <w:r w:rsidR="00EA134B">
        <w:rPr>
          <w:rFonts w:ascii="Verdana" w:hAnsi="Verdana"/>
          <w:sz w:val="20"/>
          <w:szCs w:val="20"/>
        </w:rPr>
        <w:t>e vraag ligt in de Memorie van T</w:t>
      </w:r>
      <w:r>
        <w:rPr>
          <w:rFonts w:ascii="Verdana" w:hAnsi="Verdana"/>
          <w:sz w:val="20"/>
          <w:szCs w:val="20"/>
        </w:rPr>
        <w:t>oelichting</w:t>
      </w:r>
      <w:r w:rsidR="004F0063">
        <w:rPr>
          <w:rStyle w:val="Voetnootmarkering"/>
          <w:rFonts w:ascii="Verdana" w:hAnsi="Verdana"/>
          <w:sz w:val="20"/>
          <w:szCs w:val="20"/>
        </w:rPr>
        <w:footnoteReference w:id="32"/>
      </w:r>
      <w:r w:rsidR="00272AD8">
        <w:rPr>
          <w:rFonts w:ascii="Verdana" w:hAnsi="Verdana"/>
          <w:sz w:val="20"/>
          <w:szCs w:val="20"/>
        </w:rPr>
        <w:t xml:space="preserve"> op de Wbp. Uit de Memorie van T</w:t>
      </w:r>
      <w:r>
        <w:rPr>
          <w:rFonts w:ascii="Verdana" w:hAnsi="Verdana"/>
          <w:sz w:val="20"/>
          <w:szCs w:val="20"/>
        </w:rPr>
        <w:t>oelichting</w:t>
      </w:r>
      <w:r w:rsidR="00296335">
        <w:rPr>
          <w:rFonts w:ascii="Verdana" w:hAnsi="Verdana"/>
          <w:sz w:val="20"/>
          <w:szCs w:val="20"/>
        </w:rPr>
        <w:t xml:space="preserve"> </w:t>
      </w:r>
      <w:r>
        <w:rPr>
          <w:rFonts w:ascii="Verdana" w:hAnsi="Verdana"/>
          <w:sz w:val="20"/>
          <w:szCs w:val="20"/>
        </w:rPr>
        <w:t xml:space="preserve">blijkt dat bij elke verwerking moet </w:t>
      </w:r>
      <w:r w:rsidR="00E87B26">
        <w:rPr>
          <w:rFonts w:ascii="Verdana" w:hAnsi="Verdana"/>
          <w:sz w:val="20"/>
          <w:szCs w:val="20"/>
        </w:rPr>
        <w:t xml:space="preserve">zijn </w:t>
      </w:r>
      <w:r>
        <w:rPr>
          <w:rFonts w:ascii="Verdana" w:hAnsi="Verdana"/>
          <w:sz w:val="20"/>
          <w:szCs w:val="20"/>
        </w:rPr>
        <w:t>voldaan aan de beginselen van proportionaliteit en subsidiariteit</w:t>
      </w:r>
      <w:r w:rsidR="006C6B45">
        <w:rPr>
          <w:rFonts w:ascii="Verdana" w:hAnsi="Verdana"/>
          <w:sz w:val="20"/>
          <w:szCs w:val="20"/>
        </w:rPr>
        <w:t>.</w:t>
      </w:r>
      <w:r w:rsidR="0021499C">
        <w:rPr>
          <w:rFonts w:ascii="Verdana" w:hAnsi="Verdana"/>
          <w:sz w:val="20"/>
          <w:szCs w:val="20"/>
        </w:rPr>
        <w:t xml:space="preserve"> </w:t>
      </w:r>
      <w:r w:rsidR="00272AD8">
        <w:rPr>
          <w:rFonts w:ascii="Verdana" w:hAnsi="Verdana"/>
          <w:sz w:val="20"/>
          <w:szCs w:val="20"/>
        </w:rPr>
        <w:t>Volgens de Memorie van T</w:t>
      </w:r>
      <w:r w:rsidR="0067338C">
        <w:rPr>
          <w:rFonts w:ascii="Verdana" w:hAnsi="Verdana"/>
          <w:sz w:val="20"/>
          <w:szCs w:val="20"/>
        </w:rPr>
        <w:t>oelichting houdt h</w:t>
      </w:r>
      <w:r w:rsidR="0067338C" w:rsidRPr="00CB0289">
        <w:rPr>
          <w:rFonts w:ascii="Verdana" w:hAnsi="Verdana"/>
          <w:sz w:val="20"/>
          <w:szCs w:val="20"/>
        </w:rPr>
        <w:t>et proportionaliteitsbeginsel in dat de inbreuk op de belangen van de bij de verwerking van persoonsgegevens betrokkene</w:t>
      </w:r>
      <w:r w:rsidR="0067338C">
        <w:rPr>
          <w:rFonts w:ascii="Verdana" w:hAnsi="Verdana"/>
          <w:sz w:val="20"/>
          <w:szCs w:val="20"/>
        </w:rPr>
        <w:t>,</w:t>
      </w:r>
      <w:r w:rsidR="0067338C" w:rsidRPr="00CB0289">
        <w:rPr>
          <w:rFonts w:ascii="Verdana" w:hAnsi="Verdana"/>
          <w:sz w:val="20"/>
          <w:szCs w:val="20"/>
        </w:rPr>
        <w:t xml:space="preserve"> niet onevenredig mag zijn in verhouding tot het met de verwerking te dienen doel. Zij vergt een belangenafweging aan de hand van de omstandigheden van het concrete geval. Het subsidiariteitsbeginsel houdt in dat het doel waarvoor de persoonsgegevens worden verwerkt in redelijkheid niet op een andere, voor de bij de verwerking van </w:t>
      </w:r>
      <w:r w:rsidR="00E87B26">
        <w:rPr>
          <w:rFonts w:ascii="Verdana" w:hAnsi="Verdana"/>
          <w:sz w:val="20"/>
          <w:szCs w:val="20"/>
        </w:rPr>
        <w:t xml:space="preserve">de </w:t>
      </w:r>
      <w:r w:rsidR="0067338C" w:rsidRPr="00CB0289">
        <w:rPr>
          <w:rFonts w:ascii="Verdana" w:hAnsi="Verdana"/>
          <w:sz w:val="20"/>
          <w:szCs w:val="20"/>
        </w:rPr>
        <w:t xml:space="preserve">persoonsgegevens </w:t>
      </w:r>
      <w:r w:rsidR="00E87B26">
        <w:rPr>
          <w:rFonts w:ascii="Verdana" w:hAnsi="Verdana"/>
          <w:sz w:val="20"/>
          <w:szCs w:val="20"/>
        </w:rPr>
        <w:t xml:space="preserve">van </w:t>
      </w:r>
      <w:r w:rsidR="0067338C" w:rsidRPr="00CB0289">
        <w:rPr>
          <w:rFonts w:ascii="Verdana" w:hAnsi="Verdana"/>
          <w:sz w:val="20"/>
          <w:szCs w:val="20"/>
        </w:rPr>
        <w:t>betrokkene</w:t>
      </w:r>
      <w:r w:rsidR="0067338C">
        <w:rPr>
          <w:rFonts w:ascii="Verdana" w:hAnsi="Verdana"/>
          <w:sz w:val="20"/>
          <w:szCs w:val="20"/>
        </w:rPr>
        <w:t>,</w:t>
      </w:r>
      <w:r w:rsidR="0067338C" w:rsidRPr="00CB0289">
        <w:rPr>
          <w:rFonts w:ascii="Verdana" w:hAnsi="Verdana"/>
          <w:sz w:val="20"/>
          <w:szCs w:val="20"/>
        </w:rPr>
        <w:t xml:space="preserve"> minder nadelige wijze dient </w:t>
      </w:r>
      <w:r w:rsidR="00E87B26">
        <w:rPr>
          <w:rFonts w:ascii="Verdana" w:hAnsi="Verdana"/>
          <w:sz w:val="20"/>
          <w:szCs w:val="20"/>
        </w:rPr>
        <w:t xml:space="preserve">te </w:t>
      </w:r>
      <w:r w:rsidR="0067338C" w:rsidRPr="00CB0289">
        <w:rPr>
          <w:rFonts w:ascii="Verdana" w:hAnsi="Verdana"/>
          <w:sz w:val="20"/>
          <w:szCs w:val="20"/>
        </w:rPr>
        <w:t>kunnen worden verwerkelijkt. Op degene die persoonsgegevens verwerkt</w:t>
      </w:r>
      <w:r w:rsidR="0067338C">
        <w:rPr>
          <w:rFonts w:ascii="Verdana" w:hAnsi="Verdana"/>
          <w:sz w:val="20"/>
          <w:szCs w:val="20"/>
        </w:rPr>
        <w:t>,</w:t>
      </w:r>
      <w:r w:rsidR="0067338C" w:rsidRPr="00CB0289">
        <w:rPr>
          <w:rFonts w:ascii="Verdana" w:hAnsi="Verdana"/>
          <w:sz w:val="20"/>
          <w:szCs w:val="20"/>
        </w:rPr>
        <w:t xml:space="preserve"> rust de plicht om binnen redelijke grenzen een inbreuk op de persoonlijke levenssfeer van anderen te vermijden dan wel zo beperkt mogelijk te houden. Deze plicht omvat een tweetal aspecten. Allereerst dient men af te zien van de verwerking van persoonsgegevens indien </w:t>
      </w:r>
      <w:r w:rsidR="0067338C" w:rsidRPr="00CB0289">
        <w:rPr>
          <w:rFonts w:ascii="Verdana" w:hAnsi="Verdana"/>
          <w:sz w:val="20"/>
          <w:szCs w:val="20"/>
        </w:rPr>
        <w:lastRenderedPageBreak/>
        <w:t>hetzelfde doel ook langs andere weg en met minder ingrijpende middel</w:t>
      </w:r>
      <w:r w:rsidR="0067338C">
        <w:rPr>
          <w:rFonts w:ascii="Verdana" w:hAnsi="Verdana"/>
          <w:sz w:val="20"/>
          <w:szCs w:val="20"/>
        </w:rPr>
        <w:t>en kan worden gerealiseerd, bij</w:t>
      </w:r>
      <w:r w:rsidR="0067338C" w:rsidRPr="00CB0289">
        <w:rPr>
          <w:rFonts w:ascii="Verdana" w:hAnsi="Verdana"/>
          <w:sz w:val="20"/>
          <w:szCs w:val="20"/>
        </w:rPr>
        <w:t>voorbeeld door de vergaring van anonieme gegevens. Wordt desondanks tot gegevensverwerking overgegaan, dan is van belang dat degene die gegevens wil verwerken in redelijkheid alle eventuele bestaande mogelijkheden benut om de inbreuk op de persoonlijke levenssfeer van betrokkenen te beperken</w:t>
      </w:r>
      <w:r w:rsidR="0067338C">
        <w:rPr>
          <w:rFonts w:ascii="Verdana" w:hAnsi="Verdana"/>
          <w:sz w:val="20"/>
          <w:szCs w:val="20"/>
        </w:rPr>
        <w:t>.</w:t>
      </w:r>
      <w:r w:rsidR="0067338C">
        <w:rPr>
          <w:rStyle w:val="Voetnootmarkering"/>
          <w:rFonts w:ascii="Verdana" w:hAnsi="Verdana"/>
          <w:sz w:val="20"/>
          <w:szCs w:val="20"/>
        </w:rPr>
        <w:footnoteReference w:id="33"/>
      </w:r>
    </w:p>
    <w:p w14:paraId="4C666C08" w14:textId="77777777" w:rsidR="00820503" w:rsidRDefault="00820503" w:rsidP="0067338C">
      <w:pPr>
        <w:spacing w:line="360" w:lineRule="auto"/>
        <w:jc w:val="both"/>
        <w:rPr>
          <w:rFonts w:ascii="Verdana" w:hAnsi="Verdana"/>
          <w:sz w:val="20"/>
          <w:szCs w:val="20"/>
        </w:rPr>
      </w:pPr>
    </w:p>
    <w:p w14:paraId="4620601A" w14:textId="4CAB2218" w:rsidR="006471AB" w:rsidRDefault="009D3318" w:rsidP="0067338C">
      <w:pPr>
        <w:spacing w:line="360" w:lineRule="auto"/>
        <w:jc w:val="both"/>
        <w:rPr>
          <w:rFonts w:ascii="Verdana" w:hAnsi="Verdana"/>
          <w:sz w:val="20"/>
          <w:szCs w:val="20"/>
        </w:rPr>
      </w:pPr>
      <w:r>
        <w:rPr>
          <w:rFonts w:ascii="Verdana" w:hAnsi="Verdana"/>
          <w:sz w:val="20"/>
          <w:szCs w:val="20"/>
        </w:rPr>
        <w:t xml:space="preserve">Uit </w:t>
      </w:r>
      <w:r w:rsidR="006471AB">
        <w:rPr>
          <w:rFonts w:ascii="Verdana" w:hAnsi="Verdana"/>
          <w:sz w:val="20"/>
          <w:szCs w:val="20"/>
        </w:rPr>
        <w:t xml:space="preserve">de </w:t>
      </w:r>
      <w:r w:rsidR="00231B84">
        <w:rPr>
          <w:rFonts w:ascii="Verdana" w:hAnsi="Verdana"/>
          <w:sz w:val="20"/>
          <w:szCs w:val="20"/>
        </w:rPr>
        <w:t xml:space="preserve">tekst van </w:t>
      </w:r>
      <w:r w:rsidR="00EA134B">
        <w:rPr>
          <w:rFonts w:ascii="Verdana" w:hAnsi="Verdana"/>
          <w:sz w:val="20"/>
          <w:szCs w:val="20"/>
        </w:rPr>
        <w:t>Memorie van T</w:t>
      </w:r>
      <w:r w:rsidR="006471AB">
        <w:rPr>
          <w:rFonts w:ascii="Verdana" w:hAnsi="Verdana"/>
          <w:sz w:val="20"/>
          <w:szCs w:val="20"/>
        </w:rPr>
        <w:t xml:space="preserve">oelichting kan </w:t>
      </w:r>
      <w:r w:rsidR="00272AD8">
        <w:rPr>
          <w:rFonts w:ascii="Verdana" w:hAnsi="Verdana"/>
          <w:sz w:val="20"/>
          <w:szCs w:val="20"/>
        </w:rPr>
        <w:t xml:space="preserve">kortgezegd </w:t>
      </w:r>
      <w:r w:rsidR="006471AB">
        <w:rPr>
          <w:rFonts w:ascii="Verdana" w:hAnsi="Verdana"/>
          <w:sz w:val="20"/>
          <w:szCs w:val="20"/>
        </w:rPr>
        <w:t xml:space="preserve">worden opgemaakt dat tussenpersonen het verzoek van het slachtoffer </w:t>
      </w:r>
      <w:r w:rsidR="002C5F68">
        <w:rPr>
          <w:rFonts w:ascii="Verdana" w:hAnsi="Verdana"/>
          <w:sz w:val="20"/>
          <w:szCs w:val="20"/>
        </w:rPr>
        <w:t>tot</w:t>
      </w:r>
      <w:r w:rsidR="006471AB">
        <w:rPr>
          <w:rFonts w:ascii="Verdana" w:hAnsi="Verdana"/>
          <w:sz w:val="20"/>
          <w:szCs w:val="20"/>
        </w:rPr>
        <w:t xml:space="preserve"> afgifte van de NAW-gegevens en het IP-adres van de (mogelijke) dader zelf moeten beoordelen. </w:t>
      </w:r>
      <w:r w:rsidR="00E87B26">
        <w:rPr>
          <w:rFonts w:ascii="Verdana" w:hAnsi="Verdana"/>
          <w:sz w:val="20"/>
          <w:szCs w:val="20"/>
        </w:rPr>
        <w:t>Dientengevolge worden t</w:t>
      </w:r>
      <w:r w:rsidR="006471AB">
        <w:rPr>
          <w:rFonts w:ascii="Verdana" w:hAnsi="Verdana"/>
          <w:sz w:val="20"/>
          <w:szCs w:val="20"/>
        </w:rPr>
        <w:t xml:space="preserve">ussenpersonen opgezadeld met de lastige en </w:t>
      </w:r>
      <w:r w:rsidR="000463A6">
        <w:rPr>
          <w:rFonts w:ascii="Verdana" w:hAnsi="Verdana"/>
          <w:sz w:val="20"/>
          <w:szCs w:val="20"/>
        </w:rPr>
        <w:t>tijdrovende</w:t>
      </w:r>
      <w:r w:rsidR="006471AB">
        <w:rPr>
          <w:rFonts w:ascii="Verdana" w:hAnsi="Verdana"/>
          <w:sz w:val="20"/>
          <w:szCs w:val="20"/>
        </w:rPr>
        <w:t xml:space="preserve"> taak om een belangenafweging te maken en deze te verdedigen zonder voldoende kennis van feiten.</w:t>
      </w:r>
      <w:r w:rsidR="006471AB">
        <w:rPr>
          <w:rStyle w:val="Voetnootmarkering"/>
          <w:rFonts w:ascii="Verdana" w:hAnsi="Verdana"/>
          <w:color w:val="000000" w:themeColor="text1"/>
          <w:sz w:val="20"/>
        </w:rPr>
        <w:footnoteReference w:id="34"/>
      </w:r>
      <w:r w:rsidR="006471AB">
        <w:rPr>
          <w:rFonts w:ascii="Verdana" w:hAnsi="Verdana"/>
          <w:sz w:val="20"/>
          <w:szCs w:val="20"/>
        </w:rPr>
        <w:t xml:space="preserve"> Dit verklaart dan ook waarom tussenpersonen niet </w:t>
      </w:r>
      <w:r w:rsidR="00E87B26">
        <w:rPr>
          <w:rFonts w:ascii="Verdana" w:hAnsi="Verdana"/>
          <w:sz w:val="20"/>
          <w:szCs w:val="20"/>
        </w:rPr>
        <w:t>snel bereid</w:t>
      </w:r>
      <w:r w:rsidR="006471AB">
        <w:rPr>
          <w:rFonts w:ascii="Verdana" w:hAnsi="Verdana"/>
          <w:sz w:val="20"/>
          <w:szCs w:val="20"/>
        </w:rPr>
        <w:t xml:space="preserve"> zijn </w:t>
      </w:r>
      <w:r w:rsidR="00E87B26">
        <w:rPr>
          <w:rFonts w:ascii="Verdana" w:hAnsi="Verdana"/>
          <w:sz w:val="20"/>
          <w:szCs w:val="20"/>
        </w:rPr>
        <w:t>tot</w:t>
      </w:r>
      <w:r w:rsidR="006471AB">
        <w:rPr>
          <w:rFonts w:ascii="Verdana" w:hAnsi="Verdana"/>
          <w:sz w:val="20"/>
          <w:szCs w:val="20"/>
        </w:rPr>
        <w:t xml:space="preserve"> afgifte. Daarbij speelt ook een rol dat tussenpersonen doorgaans een contractuele relatie m</w:t>
      </w:r>
      <w:r w:rsidR="00F5003D">
        <w:rPr>
          <w:rFonts w:ascii="Verdana" w:hAnsi="Verdana"/>
          <w:sz w:val="20"/>
          <w:szCs w:val="20"/>
        </w:rPr>
        <w:t>et de (mogelijke) dader hebben, en daardoor geen commercieel belang bij afgifte hebben, integendeel</w:t>
      </w:r>
      <w:r w:rsidR="006471AB">
        <w:rPr>
          <w:rFonts w:ascii="Verdana" w:hAnsi="Verdana"/>
          <w:sz w:val="20"/>
          <w:szCs w:val="20"/>
        </w:rPr>
        <w:t>.</w:t>
      </w:r>
      <w:r w:rsidR="006471AB">
        <w:rPr>
          <w:rStyle w:val="Voetnootmarkering"/>
          <w:rFonts w:ascii="Verdana" w:hAnsi="Verdana"/>
          <w:sz w:val="20"/>
          <w:szCs w:val="20"/>
        </w:rPr>
        <w:footnoteReference w:id="35"/>
      </w:r>
      <w:r w:rsidR="006471AB">
        <w:rPr>
          <w:rFonts w:ascii="Verdana" w:hAnsi="Verdana"/>
          <w:sz w:val="20"/>
          <w:szCs w:val="20"/>
        </w:rPr>
        <w:t xml:space="preserve"> </w:t>
      </w:r>
    </w:p>
    <w:p w14:paraId="253F857B" w14:textId="77777777" w:rsidR="00504735" w:rsidRDefault="00504735" w:rsidP="0067338C">
      <w:pPr>
        <w:spacing w:line="360" w:lineRule="auto"/>
        <w:jc w:val="both"/>
        <w:rPr>
          <w:rFonts w:ascii="Verdana" w:hAnsi="Verdana"/>
          <w:sz w:val="20"/>
          <w:szCs w:val="20"/>
        </w:rPr>
      </w:pPr>
    </w:p>
    <w:p w14:paraId="003C33B1" w14:textId="4DC53226" w:rsidR="00F5003D" w:rsidRDefault="00504735" w:rsidP="0067338C">
      <w:pPr>
        <w:spacing w:line="360" w:lineRule="auto"/>
        <w:jc w:val="both"/>
        <w:rPr>
          <w:rFonts w:ascii="Verdana" w:hAnsi="Verdana"/>
          <w:sz w:val="20"/>
          <w:szCs w:val="20"/>
        </w:rPr>
      </w:pPr>
      <w:r>
        <w:rPr>
          <w:rFonts w:ascii="Verdana" w:hAnsi="Verdana"/>
          <w:sz w:val="20"/>
          <w:szCs w:val="20"/>
        </w:rPr>
        <w:t xml:space="preserve">Voor het slachtoffer is dit een groot struikelblok. </w:t>
      </w:r>
      <w:r w:rsidR="002F0E7D">
        <w:rPr>
          <w:rFonts w:ascii="Verdana" w:hAnsi="Verdana"/>
          <w:sz w:val="20"/>
          <w:szCs w:val="20"/>
        </w:rPr>
        <w:t>Zoals eerder in deze paragraaf benoemd, is d</w:t>
      </w:r>
      <w:r>
        <w:rPr>
          <w:rFonts w:ascii="Verdana" w:hAnsi="Verdana"/>
          <w:sz w:val="20"/>
          <w:szCs w:val="20"/>
        </w:rPr>
        <w:t xml:space="preserve">e tussenpersoon voor het slachtoffer </w:t>
      </w:r>
      <w:r w:rsidR="002F0E7D">
        <w:rPr>
          <w:rFonts w:ascii="Verdana" w:hAnsi="Verdana"/>
          <w:sz w:val="20"/>
          <w:szCs w:val="20"/>
        </w:rPr>
        <w:t xml:space="preserve">doorgaans </w:t>
      </w:r>
      <w:r>
        <w:rPr>
          <w:rFonts w:ascii="Verdana" w:hAnsi="Verdana"/>
          <w:sz w:val="20"/>
          <w:szCs w:val="20"/>
        </w:rPr>
        <w:t xml:space="preserve">het enige aanknopingspunt om de identiteit van de dader te achterhalen. </w:t>
      </w:r>
      <w:r w:rsidR="00F5003D">
        <w:rPr>
          <w:rFonts w:ascii="Verdana" w:hAnsi="Verdana"/>
          <w:sz w:val="20"/>
          <w:szCs w:val="20"/>
        </w:rPr>
        <w:t xml:space="preserve">Doordat tussenpersonen weigeren de NAW-gegevens en het IP-adres van de (mogelijke) dader aan het slachtoffer te verstrekken, is het slachtoffer genoodzaakt om een gerechtelijke procedure te starten teneinde </w:t>
      </w:r>
      <w:r w:rsidR="00EA134B">
        <w:rPr>
          <w:rFonts w:ascii="Verdana" w:hAnsi="Verdana"/>
          <w:sz w:val="20"/>
          <w:szCs w:val="20"/>
        </w:rPr>
        <w:t xml:space="preserve">afgifte </w:t>
      </w:r>
      <w:r w:rsidR="00F5003D">
        <w:rPr>
          <w:rFonts w:ascii="Verdana" w:hAnsi="Verdana"/>
          <w:sz w:val="20"/>
          <w:szCs w:val="20"/>
        </w:rPr>
        <w:t xml:space="preserve">deze gegevens in rechte af te dwingen. </w:t>
      </w:r>
    </w:p>
    <w:p w14:paraId="1D7041EA" w14:textId="77777777" w:rsidR="008D43D9" w:rsidRDefault="008D43D9" w:rsidP="0067338C">
      <w:pPr>
        <w:spacing w:line="360" w:lineRule="auto"/>
        <w:jc w:val="both"/>
        <w:rPr>
          <w:rFonts w:ascii="Verdana" w:hAnsi="Verdana"/>
          <w:sz w:val="20"/>
          <w:szCs w:val="20"/>
        </w:rPr>
      </w:pPr>
    </w:p>
    <w:p w14:paraId="111E87CA" w14:textId="77777777" w:rsidR="008D43D9" w:rsidRDefault="008D43D9" w:rsidP="008D43D9">
      <w:pPr>
        <w:spacing w:line="360" w:lineRule="auto"/>
        <w:jc w:val="both"/>
        <w:rPr>
          <w:rFonts w:ascii="Verdana" w:hAnsi="Verdana"/>
          <w:sz w:val="20"/>
          <w:szCs w:val="20"/>
        </w:rPr>
      </w:pPr>
      <w:r>
        <w:rPr>
          <w:rFonts w:ascii="Verdana" w:hAnsi="Verdana"/>
          <w:noProof/>
          <w:sz w:val="20"/>
          <w:szCs w:val="20"/>
        </w:rPr>
        <w:drawing>
          <wp:inline distT="0" distB="0" distL="0" distR="0" wp14:anchorId="0D066E90" wp14:editId="4ACC546B">
            <wp:extent cx="5760000" cy="2048400"/>
            <wp:effectExtent l="0" t="0" r="31750" b="3492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601203B9" w14:textId="0C4362BB" w:rsidR="00815B10" w:rsidRDefault="008D43D9" w:rsidP="0067338C">
      <w:pPr>
        <w:spacing w:line="360" w:lineRule="auto"/>
        <w:jc w:val="both"/>
        <w:rPr>
          <w:rFonts w:ascii="Verdana" w:hAnsi="Verdana"/>
          <w:sz w:val="16"/>
          <w:szCs w:val="16"/>
        </w:rPr>
      </w:pPr>
      <w:r w:rsidRPr="00365F96">
        <w:rPr>
          <w:rFonts w:ascii="Verdana" w:hAnsi="Verdana"/>
          <w:sz w:val="16"/>
          <w:szCs w:val="16"/>
        </w:rPr>
        <w:t xml:space="preserve">Figuur 2: De belangenafweging die tussenpersonen </w:t>
      </w:r>
      <w:r w:rsidR="00815B10">
        <w:rPr>
          <w:rFonts w:ascii="Verdana" w:hAnsi="Verdana"/>
          <w:sz w:val="16"/>
          <w:szCs w:val="16"/>
        </w:rPr>
        <w:t>maakt</w:t>
      </w:r>
      <w:r>
        <w:rPr>
          <w:rFonts w:ascii="Verdana" w:hAnsi="Verdana"/>
          <w:sz w:val="16"/>
          <w:szCs w:val="16"/>
        </w:rPr>
        <w:t xml:space="preserve"> </w:t>
      </w:r>
      <w:r w:rsidRPr="00365F96">
        <w:rPr>
          <w:rFonts w:ascii="Verdana" w:hAnsi="Verdana"/>
          <w:sz w:val="16"/>
          <w:szCs w:val="16"/>
        </w:rPr>
        <w:t>bij het verzoek van het slachtoffer tot afgifte van de NAW-gegevens en het IP-adres van de (mogelijke) dader</w:t>
      </w:r>
    </w:p>
    <w:p w14:paraId="27E3FF75" w14:textId="77777777" w:rsidR="005E54BD" w:rsidRDefault="005E54BD" w:rsidP="0067338C">
      <w:pPr>
        <w:spacing w:line="360" w:lineRule="auto"/>
        <w:jc w:val="both"/>
        <w:rPr>
          <w:rFonts w:ascii="Verdana" w:hAnsi="Verdana"/>
          <w:sz w:val="16"/>
          <w:szCs w:val="16"/>
        </w:rPr>
      </w:pPr>
    </w:p>
    <w:p w14:paraId="3500CF04" w14:textId="77777777" w:rsidR="002F0E7D" w:rsidRDefault="002F0E7D" w:rsidP="0067338C">
      <w:pPr>
        <w:spacing w:line="360" w:lineRule="auto"/>
        <w:jc w:val="both"/>
        <w:rPr>
          <w:rFonts w:ascii="Verdana" w:hAnsi="Verdana"/>
          <w:sz w:val="16"/>
          <w:szCs w:val="16"/>
        </w:rPr>
      </w:pPr>
    </w:p>
    <w:p w14:paraId="7B12986D" w14:textId="77777777" w:rsidR="002F0E7D" w:rsidRPr="000C5565" w:rsidRDefault="002F0E7D" w:rsidP="0067338C">
      <w:pPr>
        <w:spacing w:line="360" w:lineRule="auto"/>
        <w:jc w:val="both"/>
        <w:rPr>
          <w:rFonts w:ascii="Verdana" w:hAnsi="Verdana"/>
          <w:sz w:val="16"/>
          <w:szCs w:val="16"/>
        </w:rPr>
      </w:pPr>
    </w:p>
    <w:p w14:paraId="68D3B073" w14:textId="77777777" w:rsidR="0056755A" w:rsidRDefault="0056755A" w:rsidP="0056755A">
      <w:pPr>
        <w:pStyle w:val="Lijstalinea"/>
        <w:numPr>
          <w:ilvl w:val="1"/>
          <w:numId w:val="1"/>
        </w:numPr>
        <w:spacing w:line="360" w:lineRule="auto"/>
        <w:jc w:val="both"/>
        <w:outlineLvl w:val="0"/>
        <w:rPr>
          <w:rFonts w:ascii="Verdana" w:hAnsi="Verdana"/>
          <w:b/>
          <w:sz w:val="20"/>
          <w:szCs w:val="20"/>
        </w:rPr>
      </w:pPr>
      <w:r>
        <w:rPr>
          <w:rFonts w:ascii="Verdana" w:hAnsi="Verdana"/>
          <w:b/>
          <w:sz w:val="20"/>
          <w:szCs w:val="20"/>
        </w:rPr>
        <w:lastRenderedPageBreak/>
        <w:t>Auteurswet</w:t>
      </w:r>
    </w:p>
    <w:p w14:paraId="17F54A31" w14:textId="7B1F22B2" w:rsidR="00DD7CA5" w:rsidRDefault="0056755A" w:rsidP="00DD7CA5">
      <w:pPr>
        <w:spacing w:line="360" w:lineRule="auto"/>
        <w:jc w:val="both"/>
        <w:rPr>
          <w:rFonts w:ascii="Verdana" w:hAnsi="Verdana"/>
          <w:sz w:val="20"/>
          <w:szCs w:val="20"/>
        </w:rPr>
      </w:pPr>
      <w:r>
        <w:rPr>
          <w:rFonts w:ascii="Verdana" w:hAnsi="Verdana"/>
          <w:sz w:val="20"/>
          <w:szCs w:val="20"/>
        </w:rPr>
        <w:t xml:space="preserve">Zoals reeds omschreven in paragraaf 2.2.1, komt de anonieme onrechtmatige daad via het internet </w:t>
      </w:r>
      <w:r w:rsidR="008D14BC">
        <w:rPr>
          <w:rFonts w:ascii="Verdana" w:hAnsi="Verdana"/>
          <w:sz w:val="20"/>
          <w:szCs w:val="20"/>
        </w:rPr>
        <w:t xml:space="preserve">ook </w:t>
      </w:r>
      <w:r w:rsidR="003929C1">
        <w:rPr>
          <w:rFonts w:ascii="Verdana" w:hAnsi="Verdana"/>
          <w:sz w:val="20"/>
          <w:szCs w:val="20"/>
        </w:rPr>
        <w:t xml:space="preserve">voor </w:t>
      </w:r>
      <w:r w:rsidR="008611F7">
        <w:rPr>
          <w:rFonts w:ascii="Verdana" w:hAnsi="Verdana"/>
          <w:sz w:val="20"/>
          <w:szCs w:val="20"/>
        </w:rPr>
        <w:t>bij het auteursrecht</w:t>
      </w:r>
      <w:r w:rsidR="00DD7CA5">
        <w:rPr>
          <w:rFonts w:ascii="Verdana" w:hAnsi="Verdana"/>
          <w:sz w:val="20"/>
          <w:szCs w:val="20"/>
        </w:rPr>
        <w:t xml:space="preserve">. Het auteursrecht is geregeld in de Auteurswet, hierna te noemen: Aw. </w:t>
      </w:r>
      <w:r w:rsidR="00BF280C">
        <w:rPr>
          <w:rFonts w:ascii="Verdana" w:hAnsi="Verdana"/>
          <w:sz w:val="20"/>
          <w:szCs w:val="20"/>
        </w:rPr>
        <w:t>Het auteursrecht is ontstaan om de maker van een werk de mogelijkheid te geven zijn werk te exploiteren en om hem bescherming te bieden voor de integriteit van zijn geestelijke schepping.</w:t>
      </w:r>
      <w:r w:rsidR="00BF280C">
        <w:rPr>
          <w:rStyle w:val="Voetnootmarkering"/>
          <w:rFonts w:ascii="Verdana" w:hAnsi="Verdana"/>
          <w:sz w:val="20"/>
          <w:szCs w:val="20"/>
        </w:rPr>
        <w:footnoteReference w:id="36"/>
      </w:r>
      <w:r w:rsidR="00BF280C">
        <w:rPr>
          <w:rFonts w:ascii="Verdana" w:hAnsi="Verdana"/>
          <w:sz w:val="20"/>
          <w:szCs w:val="20"/>
        </w:rPr>
        <w:t xml:space="preserve"> </w:t>
      </w:r>
      <w:r w:rsidR="00DD7CA5">
        <w:rPr>
          <w:rFonts w:ascii="Verdana" w:hAnsi="Verdana"/>
          <w:sz w:val="20"/>
          <w:szCs w:val="20"/>
        </w:rPr>
        <w:t xml:space="preserve">Artikel 1 Aw geeft een mooie omschrijving wat het auteursrecht precies inhoudt: </w:t>
      </w:r>
    </w:p>
    <w:p w14:paraId="382BF79E" w14:textId="77777777" w:rsidR="00DD7CA5" w:rsidRDefault="00DD7CA5" w:rsidP="00DD7CA5">
      <w:pPr>
        <w:spacing w:line="360" w:lineRule="auto"/>
        <w:jc w:val="both"/>
        <w:rPr>
          <w:rFonts w:ascii="Verdana" w:hAnsi="Verdana"/>
          <w:sz w:val="20"/>
          <w:szCs w:val="20"/>
        </w:rPr>
      </w:pPr>
    </w:p>
    <w:p w14:paraId="09C73C9F" w14:textId="77777777" w:rsidR="00DD7CA5" w:rsidRPr="00E4070A" w:rsidRDefault="00DD7CA5" w:rsidP="00DD7CA5">
      <w:pPr>
        <w:pStyle w:val="Lijstalinea"/>
        <w:numPr>
          <w:ilvl w:val="0"/>
          <w:numId w:val="7"/>
        </w:numPr>
        <w:spacing w:line="360" w:lineRule="auto"/>
        <w:jc w:val="both"/>
        <w:rPr>
          <w:rFonts w:ascii="Verdana" w:hAnsi="Verdana"/>
          <w:sz w:val="20"/>
          <w:szCs w:val="20"/>
        </w:rPr>
      </w:pPr>
      <w:r>
        <w:rPr>
          <w:rFonts w:ascii="Verdana" w:hAnsi="Verdana"/>
          <w:sz w:val="20"/>
          <w:szCs w:val="20"/>
        </w:rPr>
        <w:t>“</w:t>
      </w:r>
      <w:r>
        <w:rPr>
          <w:rFonts w:ascii="Verdana" w:hAnsi="Verdana"/>
          <w:i/>
          <w:sz w:val="20"/>
          <w:szCs w:val="20"/>
        </w:rPr>
        <w:t>Het auteursrecht is het uitsluitend recht van den maker van een werk van letterkunde, wetenschap of kunst, of diens rechtverkrijgenden, om dit openbaar te maken en te verveelvoudigen, behoudens de beperkingen, bij de wet gesteld.</w:t>
      </w:r>
      <w:r>
        <w:rPr>
          <w:rFonts w:ascii="Verdana" w:hAnsi="Verdana"/>
          <w:sz w:val="20"/>
          <w:szCs w:val="20"/>
        </w:rPr>
        <w:t>”</w:t>
      </w:r>
    </w:p>
    <w:p w14:paraId="1DA1925B" w14:textId="3A20D0C1" w:rsidR="009D3318" w:rsidRDefault="009D3318" w:rsidP="0067338C">
      <w:pPr>
        <w:spacing w:line="360" w:lineRule="auto"/>
        <w:jc w:val="both"/>
        <w:rPr>
          <w:rFonts w:ascii="Verdana" w:hAnsi="Verdana"/>
          <w:sz w:val="20"/>
          <w:szCs w:val="20"/>
        </w:rPr>
      </w:pPr>
    </w:p>
    <w:p w14:paraId="4D5C1FC2" w14:textId="15CE2D92" w:rsidR="00011E44" w:rsidRDefault="00775B89" w:rsidP="00011E44">
      <w:pPr>
        <w:spacing w:line="360" w:lineRule="auto"/>
        <w:jc w:val="both"/>
        <w:rPr>
          <w:rFonts w:ascii="Verdana" w:hAnsi="Verdana"/>
          <w:sz w:val="20"/>
          <w:szCs w:val="20"/>
        </w:rPr>
      </w:pPr>
      <w:r>
        <w:rPr>
          <w:rFonts w:ascii="Verdana" w:hAnsi="Verdana"/>
          <w:sz w:val="20"/>
          <w:szCs w:val="20"/>
        </w:rPr>
        <w:t xml:space="preserve">De handhaving is </w:t>
      </w:r>
      <w:r w:rsidR="00D17930">
        <w:rPr>
          <w:rFonts w:ascii="Verdana" w:hAnsi="Verdana"/>
          <w:sz w:val="20"/>
          <w:szCs w:val="20"/>
        </w:rPr>
        <w:t xml:space="preserve">hoofdzakelijk </w:t>
      </w:r>
      <w:r>
        <w:rPr>
          <w:rFonts w:ascii="Verdana" w:hAnsi="Verdana"/>
          <w:sz w:val="20"/>
          <w:szCs w:val="20"/>
        </w:rPr>
        <w:t>een civielrechtelijke aangelegenheid.</w:t>
      </w:r>
      <w:r w:rsidR="004A374C">
        <w:rPr>
          <w:rStyle w:val="Voetnootmarkering"/>
          <w:rFonts w:ascii="Verdana" w:hAnsi="Verdana"/>
          <w:sz w:val="20"/>
          <w:szCs w:val="20"/>
        </w:rPr>
        <w:footnoteReference w:id="37"/>
      </w:r>
      <w:r w:rsidR="00EF6303">
        <w:rPr>
          <w:rFonts w:ascii="Verdana" w:hAnsi="Verdana"/>
          <w:sz w:val="20"/>
          <w:szCs w:val="20"/>
        </w:rPr>
        <w:t xml:space="preserve"> </w:t>
      </w:r>
      <w:r w:rsidR="00947024">
        <w:rPr>
          <w:rFonts w:ascii="Verdana" w:hAnsi="Verdana"/>
          <w:sz w:val="20"/>
          <w:szCs w:val="20"/>
        </w:rPr>
        <w:t xml:space="preserve">Uit </w:t>
      </w:r>
      <w:r w:rsidR="00F5003D">
        <w:rPr>
          <w:rFonts w:ascii="Verdana" w:hAnsi="Verdana"/>
          <w:sz w:val="20"/>
          <w:szCs w:val="20"/>
        </w:rPr>
        <w:t xml:space="preserve">de geanalyseerde uitspraken van </w:t>
      </w:r>
      <w:r w:rsidR="00947024">
        <w:rPr>
          <w:rFonts w:ascii="Verdana" w:hAnsi="Verdana"/>
          <w:sz w:val="20"/>
          <w:szCs w:val="20"/>
        </w:rPr>
        <w:t>het jurisprudentieonderzoek blijkt dat e</w:t>
      </w:r>
      <w:r w:rsidR="00011E44">
        <w:rPr>
          <w:rFonts w:ascii="Verdana" w:hAnsi="Verdana"/>
          <w:sz w:val="20"/>
          <w:szCs w:val="20"/>
        </w:rPr>
        <w:t>en relevante handh</w:t>
      </w:r>
      <w:r w:rsidR="00266350">
        <w:rPr>
          <w:rFonts w:ascii="Verdana" w:hAnsi="Verdana"/>
          <w:sz w:val="20"/>
          <w:szCs w:val="20"/>
        </w:rPr>
        <w:t xml:space="preserve">avingsmogelijkheid </w:t>
      </w:r>
      <w:r w:rsidR="00F5003D">
        <w:rPr>
          <w:rFonts w:ascii="Verdana" w:hAnsi="Verdana"/>
          <w:sz w:val="20"/>
          <w:szCs w:val="20"/>
        </w:rPr>
        <w:t>te vinden</w:t>
      </w:r>
      <w:r w:rsidR="00947024">
        <w:rPr>
          <w:rFonts w:ascii="Verdana" w:hAnsi="Verdana"/>
          <w:sz w:val="20"/>
          <w:szCs w:val="20"/>
        </w:rPr>
        <w:t xml:space="preserve"> is </w:t>
      </w:r>
      <w:r w:rsidR="00986897">
        <w:rPr>
          <w:rFonts w:ascii="Verdana" w:hAnsi="Verdana"/>
          <w:sz w:val="20"/>
          <w:szCs w:val="20"/>
        </w:rPr>
        <w:t xml:space="preserve">in artikel 28 lid 9 Aw: </w:t>
      </w:r>
    </w:p>
    <w:p w14:paraId="2B9E0090" w14:textId="77777777" w:rsidR="00986897" w:rsidRDefault="00986897" w:rsidP="00011E44">
      <w:pPr>
        <w:spacing w:line="360" w:lineRule="auto"/>
        <w:jc w:val="both"/>
        <w:rPr>
          <w:rFonts w:ascii="Verdana" w:hAnsi="Verdana"/>
          <w:sz w:val="20"/>
          <w:szCs w:val="20"/>
        </w:rPr>
      </w:pPr>
    </w:p>
    <w:p w14:paraId="1482016B" w14:textId="77777777" w:rsidR="00986897" w:rsidRPr="00C26DDC" w:rsidRDefault="00986897" w:rsidP="00986897">
      <w:pPr>
        <w:pStyle w:val="Lijstalinea"/>
        <w:numPr>
          <w:ilvl w:val="0"/>
          <w:numId w:val="8"/>
        </w:numPr>
        <w:spacing w:line="360" w:lineRule="auto"/>
        <w:jc w:val="both"/>
        <w:rPr>
          <w:rFonts w:ascii="Verdana" w:eastAsia="Times New Roman" w:hAnsi="Verdana"/>
          <w:sz w:val="20"/>
          <w:szCs w:val="20"/>
        </w:rPr>
      </w:pPr>
      <w:r w:rsidRPr="00C26DDC">
        <w:rPr>
          <w:rFonts w:ascii="Verdana" w:eastAsia="Times New Roman" w:hAnsi="Verdana" w:cs="Arial"/>
          <w:color w:val="000000"/>
          <w:sz w:val="20"/>
          <w:szCs w:val="20"/>
          <w:shd w:val="clear" w:color="auto" w:fill="FFFFFF"/>
        </w:rPr>
        <w:t>“</w:t>
      </w:r>
      <w:r w:rsidRPr="00C26DDC">
        <w:rPr>
          <w:rFonts w:ascii="Verdana" w:eastAsia="Times New Roman" w:hAnsi="Verdana" w:cs="Arial"/>
          <w:i/>
          <w:color w:val="000000"/>
          <w:sz w:val="20"/>
          <w:szCs w:val="20"/>
          <w:shd w:val="clear" w:color="auto" w:fill="FFFFFF"/>
        </w:rPr>
        <w:t>De rechter kan op vordering van de gerechtigde degene die inbreuk op diens recht heeft gemaakt, bevelen al hetgeen hem bekend is omtrent de herkomst en distributiekanalen van de goederen of diensten die inbreuk maken, aan de gerechtigde mee te delen en alle daarop betrekking hebbende gegevens aan deze te verstrekken. Onder dezelfde voorwaarden kan dit bevel worden gegeven aan een derde die op commerciële schaal inbreukmakende goederen in zijn bezit heeft of gebruikt, die op commerciële schaal diensten verleent die bij de inbreuk worden gebruikt, of die door een van deze derden is aangewezen als zijnde betrokken bij de productie, fabricage of distributie van deze goederen of bij het verlenen van deze diensten. Deze derde kan zich verschonen van het verstrekken van informatie die bewijs zou vormen van deelname aan een inbreuk op een recht van intellectuele eigendom door hem zelf of door de andere in</w:t>
      </w:r>
      <w:r w:rsidRPr="00C26DDC">
        <w:rPr>
          <w:rStyle w:val="apple-converted-space"/>
          <w:rFonts w:ascii="Verdana" w:eastAsia="Times New Roman" w:hAnsi="Verdana" w:cs="Arial"/>
          <w:i/>
          <w:color w:val="000000"/>
          <w:sz w:val="20"/>
          <w:szCs w:val="20"/>
          <w:shd w:val="clear" w:color="auto" w:fill="FFFFFF"/>
        </w:rPr>
        <w:t xml:space="preserve"> </w:t>
      </w:r>
      <w:r w:rsidRPr="00C26DDC">
        <w:rPr>
          <w:rFonts w:ascii="Verdana" w:eastAsia="Times New Roman" w:hAnsi="Verdana" w:cs="Arial"/>
          <w:i/>
          <w:sz w:val="20"/>
          <w:szCs w:val="20"/>
        </w:rPr>
        <w:t>artikel 165, derde lid, Wetboek van Burgerlijke Rechtsvordering</w:t>
      </w:r>
      <w:r w:rsidRPr="00C26DDC">
        <w:rPr>
          <w:rStyle w:val="apple-converted-space"/>
          <w:rFonts w:ascii="Verdana" w:eastAsia="Times New Roman" w:hAnsi="Verdana" w:cs="Arial"/>
          <w:i/>
          <w:color w:val="000000"/>
          <w:sz w:val="20"/>
          <w:szCs w:val="20"/>
          <w:shd w:val="clear" w:color="auto" w:fill="FFFFFF"/>
        </w:rPr>
        <w:t> </w:t>
      </w:r>
      <w:r w:rsidRPr="00C26DDC">
        <w:rPr>
          <w:rFonts w:ascii="Verdana" w:eastAsia="Times New Roman" w:hAnsi="Verdana" w:cs="Arial"/>
          <w:i/>
          <w:color w:val="000000"/>
          <w:sz w:val="20"/>
          <w:szCs w:val="20"/>
          <w:shd w:val="clear" w:color="auto" w:fill="FFFFFF"/>
        </w:rPr>
        <w:t>bedoelde personen.</w:t>
      </w:r>
      <w:r w:rsidRPr="00C26DDC">
        <w:rPr>
          <w:rFonts w:ascii="Verdana" w:eastAsia="Times New Roman" w:hAnsi="Verdana" w:cs="Arial"/>
          <w:color w:val="000000"/>
          <w:sz w:val="20"/>
          <w:szCs w:val="20"/>
          <w:shd w:val="clear" w:color="auto" w:fill="FFFFFF"/>
        </w:rPr>
        <w:t>”</w:t>
      </w:r>
    </w:p>
    <w:p w14:paraId="6788635C" w14:textId="77777777" w:rsidR="00986897" w:rsidRDefault="00986897" w:rsidP="00011E44">
      <w:pPr>
        <w:spacing w:line="360" w:lineRule="auto"/>
        <w:jc w:val="both"/>
        <w:rPr>
          <w:rFonts w:ascii="Verdana" w:hAnsi="Verdana"/>
          <w:sz w:val="20"/>
          <w:szCs w:val="20"/>
        </w:rPr>
      </w:pPr>
    </w:p>
    <w:p w14:paraId="2535649B" w14:textId="21AC05FC" w:rsidR="00830F02" w:rsidRDefault="00986897" w:rsidP="0067338C">
      <w:pPr>
        <w:spacing w:line="360" w:lineRule="auto"/>
        <w:jc w:val="both"/>
        <w:rPr>
          <w:rFonts w:ascii="Verdana" w:eastAsia="Times New Roman" w:hAnsi="Verdana"/>
          <w:sz w:val="20"/>
          <w:szCs w:val="20"/>
        </w:rPr>
      </w:pPr>
      <w:r>
        <w:rPr>
          <w:rFonts w:ascii="Verdana" w:hAnsi="Verdana"/>
          <w:sz w:val="20"/>
          <w:szCs w:val="20"/>
        </w:rPr>
        <w:t xml:space="preserve">Voor het slachtoffer, in de hoedanigheid van rechthebbende, is de tweede zin relevant. De tweede zin </w:t>
      </w:r>
      <w:r w:rsidRPr="00086A4F">
        <w:rPr>
          <w:rFonts w:ascii="Verdana" w:eastAsia="Times New Roman" w:hAnsi="Verdana"/>
          <w:sz w:val="20"/>
          <w:szCs w:val="20"/>
        </w:rPr>
        <w:t xml:space="preserve">is </w:t>
      </w:r>
      <w:r>
        <w:rPr>
          <w:rFonts w:ascii="Verdana" w:eastAsia="Times New Roman" w:hAnsi="Verdana"/>
          <w:sz w:val="20"/>
          <w:szCs w:val="20"/>
        </w:rPr>
        <w:t xml:space="preserve">immers </w:t>
      </w:r>
      <w:r w:rsidRPr="00086A4F">
        <w:rPr>
          <w:rFonts w:ascii="Verdana" w:eastAsia="Times New Roman" w:hAnsi="Verdana"/>
          <w:sz w:val="20"/>
          <w:szCs w:val="20"/>
        </w:rPr>
        <w:t xml:space="preserve">gericht op een </w:t>
      </w:r>
      <w:r w:rsidRPr="00830F02">
        <w:rPr>
          <w:rFonts w:ascii="Verdana" w:eastAsia="Times New Roman" w:hAnsi="Verdana"/>
          <w:i/>
          <w:sz w:val="20"/>
          <w:szCs w:val="20"/>
        </w:rPr>
        <w:t xml:space="preserve">bevel aan </w:t>
      </w:r>
      <w:r w:rsidR="00830F02" w:rsidRPr="00830F02">
        <w:rPr>
          <w:rFonts w:ascii="Verdana" w:eastAsia="Times New Roman" w:hAnsi="Verdana"/>
          <w:i/>
          <w:sz w:val="20"/>
          <w:szCs w:val="20"/>
        </w:rPr>
        <w:t xml:space="preserve">een </w:t>
      </w:r>
      <w:r w:rsidRPr="00830F02">
        <w:rPr>
          <w:rFonts w:ascii="Verdana" w:eastAsia="Times New Roman" w:hAnsi="Verdana"/>
          <w:i/>
          <w:sz w:val="20"/>
          <w:szCs w:val="20"/>
        </w:rPr>
        <w:t>derde</w:t>
      </w:r>
      <w:r w:rsidR="00830F02">
        <w:rPr>
          <w:rFonts w:ascii="Verdana" w:eastAsia="Times New Roman" w:hAnsi="Verdana"/>
          <w:sz w:val="20"/>
          <w:szCs w:val="20"/>
        </w:rPr>
        <w:t xml:space="preserve">, aldus de tussenpersoon, om de persoonsgegevens af te geven. </w:t>
      </w:r>
      <w:r w:rsidR="003929C1">
        <w:rPr>
          <w:rFonts w:ascii="Verdana" w:eastAsia="Times New Roman" w:hAnsi="Verdana"/>
          <w:sz w:val="20"/>
          <w:szCs w:val="20"/>
        </w:rPr>
        <w:t>Uit de parlementaire geschiedenis blijkt da</w:t>
      </w:r>
      <w:r w:rsidR="007C14D5">
        <w:rPr>
          <w:rFonts w:ascii="Verdana" w:eastAsia="Times New Roman" w:hAnsi="Verdana"/>
          <w:sz w:val="20"/>
          <w:szCs w:val="20"/>
        </w:rPr>
        <w:t xml:space="preserve">t hieronder ook </w:t>
      </w:r>
      <w:r w:rsidR="008D14BC">
        <w:rPr>
          <w:rFonts w:ascii="Verdana" w:eastAsia="Times New Roman" w:hAnsi="Verdana"/>
          <w:sz w:val="20"/>
          <w:szCs w:val="20"/>
        </w:rPr>
        <w:t xml:space="preserve">de </w:t>
      </w:r>
      <w:r w:rsidR="007C14D5">
        <w:rPr>
          <w:rFonts w:ascii="Verdana" w:eastAsia="Times New Roman" w:hAnsi="Verdana"/>
          <w:sz w:val="20"/>
          <w:szCs w:val="20"/>
        </w:rPr>
        <w:t>NAW-gegevens en</w:t>
      </w:r>
      <w:r w:rsidR="003929C1">
        <w:rPr>
          <w:rFonts w:ascii="Verdana" w:eastAsia="Times New Roman" w:hAnsi="Verdana"/>
          <w:sz w:val="20"/>
          <w:szCs w:val="20"/>
        </w:rPr>
        <w:t xml:space="preserve"> </w:t>
      </w:r>
      <w:r w:rsidR="007C14D5">
        <w:rPr>
          <w:rFonts w:ascii="Verdana" w:eastAsia="Times New Roman" w:hAnsi="Verdana"/>
          <w:sz w:val="20"/>
          <w:szCs w:val="20"/>
        </w:rPr>
        <w:t>het IP-adres</w:t>
      </w:r>
      <w:r w:rsidR="003929C1">
        <w:rPr>
          <w:rFonts w:ascii="Verdana" w:eastAsia="Times New Roman" w:hAnsi="Verdana"/>
          <w:sz w:val="20"/>
          <w:szCs w:val="20"/>
        </w:rPr>
        <w:t xml:space="preserve"> wordt verstaan.</w:t>
      </w:r>
      <w:r w:rsidR="00947024">
        <w:rPr>
          <w:rStyle w:val="Voetnootmarkering"/>
          <w:rFonts w:ascii="Verdana" w:eastAsia="Times New Roman" w:hAnsi="Verdana"/>
          <w:sz w:val="20"/>
          <w:szCs w:val="20"/>
        </w:rPr>
        <w:footnoteReference w:id="38"/>
      </w:r>
      <w:r w:rsidR="00F5003D">
        <w:rPr>
          <w:rFonts w:ascii="Verdana" w:eastAsia="Times New Roman" w:hAnsi="Verdana"/>
          <w:sz w:val="20"/>
          <w:szCs w:val="20"/>
        </w:rPr>
        <w:t xml:space="preserve"> </w:t>
      </w:r>
      <w:r w:rsidR="00830F02">
        <w:rPr>
          <w:rFonts w:ascii="Verdana" w:eastAsia="Times New Roman" w:hAnsi="Verdana"/>
          <w:sz w:val="20"/>
          <w:szCs w:val="20"/>
        </w:rPr>
        <w:t xml:space="preserve">Dit bevel zal echter wel </w:t>
      </w:r>
      <w:r w:rsidR="00830F02" w:rsidRPr="00830F02">
        <w:rPr>
          <w:rFonts w:ascii="Verdana" w:eastAsia="Times New Roman" w:hAnsi="Verdana"/>
          <w:i/>
          <w:sz w:val="20"/>
          <w:szCs w:val="20"/>
        </w:rPr>
        <w:t>op vordering</w:t>
      </w:r>
      <w:r w:rsidR="00830F02">
        <w:rPr>
          <w:rFonts w:ascii="Verdana" w:eastAsia="Times New Roman" w:hAnsi="Verdana"/>
          <w:sz w:val="20"/>
          <w:szCs w:val="20"/>
        </w:rPr>
        <w:t xml:space="preserve"> </w:t>
      </w:r>
      <w:r w:rsidR="00830F02" w:rsidRPr="00830F02">
        <w:rPr>
          <w:rFonts w:ascii="Verdana" w:eastAsia="Times New Roman" w:hAnsi="Verdana"/>
          <w:i/>
          <w:sz w:val="20"/>
          <w:szCs w:val="20"/>
        </w:rPr>
        <w:t>van de gerechtigde</w:t>
      </w:r>
      <w:r w:rsidR="00830F02">
        <w:rPr>
          <w:rFonts w:ascii="Verdana" w:eastAsia="Times New Roman" w:hAnsi="Verdana"/>
          <w:sz w:val="20"/>
          <w:szCs w:val="20"/>
        </w:rPr>
        <w:t xml:space="preserve"> moeten worden gedaan. Het slachtoffer is </w:t>
      </w:r>
      <w:r w:rsidR="0042613A">
        <w:rPr>
          <w:rFonts w:ascii="Verdana" w:eastAsia="Times New Roman" w:hAnsi="Verdana"/>
          <w:sz w:val="20"/>
          <w:szCs w:val="20"/>
        </w:rPr>
        <w:t xml:space="preserve">ten aanzien van het </w:t>
      </w:r>
      <w:r w:rsidR="0042613A">
        <w:rPr>
          <w:rFonts w:ascii="Verdana" w:eastAsia="Times New Roman" w:hAnsi="Verdana"/>
          <w:sz w:val="20"/>
          <w:szCs w:val="20"/>
        </w:rPr>
        <w:lastRenderedPageBreak/>
        <w:t xml:space="preserve">auteursrecht </w:t>
      </w:r>
      <w:r w:rsidR="00830F02">
        <w:rPr>
          <w:rFonts w:ascii="Verdana" w:eastAsia="Times New Roman" w:hAnsi="Verdana"/>
          <w:sz w:val="20"/>
          <w:szCs w:val="20"/>
        </w:rPr>
        <w:t xml:space="preserve">dus </w:t>
      </w:r>
      <w:r w:rsidR="0042613A">
        <w:rPr>
          <w:rFonts w:ascii="Verdana" w:eastAsia="Times New Roman" w:hAnsi="Verdana"/>
          <w:sz w:val="20"/>
          <w:szCs w:val="20"/>
        </w:rPr>
        <w:t>ook</w:t>
      </w:r>
      <w:r w:rsidR="00830F02">
        <w:rPr>
          <w:rFonts w:ascii="Verdana" w:eastAsia="Times New Roman" w:hAnsi="Verdana"/>
          <w:sz w:val="20"/>
          <w:szCs w:val="20"/>
        </w:rPr>
        <w:t xml:space="preserve"> genoodzaakt om een gerechtelijke procedure te starten teneinde de NAW-gegevens en het IP-adres van de (mogelijke) dader te achterhalen.  </w:t>
      </w:r>
    </w:p>
    <w:p w14:paraId="70B1D822" w14:textId="77777777" w:rsidR="00BF280C" w:rsidRDefault="00BF280C" w:rsidP="0067338C">
      <w:pPr>
        <w:spacing w:line="360" w:lineRule="auto"/>
        <w:jc w:val="both"/>
        <w:rPr>
          <w:rFonts w:ascii="Verdana" w:hAnsi="Verdana"/>
          <w:sz w:val="20"/>
          <w:szCs w:val="20"/>
        </w:rPr>
      </w:pPr>
    </w:p>
    <w:p w14:paraId="0FCDF8FA" w14:textId="77777777" w:rsidR="00930432" w:rsidRDefault="00930432" w:rsidP="00930432">
      <w:pPr>
        <w:pStyle w:val="Lijstalinea"/>
        <w:numPr>
          <w:ilvl w:val="1"/>
          <w:numId w:val="1"/>
        </w:numPr>
        <w:spacing w:line="360" w:lineRule="auto"/>
        <w:jc w:val="both"/>
        <w:outlineLvl w:val="0"/>
        <w:rPr>
          <w:rFonts w:ascii="Verdana" w:hAnsi="Verdana"/>
          <w:b/>
          <w:sz w:val="20"/>
          <w:szCs w:val="20"/>
        </w:rPr>
      </w:pPr>
      <w:r>
        <w:rPr>
          <w:rFonts w:ascii="Verdana" w:hAnsi="Verdana"/>
          <w:b/>
          <w:sz w:val="20"/>
          <w:szCs w:val="20"/>
        </w:rPr>
        <w:t>Benelux-verdrag inzake de intellectuele eigendom</w:t>
      </w:r>
    </w:p>
    <w:p w14:paraId="3CE9601B" w14:textId="4506CBFC" w:rsidR="0067338C" w:rsidRDefault="00930432" w:rsidP="00930432">
      <w:pPr>
        <w:spacing w:line="360" w:lineRule="auto"/>
        <w:jc w:val="both"/>
        <w:rPr>
          <w:rFonts w:ascii="Verdana" w:hAnsi="Verdana"/>
          <w:sz w:val="20"/>
          <w:szCs w:val="20"/>
        </w:rPr>
      </w:pPr>
      <w:r>
        <w:rPr>
          <w:rFonts w:ascii="Verdana" w:hAnsi="Verdana"/>
          <w:sz w:val="20"/>
          <w:szCs w:val="20"/>
        </w:rPr>
        <w:t xml:space="preserve">Zoals reeds omschreven in paragraaf 2.2.1, komt de anonieme onrechtmatige daad via het internet ook voor bij inbreuk op het merkenrecht. Het merkenrecht is geregeld in het Benelux-verdrag inzake de intellectuele eigendom, hierna te noemen: BVIE. </w:t>
      </w:r>
      <w:r w:rsidR="00E82CA3">
        <w:rPr>
          <w:rFonts w:ascii="Verdana" w:hAnsi="Verdana"/>
          <w:sz w:val="20"/>
          <w:szCs w:val="20"/>
        </w:rPr>
        <w:t>Merken dienen om waren en diensten van een onderneming te onderscheiden.</w:t>
      </w:r>
      <w:r w:rsidR="00E82CA3">
        <w:rPr>
          <w:rStyle w:val="Voetnootmarkering"/>
          <w:rFonts w:ascii="Verdana" w:hAnsi="Verdana"/>
          <w:sz w:val="20"/>
          <w:szCs w:val="20"/>
        </w:rPr>
        <w:footnoteReference w:id="39"/>
      </w:r>
    </w:p>
    <w:p w14:paraId="7EC091F6" w14:textId="77777777" w:rsidR="0078532C" w:rsidRDefault="0078532C" w:rsidP="00930432">
      <w:pPr>
        <w:spacing w:line="360" w:lineRule="auto"/>
        <w:jc w:val="both"/>
        <w:rPr>
          <w:rFonts w:ascii="Verdana" w:hAnsi="Verdana"/>
          <w:sz w:val="20"/>
          <w:szCs w:val="20"/>
        </w:rPr>
      </w:pPr>
    </w:p>
    <w:p w14:paraId="3CAC7FB5" w14:textId="73AE4919" w:rsidR="0078532C" w:rsidRDefault="0078532C" w:rsidP="00930432">
      <w:pPr>
        <w:spacing w:line="360" w:lineRule="auto"/>
        <w:jc w:val="both"/>
        <w:rPr>
          <w:rFonts w:ascii="Verdana" w:hAnsi="Verdana"/>
          <w:sz w:val="20"/>
          <w:szCs w:val="20"/>
        </w:rPr>
      </w:pPr>
      <w:r>
        <w:rPr>
          <w:rFonts w:ascii="Verdana" w:hAnsi="Verdana"/>
          <w:sz w:val="20"/>
          <w:szCs w:val="20"/>
        </w:rPr>
        <w:t xml:space="preserve">Net als bij het auteursrecht, is de handhaving van het merkenrecht </w:t>
      </w:r>
      <w:r w:rsidR="0042613A">
        <w:rPr>
          <w:rFonts w:ascii="Verdana" w:hAnsi="Verdana"/>
          <w:sz w:val="20"/>
          <w:szCs w:val="20"/>
        </w:rPr>
        <w:t>voornamelijk</w:t>
      </w:r>
      <w:r>
        <w:rPr>
          <w:rFonts w:ascii="Verdana" w:hAnsi="Verdana"/>
          <w:sz w:val="20"/>
          <w:szCs w:val="20"/>
        </w:rPr>
        <w:t xml:space="preserve"> een civielrechtelijke aangelegenheid.</w:t>
      </w:r>
      <w:r w:rsidR="006D3C00">
        <w:rPr>
          <w:rStyle w:val="Voetnootmarkering"/>
          <w:rFonts w:ascii="Verdana" w:hAnsi="Verdana"/>
          <w:sz w:val="20"/>
          <w:szCs w:val="20"/>
        </w:rPr>
        <w:footnoteReference w:id="40"/>
      </w:r>
      <w:r w:rsidR="00EF6303">
        <w:rPr>
          <w:rFonts w:ascii="Verdana" w:hAnsi="Verdana"/>
          <w:sz w:val="20"/>
          <w:szCs w:val="20"/>
        </w:rPr>
        <w:t xml:space="preserve"> </w:t>
      </w:r>
      <w:r w:rsidR="0042613A">
        <w:rPr>
          <w:rFonts w:ascii="Verdana" w:hAnsi="Verdana"/>
          <w:sz w:val="20"/>
          <w:szCs w:val="20"/>
        </w:rPr>
        <w:t xml:space="preserve">Uit de geanalyseerde uitspraken van het jurisprudentieonderzoek blijkt dat een relevante handhavingsmogelijkheid te vinden is in </w:t>
      </w:r>
      <w:r>
        <w:rPr>
          <w:rFonts w:ascii="Verdana" w:hAnsi="Verdana"/>
          <w:sz w:val="20"/>
          <w:szCs w:val="20"/>
        </w:rPr>
        <w:t>artikel 2.22 lid 4 en 5 BVIE:</w:t>
      </w:r>
    </w:p>
    <w:p w14:paraId="0F6BE7C6" w14:textId="77777777" w:rsidR="0078532C" w:rsidRDefault="0078532C" w:rsidP="00930432">
      <w:pPr>
        <w:spacing w:line="360" w:lineRule="auto"/>
        <w:jc w:val="both"/>
        <w:rPr>
          <w:rFonts w:ascii="Verdana" w:hAnsi="Verdana"/>
          <w:sz w:val="20"/>
          <w:szCs w:val="20"/>
        </w:rPr>
      </w:pPr>
    </w:p>
    <w:p w14:paraId="6217C6DD" w14:textId="77777777" w:rsidR="0078532C" w:rsidRDefault="0078532C" w:rsidP="0078532C">
      <w:pPr>
        <w:pStyle w:val="Lijstalinea"/>
        <w:numPr>
          <w:ilvl w:val="0"/>
          <w:numId w:val="9"/>
        </w:numPr>
        <w:spacing w:line="360" w:lineRule="auto"/>
        <w:jc w:val="both"/>
        <w:rPr>
          <w:rFonts w:ascii="Verdana" w:hAnsi="Verdana"/>
          <w:sz w:val="20"/>
          <w:szCs w:val="20"/>
        </w:rPr>
      </w:pPr>
      <w:r>
        <w:rPr>
          <w:rFonts w:ascii="Verdana" w:hAnsi="Verdana"/>
          <w:sz w:val="20"/>
          <w:szCs w:val="20"/>
        </w:rPr>
        <w:t>“</w:t>
      </w:r>
      <w:r w:rsidRPr="00C26DDC">
        <w:rPr>
          <w:rFonts w:ascii="Verdana" w:hAnsi="Verdana"/>
          <w:i/>
          <w:sz w:val="20"/>
          <w:szCs w:val="20"/>
        </w:rPr>
        <w:t>De rechter kan op vordering van de merkhouder in een gerechtelijke procedure wegens inbreuk degene die inbreuk op diens recht heeft gemaakt, bevelen al hetgeen hem bekend is omtrent de herkomst en de distributiekanalen van de goederen en diensten, waarmee die inbreuk is gepleegd, aan de merkhouder mee te delen en alle daarop betrekking hebbende gegevens aan deze te verstrekken, voor zover die maatregel gerechtvaardigd en redelijk voorkomt.</w:t>
      </w:r>
      <w:r>
        <w:rPr>
          <w:rFonts w:ascii="Verdana" w:hAnsi="Verdana"/>
          <w:sz w:val="20"/>
          <w:szCs w:val="20"/>
        </w:rPr>
        <w:t>”</w:t>
      </w:r>
      <w:r w:rsidRPr="00C26DDC">
        <w:rPr>
          <w:rFonts w:ascii="Verdana" w:hAnsi="Verdana"/>
          <w:sz w:val="20"/>
          <w:szCs w:val="20"/>
        </w:rPr>
        <w:t xml:space="preserve"> </w:t>
      </w:r>
    </w:p>
    <w:p w14:paraId="45350658" w14:textId="77777777" w:rsidR="0078532C" w:rsidRPr="00B13B54" w:rsidRDefault="0078532C" w:rsidP="0078532C">
      <w:pPr>
        <w:pStyle w:val="Lijstalinea"/>
        <w:spacing w:line="360" w:lineRule="auto"/>
        <w:ind w:left="360"/>
        <w:jc w:val="both"/>
        <w:rPr>
          <w:rFonts w:ascii="Verdana" w:hAnsi="Verdana"/>
          <w:sz w:val="20"/>
          <w:szCs w:val="20"/>
        </w:rPr>
      </w:pPr>
    </w:p>
    <w:p w14:paraId="39A74BE8" w14:textId="5DE38048" w:rsidR="0078532C" w:rsidRDefault="0078532C" w:rsidP="00930432">
      <w:pPr>
        <w:pStyle w:val="Lijstalinea"/>
        <w:numPr>
          <w:ilvl w:val="0"/>
          <w:numId w:val="9"/>
        </w:numPr>
        <w:spacing w:line="360" w:lineRule="auto"/>
        <w:jc w:val="both"/>
        <w:rPr>
          <w:rFonts w:ascii="Verdana" w:hAnsi="Verdana"/>
          <w:sz w:val="20"/>
          <w:szCs w:val="20"/>
        </w:rPr>
      </w:pPr>
      <w:r>
        <w:rPr>
          <w:rFonts w:ascii="Verdana" w:hAnsi="Verdana"/>
          <w:sz w:val="20"/>
          <w:szCs w:val="20"/>
        </w:rPr>
        <w:t>“</w:t>
      </w:r>
      <w:r w:rsidRPr="00C26DDC">
        <w:rPr>
          <w:rFonts w:ascii="Verdana" w:hAnsi="Verdana"/>
          <w:i/>
          <w:sz w:val="20"/>
          <w:szCs w:val="20"/>
        </w:rPr>
        <w:t>Het in lid 4 bedoelde bevel kan eveneens worden opgelegd aan de persoon die de inbreukmakende goederen op commerciële schaal in zijn bezit heeft, de inbreukmakende diensten op commerciële schaal heeft gebruikt, of op commerciële schaal diensten die bij inbreukmakende handelingen worden gebruikt, heeft verleend.</w:t>
      </w:r>
      <w:r>
        <w:rPr>
          <w:rFonts w:ascii="Verdana" w:hAnsi="Verdana"/>
          <w:sz w:val="20"/>
          <w:szCs w:val="20"/>
        </w:rPr>
        <w:t>”</w:t>
      </w:r>
    </w:p>
    <w:p w14:paraId="48B957AF" w14:textId="77777777" w:rsidR="00DD5EBD" w:rsidRPr="00DD5EBD" w:rsidRDefault="00DD5EBD" w:rsidP="00DD5EBD">
      <w:pPr>
        <w:spacing w:line="360" w:lineRule="auto"/>
        <w:jc w:val="both"/>
        <w:rPr>
          <w:rFonts w:ascii="Verdana" w:hAnsi="Verdana"/>
          <w:sz w:val="20"/>
          <w:szCs w:val="20"/>
        </w:rPr>
      </w:pPr>
    </w:p>
    <w:p w14:paraId="22E5EED0" w14:textId="0E020926" w:rsidR="00D15CD5" w:rsidRDefault="0078532C" w:rsidP="00930432">
      <w:pPr>
        <w:spacing w:line="360" w:lineRule="auto"/>
        <w:jc w:val="both"/>
        <w:rPr>
          <w:rFonts w:ascii="Verdana" w:hAnsi="Verdana"/>
          <w:sz w:val="20"/>
          <w:szCs w:val="20"/>
        </w:rPr>
      </w:pPr>
      <w:r>
        <w:rPr>
          <w:rFonts w:ascii="Verdana" w:hAnsi="Verdana"/>
          <w:sz w:val="20"/>
          <w:szCs w:val="20"/>
        </w:rPr>
        <w:t xml:space="preserve">Voor het slachtoffer, in de hoedanigheid van merkhouder, is artikel 2.22 lid 5 BVIE relevant. Deze bepaling komt </w:t>
      </w:r>
      <w:r w:rsidR="0042613A">
        <w:rPr>
          <w:rFonts w:ascii="Verdana" w:hAnsi="Verdana"/>
          <w:sz w:val="20"/>
          <w:szCs w:val="20"/>
        </w:rPr>
        <w:t xml:space="preserve">klaarblijkelijk </w:t>
      </w:r>
      <w:r w:rsidR="00A873B9">
        <w:rPr>
          <w:rFonts w:ascii="Verdana" w:hAnsi="Verdana"/>
          <w:sz w:val="20"/>
          <w:szCs w:val="20"/>
        </w:rPr>
        <w:t>in de kern</w:t>
      </w:r>
      <w:r>
        <w:rPr>
          <w:rFonts w:ascii="Verdana" w:hAnsi="Verdana"/>
          <w:sz w:val="20"/>
          <w:szCs w:val="20"/>
        </w:rPr>
        <w:t xml:space="preserve"> overeen met artikel 28 lid 9 Aw, zoals reeds omschreven in paragraaf 2.5. </w:t>
      </w:r>
      <w:r w:rsidR="00D15CD5">
        <w:rPr>
          <w:rFonts w:ascii="Verdana" w:hAnsi="Verdana"/>
          <w:sz w:val="20"/>
          <w:szCs w:val="20"/>
        </w:rPr>
        <w:t xml:space="preserve">Ten aanzien van het merkenrecht is een gerechtelijke procedure dus ook onvermijdbaar. </w:t>
      </w:r>
    </w:p>
    <w:p w14:paraId="003738C0" w14:textId="77777777" w:rsidR="00EF6303" w:rsidRDefault="00EF6303" w:rsidP="00930432">
      <w:pPr>
        <w:spacing w:line="360" w:lineRule="auto"/>
        <w:jc w:val="both"/>
        <w:rPr>
          <w:rFonts w:ascii="Verdana" w:hAnsi="Verdana"/>
          <w:sz w:val="20"/>
          <w:szCs w:val="20"/>
        </w:rPr>
      </w:pPr>
    </w:p>
    <w:p w14:paraId="2987B938" w14:textId="5E79906F" w:rsidR="00D63FC2" w:rsidRDefault="00D63FC2" w:rsidP="00D63FC2">
      <w:pPr>
        <w:pStyle w:val="Lijstalinea"/>
        <w:numPr>
          <w:ilvl w:val="1"/>
          <w:numId w:val="1"/>
        </w:numPr>
        <w:spacing w:line="360" w:lineRule="auto"/>
        <w:jc w:val="both"/>
        <w:outlineLvl w:val="0"/>
        <w:rPr>
          <w:rFonts w:ascii="Verdana" w:hAnsi="Verdana"/>
          <w:b/>
          <w:sz w:val="20"/>
          <w:szCs w:val="20"/>
        </w:rPr>
      </w:pPr>
      <w:r>
        <w:rPr>
          <w:rFonts w:ascii="Verdana" w:hAnsi="Verdana"/>
          <w:b/>
          <w:sz w:val="20"/>
          <w:szCs w:val="20"/>
        </w:rPr>
        <w:t>Lycos/Pessers-arrest</w:t>
      </w:r>
    </w:p>
    <w:p w14:paraId="523757DF" w14:textId="5FB7B6A7" w:rsidR="00967484" w:rsidRDefault="00967484" w:rsidP="00D63FC2">
      <w:pPr>
        <w:spacing w:line="360" w:lineRule="auto"/>
        <w:jc w:val="both"/>
        <w:rPr>
          <w:rFonts w:ascii="Verdana" w:hAnsi="Verdana"/>
          <w:sz w:val="20"/>
          <w:szCs w:val="20"/>
        </w:rPr>
      </w:pPr>
      <w:r>
        <w:rPr>
          <w:rFonts w:ascii="Verdana" w:hAnsi="Verdana"/>
          <w:sz w:val="20"/>
          <w:szCs w:val="20"/>
        </w:rPr>
        <w:t>Wanneer het slachtoffer de tussenpersoon in rechte betrekt en afgifte van de NAW-gegevens en het IP-adres van de (mogelijke) vordert,</w:t>
      </w:r>
      <w:r w:rsidR="007046F1">
        <w:rPr>
          <w:rFonts w:ascii="Verdana" w:hAnsi="Verdana"/>
          <w:sz w:val="20"/>
          <w:szCs w:val="20"/>
        </w:rPr>
        <w:t xml:space="preserve"> zal de rechter het geding beoordelen </w:t>
      </w:r>
      <w:r w:rsidR="007046F1">
        <w:rPr>
          <w:rFonts w:ascii="Verdana" w:hAnsi="Verdana"/>
          <w:sz w:val="20"/>
          <w:szCs w:val="20"/>
        </w:rPr>
        <w:lastRenderedPageBreak/>
        <w:t xml:space="preserve">aan de hand van het </w:t>
      </w:r>
      <w:r>
        <w:rPr>
          <w:rFonts w:ascii="Verdana" w:hAnsi="Verdana"/>
          <w:sz w:val="20"/>
          <w:szCs w:val="20"/>
        </w:rPr>
        <w:t>Lycos/Pessers-arrest</w:t>
      </w:r>
      <w:r w:rsidR="007046F1">
        <w:rPr>
          <w:rFonts w:ascii="Verdana" w:hAnsi="Verdana"/>
          <w:sz w:val="20"/>
          <w:szCs w:val="20"/>
        </w:rPr>
        <w:t>.</w:t>
      </w:r>
      <w:r w:rsidR="007046F1">
        <w:rPr>
          <w:rStyle w:val="Voetnootmarkering"/>
          <w:rFonts w:ascii="Verdana" w:hAnsi="Verdana"/>
          <w:sz w:val="20"/>
          <w:szCs w:val="20"/>
        </w:rPr>
        <w:footnoteReference w:id="41"/>
      </w:r>
      <w:r w:rsidR="007046F1">
        <w:rPr>
          <w:rFonts w:ascii="Verdana" w:hAnsi="Verdana"/>
          <w:sz w:val="20"/>
          <w:szCs w:val="20"/>
        </w:rPr>
        <w:t xml:space="preserve"> In dit standaardarrest dat dateert uit 2005 heeft de Hoge Raad bepaald dat onder bepaalde omstandigheden de rechtsplicht tot afgifte van de NAW-gegevens aan een derde kan bestaan. Het IP-adres werd toentertijd nog niet expliciet genoemd. De betreffende omstandigheden zijn door de Hoge Raad in een vierstappentoets geformuleerd, waarbij de vierde stap de lastige belangenafweging van de tussenpersoon omvat:</w:t>
      </w:r>
      <w:r w:rsidR="007046F1">
        <w:rPr>
          <w:rStyle w:val="Voetnootmarkering"/>
          <w:rFonts w:ascii="Verdana" w:hAnsi="Verdana"/>
          <w:sz w:val="20"/>
          <w:szCs w:val="20"/>
        </w:rPr>
        <w:footnoteReference w:id="42"/>
      </w:r>
    </w:p>
    <w:p w14:paraId="2C2DC702" w14:textId="77777777" w:rsidR="004171F0" w:rsidRPr="004171F0" w:rsidRDefault="004171F0" w:rsidP="00477B9C">
      <w:pPr>
        <w:spacing w:line="360" w:lineRule="auto"/>
        <w:jc w:val="both"/>
        <w:rPr>
          <w:rFonts w:ascii="Verdana" w:hAnsi="Verdana"/>
          <w:sz w:val="20"/>
          <w:szCs w:val="20"/>
        </w:rPr>
      </w:pPr>
    </w:p>
    <w:p w14:paraId="1B5CD396" w14:textId="77777777" w:rsidR="006D762A" w:rsidRPr="001008DC" w:rsidRDefault="006D762A" w:rsidP="00477B9C">
      <w:pPr>
        <w:pStyle w:val="Lijstalinea"/>
        <w:numPr>
          <w:ilvl w:val="0"/>
          <w:numId w:val="10"/>
        </w:numPr>
        <w:spacing w:line="360" w:lineRule="auto"/>
        <w:jc w:val="both"/>
        <w:rPr>
          <w:rFonts w:ascii="Verdana" w:hAnsi="Verdana"/>
          <w:sz w:val="20"/>
          <w:szCs w:val="20"/>
        </w:rPr>
      </w:pPr>
      <w:r>
        <w:rPr>
          <w:rFonts w:ascii="Verdana" w:hAnsi="Verdana"/>
          <w:sz w:val="20"/>
        </w:rPr>
        <w:t>“</w:t>
      </w:r>
      <w:r>
        <w:rPr>
          <w:rFonts w:ascii="Verdana" w:hAnsi="Verdana"/>
          <w:i/>
          <w:sz w:val="20"/>
        </w:rPr>
        <w:t>d</w:t>
      </w:r>
      <w:r w:rsidRPr="00B96826">
        <w:rPr>
          <w:rFonts w:ascii="Verdana" w:hAnsi="Verdana"/>
          <w:i/>
          <w:sz w:val="20"/>
        </w:rPr>
        <w:t>e mogelijkheid dat de informatie, op zichzelf beschouwd, jegens de derde onrechtmatig en schadelijk is, is voldoende aannemelijk;</w:t>
      </w:r>
      <w:r>
        <w:rPr>
          <w:rFonts w:ascii="Verdana" w:hAnsi="Verdana"/>
          <w:sz w:val="20"/>
        </w:rPr>
        <w:t>”</w:t>
      </w:r>
    </w:p>
    <w:p w14:paraId="532DDB69" w14:textId="77777777" w:rsidR="006D762A" w:rsidRPr="00B96826" w:rsidRDefault="006D762A" w:rsidP="00477B9C">
      <w:pPr>
        <w:pStyle w:val="Lijstalinea"/>
        <w:spacing w:line="360" w:lineRule="auto"/>
        <w:ind w:left="360"/>
        <w:jc w:val="both"/>
        <w:rPr>
          <w:rFonts w:ascii="Verdana" w:hAnsi="Verdana"/>
          <w:sz w:val="20"/>
          <w:szCs w:val="20"/>
        </w:rPr>
      </w:pPr>
    </w:p>
    <w:p w14:paraId="214734A5" w14:textId="77777777" w:rsidR="006D762A" w:rsidRPr="001008DC" w:rsidRDefault="006D762A" w:rsidP="00477B9C">
      <w:pPr>
        <w:pStyle w:val="Lijstalinea"/>
        <w:numPr>
          <w:ilvl w:val="0"/>
          <w:numId w:val="10"/>
        </w:numPr>
        <w:spacing w:line="360" w:lineRule="auto"/>
        <w:jc w:val="both"/>
        <w:rPr>
          <w:rFonts w:ascii="Verdana" w:hAnsi="Verdana"/>
          <w:sz w:val="20"/>
          <w:szCs w:val="20"/>
        </w:rPr>
      </w:pPr>
      <w:r>
        <w:rPr>
          <w:rFonts w:ascii="Verdana" w:hAnsi="Verdana"/>
          <w:sz w:val="20"/>
        </w:rPr>
        <w:t>“</w:t>
      </w:r>
      <w:r>
        <w:rPr>
          <w:rFonts w:ascii="Verdana" w:hAnsi="Verdana"/>
          <w:i/>
          <w:sz w:val="20"/>
        </w:rPr>
        <w:t>d</w:t>
      </w:r>
      <w:r w:rsidRPr="00B96826">
        <w:rPr>
          <w:rFonts w:ascii="Verdana" w:hAnsi="Verdana"/>
          <w:i/>
          <w:sz w:val="20"/>
        </w:rPr>
        <w:t>e derde heeft een reëel belang bij de verkrijging van de NAW-gegevens;</w:t>
      </w:r>
      <w:r>
        <w:rPr>
          <w:rFonts w:ascii="Verdana" w:hAnsi="Verdana"/>
          <w:sz w:val="20"/>
        </w:rPr>
        <w:t>”</w:t>
      </w:r>
    </w:p>
    <w:p w14:paraId="43BB6E31" w14:textId="77777777" w:rsidR="006D762A" w:rsidRPr="001008DC" w:rsidRDefault="006D762A" w:rsidP="00477B9C">
      <w:pPr>
        <w:spacing w:line="360" w:lineRule="auto"/>
        <w:jc w:val="both"/>
        <w:rPr>
          <w:rFonts w:ascii="Verdana" w:hAnsi="Verdana"/>
          <w:sz w:val="20"/>
          <w:szCs w:val="20"/>
        </w:rPr>
      </w:pPr>
    </w:p>
    <w:p w14:paraId="087F15E3" w14:textId="77777777" w:rsidR="006D762A" w:rsidRPr="001008DC" w:rsidRDefault="006D762A" w:rsidP="00477B9C">
      <w:pPr>
        <w:pStyle w:val="Lijstalinea"/>
        <w:numPr>
          <w:ilvl w:val="0"/>
          <w:numId w:val="10"/>
        </w:numPr>
        <w:spacing w:line="360" w:lineRule="auto"/>
        <w:jc w:val="both"/>
        <w:rPr>
          <w:rFonts w:ascii="Verdana" w:hAnsi="Verdana"/>
          <w:sz w:val="20"/>
          <w:szCs w:val="20"/>
        </w:rPr>
      </w:pPr>
      <w:r>
        <w:rPr>
          <w:rFonts w:ascii="Verdana" w:hAnsi="Verdana"/>
          <w:sz w:val="20"/>
        </w:rPr>
        <w:t>“</w:t>
      </w:r>
      <w:r>
        <w:rPr>
          <w:rFonts w:ascii="Verdana" w:hAnsi="Verdana"/>
          <w:i/>
          <w:sz w:val="20"/>
        </w:rPr>
        <w:t>a</w:t>
      </w:r>
      <w:r w:rsidRPr="00B96826">
        <w:rPr>
          <w:rFonts w:ascii="Verdana" w:hAnsi="Verdana"/>
          <w:i/>
          <w:sz w:val="20"/>
        </w:rPr>
        <w:t>annemelijk is dat er in het concrete geval geen minder ingrijpende mogelijkheid bestaat om de NAW-gegevens te achterhalen;</w:t>
      </w:r>
      <w:r>
        <w:rPr>
          <w:rFonts w:ascii="Verdana" w:hAnsi="Verdana"/>
          <w:sz w:val="20"/>
        </w:rPr>
        <w:t>”</w:t>
      </w:r>
    </w:p>
    <w:p w14:paraId="0E774EE7" w14:textId="77777777" w:rsidR="006D762A" w:rsidRPr="001008DC" w:rsidRDefault="006D762A" w:rsidP="00477B9C">
      <w:pPr>
        <w:spacing w:line="360" w:lineRule="auto"/>
        <w:jc w:val="both"/>
        <w:rPr>
          <w:rFonts w:ascii="Verdana" w:hAnsi="Verdana"/>
          <w:sz w:val="20"/>
          <w:szCs w:val="20"/>
        </w:rPr>
      </w:pPr>
    </w:p>
    <w:p w14:paraId="121AB88E" w14:textId="77777777" w:rsidR="006D762A" w:rsidRPr="00B96826" w:rsidRDefault="006D762A" w:rsidP="00477B9C">
      <w:pPr>
        <w:pStyle w:val="Lijstalinea"/>
        <w:numPr>
          <w:ilvl w:val="0"/>
          <w:numId w:val="10"/>
        </w:numPr>
        <w:spacing w:line="360" w:lineRule="auto"/>
        <w:jc w:val="both"/>
        <w:rPr>
          <w:rFonts w:ascii="Verdana" w:hAnsi="Verdana"/>
          <w:sz w:val="20"/>
          <w:szCs w:val="20"/>
        </w:rPr>
      </w:pPr>
      <w:r>
        <w:rPr>
          <w:rFonts w:ascii="Verdana" w:hAnsi="Verdana"/>
          <w:sz w:val="20"/>
        </w:rPr>
        <w:t>“</w:t>
      </w:r>
      <w:r>
        <w:rPr>
          <w:rFonts w:ascii="Verdana" w:hAnsi="Verdana"/>
          <w:i/>
          <w:sz w:val="20"/>
        </w:rPr>
        <w:t>a</w:t>
      </w:r>
      <w:r w:rsidRPr="00B96826">
        <w:rPr>
          <w:rFonts w:ascii="Verdana" w:hAnsi="Verdana"/>
          <w:i/>
          <w:sz w:val="20"/>
        </w:rPr>
        <w:t>fweging van de betrokken belangen van de derde, de serviceprovider en de websitehouder (voor zover kenbaar) brengt mee dat het belang van de derde behoort te prevaleren.</w:t>
      </w:r>
      <w:r>
        <w:rPr>
          <w:rFonts w:ascii="Verdana" w:hAnsi="Verdana"/>
          <w:sz w:val="20"/>
        </w:rPr>
        <w:t>”</w:t>
      </w:r>
    </w:p>
    <w:p w14:paraId="7C25228E" w14:textId="77777777" w:rsidR="00DD5EBD" w:rsidRDefault="00DD5EBD" w:rsidP="00EF671E">
      <w:pPr>
        <w:spacing w:line="360" w:lineRule="auto"/>
        <w:rPr>
          <w:rFonts w:ascii="Verdana" w:hAnsi="Verdana"/>
          <w:sz w:val="20"/>
          <w:szCs w:val="20"/>
        </w:rPr>
      </w:pPr>
    </w:p>
    <w:p w14:paraId="34541757" w14:textId="77777777" w:rsidR="00AC04DC" w:rsidRDefault="00CA2B18" w:rsidP="00BE20C8">
      <w:pPr>
        <w:spacing w:line="360" w:lineRule="auto"/>
        <w:jc w:val="both"/>
        <w:rPr>
          <w:rFonts w:ascii="Verdana" w:hAnsi="Verdana"/>
          <w:color w:val="000000" w:themeColor="text1"/>
          <w:sz w:val="20"/>
        </w:rPr>
      </w:pPr>
      <w:r>
        <w:rPr>
          <w:rFonts w:ascii="Verdana" w:hAnsi="Verdana"/>
          <w:sz w:val="20"/>
          <w:szCs w:val="20"/>
        </w:rPr>
        <w:t xml:space="preserve">Sinds het Lycos/Pessers-arrest is de vierstappentoets in de jurisprudentie als uitgangspunt genomen. Echter, rechters waren niet altijd consistent met de toepassing ervan. De reden hiervan zijn twee Europese uitspraken, namelijk het </w:t>
      </w:r>
      <w:r w:rsidRPr="00D6056A">
        <w:rPr>
          <w:rFonts w:ascii="Verdana" w:hAnsi="Verdana"/>
          <w:color w:val="000000" w:themeColor="text1"/>
          <w:sz w:val="20"/>
        </w:rPr>
        <w:t>Promusicae-arrest</w:t>
      </w:r>
      <w:r w:rsidRPr="00D6056A">
        <w:rPr>
          <w:rStyle w:val="Voetnootmarkering"/>
          <w:rFonts w:ascii="Verdana" w:hAnsi="Verdana"/>
          <w:color w:val="000000" w:themeColor="text1"/>
          <w:sz w:val="20"/>
        </w:rPr>
        <w:footnoteReference w:id="43"/>
      </w:r>
      <w:r w:rsidRPr="00D6056A">
        <w:rPr>
          <w:rFonts w:ascii="Verdana" w:hAnsi="Verdana"/>
          <w:color w:val="000000" w:themeColor="text1"/>
          <w:sz w:val="20"/>
        </w:rPr>
        <w:t xml:space="preserve"> en het Bonnier Audio-arrest</w:t>
      </w:r>
      <w:r>
        <w:rPr>
          <w:rFonts w:ascii="Verdana" w:hAnsi="Verdana"/>
          <w:color w:val="000000" w:themeColor="text1"/>
          <w:sz w:val="20"/>
        </w:rPr>
        <w:t>.</w:t>
      </w:r>
      <w:r w:rsidRPr="00D6056A">
        <w:rPr>
          <w:rStyle w:val="Voetnootmarkering"/>
          <w:rFonts w:ascii="Verdana" w:hAnsi="Verdana"/>
          <w:color w:val="000000" w:themeColor="text1"/>
          <w:sz w:val="20"/>
        </w:rPr>
        <w:footnoteReference w:id="44"/>
      </w:r>
      <w:r>
        <w:rPr>
          <w:rFonts w:ascii="Verdana" w:hAnsi="Verdana"/>
          <w:sz w:val="20"/>
          <w:szCs w:val="20"/>
        </w:rPr>
        <w:t xml:space="preserve"> Uit deze twee uitspraken zou </w:t>
      </w:r>
      <w:r w:rsidR="00496B99">
        <w:rPr>
          <w:rFonts w:ascii="Verdana" w:hAnsi="Verdana"/>
          <w:sz w:val="20"/>
          <w:szCs w:val="20"/>
        </w:rPr>
        <w:t xml:space="preserve">namelijk </w:t>
      </w:r>
      <w:r>
        <w:rPr>
          <w:rFonts w:ascii="Verdana" w:hAnsi="Verdana"/>
          <w:sz w:val="20"/>
          <w:szCs w:val="20"/>
        </w:rPr>
        <w:t>blijken dat er een specifieke regeling is verei</w:t>
      </w:r>
      <w:r w:rsidR="001C51E4">
        <w:rPr>
          <w:rFonts w:ascii="Verdana" w:hAnsi="Verdana"/>
          <w:sz w:val="20"/>
          <w:szCs w:val="20"/>
        </w:rPr>
        <w:t>st op basis waarvan tussenperso</w:t>
      </w:r>
      <w:r>
        <w:rPr>
          <w:rFonts w:ascii="Verdana" w:hAnsi="Verdana"/>
          <w:sz w:val="20"/>
          <w:szCs w:val="20"/>
        </w:rPr>
        <w:t>n</w:t>
      </w:r>
      <w:r w:rsidR="001C51E4">
        <w:rPr>
          <w:rFonts w:ascii="Verdana" w:hAnsi="Verdana"/>
          <w:sz w:val="20"/>
          <w:szCs w:val="20"/>
        </w:rPr>
        <w:t>en</w:t>
      </w:r>
      <w:r>
        <w:rPr>
          <w:rFonts w:ascii="Verdana" w:hAnsi="Verdana"/>
          <w:sz w:val="20"/>
          <w:szCs w:val="20"/>
        </w:rPr>
        <w:t xml:space="preserve"> tot afgifte van de NAW-gegevens en het IP-adres van de (mogelijke) dader kunnen worden veroordeeld. </w:t>
      </w:r>
      <w:r w:rsidR="0040656B">
        <w:rPr>
          <w:rFonts w:ascii="Verdana" w:hAnsi="Verdana"/>
          <w:sz w:val="20"/>
          <w:szCs w:val="20"/>
        </w:rPr>
        <w:t xml:space="preserve">Tot op de dag van vandaag ontbreekt een dergelijke regeling. </w:t>
      </w:r>
      <w:r w:rsidR="00BE20C8">
        <w:rPr>
          <w:rFonts w:ascii="Verdana" w:hAnsi="Verdana"/>
          <w:sz w:val="20"/>
          <w:szCs w:val="20"/>
        </w:rPr>
        <w:t xml:space="preserve">Het </w:t>
      </w:r>
      <w:r w:rsidR="00BE20C8" w:rsidRPr="00D6056A">
        <w:rPr>
          <w:rFonts w:ascii="Verdana" w:hAnsi="Verdana"/>
          <w:color w:val="000000" w:themeColor="text1"/>
          <w:sz w:val="20"/>
        </w:rPr>
        <w:t>Promusicae</w:t>
      </w:r>
      <w:r w:rsidR="003D4983">
        <w:rPr>
          <w:rFonts w:ascii="Verdana" w:hAnsi="Verdana"/>
          <w:color w:val="000000" w:themeColor="text1"/>
          <w:sz w:val="20"/>
        </w:rPr>
        <w:t>-</w:t>
      </w:r>
      <w:r w:rsidR="00BF75C1">
        <w:rPr>
          <w:rFonts w:ascii="Verdana" w:hAnsi="Verdana"/>
          <w:color w:val="000000" w:themeColor="text1"/>
          <w:sz w:val="20"/>
        </w:rPr>
        <w:t>arrest</w:t>
      </w:r>
      <w:r w:rsidR="003D4983">
        <w:rPr>
          <w:rFonts w:ascii="Verdana" w:hAnsi="Verdana"/>
          <w:color w:val="000000" w:themeColor="text1"/>
          <w:sz w:val="20"/>
        </w:rPr>
        <w:t xml:space="preserve"> en</w:t>
      </w:r>
      <w:r w:rsidR="00BE20C8">
        <w:rPr>
          <w:rFonts w:ascii="Verdana" w:hAnsi="Verdana"/>
          <w:color w:val="000000" w:themeColor="text1"/>
          <w:sz w:val="20"/>
        </w:rPr>
        <w:t xml:space="preserve"> </w:t>
      </w:r>
      <w:r w:rsidR="00BF75C1">
        <w:rPr>
          <w:rFonts w:ascii="Verdana" w:hAnsi="Verdana"/>
          <w:color w:val="000000" w:themeColor="text1"/>
          <w:sz w:val="20"/>
        </w:rPr>
        <w:t xml:space="preserve">het </w:t>
      </w:r>
      <w:r w:rsidR="00BE20C8" w:rsidRPr="00D6056A">
        <w:rPr>
          <w:rFonts w:ascii="Verdana" w:hAnsi="Verdana"/>
          <w:color w:val="000000" w:themeColor="text1"/>
          <w:sz w:val="20"/>
        </w:rPr>
        <w:t>Bonnier Audio-arrest</w:t>
      </w:r>
      <w:r w:rsidR="00BE20C8">
        <w:rPr>
          <w:rFonts w:ascii="Verdana" w:hAnsi="Verdana"/>
          <w:color w:val="000000" w:themeColor="text1"/>
          <w:sz w:val="20"/>
        </w:rPr>
        <w:t xml:space="preserve"> zouden dan ook het einde van het Lycos/Pessers-tijdperk betekenen.</w:t>
      </w:r>
      <w:r w:rsidR="00BE20C8">
        <w:rPr>
          <w:rStyle w:val="Voetnootmarkering"/>
          <w:rFonts w:ascii="Verdana" w:hAnsi="Verdana"/>
          <w:color w:val="000000" w:themeColor="text1"/>
          <w:sz w:val="20"/>
        </w:rPr>
        <w:footnoteReference w:id="45"/>
      </w:r>
      <w:r w:rsidR="007E1A92">
        <w:rPr>
          <w:rFonts w:ascii="Verdana" w:hAnsi="Verdana"/>
          <w:color w:val="000000" w:themeColor="text1"/>
          <w:sz w:val="20"/>
        </w:rPr>
        <w:t xml:space="preserve"> </w:t>
      </w:r>
    </w:p>
    <w:p w14:paraId="1DD3FD20" w14:textId="77777777" w:rsidR="00AC04DC" w:rsidRDefault="00AC04DC" w:rsidP="00BE20C8">
      <w:pPr>
        <w:spacing w:line="360" w:lineRule="auto"/>
        <w:jc w:val="both"/>
        <w:rPr>
          <w:rFonts w:ascii="Verdana" w:hAnsi="Verdana"/>
          <w:color w:val="000000" w:themeColor="text1"/>
          <w:sz w:val="20"/>
        </w:rPr>
      </w:pPr>
    </w:p>
    <w:p w14:paraId="673703C5" w14:textId="141DDC9A" w:rsidR="00AC04DC" w:rsidRDefault="00885DF8" w:rsidP="00AC04DC">
      <w:pPr>
        <w:spacing w:line="360" w:lineRule="auto"/>
        <w:jc w:val="both"/>
        <w:rPr>
          <w:rFonts w:ascii="Verdana" w:hAnsi="Verdana"/>
          <w:sz w:val="20"/>
          <w:szCs w:val="20"/>
        </w:rPr>
      </w:pPr>
      <w:r>
        <w:rPr>
          <w:rFonts w:ascii="Verdana" w:hAnsi="Verdana"/>
          <w:color w:val="000000" w:themeColor="text1"/>
          <w:sz w:val="20"/>
        </w:rPr>
        <w:t>Deso</w:t>
      </w:r>
      <w:r w:rsidR="00D64441">
        <w:rPr>
          <w:rFonts w:ascii="Verdana" w:hAnsi="Verdana"/>
          <w:color w:val="000000" w:themeColor="text1"/>
          <w:sz w:val="20"/>
        </w:rPr>
        <w:t>ndanks</w:t>
      </w:r>
      <w:r w:rsidR="00F233E7">
        <w:rPr>
          <w:rFonts w:ascii="Verdana" w:hAnsi="Verdana"/>
          <w:color w:val="000000" w:themeColor="text1"/>
          <w:sz w:val="20"/>
        </w:rPr>
        <w:t xml:space="preserve"> wordt het </w:t>
      </w:r>
      <w:r w:rsidR="00AC04DC">
        <w:rPr>
          <w:rFonts w:ascii="Verdana" w:hAnsi="Verdana"/>
          <w:color w:val="000000" w:themeColor="text1"/>
          <w:sz w:val="20"/>
        </w:rPr>
        <w:t xml:space="preserve">in de rechtspraak </w:t>
      </w:r>
      <w:r w:rsidR="00F233E7">
        <w:rPr>
          <w:rFonts w:ascii="Verdana" w:hAnsi="Verdana"/>
          <w:color w:val="000000" w:themeColor="text1"/>
          <w:sz w:val="20"/>
        </w:rPr>
        <w:t>tot op de dag van vandaag gebruikt</w:t>
      </w:r>
      <w:r w:rsidR="00AC04DC">
        <w:rPr>
          <w:rFonts w:ascii="Verdana" w:hAnsi="Verdana"/>
          <w:color w:val="000000" w:themeColor="text1"/>
          <w:sz w:val="20"/>
        </w:rPr>
        <w:t xml:space="preserve"> en is de vierstappentoets dus het relevante toetsingskader. </w:t>
      </w:r>
      <w:r w:rsidR="00CC0802">
        <w:rPr>
          <w:rFonts w:ascii="Verdana" w:hAnsi="Verdana"/>
          <w:color w:val="000000" w:themeColor="text1"/>
          <w:sz w:val="20"/>
        </w:rPr>
        <w:t xml:space="preserve">Zo bepaalde recentelijk de Limburgse voorzieningenrechter </w:t>
      </w:r>
      <w:r w:rsidR="00AC04DC">
        <w:rPr>
          <w:rFonts w:ascii="Verdana" w:hAnsi="Verdana"/>
          <w:color w:val="000000" w:themeColor="text1"/>
          <w:sz w:val="20"/>
        </w:rPr>
        <w:t xml:space="preserve">nog </w:t>
      </w:r>
      <w:r w:rsidR="00CC0802">
        <w:rPr>
          <w:rFonts w:ascii="Verdana" w:hAnsi="Verdana"/>
          <w:color w:val="000000" w:themeColor="text1"/>
          <w:sz w:val="20"/>
        </w:rPr>
        <w:t xml:space="preserve">dat uit het </w:t>
      </w:r>
      <w:r w:rsidR="00CC0802" w:rsidRPr="00D6056A">
        <w:rPr>
          <w:rFonts w:ascii="Verdana" w:hAnsi="Verdana"/>
          <w:color w:val="000000" w:themeColor="text1"/>
          <w:sz w:val="20"/>
        </w:rPr>
        <w:t>Promusicae-</w:t>
      </w:r>
      <w:r w:rsidR="00E34822">
        <w:rPr>
          <w:rFonts w:ascii="Verdana" w:hAnsi="Verdana"/>
          <w:color w:val="000000" w:themeColor="text1"/>
          <w:sz w:val="20"/>
        </w:rPr>
        <w:t>arrest</w:t>
      </w:r>
      <w:r w:rsidR="00CC0802">
        <w:rPr>
          <w:rFonts w:ascii="Verdana" w:hAnsi="Verdana"/>
          <w:color w:val="000000" w:themeColor="text1"/>
          <w:sz w:val="20"/>
        </w:rPr>
        <w:t xml:space="preserve"> en </w:t>
      </w:r>
      <w:r w:rsidR="00E34822">
        <w:rPr>
          <w:rFonts w:ascii="Verdana" w:hAnsi="Verdana"/>
          <w:color w:val="000000" w:themeColor="text1"/>
          <w:sz w:val="20"/>
        </w:rPr>
        <w:t xml:space="preserve">het </w:t>
      </w:r>
      <w:r w:rsidR="00CC0802" w:rsidRPr="00D6056A">
        <w:rPr>
          <w:rFonts w:ascii="Verdana" w:hAnsi="Verdana"/>
          <w:color w:val="000000" w:themeColor="text1"/>
          <w:sz w:val="20"/>
        </w:rPr>
        <w:t>Bonnier Audio-arrest</w:t>
      </w:r>
      <w:r w:rsidR="00CC0802">
        <w:rPr>
          <w:rFonts w:ascii="Verdana" w:hAnsi="Verdana"/>
          <w:color w:val="000000" w:themeColor="text1"/>
          <w:sz w:val="20"/>
        </w:rPr>
        <w:t xml:space="preserve"> </w:t>
      </w:r>
      <w:r w:rsidR="00CC0802" w:rsidRPr="00793065">
        <w:rPr>
          <w:rFonts w:ascii="Verdana" w:hAnsi="Verdana"/>
          <w:color w:val="000000" w:themeColor="text1"/>
          <w:sz w:val="20"/>
        </w:rPr>
        <w:t>enerzijds af valt te leiden dat er geen algemene</w:t>
      </w:r>
      <w:r w:rsidR="00EE0286">
        <w:rPr>
          <w:rFonts w:ascii="Verdana" w:hAnsi="Verdana"/>
          <w:color w:val="000000" w:themeColor="text1"/>
          <w:sz w:val="20"/>
        </w:rPr>
        <w:t>,</w:t>
      </w:r>
      <w:r w:rsidR="00CC0802" w:rsidRPr="00793065">
        <w:rPr>
          <w:rFonts w:ascii="Verdana" w:hAnsi="Verdana"/>
          <w:color w:val="000000" w:themeColor="text1"/>
          <w:sz w:val="20"/>
        </w:rPr>
        <w:t xml:space="preserve"> op Europese richtlijnen te baseren verplichting kan worden opgelegd </w:t>
      </w:r>
      <w:r w:rsidR="00EE0286">
        <w:rPr>
          <w:rFonts w:ascii="Verdana" w:hAnsi="Verdana"/>
          <w:color w:val="000000" w:themeColor="text1"/>
          <w:sz w:val="20"/>
        </w:rPr>
        <w:t xml:space="preserve">in een gerechtelijke procedure altijd </w:t>
      </w:r>
      <w:r w:rsidR="00CC0802" w:rsidRPr="00793065">
        <w:rPr>
          <w:rFonts w:ascii="Verdana" w:hAnsi="Verdana"/>
          <w:color w:val="000000" w:themeColor="text1"/>
          <w:sz w:val="20"/>
        </w:rPr>
        <w:t xml:space="preserve">persoonsgegevens moeten worden verstrekt. Anderzijds leidt hij uit deze uitspraken af dat in dit verband </w:t>
      </w:r>
      <w:r w:rsidR="00CC0802" w:rsidRPr="00793065">
        <w:rPr>
          <w:rFonts w:ascii="Verdana" w:hAnsi="Verdana"/>
          <w:color w:val="000000" w:themeColor="text1"/>
          <w:sz w:val="20"/>
        </w:rPr>
        <w:lastRenderedPageBreak/>
        <w:t xml:space="preserve">relevante Europese richtlijnen niet met zich brengen dat die verplichting nooit mag worden opgelegd dan wel dat daarvoor een specifieke nationale regeling is vereist. </w:t>
      </w:r>
      <w:r w:rsidR="001C51E4">
        <w:rPr>
          <w:rFonts w:ascii="Verdana" w:hAnsi="Verdana"/>
          <w:color w:val="000000" w:themeColor="text1"/>
          <w:sz w:val="20"/>
        </w:rPr>
        <w:t>Daarnaast</w:t>
      </w:r>
      <w:r w:rsidR="00CC0802" w:rsidRPr="00793065">
        <w:rPr>
          <w:rFonts w:ascii="Verdana" w:hAnsi="Verdana"/>
          <w:color w:val="000000" w:themeColor="text1"/>
          <w:sz w:val="20"/>
        </w:rPr>
        <w:t xml:space="preserve"> blijkt uit deze uitspraken dat het afhangt van de omstandigheden van het geval en een juiste weging van alle betrokken belangen. Dit is in lijn met het in het Lycos/Pessers-arrest geformuleerde toetsingskader.</w:t>
      </w:r>
      <w:r w:rsidR="00CC0802">
        <w:rPr>
          <w:rStyle w:val="Voetnootmarkering"/>
          <w:rFonts w:ascii="Verdana" w:hAnsi="Verdana"/>
          <w:color w:val="000000" w:themeColor="text1"/>
          <w:sz w:val="20"/>
        </w:rPr>
        <w:footnoteReference w:id="46"/>
      </w:r>
    </w:p>
    <w:p w14:paraId="75DCFE5C" w14:textId="77777777" w:rsidR="00370B7F" w:rsidRDefault="00370B7F" w:rsidP="00C90ED9">
      <w:pPr>
        <w:spacing w:line="360" w:lineRule="auto"/>
        <w:jc w:val="both"/>
        <w:rPr>
          <w:rFonts w:ascii="Verdana" w:hAnsi="Verdana"/>
          <w:sz w:val="20"/>
          <w:szCs w:val="20"/>
        </w:rPr>
      </w:pPr>
    </w:p>
    <w:p w14:paraId="4DB713AA" w14:textId="016EBD0D" w:rsidR="00610E9E" w:rsidRDefault="00610E9E" w:rsidP="00C90ED9">
      <w:pPr>
        <w:pStyle w:val="Lijstalinea"/>
        <w:numPr>
          <w:ilvl w:val="1"/>
          <w:numId w:val="1"/>
        </w:numPr>
        <w:spacing w:line="360" w:lineRule="auto"/>
        <w:jc w:val="both"/>
        <w:outlineLvl w:val="0"/>
        <w:rPr>
          <w:rFonts w:ascii="Verdana" w:hAnsi="Verdana"/>
          <w:b/>
          <w:sz w:val="20"/>
          <w:szCs w:val="20"/>
        </w:rPr>
      </w:pPr>
      <w:r>
        <w:rPr>
          <w:rFonts w:ascii="Verdana" w:hAnsi="Verdana"/>
          <w:b/>
          <w:sz w:val="20"/>
          <w:szCs w:val="20"/>
        </w:rPr>
        <w:t>Conclusie</w:t>
      </w:r>
    </w:p>
    <w:p w14:paraId="775D3005" w14:textId="7F5331B7" w:rsidR="00AC04DC" w:rsidRDefault="00AC04DC" w:rsidP="00C90ED9">
      <w:pPr>
        <w:spacing w:line="360" w:lineRule="auto"/>
        <w:jc w:val="both"/>
        <w:rPr>
          <w:rFonts w:ascii="Verdana" w:hAnsi="Verdana"/>
          <w:sz w:val="20"/>
          <w:szCs w:val="20"/>
        </w:rPr>
      </w:pPr>
      <w:r>
        <w:rPr>
          <w:rFonts w:ascii="Verdana" w:hAnsi="Verdana"/>
          <w:sz w:val="20"/>
          <w:szCs w:val="20"/>
        </w:rPr>
        <w:t>Uit de geanalyseerde uitspraken van het jurisprudentieonderzoek</w:t>
      </w:r>
      <w:r w:rsidR="00653B50">
        <w:rPr>
          <w:rFonts w:ascii="Verdana" w:hAnsi="Verdana"/>
          <w:sz w:val="20"/>
          <w:szCs w:val="20"/>
        </w:rPr>
        <w:t>,</w:t>
      </w:r>
      <w:r>
        <w:rPr>
          <w:rFonts w:ascii="Verdana" w:hAnsi="Verdana"/>
          <w:sz w:val="20"/>
          <w:szCs w:val="20"/>
        </w:rPr>
        <w:t xml:space="preserve"> blijkt dat de anonieme onrechtmatige daad via het internet </w:t>
      </w:r>
      <w:r w:rsidR="00F8407C">
        <w:rPr>
          <w:rFonts w:ascii="Verdana" w:hAnsi="Verdana"/>
          <w:sz w:val="20"/>
          <w:szCs w:val="20"/>
        </w:rPr>
        <w:t>zich voordoet bij</w:t>
      </w:r>
      <w:r>
        <w:rPr>
          <w:rFonts w:ascii="Verdana" w:hAnsi="Verdana"/>
          <w:sz w:val="20"/>
          <w:szCs w:val="20"/>
        </w:rPr>
        <w:t xml:space="preserve"> drie categorieën: </w:t>
      </w:r>
      <w:r w:rsidR="001806E2">
        <w:rPr>
          <w:rFonts w:ascii="Verdana" w:hAnsi="Verdana"/>
          <w:sz w:val="20"/>
          <w:szCs w:val="20"/>
        </w:rPr>
        <w:t xml:space="preserve">het </w:t>
      </w:r>
      <w:r>
        <w:rPr>
          <w:rFonts w:ascii="Verdana" w:hAnsi="Verdana"/>
          <w:sz w:val="20"/>
          <w:szCs w:val="20"/>
        </w:rPr>
        <w:t xml:space="preserve">intellectueel eigendomsrecht (1), smaad en laster (2) en </w:t>
      </w:r>
      <w:r w:rsidR="001806E2">
        <w:rPr>
          <w:rFonts w:ascii="Verdana" w:hAnsi="Verdana"/>
          <w:sz w:val="20"/>
          <w:szCs w:val="20"/>
        </w:rPr>
        <w:t xml:space="preserve">de </w:t>
      </w:r>
      <w:r>
        <w:rPr>
          <w:rFonts w:ascii="Verdana" w:hAnsi="Verdana"/>
          <w:sz w:val="20"/>
          <w:szCs w:val="20"/>
        </w:rPr>
        <w:t xml:space="preserve">persoonlijke levenssfeer (3). Uit de wetsanalyse en het literatuuronderzoek blijkt dat tussenpersonen zowel civielrechtelijk als strafrechtelijk </w:t>
      </w:r>
      <w:r w:rsidR="00653B50">
        <w:rPr>
          <w:rFonts w:ascii="Verdana" w:hAnsi="Verdana"/>
          <w:sz w:val="20"/>
          <w:szCs w:val="20"/>
        </w:rPr>
        <w:t xml:space="preserve">gezien </w:t>
      </w:r>
      <w:r>
        <w:rPr>
          <w:rFonts w:ascii="Verdana" w:hAnsi="Verdana"/>
          <w:sz w:val="20"/>
          <w:szCs w:val="20"/>
        </w:rPr>
        <w:t xml:space="preserve">in beginsel </w:t>
      </w:r>
      <w:r w:rsidR="00653B50">
        <w:rPr>
          <w:rFonts w:ascii="Verdana" w:hAnsi="Verdana"/>
          <w:sz w:val="20"/>
          <w:szCs w:val="20"/>
        </w:rPr>
        <w:t>niet aansprakelijk kunnen worden gesteld</w:t>
      </w:r>
      <w:r>
        <w:rPr>
          <w:rFonts w:ascii="Verdana" w:hAnsi="Verdana"/>
          <w:sz w:val="20"/>
          <w:szCs w:val="20"/>
        </w:rPr>
        <w:t xml:space="preserve">. </w:t>
      </w:r>
      <w:r w:rsidR="004A0EE1">
        <w:rPr>
          <w:rFonts w:ascii="Verdana" w:hAnsi="Verdana"/>
          <w:sz w:val="20"/>
          <w:szCs w:val="20"/>
        </w:rPr>
        <w:t xml:space="preserve">Het slachtoffer zal zich derhalve moeten richten tot de dader teneinde de geleden schade op hem te </w:t>
      </w:r>
      <w:r w:rsidR="00653B50">
        <w:rPr>
          <w:rFonts w:ascii="Verdana" w:hAnsi="Verdana"/>
          <w:sz w:val="20"/>
          <w:szCs w:val="20"/>
        </w:rPr>
        <w:t xml:space="preserve">kunnen </w:t>
      </w:r>
      <w:r w:rsidR="004A0EE1">
        <w:rPr>
          <w:rFonts w:ascii="Verdana" w:hAnsi="Verdana"/>
          <w:sz w:val="20"/>
          <w:szCs w:val="20"/>
        </w:rPr>
        <w:t xml:space="preserve">verhalen. Echter, omdat deze een (nog) onbekende persoon is, is het lastig om hem in rechte te betrekken en jegens hem een vonnis ten uitvoer te leggen. De NAW-gegevens en het IP-adres van de (mogelijke) dader zijn dan ook van </w:t>
      </w:r>
      <w:r w:rsidR="006D2EE4">
        <w:rPr>
          <w:rFonts w:ascii="Verdana" w:hAnsi="Verdana"/>
          <w:sz w:val="20"/>
          <w:szCs w:val="20"/>
        </w:rPr>
        <w:t>essentieel</w:t>
      </w:r>
      <w:r w:rsidR="004A0EE1">
        <w:rPr>
          <w:rFonts w:ascii="Verdana" w:hAnsi="Verdana"/>
          <w:sz w:val="20"/>
          <w:szCs w:val="20"/>
        </w:rPr>
        <w:t xml:space="preserve"> belang om </w:t>
      </w:r>
      <w:r w:rsidR="00EA134B">
        <w:rPr>
          <w:rFonts w:ascii="Verdana" w:hAnsi="Verdana"/>
          <w:sz w:val="20"/>
          <w:szCs w:val="20"/>
        </w:rPr>
        <w:t xml:space="preserve">tot aansprakelijkheidstelling te kunnen overgaan. </w:t>
      </w:r>
      <w:r w:rsidR="004A0EE1">
        <w:rPr>
          <w:rFonts w:ascii="Verdana" w:hAnsi="Verdana"/>
          <w:sz w:val="20"/>
          <w:szCs w:val="20"/>
        </w:rPr>
        <w:t xml:space="preserve"> </w:t>
      </w:r>
    </w:p>
    <w:p w14:paraId="01525755" w14:textId="77777777" w:rsidR="004E05B2" w:rsidRDefault="004E05B2" w:rsidP="00B4015E">
      <w:pPr>
        <w:spacing w:line="360" w:lineRule="auto"/>
        <w:jc w:val="both"/>
        <w:rPr>
          <w:rFonts w:ascii="Verdana" w:hAnsi="Verdana"/>
          <w:sz w:val="20"/>
          <w:szCs w:val="20"/>
        </w:rPr>
      </w:pPr>
    </w:p>
    <w:p w14:paraId="4B1B1652" w14:textId="50F8ABCF" w:rsidR="00B4015E" w:rsidRDefault="004A0EE1" w:rsidP="004E05B2">
      <w:pPr>
        <w:spacing w:line="360" w:lineRule="auto"/>
        <w:jc w:val="both"/>
        <w:rPr>
          <w:rFonts w:ascii="Verdana" w:hAnsi="Verdana"/>
          <w:sz w:val="20"/>
          <w:szCs w:val="20"/>
        </w:rPr>
      </w:pPr>
      <w:r>
        <w:rPr>
          <w:rFonts w:ascii="Verdana" w:hAnsi="Verdana"/>
          <w:sz w:val="20"/>
          <w:szCs w:val="20"/>
        </w:rPr>
        <w:t xml:space="preserve">De tussenpersoon beschikt doorgaans als enige over de NAW-gegevens en het IP-adres van de (mogelijke) dader. Wanneer het slachtoffer </w:t>
      </w:r>
      <w:r w:rsidR="002C5F68">
        <w:rPr>
          <w:rFonts w:ascii="Verdana" w:hAnsi="Verdana"/>
          <w:sz w:val="20"/>
          <w:szCs w:val="20"/>
        </w:rPr>
        <w:t>tot</w:t>
      </w:r>
      <w:r>
        <w:rPr>
          <w:rFonts w:ascii="Verdana" w:hAnsi="Verdana"/>
          <w:sz w:val="20"/>
          <w:szCs w:val="20"/>
        </w:rPr>
        <w:t xml:space="preserve"> afgifte van deze gegevens verzoekt, </w:t>
      </w:r>
      <w:r w:rsidR="00E4394A">
        <w:rPr>
          <w:rFonts w:ascii="Verdana" w:hAnsi="Verdana"/>
          <w:sz w:val="20"/>
          <w:szCs w:val="20"/>
        </w:rPr>
        <w:t>is het recht op privacy zijdens de (mogelijke) dader een veelgenoemde drogreden voor w</w:t>
      </w:r>
      <w:r w:rsidR="00EA134B">
        <w:rPr>
          <w:rFonts w:ascii="Verdana" w:hAnsi="Verdana"/>
          <w:sz w:val="20"/>
          <w:szCs w:val="20"/>
        </w:rPr>
        <w:t xml:space="preserve">eigering. De reden hiervan is </w:t>
      </w:r>
      <w:r w:rsidR="00E4394A">
        <w:rPr>
          <w:rFonts w:ascii="Verdana" w:hAnsi="Verdana"/>
          <w:sz w:val="20"/>
          <w:szCs w:val="20"/>
        </w:rPr>
        <w:t xml:space="preserve">dat tussenpersonen worden </w:t>
      </w:r>
      <w:r>
        <w:rPr>
          <w:rFonts w:ascii="Verdana" w:hAnsi="Verdana"/>
          <w:sz w:val="20"/>
          <w:szCs w:val="20"/>
        </w:rPr>
        <w:t xml:space="preserve">opgezadeld met de lastige en </w:t>
      </w:r>
      <w:r w:rsidR="0018664A">
        <w:rPr>
          <w:rFonts w:ascii="Verdana" w:hAnsi="Verdana"/>
          <w:sz w:val="20"/>
          <w:szCs w:val="20"/>
        </w:rPr>
        <w:t>tijdrovende</w:t>
      </w:r>
      <w:r>
        <w:rPr>
          <w:rFonts w:ascii="Verdana" w:hAnsi="Verdana"/>
          <w:sz w:val="20"/>
          <w:szCs w:val="20"/>
        </w:rPr>
        <w:t xml:space="preserve"> taak om een belangenafweging te maken en deze te verdedigen zonder voldoende kennis van feiten. </w:t>
      </w:r>
      <w:r w:rsidR="0026165E">
        <w:rPr>
          <w:rFonts w:ascii="Verdana" w:hAnsi="Verdana"/>
          <w:sz w:val="20"/>
          <w:szCs w:val="20"/>
        </w:rPr>
        <w:t xml:space="preserve">Daarnaast hebben tussenpersonen doorgaans een contractuele relatie met de (mogelijke) dader, waardoor zij geen commercieel belang hebben bij afgifte, integendeel. </w:t>
      </w:r>
      <w:r w:rsidR="004E05B2">
        <w:rPr>
          <w:rFonts w:ascii="Verdana" w:hAnsi="Verdana"/>
          <w:sz w:val="20"/>
          <w:szCs w:val="20"/>
        </w:rPr>
        <w:t xml:space="preserve">Het slachtoffer is hierdoor genoodzaakt om de tussenpersoon in rechte te betrekken teneinde </w:t>
      </w:r>
      <w:r w:rsidR="00EA134B">
        <w:rPr>
          <w:rFonts w:ascii="Verdana" w:hAnsi="Verdana"/>
          <w:sz w:val="20"/>
          <w:szCs w:val="20"/>
        </w:rPr>
        <w:t xml:space="preserve">afgifte van </w:t>
      </w:r>
      <w:r w:rsidR="004E05B2">
        <w:rPr>
          <w:rFonts w:ascii="Verdana" w:hAnsi="Verdana"/>
          <w:sz w:val="20"/>
          <w:szCs w:val="20"/>
        </w:rPr>
        <w:t xml:space="preserve">de NAW-gegevens en het IP-adres van de (mogelijke) dader in rechte af te dwingen. </w:t>
      </w:r>
      <w:r w:rsidR="00B4015E">
        <w:rPr>
          <w:rFonts w:ascii="Verdana" w:hAnsi="Verdana"/>
          <w:sz w:val="20"/>
          <w:szCs w:val="20"/>
        </w:rPr>
        <w:t xml:space="preserve">In een gerechtelijke procedure zal de rechter </w:t>
      </w:r>
      <w:r w:rsidR="004E05B2">
        <w:rPr>
          <w:rFonts w:ascii="Verdana" w:hAnsi="Verdana"/>
          <w:sz w:val="20"/>
          <w:szCs w:val="20"/>
        </w:rPr>
        <w:t xml:space="preserve">het </w:t>
      </w:r>
      <w:r w:rsidR="00B4015E">
        <w:rPr>
          <w:rFonts w:ascii="Verdana" w:hAnsi="Verdana"/>
          <w:sz w:val="20"/>
          <w:szCs w:val="20"/>
        </w:rPr>
        <w:t>geding beoordelen aan de hand van de in het Lycos/Pessers-arrest geformuleerd</w:t>
      </w:r>
      <w:r w:rsidR="004E05B2">
        <w:rPr>
          <w:rFonts w:ascii="Verdana" w:hAnsi="Verdana"/>
          <w:sz w:val="20"/>
          <w:szCs w:val="20"/>
        </w:rPr>
        <w:t>e</w:t>
      </w:r>
      <w:r w:rsidR="00B4015E">
        <w:rPr>
          <w:rFonts w:ascii="Verdana" w:hAnsi="Verdana"/>
          <w:sz w:val="20"/>
          <w:szCs w:val="20"/>
        </w:rPr>
        <w:t xml:space="preserve"> vierstappentoets. </w:t>
      </w:r>
      <w:r w:rsidR="004E05B2">
        <w:rPr>
          <w:rFonts w:ascii="Verdana" w:hAnsi="Verdana"/>
          <w:sz w:val="20"/>
          <w:szCs w:val="20"/>
        </w:rPr>
        <w:t xml:space="preserve">De vierstappentoets houdt in dat onder bepaalde omstandigheden de rechtsplicht tot afgifte van de NAW-gegevens en het IP-adres van de (mogelijke) dader kan bestaan. In hoofdstuk 4 zullen deze omstandigheden </w:t>
      </w:r>
      <w:r w:rsidR="00422516">
        <w:rPr>
          <w:rFonts w:ascii="Verdana" w:hAnsi="Verdana"/>
          <w:sz w:val="20"/>
          <w:szCs w:val="20"/>
        </w:rPr>
        <w:t xml:space="preserve">uitgebreid </w:t>
      </w:r>
      <w:r w:rsidR="004E05B2">
        <w:rPr>
          <w:rFonts w:ascii="Verdana" w:hAnsi="Verdana"/>
          <w:sz w:val="20"/>
          <w:szCs w:val="20"/>
        </w:rPr>
        <w:t xml:space="preserve">aan bod komen. </w:t>
      </w:r>
    </w:p>
    <w:p w14:paraId="2A1FF802" w14:textId="77777777" w:rsidR="00404318" w:rsidRDefault="00404318" w:rsidP="004E05B2">
      <w:pPr>
        <w:spacing w:line="360" w:lineRule="auto"/>
        <w:jc w:val="both"/>
        <w:rPr>
          <w:rFonts w:ascii="Verdana" w:hAnsi="Verdana"/>
          <w:sz w:val="20"/>
          <w:szCs w:val="20"/>
        </w:rPr>
      </w:pPr>
    </w:p>
    <w:p w14:paraId="122A153B" w14:textId="77777777" w:rsidR="00A71E1E" w:rsidRDefault="00A71E1E" w:rsidP="004E05B2">
      <w:pPr>
        <w:spacing w:line="360" w:lineRule="auto"/>
        <w:jc w:val="both"/>
        <w:rPr>
          <w:rFonts w:ascii="Verdana" w:hAnsi="Verdana"/>
          <w:sz w:val="20"/>
          <w:szCs w:val="20"/>
        </w:rPr>
      </w:pPr>
    </w:p>
    <w:p w14:paraId="235B0335" w14:textId="77777777" w:rsidR="00A71E1E" w:rsidRDefault="00A71E1E" w:rsidP="004E05B2">
      <w:pPr>
        <w:spacing w:line="360" w:lineRule="auto"/>
        <w:jc w:val="both"/>
        <w:rPr>
          <w:rFonts w:ascii="Verdana" w:hAnsi="Verdana"/>
          <w:sz w:val="20"/>
          <w:szCs w:val="20"/>
        </w:rPr>
      </w:pPr>
    </w:p>
    <w:p w14:paraId="3F83B83B" w14:textId="77777777" w:rsidR="009649BD" w:rsidRPr="00836E52" w:rsidRDefault="009649BD" w:rsidP="009649BD">
      <w:pPr>
        <w:pStyle w:val="Lijstalinea"/>
        <w:numPr>
          <w:ilvl w:val="0"/>
          <w:numId w:val="1"/>
        </w:numPr>
        <w:spacing w:line="360" w:lineRule="auto"/>
        <w:jc w:val="both"/>
        <w:outlineLvl w:val="0"/>
        <w:rPr>
          <w:rFonts w:ascii="Verdana" w:hAnsi="Verdana"/>
          <w:b/>
        </w:rPr>
      </w:pPr>
      <w:r w:rsidRPr="00836E52">
        <w:rPr>
          <w:rFonts w:ascii="Verdana" w:hAnsi="Verdana"/>
          <w:b/>
        </w:rPr>
        <w:lastRenderedPageBreak/>
        <w:t>Juridisch kader</w:t>
      </w:r>
      <w:r>
        <w:rPr>
          <w:rFonts w:ascii="Verdana" w:hAnsi="Verdana"/>
          <w:b/>
        </w:rPr>
        <w:t xml:space="preserve"> – Toekomstige wet- en regelgeving </w:t>
      </w:r>
    </w:p>
    <w:p w14:paraId="3B3F85E7" w14:textId="77777777" w:rsidR="009649BD" w:rsidRPr="00771ABE" w:rsidRDefault="009649BD" w:rsidP="009649BD">
      <w:pPr>
        <w:spacing w:line="360" w:lineRule="auto"/>
        <w:jc w:val="both"/>
        <w:rPr>
          <w:rFonts w:ascii="Verdana" w:hAnsi="Verdana"/>
        </w:rPr>
      </w:pPr>
    </w:p>
    <w:p w14:paraId="0F00B9ED" w14:textId="77777777" w:rsidR="009649BD" w:rsidRDefault="009649BD" w:rsidP="009649BD">
      <w:pPr>
        <w:pStyle w:val="Lijstalinea"/>
        <w:numPr>
          <w:ilvl w:val="1"/>
          <w:numId w:val="1"/>
        </w:numPr>
        <w:spacing w:line="360" w:lineRule="auto"/>
        <w:jc w:val="both"/>
        <w:outlineLvl w:val="0"/>
        <w:rPr>
          <w:rFonts w:ascii="Verdana" w:hAnsi="Verdana"/>
          <w:b/>
          <w:sz w:val="20"/>
          <w:szCs w:val="20"/>
        </w:rPr>
      </w:pPr>
      <w:r>
        <w:rPr>
          <w:rFonts w:ascii="Verdana" w:hAnsi="Verdana"/>
          <w:b/>
          <w:sz w:val="20"/>
          <w:szCs w:val="20"/>
        </w:rPr>
        <w:t>Inleiding</w:t>
      </w:r>
      <w:r w:rsidRPr="00634924">
        <w:rPr>
          <w:rFonts w:ascii="Verdana" w:hAnsi="Verdana"/>
          <w:b/>
          <w:sz w:val="20"/>
          <w:szCs w:val="20"/>
        </w:rPr>
        <w:t xml:space="preserve"> </w:t>
      </w:r>
    </w:p>
    <w:p w14:paraId="1C39EBF9" w14:textId="7308D320" w:rsidR="00341BC1" w:rsidRDefault="009649BD" w:rsidP="009649BD">
      <w:pPr>
        <w:spacing w:line="360" w:lineRule="auto"/>
        <w:jc w:val="both"/>
        <w:rPr>
          <w:rFonts w:ascii="Verdana" w:hAnsi="Verdana"/>
          <w:sz w:val="20"/>
          <w:szCs w:val="20"/>
        </w:rPr>
      </w:pPr>
      <w:r>
        <w:rPr>
          <w:rFonts w:ascii="Verdana" w:hAnsi="Verdana"/>
          <w:sz w:val="20"/>
          <w:szCs w:val="20"/>
        </w:rPr>
        <w:t xml:space="preserve">In dit hoofdstuk komt deelvraag 2 aan bod. Voor deze deelvraag zal worden gekeken naar de </w:t>
      </w:r>
      <w:r w:rsidR="00341BC1">
        <w:rPr>
          <w:rFonts w:ascii="Verdana" w:hAnsi="Verdana"/>
          <w:sz w:val="20"/>
          <w:szCs w:val="20"/>
        </w:rPr>
        <w:t xml:space="preserve">toekomstige wet- en regelgeving met betrekking tot de rechtsplicht van tussenpersonen tot afgifte van de NAW-gegevens en het IP-adres van de (mogelijke) dader. Ten overvloede, deelvraag 2 luidt als volgt: </w:t>
      </w:r>
    </w:p>
    <w:p w14:paraId="29A97DCA" w14:textId="77777777" w:rsidR="00341BC1" w:rsidRDefault="00341BC1" w:rsidP="009649BD">
      <w:pPr>
        <w:spacing w:line="360" w:lineRule="auto"/>
        <w:jc w:val="both"/>
        <w:rPr>
          <w:rFonts w:ascii="Verdana" w:hAnsi="Verdana"/>
          <w:sz w:val="20"/>
          <w:szCs w:val="20"/>
        </w:rPr>
      </w:pPr>
    </w:p>
    <w:p w14:paraId="1422948B" w14:textId="77777777" w:rsidR="00341BC1" w:rsidRPr="00AA6940" w:rsidRDefault="00341BC1" w:rsidP="00341BC1">
      <w:pPr>
        <w:spacing w:line="360" w:lineRule="auto"/>
        <w:jc w:val="both"/>
        <w:rPr>
          <w:rFonts w:ascii="Verdana" w:hAnsi="Verdana"/>
          <w:i/>
          <w:sz w:val="20"/>
          <w:szCs w:val="20"/>
        </w:rPr>
      </w:pPr>
      <w:r w:rsidRPr="00AA6940">
        <w:rPr>
          <w:rFonts w:ascii="Verdana" w:hAnsi="Verdana"/>
          <w:i/>
          <w:sz w:val="20"/>
        </w:rPr>
        <w:t xml:space="preserve">Welke juridische middelen biedt de Algemene Verordening Gegevensbescherming (AVG) vanaf 25 mei 2018, ten opzichte van de huidige Databeschermingsrichtlijn, voor het bestaan van de rechtsplicht tot </w:t>
      </w:r>
      <w:r>
        <w:rPr>
          <w:rFonts w:ascii="Verdana" w:hAnsi="Verdana"/>
          <w:i/>
          <w:sz w:val="20"/>
        </w:rPr>
        <w:t>afgifte van</w:t>
      </w:r>
      <w:r w:rsidRPr="00AA6940">
        <w:rPr>
          <w:rFonts w:ascii="Verdana" w:hAnsi="Verdana"/>
          <w:i/>
          <w:sz w:val="20"/>
        </w:rPr>
        <w:t xml:space="preserve"> de NAW-gegevens en het IP-adres van de (mogelijke) dader voor de tussenpersoon die hierov</w:t>
      </w:r>
      <w:r>
        <w:rPr>
          <w:rFonts w:ascii="Verdana" w:hAnsi="Verdana"/>
          <w:i/>
          <w:sz w:val="20"/>
        </w:rPr>
        <w:t>er beschikt?</w:t>
      </w:r>
    </w:p>
    <w:p w14:paraId="664B8A9E" w14:textId="77777777" w:rsidR="00341BC1" w:rsidRDefault="00341BC1" w:rsidP="009649BD">
      <w:pPr>
        <w:spacing w:line="360" w:lineRule="auto"/>
        <w:jc w:val="both"/>
        <w:rPr>
          <w:rFonts w:ascii="Verdana" w:hAnsi="Verdana"/>
          <w:sz w:val="20"/>
          <w:szCs w:val="20"/>
        </w:rPr>
      </w:pPr>
    </w:p>
    <w:p w14:paraId="1173B0C8" w14:textId="77777777" w:rsidR="000B6954" w:rsidRDefault="000B6954" w:rsidP="000B6954">
      <w:pPr>
        <w:pStyle w:val="Lijstalinea"/>
        <w:numPr>
          <w:ilvl w:val="1"/>
          <w:numId w:val="1"/>
        </w:numPr>
        <w:spacing w:line="360" w:lineRule="auto"/>
        <w:jc w:val="both"/>
        <w:outlineLvl w:val="0"/>
        <w:rPr>
          <w:rFonts w:ascii="Verdana" w:hAnsi="Verdana"/>
          <w:b/>
          <w:sz w:val="20"/>
          <w:szCs w:val="20"/>
        </w:rPr>
      </w:pPr>
      <w:r>
        <w:rPr>
          <w:rFonts w:ascii="Verdana" w:hAnsi="Verdana"/>
          <w:b/>
          <w:sz w:val="20"/>
          <w:szCs w:val="20"/>
        </w:rPr>
        <w:t>Databeschermingsrichtlijn</w:t>
      </w:r>
      <w:r w:rsidRPr="00634924">
        <w:rPr>
          <w:rFonts w:ascii="Verdana" w:hAnsi="Verdana"/>
          <w:b/>
          <w:sz w:val="20"/>
          <w:szCs w:val="20"/>
        </w:rPr>
        <w:t xml:space="preserve"> </w:t>
      </w:r>
    </w:p>
    <w:p w14:paraId="1E5E35D1" w14:textId="7F8773AF" w:rsidR="00A106A6" w:rsidRDefault="000B6954" w:rsidP="00A106A6">
      <w:pPr>
        <w:spacing w:line="360" w:lineRule="auto"/>
        <w:jc w:val="both"/>
        <w:rPr>
          <w:rFonts w:ascii="Verdana" w:hAnsi="Verdana"/>
          <w:sz w:val="20"/>
          <w:szCs w:val="20"/>
        </w:rPr>
      </w:pPr>
      <w:r>
        <w:rPr>
          <w:rFonts w:ascii="Verdana" w:hAnsi="Verdana"/>
          <w:sz w:val="20"/>
          <w:szCs w:val="20"/>
        </w:rPr>
        <w:t>De huidige Databeschermingsrichtlijn (95/25/EG) is de belangrijkste Europese richtlijn omtrent de verwerking van persoonsgegevens. De Databeschermingsrichtlijn is dan ook de richtlijn waarop de Nederlandse Wbp gebaseerd is.</w:t>
      </w:r>
      <w:r w:rsidR="00E67803">
        <w:rPr>
          <w:rStyle w:val="Voetnootmarkering"/>
          <w:rFonts w:ascii="Verdana" w:eastAsia="Calibri" w:hAnsi="Verdana"/>
          <w:sz w:val="20"/>
          <w:szCs w:val="20"/>
        </w:rPr>
        <w:footnoteReference w:id="47"/>
      </w:r>
      <w:r>
        <w:rPr>
          <w:rFonts w:ascii="Verdana" w:hAnsi="Verdana"/>
          <w:sz w:val="20"/>
          <w:szCs w:val="20"/>
        </w:rPr>
        <w:t xml:space="preserve"> De richtlijn is op 13 december 1995 in werking getreden, de tijd waarin het internet nog in de kinderschoenen stond</w:t>
      </w:r>
      <w:r w:rsidR="00A106A6">
        <w:rPr>
          <w:rFonts w:ascii="Verdana" w:hAnsi="Verdana"/>
          <w:sz w:val="20"/>
          <w:szCs w:val="20"/>
        </w:rPr>
        <w:t>.</w:t>
      </w:r>
      <w:r>
        <w:rPr>
          <w:rFonts w:ascii="Verdana" w:hAnsi="Verdana"/>
          <w:sz w:val="20"/>
          <w:szCs w:val="20"/>
        </w:rPr>
        <w:t xml:space="preserve"> </w:t>
      </w:r>
      <w:r w:rsidR="00DC515C">
        <w:rPr>
          <w:rFonts w:ascii="Verdana" w:hAnsi="Verdana"/>
          <w:sz w:val="20"/>
          <w:szCs w:val="20"/>
        </w:rPr>
        <w:t xml:space="preserve">Ter </w:t>
      </w:r>
      <w:r w:rsidR="00077ECC">
        <w:rPr>
          <w:rFonts w:ascii="Verdana" w:hAnsi="Verdana"/>
          <w:sz w:val="20"/>
          <w:szCs w:val="20"/>
        </w:rPr>
        <w:t>indicatie</w:t>
      </w:r>
      <w:r w:rsidR="00DC515C">
        <w:rPr>
          <w:rFonts w:ascii="Verdana" w:hAnsi="Verdana"/>
          <w:sz w:val="20"/>
          <w:szCs w:val="20"/>
        </w:rPr>
        <w:t>:</w:t>
      </w:r>
      <w:r w:rsidR="00B7192A">
        <w:rPr>
          <w:rFonts w:ascii="Verdana" w:hAnsi="Verdana"/>
          <w:sz w:val="20"/>
          <w:szCs w:val="20"/>
        </w:rPr>
        <w:t xml:space="preserve"> </w:t>
      </w:r>
      <w:r w:rsidR="00EB3F52">
        <w:rPr>
          <w:rFonts w:ascii="Verdana" w:hAnsi="Verdana"/>
          <w:sz w:val="20"/>
          <w:szCs w:val="20"/>
        </w:rPr>
        <w:t>Google bestond toentertijd nog niet.</w:t>
      </w:r>
      <w:r w:rsidR="00EB3F52">
        <w:rPr>
          <w:rStyle w:val="Voetnootmarkering"/>
          <w:rFonts w:ascii="Verdana" w:hAnsi="Verdana"/>
          <w:sz w:val="20"/>
          <w:szCs w:val="20"/>
        </w:rPr>
        <w:footnoteReference w:id="48"/>
      </w:r>
      <w:r w:rsidR="00EB3F52">
        <w:rPr>
          <w:rFonts w:ascii="Verdana" w:hAnsi="Verdana"/>
          <w:sz w:val="20"/>
          <w:szCs w:val="20"/>
        </w:rPr>
        <w:t xml:space="preserve"> </w:t>
      </w:r>
    </w:p>
    <w:p w14:paraId="31A14654" w14:textId="77777777" w:rsidR="00734470" w:rsidRDefault="00734470" w:rsidP="000B6954">
      <w:pPr>
        <w:spacing w:line="360" w:lineRule="auto"/>
        <w:jc w:val="both"/>
        <w:rPr>
          <w:rFonts w:ascii="Verdana" w:hAnsi="Verdana"/>
          <w:sz w:val="20"/>
          <w:szCs w:val="20"/>
        </w:rPr>
      </w:pPr>
    </w:p>
    <w:p w14:paraId="61B4E43E" w14:textId="54CD1A82" w:rsidR="00B73790" w:rsidRDefault="00734470" w:rsidP="000B6954">
      <w:pPr>
        <w:spacing w:line="360" w:lineRule="auto"/>
        <w:jc w:val="both"/>
        <w:rPr>
          <w:rFonts w:ascii="Verdana" w:hAnsi="Verdana"/>
          <w:sz w:val="20"/>
          <w:szCs w:val="20"/>
        </w:rPr>
      </w:pPr>
      <w:r>
        <w:rPr>
          <w:rFonts w:ascii="Verdana" w:hAnsi="Verdana"/>
          <w:sz w:val="20"/>
          <w:szCs w:val="20"/>
        </w:rPr>
        <w:t xml:space="preserve">Het antwoord </w:t>
      </w:r>
      <w:r w:rsidR="004B6B34">
        <w:rPr>
          <w:rFonts w:ascii="Verdana" w:hAnsi="Verdana"/>
          <w:sz w:val="20"/>
          <w:szCs w:val="20"/>
        </w:rPr>
        <w:t xml:space="preserve">hierop </w:t>
      </w:r>
      <w:r>
        <w:rPr>
          <w:rFonts w:ascii="Verdana" w:hAnsi="Verdana"/>
          <w:sz w:val="20"/>
          <w:szCs w:val="20"/>
        </w:rPr>
        <w:t>van de Europese Unie, hierna te noemen: EU, is de Algemene Verordening Gegevensbescherming, hierna te noemen: AVG. De AVG is op 25 mei 2016 in werking getreden</w:t>
      </w:r>
      <w:r w:rsidR="00A106A6">
        <w:rPr>
          <w:rFonts w:ascii="Verdana" w:hAnsi="Verdana"/>
          <w:sz w:val="20"/>
          <w:szCs w:val="20"/>
        </w:rPr>
        <w:t>,</w:t>
      </w:r>
      <w:r>
        <w:rPr>
          <w:rFonts w:ascii="Verdana" w:hAnsi="Verdana"/>
          <w:sz w:val="20"/>
          <w:szCs w:val="20"/>
        </w:rPr>
        <w:t xml:space="preserve"> maar is krachtens artikel 99 AVG vanaf pas 25 mei 2018 van toepassing. </w:t>
      </w:r>
      <w:r w:rsidR="00E35460">
        <w:rPr>
          <w:rFonts w:ascii="Verdana" w:hAnsi="Verdana"/>
          <w:sz w:val="20"/>
          <w:szCs w:val="20"/>
        </w:rPr>
        <w:t>Doordat de AVG een verordening betreft, hebben de bepalingen van de AVG, zonder enige tussenkomst van de nationale wetgevers van de lidstaten, directe werking</w:t>
      </w:r>
      <w:r w:rsidR="00F53A28">
        <w:rPr>
          <w:rFonts w:ascii="Verdana" w:hAnsi="Verdana"/>
          <w:sz w:val="20"/>
          <w:szCs w:val="20"/>
        </w:rPr>
        <w:t>.</w:t>
      </w:r>
      <w:r w:rsidR="00D80DE6">
        <w:rPr>
          <w:rStyle w:val="Voetnootmarkering"/>
          <w:rFonts w:ascii="Verdana" w:hAnsi="Verdana"/>
          <w:sz w:val="20"/>
          <w:szCs w:val="20"/>
        </w:rPr>
        <w:footnoteReference w:id="49"/>
      </w:r>
      <w:r w:rsidR="00A21892">
        <w:rPr>
          <w:rFonts w:ascii="Verdana" w:hAnsi="Verdana"/>
          <w:sz w:val="20"/>
          <w:szCs w:val="20"/>
        </w:rPr>
        <w:t xml:space="preserve"> Wel geeft de AVG lidstaten de </w:t>
      </w:r>
      <w:r w:rsidR="00B75C35">
        <w:rPr>
          <w:rFonts w:ascii="Verdana" w:hAnsi="Verdana"/>
          <w:sz w:val="20"/>
          <w:szCs w:val="20"/>
        </w:rPr>
        <w:t>ruimte</w:t>
      </w:r>
      <w:r w:rsidR="00A21892">
        <w:rPr>
          <w:rFonts w:ascii="Verdana" w:hAnsi="Verdana"/>
          <w:sz w:val="20"/>
          <w:szCs w:val="20"/>
        </w:rPr>
        <w:t xml:space="preserve"> om de regels aan te passen</w:t>
      </w:r>
      <w:r w:rsidR="00B75C35">
        <w:rPr>
          <w:rFonts w:ascii="Verdana" w:hAnsi="Verdana"/>
          <w:sz w:val="20"/>
          <w:szCs w:val="20"/>
        </w:rPr>
        <w:t xml:space="preserve"> aan eigen behoeftes.</w:t>
      </w:r>
      <w:r w:rsidR="00B75C35">
        <w:rPr>
          <w:rStyle w:val="Voetnootmarkering"/>
          <w:rFonts w:ascii="Verdana" w:hAnsi="Verdana"/>
          <w:sz w:val="20"/>
          <w:szCs w:val="20"/>
        </w:rPr>
        <w:footnoteReference w:id="50"/>
      </w:r>
    </w:p>
    <w:p w14:paraId="48B65614" w14:textId="77777777" w:rsidR="005C26E5" w:rsidRDefault="005C26E5" w:rsidP="009649BD">
      <w:pPr>
        <w:spacing w:line="360" w:lineRule="auto"/>
        <w:jc w:val="both"/>
        <w:rPr>
          <w:rFonts w:ascii="Verdana" w:hAnsi="Verdana"/>
          <w:sz w:val="20"/>
          <w:szCs w:val="20"/>
        </w:rPr>
      </w:pPr>
    </w:p>
    <w:p w14:paraId="3A1C67C4" w14:textId="77777777" w:rsidR="00E43A94" w:rsidRDefault="00E43A94" w:rsidP="00E43A94">
      <w:pPr>
        <w:pStyle w:val="Lijstalinea"/>
        <w:numPr>
          <w:ilvl w:val="1"/>
          <w:numId w:val="1"/>
        </w:numPr>
        <w:spacing w:line="360" w:lineRule="auto"/>
        <w:jc w:val="both"/>
        <w:outlineLvl w:val="0"/>
        <w:rPr>
          <w:rFonts w:ascii="Verdana" w:hAnsi="Verdana"/>
          <w:b/>
          <w:sz w:val="20"/>
          <w:szCs w:val="20"/>
        </w:rPr>
      </w:pPr>
      <w:r>
        <w:rPr>
          <w:rFonts w:ascii="Verdana" w:hAnsi="Verdana"/>
          <w:b/>
          <w:sz w:val="20"/>
          <w:szCs w:val="20"/>
        </w:rPr>
        <w:t xml:space="preserve">Algemene Verordening Gegevensbescherming   </w:t>
      </w:r>
    </w:p>
    <w:p w14:paraId="0B1633CC" w14:textId="77777777" w:rsidR="001B4E32" w:rsidRDefault="00E43A94" w:rsidP="00B90610">
      <w:pPr>
        <w:spacing w:line="360" w:lineRule="auto"/>
        <w:jc w:val="both"/>
        <w:rPr>
          <w:rFonts w:ascii="Verdana" w:hAnsi="Verdana"/>
          <w:sz w:val="20"/>
          <w:szCs w:val="20"/>
        </w:rPr>
      </w:pPr>
      <w:r w:rsidRPr="000378F6">
        <w:rPr>
          <w:rFonts w:ascii="Verdana" w:hAnsi="Verdana"/>
          <w:sz w:val="20"/>
          <w:szCs w:val="20"/>
        </w:rPr>
        <w:t xml:space="preserve">Door snelle technologische ontwikkelingen en globalisering ziet de </w:t>
      </w:r>
      <w:r>
        <w:rPr>
          <w:rFonts w:ascii="Verdana" w:hAnsi="Verdana"/>
          <w:sz w:val="20"/>
          <w:szCs w:val="20"/>
        </w:rPr>
        <w:t>EU</w:t>
      </w:r>
      <w:r w:rsidRPr="000378F6">
        <w:rPr>
          <w:rFonts w:ascii="Verdana" w:hAnsi="Verdana"/>
          <w:sz w:val="20"/>
          <w:szCs w:val="20"/>
        </w:rPr>
        <w:t xml:space="preserve"> zich geconfronteerd met nieuwe uitdagingen voor de bescherming van persoonsgegevens. Die ontwikkelingen vereisen </w:t>
      </w:r>
      <w:r w:rsidR="004B6B34">
        <w:rPr>
          <w:rFonts w:ascii="Verdana" w:hAnsi="Verdana"/>
          <w:sz w:val="20"/>
          <w:szCs w:val="20"/>
        </w:rPr>
        <w:t xml:space="preserve">volgens de EU </w:t>
      </w:r>
      <w:r w:rsidRPr="000378F6">
        <w:rPr>
          <w:rFonts w:ascii="Verdana" w:hAnsi="Verdana"/>
          <w:sz w:val="20"/>
          <w:szCs w:val="20"/>
        </w:rPr>
        <w:t>een krachtig en coherenter kader voor gegevensbescherming, dat wordt gesteund door strenge handhaving</w:t>
      </w:r>
      <w:r w:rsidR="00F53A28">
        <w:rPr>
          <w:rFonts w:ascii="Verdana" w:hAnsi="Verdana"/>
          <w:sz w:val="20"/>
          <w:szCs w:val="20"/>
        </w:rPr>
        <w:t>.</w:t>
      </w:r>
      <w:r w:rsidR="00F53A28">
        <w:rPr>
          <w:rStyle w:val="Voetnootmarkering"/>
          <w:rFonts w:ascii="Verdana" w:hAnsi="Verdana"/>
          <w:sz w:val="20"/>
          <w:szCs w:val="20"/>
        </w:rPr>
        <w:footnoteReference w:id="51"/>
      </w:r>
    </w:p>
    <w:p w14:paraId="0AB88D78" w14:textId="77777777" w:rsidR="001B4E32" w:rsidRDefault="001B4E32" w:rsidP="00B90610">
      <w:pPr>
        <w:spacing w:line="360" w:lineRule="auto"/>
        <w:jc w:val="both"/>
        <w:rPr>
          <w:rFonts w:ascii="Verdana" w:hAnsi="Verdana"/>
          <w:sz w:val="20"/>
          <w:szCs w:val="20"/>
        </w:rPr>
      </w:pPr>
    </w:p>
    <w:p w14:paraId="40E8AF3E" w14:textId="1FAAE723" w:rsidR="009649BD" w:rsidRDefault="00192498" w:rsidP="00B90610">
      <w:pPr>
        <w:spacing w:line="360" w:lineRule="auto"/>
        <w:jc w:val="both"/>
        <w:rPr>
          <w:rFonts w:ascii="Verdana" w:hAnsi="Verdana"/>
          <w:sz w:val="20"/>
          <w:szCs w:val="20"/>
        </w:rPr>
      </w:pPr>
      <w:r>
        <w:rPr>
          <w:rFonts w:ascii="Verdana" w:hAnsi="Verdana"/>
          <w:sz w:val="20"/>
          <w:szCs w:val="20"/>
        </w:rPr>
        <w:lastRenderedPageBreak/>
        <w:t xml:space="preserve">Maar sluit de AVG ook </w:t>
      </w:r>
      <w:r w:rsidR="001B4E32">
        <w:rPr>
          <w:rFonts w:ascii="Verdana" w:hAnsi="Verdana"/>
          <w:sz w:val="20"/>
          <w:szCs w:val="20"/>
        </w:rPr>
        <w:t>écht</w:t>
      </w:r>
      <w:r>
        <w:rPr>
          <w:rFonts w:ascii="Verdana" w:hAnsi="Verdana"/>
          <w:sz w:val="20"/>
          <w:szCs w:val="20"/>
        </w:rPr>
        <w:t xml:space="preserve"> beter aan op de huidige digitale wereld? </w:t>
      </w:r>
      <w:r w:rsidR="005E6421">
        <w:rPr>
          <w:rFonts w:ascii="Verdana" w:hAnsi="Verdana"/>
          <w:sz w:val="20"/>
          <w:szCs w:val="20"/>
        </w:rPr>
        <w:t>De AVG heeft nog grotendeels de</w:t>
      </w:r>
      <w:r w:rsidR="00106825">
        <w:rPr>
          <w:rFonts w:ascii="Verdana" w:hAnsi="Verdana"/>
          <w:sz w:val="20"/>
          <w:szCs w:val="20"/>
        </w:rPr>
        <w:t>zelfde</w:t>
      </w:r>
      <w:r w:rsidR="005E6421">
        <w:rPr>
          <w:rFonts w:ascii="Verdana" w:hAnsi="Verdana"/>
          <w:sz w:val="20"/>
          <w:szCs w:val="20"/>
        </w:rPr>
        <w:t xml:space="preserve"> structuur en inhoud </w:t>
      </w:r>
      <w:r w:rsidR="00106825">
        <w:rPr>
          <w:rFonts w:ascii="Verdana" w:hAnsi="Verdana"/>
          <w:sz w:val="20"/>
          <w:szCs w:val="20"/>
        </w:rPr>
        <w:t>als</w:t>
      </w:r>
      <w:r w:rsidR="005E6421">
        <w:rPr>
          <w:rFonts w:ascii="Verdana" w:hAnsi="Verdana"/>
          <w:sz w:val="20"/>
          <w:szCs w:val="20"/>
        </w:rPr>
        <w:t xml:space="preserve"> de </w:t>
      </w:r>
      <w:r w:rsidR="00D34076">
        <w:rPr>
          <w:rFonts w:ascii="Verdana" w:hAnsi="Verdana"/>
          <w:sz w:val="20"/>
          <w:szCs w:val="20"/>
        </w:rPr>
        <w:t xml:space="preserve">huidige </w:t>
      </w:r>
      <w:r w:rsidR="005E6421">
        <w:rPr>
          <w:rFonts w:ascii="Verdana" w:hAnsi="Verdana"/>
          <w:sz w:val="20"/>
          <w:szCs w:val="20"/>
        </w:rPr>
        <w:t>Databeschermingsrichtlijn. Slechts bestaande verplichtingen zijn verder uitgebreid en gespecialiseerd. De AVG zal juristen de kome</w:t>
      </w:r>
      <w:r w:rsidR="00077ECC">
        <w:rPr>
          <w:rFonts w:ascii="Verdana" w:hAnsi="Verdana"/>
          <w:sz w:val="20"/>
          <w:szCs w:val="20"/>
        </w:rPr>
        <w:t>nde jaren nog flink bezighouden; d</w:t>
      </w:r>
      <w:r w:rsidR="005C26E5">
        <w:rPr>
          <w:rFonts w:ascii="Verdana" w:hAnsi="Verdana"/>
          <w:sz w:val="20"/>
          <w:szCs w:val="20"/>
        </w:rPr>
        <w:t xml:space="preserve">e artikelen zijn op veel punten onduidelijk of inconsistent geformuleerd, de </w:t>
      </w:r>
      <w:r w:rsidR="00EA134B">
        <w:rPr>
          <w:rFonts w:ascii="Verdana" w:hAnsi="Verdana"/>
          <w:sz w:val="20"/>
          <w:szCs w:val="20"/>
        </w:rPr>
        <w:t>versie in de Nederlandse taal</w:t>
      </w:r>
      <w:r w:rsidR="005C26E5">
        <w:rPr>
          <w:rFonts w:ascii="Verdana" w:hAnsi="Verdana"/>
          <w:sz w:val="20"/>
          <w:szCs w:val="20"/>
        </w:rPr>
        <w:t xml:space="preserve"> bevat veel fouten en de AVG laat op belangrijke punten ruimte voor de nationale wetgevers.</w:t>
      </w:r>
      <w:r w:rsidR="005E6421">
        <w:rPr>
          <w:rStyle w:val="Voetnootmarkering"/>
          <w:rFonts w:ascii="Verdana" w:hAnsi="Verdana"/>
          <w:sz w:val="20"/>
          <w:szCs w:val="20"/>
        </w:rPr>
        <w:footnoteReference w:id="52"/>
      </w:r>
      <w:r w:rsidR="008B07E9">
        <w:rPr>
          <w:rFonts w:ascii="Verdana" w:hAnsi="Verdana"/>
          <w:sz w:val="20"/>
          <w:szCs w:val="20"/>
        </w:rPr>
        <w:t xml:space="preserve"> </w:t>
      </w:r>
    </w:p>
    <w:p w14:paraId="2BC123B3" w14:textId="77777777" w:rsidR="00B90610" w:rsidRDefault="00B90610" w:rsidP="00B90610">
      <w:pPr>
        <w:spacing w:line="360" w:lineRule="auto"/>
        <w:jc w:val="both"/>
        <w:rPr>
          <w:rFonts w:ascii="Verdana" w:hAnsi="Verdana"/>
          <w:sz w:val="20"/>
          <w:szCs w:val="20"/>
        </w:rPr>
      </w:pPr>
    </w:p>
    <w:p w14:paraId="783BCD42" w14:textId="19BBF5BB" w:rsidR="004F4C56" w:rsidRDefault="00B90610" w:rsidP="004F4C56">
      <w:pPr>
        <w:spacing w:line="360" w:lineRule="auto"/>
        <w:jc w:val="both"/>
        <w:rPr>
          <w:rFonts w:ascii="Verdana" w:hAnsi="Verdana"/>
          <w:sz w:val="20"/>
          <w:szCs w:val="20"/>
        </w:rPr>
      </w:pPr>
      <w:r>
        <w:rPr>
          <w:rFonts w:ascii="Verdana" w:hAnsi="Verdana"/>
          <w:sz w:val="20"/>
          <w:szCs w:val="20"/>
        </w:rPr>
        <w:t xml:space="preserve">Voor dit onderzoek is relevant dat </w:t>
      </w:r>
      <w:r w:rsidR="00201165">
        <w:rPr>
          <w:rFonts w:ascii="Verdana" w:hAnsi="Verdana"/>
          <w:sz w:val="20"/>
          <w:szCs w:val="20"/>
        </w:rPr>
        <w:t>door</w:t>
      </w:r>
      <w:r w:rsidR="005E414A">
        <w:rPr>
          <w:rFonts w:ascii="Verdana" w:hAnsi="Verdana"/>
          <w:sz w:val="20"/>
          <w:szCs w:val="20"/>
        </w:rPr>
        <w:t xml:space="preserve"> de komst van de AVG </w:t>
      </w:r>
      <w:r>
        <w:rPr>
          <w:rFonts w:ascii="Verdana" w:hAnsi="Verdana"/>
          <w:sz w:val="20"/>
          <w:szCs w:val="20"/>
        </w:rPr>
        <w:t xml:space="preserve">voor de verwerking van persoonsgegevens meer en strengere regels zullen gelden. Enerzijds </w:t>
      </w:r>
      <w:r w:rsidR="004F4C56">
        <w:rPr>
          <w:rFonts w:ascii="Verdana" w:hAnsi="Verdana"/>
          <w:sz w:val="20"/>
          <w:szCs w:val="20"/>
        </w:rPr>
        <w:t xml:space="preserve">worden de privacyrechten </w:t>
      </w:r>
      <w:r w:rsidR="00E6630A">
        <w:rPr>
          <w:rFonts w:ascii="Verdana" w:hAnsi="Verdana"/>
          <w:sz w:val="20"/>
          <w:szCs w:val="20"/>
        </w:rPr>
        <w:t xml:space="preserve">van de </w:t>
      </w:r>
      <w:r w:rsidR="00570417">
        <w:rPr>
          <w:rFonts w:ascii="Verdana" w:hAnsi="Verdana"/>
          <w:sz w:val="20"/>
          <w:szCs w:val="20"/>
        </w:rPr>
        <w:t xml:space="preserve">betrokkene </w:t>
      </w:r>
      <w:r w:rsidR="004F4C56">
        <w:rPr>
          <w:rFonts w:ascii="Verdana" w:hAnsi="Verdana"/>
          <w:sz w:val="20"/>
          <w:szCs w:val="20"/>
        </w:rPr>
        <w:t xml:space="preserve">verstrekt en uitgebreid, anderzijds krijgen </w:t>
      </w:r>
      <w:r w:rsidR="005E414A">
        <w:rPr>
          <w:rFonts w:ascii="Verdana" w:hAnsi="Verdana"/>
          <w:sz w:val="20"/>
          <w:szCs w:val="20"/>
        </w:rPr>
        <w:t>tussenpersonen</w:t>
      </w:r>
      <w:r w:rsidR="004F4C56">
        <w:rPr>
          <w:rFonts w:ascii="Verdana" w:hAnsi="Verdana"/>
          <w:sz w:val="20"/>
          <w:szCs w:val="20"/>
        </w:rPr>
        <w:t xml:space="preserve"> meer verantwoordelijkheden</w:t>
      </w:r>
      <w:r>
        <w:rPr>
          <w:rFonts w:ascii="Verdana" w:hAnsi="Verdana"/>
          <w:sz w:val="20"/>
          <w:szCs w:val="20"/>
        </w:rPr>
        <w:t>.</w:t>
      </w:r>
      <w:r>
        <w:rPr>
          <w:rStyle w:val="Voetnootmarkering"/>
          <w:rFonts w:ascii="Verdana" w:hAnsi="Verdana"/>
          <w:sz w:val="20"/>
          <w:szCs w:val="20"/>
        </w:rPr>
        <w:footnoteReference w:id="53"/>
      </w:r>
      <w:r w:rsidR="00570417">
        <w:rPr>
          <w:rFonts w:ascii="Verdana" w:hAnsi="Verdana"/>
          <w:sz w:val="20"/>
          <w:szCs w:val="20"/>
        </w:rPr>
        <w:t xml:space="preserve"> </w:t>
      </w:r>
      <w:r w:rsidR="00DD45A5">
        <w:rPr>
          <w:rFonts w:ascii="Verdana" w:hAnsi="Verdana"/>
          <w:sz w:val="20"/>
          <w:szCs w:val="20"/>
        </w:rPr>
        <w:t>Met</w:t>
      </w:r>
      <w:r w:rsidR="00570417">
        <w:rPr>
          <w:rFonts w:ascii="Verdana" w:hAnsi="Verdana"/>
          <w:sz w:val="20"/>
          <w:szCs w:val="20"/>
        </w:rPr>
        <w:t xml:space="preserve"> betrokkene </w:t>
      </w:r>
      <w:r w:rsidR="00DD45A5">
        <w:rPr>
          <w:rFonts w:ascii="Verdana" w:hAnsi="Verdana"/>
          <w:sz w:val="20"/>
          <w:szCs w:val="20"/>
        </w:rPr>
        <w:t xml:space="preserve">wordt </w:t>
      </w:r>
      <w:r w:rsidR="001352A1">
        <w:rPr>
          <w:rFonts w:ascii="Verdana" w:hAnsi="Verdana"/>
          <w:sz w:val="20"/>
          <w:szCs w:val="20"/>
        </w:rPr>
        <w:t>in dit verband bedoeld</w:t>
      </w:r>
      <w:r w:rsidR="00570417">
        <w:rPr>
          <w:rFonts w:ascii="Verdana" w:hAnsi="Verdana"/>
          <w:sz w:val="20"/>
          <w:szCs w:val="20"/>
        </w:rPr>
        <w:t xml:space="preserve"> degene </w:t>
      </w:r>
      <w:r w:rsidR="0019245F">
        <w:rPr>
          <w:rFonts w:ascii="Verdana" w:hAnsi="Verdana"/>
          <w:sz w:val="20"/>
          <w:szCs w:val="20"/>
        </w:rPr>
        <w:t>van wie</w:t>
      </w:r>
      <w:r w:rsidR="00570417">
        <w:rPr>
          <w:rFonts w:ascii="Verdana" w:hAnsi="Verdana"/>
          <w:sz w:val="20"/>
          <w:szCs w:val="20"/>
        </w:rPr>
        <w:t xml:space="preserve"> de </w:t>
      </w:r>
      <w:r w:rsidR="0019245F">
        <w:rPr>
          <w:rFonts w:ascii="Verdana" w:hAnsi="Verdana"/>
          <w:sz w:val="20"/>
          <w:szCs w:val="20"/>
        </w:rPr>
        <w:t>persoonsgegevens worden verwerkt.</w:t>
      </w:r>
      <w:r w:rsidR="00BA0AB7">
        <w:rPr>
          <w:rFonts w:ascii="Verdana" w:hAnsi="Verdana"/>
          <w:sz w:val="20"/>
          <w:szCs w:val="20"/>
        </w:rPr>
        <w:t xml:space="preserve"> </w:t>
      </w:r>
      <w:r w:rsidR="004F4C56">
        <w:rPr>
          <w:rFonts w:ascii="Verdana" w:hAnsi="Verdana"/>
          <w:sz w:val="20"/>
          <w:szCs w:val="20"/>
        </w:rPr>
        <w:t xml:space="preserve">Een relevant nieuw recht dat de betrokkene door de AVG krijgt, is het recht van bezwaar. Wat dit recht precies inhoudt, </w:t>
      </w:r>
      <w:r w:rsidR="00E6630A">
        <w:rPr>
          <w:rFonts w:ascii="Verdana" w:hAnsi="Verdana"/>
          <w:sz w:val="20"/>
          <w:szCs w:val="20"/>
        </w:rPr>
        <w:t>omschrijft</w:t>
      </w:r>
      <w:r w:rsidR="004F4C56">
        <w:rPr>
          <w:rFonts w:ascii="Verdana" w:hAnsi="Verdana"/>
          <w:sz w:val="20"/>
          <w:szCs w:val="20"/>
        </w:rPr>
        <w:t xml:space="preserve"> artikel 21 lid 1 AVG:</w:t>
      </w:r>
    </w:p>
    <w:p w14:paraId="293E4C9F" w14:textId="77777777" w:rsidR="004F4C56" w:rsidRDefault="004F4C56" w:rsidP="004F4C56">
      <w:pPr>
        <w:spacing w:line="360" w:lineRule="auto"/>
        <w:jc w:val="both"/>
        <w:rPr>
          <w:rFonts w:ascii="Verdana" w:hAnsi="Verdana"/>
          <w:sz w:val="20"/>
          <w:szCs w:val="20"/>
        </w:rPr>
      </w:pPr>
    </w:p>
    <w:p w14:paraId="560E3C1D" w14:textId="77777777" w:rsidR="004F4C56" w:rsidRPr="00B803A6" w:rsidRDefault="004F4C56" w:rsidP="004F4C56">
      <w:pPr>
        <w:pStyle w:val="Lijstalinea"/>
        <w:numPr>
          <w:ilvl w:val="0"/>
          <w:numId w:val="15"/>
        </w:numPr>
        <w:spacing w:line="360" w:lineRule="auto"/>
        <w:jc w:val="both"/>
        <w:rPr>
          <w:rFonts w:ascii="Verdana" w:hAnsi="Verdana"/>
          <w:sz w:val="20"/>
          <w:szCs w:val="20"/>
        </w:rPr>
      </w:pPr>
      <w:r w:rsidRPr="00B803A6">
        <w:rPr>
          <w:rFonts w:ascii="Verdana" w:hAnsi="Verdana"/>
          <w:sz w:val="20"/>
          <w:szCs w:val="20"/>
        </w:rPr>
        <w:t>“</w:t>
      </w:r>
      <w:r w:rsidRPr="00B803A6">
        <w:rPr>
          <w:rFonts w:ascii="Verdana" w:hAnsi="Verdana"/>
          <w:i/>
          <w:sz w:val="20"/>
          <w:szCs w:val="20"/>
        </w:rPr>
        <w:t>De betrokkene heeft te allen tijde het recht om vanwege met zijn specifieke situatie verband houdende redenen bezwaar te maken tegen de verwerking van hem betreffende persoonsgegevens op basis van artikel 6, lid 1, onder e) of f), van artikel 6, lid 1, met inbegrip van profilering op basis van die bepalingen. De verwerkingsverantwoordelijke staakt de verwerking van de persoonsgegevens tenzij hij dwingende gerechtvaardigde gronden voor de verwerking aanvoert die zwaarder wegen dan de belangen, rechten en vrijheden van de betrokkene of die verband houden met de instelling, uitoefening of onderbouwing van een rechtsvordering.</w:t>
      </w:r>
      <w:r w:rsidRPr="00B803A6">
        <w:rPr>
          <w:rFonts w:ascii="Verdana" w:hAnsi="Verdana"/>
          <w:sz w:val="20"/>
          <w:szCs w:val="20"/>
        </w:rPr>
        <w:t>”</w:t>
      </w:r>
    </w:p>
    <w:p w14:paraId="2DDAAD54" w14:textId="77777777" w:rsidR="00246FBA" w:rsidRDefault="00246FBA" w:rsidP="00B90610">
      <w:pPr>
        <w:spacing w:line="360" w:lineRule="auto"/>
        <w:jc w:val="both"/>
        <w:rPr>
          <w:rFonts w:ascii="Verdana" w:hAnsi="Verdana"/>
          <w:sz w:val="20"/>
          <w:szCs w:val="20"/>
        </w:rPr>
      </w:pPr>
    </w:p>
    <w:p w14:paraId="166EE35F" w14:textId="7A71F8B0" w:rsidR="00FA70AB" w:rsidRDefault="0086168D" w:rsidP="004F4C56">
      <w:pPr>
        <w:spacing w:line="360" w:lineRule="auto"/>
        <w:jc w:val="both"/>
        <w:rPr>
          <w:rFonts w:ascii="Verdana" w:hAnsi="Verdana"/>
          <w:sz w:val="20"/>
          <w:szCs w:val="20"/>
        </w:rPr>
      </w:pPr>
      <w:r w:rsidRPr="002D7CD4">
        <w:rPr>
          <w:rFonts w:ascii="Verdana" w:hAnsi="Verdana"/>
          <w:sz w:val="20"/>
          <w:szCs w:val="20"/>
        </w:rPr>
        <w:t xml:space="preserve">Uit de wettekst van artikel </w:t>
      </w:r>
      <w:r>
        <w:rPr>
          <w:rFonts w:ascii="Verdana" w:hAnsi="Verdana"/>
          <w:sz w:val="20"/>
          <w:szCs w:val="20"/>
        </w:rPr>
        <w:t>21 lid 1 AVG</w:t>
      </w:r>
      <w:r w:rsidRPr="002D7CD4">
        <w:rPr>
          <w:rFonts w:ascii="Verdana" w:hAnsi="Verdana"/>
          <w:sz w:val="20"/>
          <w:szCs w:val="20"/>
        </w:rPr>
        <w:t xml:space="preserve"> </w:t>
      </w:r>
      <w:r>
        <w:rPr>
          <w:rFonts w:ascii="Verdana" w:hAnsi="Verdana"/>
          <w:sz w:val="20"/>
          <w:szCs w:val="20"/>
        </w:rPr>
        <w:t>blijkt dat</w:t>
      </w:r>
      <w:r w:rsidRPr="002D7CD4">
        <w:rPr>
          <w:rFonts w:ascii="Verdana" w:hAnsi="Verdana"/>
          <w:sz w:val="20"/>
          <w:szCs w:val="20"/>
        </w:rPr>
        <w:t xml:space="preserve"> </w:t>
      </w:r>
      <w:r>
        <w:rPr>
          <w:rFonts w:ascii="Verdana" w:hAnsi="Verdana"/>
          <w:sz w:val="20"/>
          <w:szCs w:val="20"/>
        </w:rPr>
        <w:t xml:space="preserve">de (mogelijke) dader te allen tijde het recht heeft om bezwaar te maken tegen de verwerking van zijn persoonsgegevens. In het licht van de huidige wet- en regelgeving zou dit betekenen dat de (mogelijke) dader op grond van de AVG </w:t>
      </w:r>
      <w:r w:rsidR="004D0ADF">
        <w:rPr>
          <w:rFonts w:ascii="Verdana" w:hAnsi="Verdana"/>
          <w:sz w:val="20"/>
          <w:szCs w:val="20"/>
        </w:rPr>
        <w:t xml:space="preserve">dus ook </w:t>
      </w:r>
      <w:r>
        <w:rPr>
          <w:rFonts w:ascii="Verdana" w:hAnsi="Verdana"/>
          <w:sz w:val="20"/>
          <w:szCs w:val="20"/>
        </w:rPr>
        <w:t xml:space="preserve">bezwaar kan maken tegen afgifte van zijn NAW-gegevens en IP-adres. </w:t>
      </w:r>
      <w:r w:rsidR="004D0ADF">
        <w:rPr>
          <w:rFonts w:ascii="Verdana" w:hAnsi="Verdana"/>
          <w:sz w:val="20"/>
          <w:szCs w:val="20"/>
        </w:rPr>
        <w:t xml:space="preserve">Met name de zinsnede naar </w:t>
      </w:r>
      <w:r w:rsidR="00EA134B">
        <w:rPr>
          <w:rFonts w:ascii="Verdana" w:hAnsi="Verdana"/>
          <w:sz w:val="20"/>
          <w:szCs w:val="20"/>
        </w:rPr>
        <w:t xml:space="preserve">de verwijzing naar </w:t>
      </w:r>
      <w:r w:rsidR="004D0ADF">
        <w:rPr>
          <w:rFonts w:ascii="Verdana" w:hAnsi="Verdana"/>
          <w:sz w:val="20"/>
          <w:szCs w:val="20"/>
        </w:rPr>
        <w:t>artikel 6 lid onder f AVG is relevant. Dit artikel bepaalt namelijk dat een verwerking alleen rechtmatig is, indien onder meer aan de volgende voorwaarde is voldaan:</w:t>
      </w:r>
    </w:p>
    <w:p w14:paraId="5C9F8FD8" w14:textId="77777777" w:rsidR="00201165" w:rsidRDefault="00201165" w:rsidP="004F4C56">
      <w:pPr>
        <w:spacing w:line="360" w:lineRule="auto"/>
        <w:jc w:val="both"/>
        <w:rPr>
          <w:rFonts w:ascii="Verdana" w:hAnsi="Verdana"/>
          <w:sz w:val="20"/>
          <w:szCs w:val="20"/>
        </w:rPr>
      </w:pPr>
    </w:p>
    <w:p w14:paraId="6A26827A" w14:textId="189355BD" w:rsidR="00B90610" w:rsidRPr="008303A2" w:rsidRDefault="004F4C56" w:rsidP="00B90610">
      <w:pPr>
        <w:pStyle w:val="Lijstalinea"/>
        <w:numPr>
          <w:ilvl w:val="0"/>
          <w:numId w:val="16"/>
        </w:numPr>
        <w:spacing w:line="360" w:lineRule="auto"/>
        <w:jc w:val="both"/>
        <w:rPr>
          <w:rFonts w:ascii="Verdana" w:hAnsi="Verdana"/>
          <w:sz w:val="20"/>
          <w:szCs w:val="20"/>
        </w:rPr>
      </w:pPr>
      <w:r w:rsidRPr="001F2C27">
        <w:rPr>
          <w:rFonts w:ascii="Verdana" w:hAnsi="Verdana" w:cs="Times"/>
          <w:color w:val="000000"/>
          <w:sz w:val="20"/>
          <w:szCs w:val="20"/>
          <w:lang w:eastAsia="en-US"/>
        </w:rPr>
        <w:t>“</w:t>
      </w:r>
      <w:r w:rsidRPr="001F2C27">
        <w:rPr>
          <w:rFonts w:ascii="Verdana" w:hAnsi="Verdana" w:cs="Times"/>
          <w:i/>
          <w:color w:val="000000"/>
          <w:sz w:val="20"/>
          <w:szCs w:val="20"/>
          <w:lang w:eastAsia="en-US"/>
        </w:rPr>
        <w:t xml:space="preserve">de verwerking is noodzakelijk voor de behartiging van de gerechtvaardigde belangen van de verwerkingsverantwoordelijke of van een derde, behalve wanneer de belangen of de grondrechten en de fundamentele vrijheden van de betrokkene die tot </w:t>
      </w:r>
      <w:r w:rsidRPr="001F2C27">
        <w:rPr>
          <w:rFonts w:ascii="Verdana" w:hAnsi="Verdana" w:cs="Times"/>
          <w:i/>
          <w:color w:val="000000"/>
          <w:sz w:val="20"/>
          <w:szCs w:val="20"/>
          <w:lang w:eastAsia="en-US"/>
        </w:rPr>
        <w:lastRenderedPageBreak/>
        <w:t>bescherming van persoonsgegevens nopen, zwaarder wegen dan die belangen, met name wanneer de betrokkene een kind is.</w:t>
      </w:r>
      <w:r w:rsidRPr="001F2C27">
        <w:rPr>
          <w:rFonts w:ascii="Verdana" w:hAnsi="Verdana" w:cs="Times"/>
          <w:color w:val="000000"/>
          <w:sz w:val="20"/>
          <w:szCs w:val="20"/>
          <w:lang w:eastAsia="en-US"/>
        </w:rPr>
        <w:t>”</w:t>
      </w:r>
    </w:p>
    <w:p w14:paraId="7BABC183" w14:textId="77777777" w:rsidR="008303A2" w:rsidRPr="008303A2" w:rsidRDefault="008303A2" w:rsidP="008303A2">
      <w:pPr>
        <w:spacing w:line="360" w:lineRule="auto"/>
        <w:jc w:val="both"/>
        <w:rPr>
          <w:rFonts w:ascii="Verdana" w:hAnsi="Verdana"/>
          <w:sz w:val="20"/>
          <w:szCs w:val="20"/>
        </w:rPr>
      </w:pPr>
    </w:p>
    <w:p w14:paraId="6706CD3A" w14:textId="6A094E79" w:rsidR="00D71628" w:rsidRDefault="000124AF" w:rsidP="00D81CB6">
      <w:pPr>
        <w:spacing w:line="360" w:lineRule="auto"/>
        <w:jc w:val="both"/>
        <w:rPr>
          <w:rFonts w:ascii="Verdana" w:hAnsi="Verdana"/>
          <w:sz w:val="20"/>
          <w:szCs w:val="20"/>
        </w:rPr>
      </w:pPr>
      <w:r>
        <w:rPr>
          <w:rFonts w:ascii="Verdana" w:hAnsi="Verdana"/>
          <w:sz w:val="20"/>
          <w:szCs w:val="20"/>
        </w:rPr>
        <w:t xml:space="preserve">Een vergelijkbare bepaling zijn </w:t>
      </w:r>
      <w:r w:rsidR="004D0ADF">
        <w:rPr>
          <w:rFonts w:ascii="Verdana" w:hAnsi="Verdana"/>
          <w:sz w:val="20"/>
          <w:szCs w:val="20"/>
        </w:rPr>
        <w:t>we</w:t>
      </w:r>
      <w:r>
        <w:rPr>
          <w:rFonts w:ascii="Verdana" w:hAnsi="Verdana"/>
          <w:sz w:val="20"/>
          <w:szCs w:val="20"/>
        </w:rPr>
        <w:t xml:space="preserve"> al eerder tegengekomen in artikel 8 sub a t/m f Wbp, zoals reeds omschreven in paragraaf 2.4. </w:t>
      </w:r>
      <w:r w:rsidR="00D71628">
        <w:rPr>
          <w:rFonts w:ascii="Verdana" w:hAnsi="Verdana"/>
          <w:sz w:val="20"/>
          <w:szCs w:val="20"/>
        </w:rPr>
        <w:t xml:space="preserve">Het lijkt er dan ook op dat de (mogelijke) dader, ten behoeve van zijn privacy, het recht krijgt om bezwaar te maken tegen </w:t>
      </w:r>
      <w:r w:rsidR="00601C27">
        <w:rPr>
          <w:rFonts w:ascii="Verdana" w:hAnsi="Verdana"/>
          <w:sz w:val="20"/>
          <w:szCs w:val="20"/>
        </w:rPr>
        <w:t xml:space="preserve">afgifte </w:t>
      </w:r>
      <w:r w:rsidR="00D71628">
        <w:rPr>
          <w:rFonts w:ascii="Verdana" w:hAnsi="Verdana"/>
          <w:sz w:val="20"/>
          <w:szCs w:val="20"/>
        </w:rPr>
        <w:t xml:space="preserve">van zijn </w:t>
      </w:r>
      <w:r w:rsidR="00601C27">
        <w:rPr>
          <w:rFonts w:ascii="Verdana" w:hAnsi="Verdana"/>
          <w:sz w:val="20"/>
          <w:szCs w:val="20"/>
        </w:rPr>
        <w:t>NAW-gegevens en IP-adres</w:t>
      </w:r>
      <w:r w:rsidR="00D71628">
        <w:rPr>
          <w:rFonts w:ascii="Verdana" w:hAnsi="Verdana"/>
          <w:sz w:val="20"/>
          <w:szCs w:val="20"/>
        </w:rPr>
        <w:t xml:space="preserve">. Hoe </w:t>
      </w:r>
      <w:r w:rsidR="00536F36">
        <w:rPr>
          <w:rFonts w:ascii="Verdana" w:hAnsi="Verdana"/>
          <w:sz w:val="20"/>
          <w:szCs w:val="20"/>
        </w:rPr>
        <w:t>de</w:t>
      </w:r>
      <w:r w:rsidR="00601C27">
        <w:rPr>
          <w:rFonts w:ascii="Verdana" w:hAnsi="Verdana"/>
          <w:sz w:val="20"/>
          <w:szCs w:val="20"/>
        </w:rPr>
        <w:t xml:space="preserve"> </w:t>
      </w:r>
      <w:r w:rsidR="00D71628">
        <w:rPr>
          <w:rFonts w:ascii="Verdana" w:hAnsi="Verdana"/>
          <w:sz w:val="20"/>
          <w:szCs w:val="20"/>
        </w:rPr>
        <w:t xml:space="preserve">bezwaarprocedure eruitziet, wordt in de AVG </w:t>
      </w:r>
      <w:r w:rsidR="00601C27">
        <w:rPr>
          <w:rFonts w:ascii="Verdana" w:hAnsi="Verdana"/>
          <w:sz w:val="20"/>
          <w:szCs w:val="20"/>
        </w:rPr>
        <w:t xml:space="preserve">echter </w:t>
      </w:r>
      <w:r w:rsidR="00D71628">
        <w:rPr>
          <w:rFonts w:ascii="Verdana" w:hAnsi="Verdana"/>
          <w:sz w:val="20"/>
          <w:szCs w:val="20"/>
        </w:rPr>
        <w:t xml:space="preserve">niet genoemd. </w:t>
      </w:r>
    </w:p>
    <w:p w14:paraId="069854FC" w14:textId="77777777" w:rsidR="00D71628" w:rsidRDefault="00D71628" w:rsidP="00D81CB6">
      <w:pPr>
        <w:spacing w:line="360" w:lineRule="auto"/>
        <w:jc w:val="both"/>
        <w:rPr>
          <w:rFonts w:ascii="Verdana" w:hAnsi="Verdana"/>
          <w:sz w:val="20"/>
          <w:szCs w:val="20"/>
        </w:rPr>
      </w:pPr>
    </w:p>
    <w:p w14:paraId="28E0F4EB" w14:textId="77777777" w:rsidR="00863C68" w:rsidRDefault="00863C68" w:rsidP="00863C68">
      <w:pPr>
        <w:spacing w:line="360" w:lineRule="auto"/>
        <w:jc w:val="both"/>
        <w:rPr>
          <w:rFonts w:ascii="Verdana" w:hAnsi="Verdana"/>
          <w:sz w:val="20"/>
          <w:szCs w:val="20"/>
        </w:rPr>
      </w:pPr>
      <w:r>
        <w:rPr>
          <w:rFonts w:ascii="Verdana" w:hAnsi="Verdana"/>
          <w:noProof/>
          <w:sz w:val="20"/>
          <w:szCs w:val="20"/>
        </w:rPr>
        <w:drawing>
          <wp:inline distT="0" distB="0" distL="0" distR="0" wp14:anchorId="547BE551" wp14:editId="135B40E3">
            <wp:extent cx="5760000" cy="2048400"/>
            <wp:effectExtent l="0" t="0" r="31750" b="3492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920A58D" w14:textId="77777777" w:rsidR="00863C68" w:rsidRDefault="00863C68" w:rsidP="00863C68">
      <w:pPr>
        <w:spacing w:line="360" w:lineRule="auto"/>
        <w:jc w:val="both"/>
        <w:rPr>
          <w:rFonts w:ascii="Verdana" w:hAnsi="Verdana"/>
          <w:sz w:val="20"/>
          <w:szCs w:val="20"/>
        </w:rPr>
      </w:pPr>
      <w:r>
        <w:rPr>
          <w:rFonts w:ascii="Verdana" w:hAnsi="Verdana"/>
          <w:sz w:val="16"/>
          <w:szCs w:val="16"/>
        </w:rPr>
        <w:t>Figuur 3</w:t>
      </w:r>
      <w:r w:rsidRPr="000770E0">
        <w:rPr>
          <w:rFonts w:ascii="Verdana" w:hAnsi="Verdana"/>
          <w:sz w:val="16"/>
          <w:szCs w:val="16"/>
        </w:rPr>
        <w:t xml:space="preserve">: </w:t>
      </w:r>
      <w:r>
        <w:rPr>
          <w:rFonts w:ascii="Verdana" w:hAnsi="Verdana"/>
          <w:sz w:val="16"/>
          <w:szCs w:val="16"/>
        </w:rPr>
        <w:t>Situatie vanaf 25 mei 2018 door de toepassing van de AVG</w:t>
      </w:r>
    </w:p>
    <w:p w14:paraId="29E57A42" w14:textId="77777777" w:rsidR="00863C68" w:rsidRDefault="00863C68" w:rsidP="00D81CB6">
      <w:pPr>
        <w:spacing w:line="360" w:lineRule="auto"/>
        <w:jc w:val="both"/>
        <w:rPr>
          <w:rFonts w:ascii="Verdana" w:hAnsi="Verdana"/>
          <w:sz w:val="20"/>
          <w:szCs w:val="20"/>
        </w:rPr>
      </w:pPr>
    </w:p>
    <w:p w14:paraId="639010CA" w14:textId="77777777" w:rsidR="00863C68" w:rsidRDefault="00863C68" w:rsidP="00D81CB6">
      <w:pPr>
        <w:spacing w:line="360" w:lineRule="auto"/>
        <w:jc w:val="both"/>
        <w:rPr>
          <w:rFonts w:ascii="Verdana" w:hAnsi="Verdana"/>
          <w:sz w:val="20"/>
          <w:szCs w:val="20"/>
        </w:rPr>
      </w:pPr>
    </w:p>
    <w:p w14:paraId="4D7D6E13" w14:textId="244D4643" w:rsidR="00754619" w:rsidRDefault="00754619" w:rsidP="00D71628">
      <w:pPr>
        <w:spacing w:line="360" w:lineRule="auto"/>
        <w:jc w:val="both"/>
        <w:rPr>
          <w:rFonts w:ascii="Verdana" w:hAnsi="Verdana"/>
          <w:sz w:val="20"/>
          <w:szCs w:val="20"/>
        </w:rPr>
      </w:pPr>
      <w:r>
        <w:rPr>
          <w:rFonts w:ascii="Verdana" w:hAnsi="Verdana"/>
          <w:sz w:val="20"/>
          <w:szCs w:val="20"/>
        </w:rPr>
        <w:t xml:space="preserve">Voor het slachtoffer is het recht op bezwaar allesbehalve gunstig. </w:t>
      </w:r>
      <w:r w:rsidR="00A75C2D">
        <w:rPr>
          <w:rFonts w:ascii="Verdana" w:hAnsi="Verdana"/>
          <w:sz w:val="20"/>
          <w:szCs w:val="20"/>
        </w:rPr>
        <w:t xml:space="preserve">Zoals reeds in hoofdstuk 2 omschreven, zijn tussenpersonen thans niet </w:t>
      </w:r>
      <w:r w:rsidR="00650382">
        <w:rPr>
          <w:rFonts w:ascii="Verdana" w:hAnsi="Verdana"/>
          <w:sz w:val="20"/>
          <w:szCs w:val="20"/>
        </w:rPr>
        <w:t xml:space="preserve">snel bereid tot </w:t>
      </w:r>
      <w:r w:rsidR="00A75C2D">
        <w:rPr>
          <w:rFonts w:ascii="Verdana" w:hAnsi="Verdana"/>
          <w:sz w:val="20"/>
          <w:szCs w:val="20"/>
        </w:rPr>
        <w:t xml:space="preserve">afgifte van de NAW-gegevens en het IP-adres van de (mogelijke) dader. De AVG zal deze houding alleen maar aanmoedigen. </w:t>
      </w:r>
      <w:r w:rsidR="00D71628">
        <w:rPr>
          <w:rFonts w:ascii="Verdana" w:hAnsi="Verdana"/>
          <w:sz w:val="20"/>
          <w:szCs w:val="20"/>
        </w:rPr>
        <w:t>Daarnaast zal door de komst van een bezwaarprocedure het voor het slachtoffer alleen maar langer duren voordat hij, indien zijn verzoek überh</w:t>
      </w:r>
      <w:r w:rsidR="00077ECC">
        <w:rPr>
          <w:rFonts w:ascii="Verdana" w:hAnsi="Verdana"/>
          <w:sz w:val="20"/>
          <w:szCs w:val="20"/>
        </w:rPr>
        <w:t>aupt wordt gehonoreerd,</w:t>
      </w:r>
      <w:r w:rsidR="00D71628">
        <w:rPr>
          <w:rFonts w:ascii="Verdana" w:hAnsi="Verdana"/>
          <w:sz w:val="20"/>
          <w:szCs w:val="20"/>
        </w:rPr>
        <w:t xml:space="preserve"> de NAW-gegevens en het IP-adres van de (mogelijke) dader</w:t>
      </w:r>
      <w:r w:rsidR="00077ECC">
        <w:rPr>
          <w:rFonts w:ascii="Verdana" w:hAnsi="Verdana"/>
          <w:sz w:val="20"/>
          <w:szCs w:val="20"/>
        </w:rPr>
        <w:t xml:space="preserve"> verkrijgt</w:t>
      </w:r>
      <w:r w:rsidR="00D71628">
        <w:rPr>
          <w:rFonts w:ascii="Verdana" w:hAnsi="Verdana"/>
          <w:sz w:val="20"/>
          <w:szCs w:val="20"/>
        </w:rPr>
        <w:t xml:space="preserve">. </w:t>
      </w:r>
    </w:p>
    <w:p w14:paraId="40A79EBD" w14:textId="77777777" w:rsidR="00D71628" w:rsidRPr="00D71628" w:rsidRDefault="00D71628" w:rsidP="00D71628">
      <w:pPr>
        <w:spacing w:line="360" w:lineRule="auto"/>
        <w:jc w:val="both"/>
        <w:rPr>
          <w:rFonts w:ascii="Verdana" w:hAnsi="Verdana"/>
          <w:sz w:val="20"/>
          <w:szCs w:val="20"/>
        </w:rPr>
      </w:pPr>
    </w:p>
    <w:p w14:paraId="560ED50B" w14:textId="02F86FEA" w:rsidR="004D41BC" w:rsidRDefault="004D41BC" w:rsidP="004D41BC">
      <w:pPr>
        <w:pStyle w:val="Lijstalinea"/>
        <w:numPr>
          <w:ilvl w:val="1"/>
          <w:numId w:val="1"/>
        </w:numPr>
        <w:spacing w:line="360" w:lineRule="auto"/>
        <w:jc w:val="both"/>
        <w:outlineLvl w:val="0"/>
        <w:rPr>
          <w:rFonts w:ascii="Verdana" w:hAnsi="Verdana"/>
          <w:b/>
          <w:sz w:val="20"/>
          <w:szCs w:val="20"/>
        </w:rPr>
      </w:pPr>
      <w:r>
        <w:rPr>
          <w:rFonts w:ascii="Verdana" w:hAnsi="Verdana"/>
          <w:b/>
          <w:sz w:val="20"/>
          <w:szCs w:val="20"/>
        </w:rPr>
        <w:t xml:space="preserve">Conclusie   </w:t>
      </w:r>
    </w:p>
    <w:p w14:paraId="035C503F" w14:textId="5934FDC2" w:rsidR="00A75C2D" w:rsidRPr="0051115A" w:rsidRDefault="00A75C2D" w:rsidP="004171F0">
      <w:pPr>
        <w:spacing w:line="360" w:lineRule="auto"/>
        <w:jc w:val="both"/>
        <w:outlineLvl w:val="0"/>
        <w:rPr>
          <w:rFonts w:ascii="Verdana" w:hAnsi="Verdana"/>
          <w:sz w:val="20"/>
          <w:szCs w:val="20"/>
        </w:rPr>
      </w:pPr>
      <w:r>
        <w:rPr>
          <w:rFonts w:ascii="Verdana" w:hAnsi="Verdana"/>
          <w:sz w:val="20"/>
          <w:szCs w:val="20"/>
        </w:rPr>
        <w:t xml:space="preserve">De Wbp zal met de komst van de AVG vanaf 25 mei 2018 komen te vervallen. Het is echter de vraag of de AVG beter </w:t>
      </w:r>
      <w:r w:rsidR="00863C68">
        <w:rPr>
          <w:rFonts w:ascii="Verdana" w:hAnsi="Verdana"/>
          <w:sz w:val="20"/>
          <w:szCs w:val="20"/>
        </w:rPr>
        <w:t>aansluit</w:t>
      </w:r>
      <w:r>
        <w:rPr>
          <w:rFonts w:ascii="Verdana" w:hAnsi="Verdana"/>
          <w:sz w:val="20"/>
          <w:szCs w:val="20"/>
        </w:rPr>
        <w:t xml:space="preserve"> op de huidige digitale wereld. De AVG heeft nog grotendeels de structuur en inhoud van de huidige Databeschermingsrichtlijn. Uit de AVG kan worden geconcludeerd dat deze niet voorziet in een specifieke regeling op basis waarvan tussenpersonen tot afgifte van de NAW-gegevens en het IP-adres van de (mogelijke) dader kunnen worden </w:t>
      </w:r>
      <w:r w:rsidR="00863C68">
        <w:rPr>
          <w:rFonts w:ascii="Verdana" w:hAnsi="Verdana"/>
          <w:sz w:val="20"/>
          <w:szCs w:val="20"/>
        </w:rPr>
        <w:t>veroordeeld</w:t>
      </w:r>
      <w:r>
        <w:rPr>
          <w:rFonts w:ascii="Verdana" w:hAnsi="Verdana"/>
          <w:sz w:val="20"/>
          <w:szCs w:val="20"/>
        </w:rPr>
        <w:t xml:space="preserve">. Integendeel, de AVG lijkt het voor het slachtoffer juist lastiger te maken door de (mogelijke) dader het recht van bezwaar tegen afgifte toe te kennen. </w:t>
      </w:r>
      <w:r w:rsidR="00906242">
        <w:rPr>
          <w:rFonts w:ascii="Verdana" w:hAnsi="Verdana"/>
          <w:sz w:val="20"/>
          <w:szCs w:val="20"/>
        </w:rPr>
        <w:t>Ook wanneer de AVG van toepassing is, zal het slachtoffer genoodzaakt blijven om tegen de tussenpersoon een ger</w:t>
      </w:r>
      <w:r w:rsidR="00863C68">
        <w:rPr>
          <w:rFonts w:ascii="Verdana" w:hAnsi="Verdana"/>
          <w:sz w:val="20"/>
          <w:szCs w:val="20"/>
        </w:rPr>
        <w:t>echtelijke procedure te starten.</w:t>
      </w:r>
    </w:p>
    <w:p w14:paraId="48E1FBE8" w14:textId="28FD2FC7" w:rsidR="005F17AA" w:rsidRPr="00836E52" w:rsidRDefault="009768D0" w:rsidP="005F17AA">
      <w:pPr>
        <w:pStyle w:val="Lijstalinea"/>
        <w:numPr>
          <w:ilvl w:val="0"/>
          <w:numId w:val="1"/>
        </w:numPr>
        <w:spacing w:line="360" w:lineRule="auto"/>
        <w:jc w:val="both"/>
        <w:outlineLvl w:val="0"/>
        <w:rPr>
          <w:rFonts w:ascii="Verdana" w:hAnsi="Verdana"/>
          <w:b/>
        </w:rPr>
      </w:pPr>
      <w:r>
        <w:rPr>
          <w:rFonts w:ascii="Verdana" w:hAnsi="Verdana"/>
          <w:b/>
        </w:rPr>
        <w:lastRenderedPageBreak/>
        <w:t>Resultaten</w:t>
      </w:r>
      <w:r w:rsidR="005F17AA">
        <w:rPr>
          <w:rFonts w:ascii="Verdana" w:hAnsi="Verdana"/>
          <w:b/>
        </w:rPr>
        <w:t xml:space="preserve"> – </w:t>
      </w:r>
      <w:r>
        <w:rPr>
          <w:rFonts w:ascii="Verdana" w:hAnsi="Verdana"/>
          <w:b/>
        </w:rPr>
        <w:t>Rechtspraktijk</w:t>
      </w:r>
      <w:r w:rsidR="005F17AA">
        <w:rPr>
          <w:rFonts w:ascii="Verdana" w:hAnsi="Verdana"/>
          <w:b/>
        </w:rPr>
        <w:t xml:space="preserve"> </w:t>
      </w:r>
    </w:p>
    <w:p w14:paraId="2089D4B1" w14:textId="77777777" w:rsidR="005F17AA" w:rsidRPr="00F451CA" w:rsidRDefault="005F17AA" w:rsidP="005F17AA">
      <w:pPr>
        <w:spacing w:line="360" w:lineRule="auto"/>
        <w:jc w:val="both"/>
        <w:rPr>
          <w:rFonts w:ascii="Verdana" w:hAnsi="Verdana"/>
          <w:b/>
        </w:rPr>
      </w:pPr>
    </w:p>
    <w:p w14:paraId="62B142DF" w14:textId="77777777" w:rsidR="005F17AA" w:rsidRDefault="005F17AA" w:rsidP="005F17AA">
      <w:pPr>
        <w:pStyle w:val="Lijstalinea"/>
        <w:numPr>
          <w:ilvl w:val="1"/>
          <w:numId w:val="1"/>
        </w:numPr>
        <w:spacing w:line="360" w:lineRule="auto"/>
        <w:jc w:val="both"/>
        <w:outlineLvl w:val="0"/>
        <w:rPr>
          <w:rFonts w:ascii="Verdana" w:hAnsi="Verdana"/>
          <w:b/>
          <w:sz w:val="20"/>
          <w:szCs w:val="20"/>
        </w:rPr>
      </w:pPr>
      <w:r>
        <w:rPr>
          <w:rFonts w:ascii="Verdana" w:hAnsi="Verdana"/>
          <w:b/>
          <w:sz w:val="20"/>
          <w:szCs w:val="20"/>
        </w:rPr>
        <w:t>Inleiding</w:t>
      </w:r>
      <w:r w:rsidRPr="00634924">
        <w:rPr>
          <w:rFonts w:ascii="Verdana" w:hAnsi="Verdana"/>
          <w:b/>
          <w:sz w:val="20"/>
          <w:szCs w:val="20"/>
        </w:rPr>
        <w:t xml:space="preserve"> </w:t>
      </w:r>
    </w:p>
    <w:p w14:paraId="5CA14DB7" w14:textId="5742972A" w:rsidR="005F17AA" w:rsidRDefault="005F17AA" w:rsidP="005F17AA">
      <w:pPr>
        <w:spacing w:line="360" w:lineRule="auto"/>
        <w:jc w:val="both"/>
        <w:rPr>
          <w:rFonts w:ascii="Verdana" w:hAnsi="Verdana"/>
          <w:sz w:val="20"/>
          <w:szCs w:val="20"/>
        </w:rPr>
      </w:pPr>
      <w:r w:rsidRPr="005F17AA">
        <w:rPr>
          <w:rFonts w:ascii="Verdana" w:hAnsi="Verdana"/>
          <w:sz w:val="20"/>
          <w:szCs w:val="20"/>
        </w:rPr>
        <w:t xml:space="preserve">Voor deze deelvraag zal worden gekeken naar relevante jurisprudentie over de rechtsplicht tot afgifte van de NAW-gegevens en het IP-adres van de (mogelijke) dader voor de tussenpersoon die hierover beschikt. Ten overvloede, deelvraag 3 luidt als volgt:  </w:t>
      </w:r>
    </w:p>
    <w:p w14:paraId="30AE184D" w14:textId="77777777" w:rsidR="005F17AA" w:rsidRPr="005F17AA" w:rsidRDefault="005F17AA" w:rsidP="005F17AA">
      <w:pPr>
        <w:spacing w:line="360" w:lineRule="auto"/>
        <w:jc w:val="both"/>
        <w:rPr>
          <w:rFonts w:ascii="Verdana" w:hAnsi="Verdana"/>
          <w:sz w:val="20"/>
          <w:szCs w:val="20"/>
        </w:rPr>
      </w:pPr>
    </w:p>
    <w:p w14:paraId="332F599F" w14:textId="3DC428E8" w:rsidR="005F17AA" w:rsidRPr="005F17AA" w:rsidRDefault="005F17AA" w:rsidP="005F17AA">
      <w:pPr>
        <w:spacing w:line="360" w:lineRule="auto"/>
        <w:jc w:val="both"/>
        <w:rPr>
          <w:rFonts w:ascii="Verdana" w:hAnsi="Verdana"/>
          <w:i/>
          <w:sz w:val="20"/>
          <w:szCs w:val="20"/>
        </w:rPr>
      </w:pPr>
      <w:r w:rsidRPr="005F17AA">
        <w:rPr>
          <w:rFonts w:ascii="Verdana" w:hAnsi="Verdana"/>
          <w:i/>
          <w:sz w:val="20"/>
          <w:szCs w:val="20"/>
        </w:rPr>
        <w:t xml:space="preserve">Wanneer wordt volgens jurisprudentieonderzoek de rechtsplicht tot afgifte van de NAW-gegevens en het IP-adres van de (mogelijke) dader, voor de tussenpersoon die hierover beschikt, door rechters </w:t>
      </w:r>
      <w:r w:rsidR="007874D9">
        <w:rPr>
          <w:rFonts w:ascii="Verdana" w:hAnsi="Verdana"/>
          <w:i/>
          <w:sz w:val="20"/>
          <w:szCs w:val="20"/>
        </w:rPr>
        <w:t xml:space="preserve">als </w:t>
      </w:r>
      <w:r w:rsidRPr="005F17AA">
        <w:rPr>
          <w:rFonts w:ascii="Verdana" w:hAnsi="Verdana"/>
          <w:i/>
          <w:sz w:val="20"/>
          <w:szCs w:val="20"/>
        </w:rPr>
        <w:t>proportioneel en subsidiair beoordeeld?</w:t>
      </w:r>
    </w:p>
    <w:p w14:paraId="26125105" w14:textId="77777777" w:rsidR="005F17AA" w:rsidRDefault="005F17AA" w:rsidP="004171F0">
      <w:pPr>
        <w:spacing w:line="360" w:lineRule="auto"/>
        <w:jc w:val="both"/>
        <w:outlineLvl w:val="0"/>
        <w:rPr>
          <w:rFonts w:ascii="Verdana" w:hAnsi="Verdana"/>
          <w:b/>
        </w:rPr>
      </w:pPr>
    </w:p>
    <w:p w14:paraId="7149D42A" w14:textId="4E2030CA" w:rsidR="003144F8" w:rsidRPr="003144F8" w:rsidRDefault="001C6FC9" w:rsidP="00A92D1C">
      <w:pPr>
        <w:pStyle w:val="Lijstalinea"/>
        <w:numPr>
          <w:ilvl w:val="1"/>
          <w:numId w:val="1"/>
        </w:numPr>
        <w:spacing w:line="360" w:lineRule="auto"/>
        <w:jc w:val="both"/>
        <w:outlineLvl w:val="0"/>
        <w:rPr>
          <w:rFonts w:ascii="Verdana" w:hAnsi="Verdana"/>
          <w:b/>
          <w:sz w:val="20"/>
          <w:szCs w:val="20"/>
        </w:rPr>
      </w:pPr>
      <w:r>
        <w:rPr>
          <w:rFonts w:ascii="Verdana" w:hAnsi="Verdana"/>
          <w:b/>
          <w:sz w:val="20"/>
          <w:szCs w:val="20"/>
        </w:rPr>
        <w:t>Jurisprudentie</w:t>
      </w:r>
      <w:r w:rsidR="00A92D1C" w:rsidRPr="00634924">
        <w:rPr>
          <w:rFonts w:ascii="Verdana" w:hAnsi="Verdana"/>
          <w:b/>
          <w:sz w:val="20"/>
          <w:szCs w:val="20"/>
        </w:rPr>
        <w:t xml:space="preserve"> </w:t>
      </w:r>
    </w:p>
    <w:p w14:paraId="2479BAA0" w14:textId="678AC52B" w:rsidR="004A607C" w:rsidRDefault="0004612E" w:rsidP="00A92D1C">
      <w:pPr>
        <w:spacing w:line="360" w:lineRule="auto"/>
        <w:jc w:val="both"/>
        <w:outlineLvl w:val="0"/>
        <w:rPr>
          <w:rFonts w:ascii="Verdana" w:hAnsi="Verdana"/>
          <w:sz w:val="20"/>
          <w:szCs w:val="20"/>
        </w:rPr>
      </w:pPr>
      <w:r>
        <w:rPr>
          <w:rFonts w:ascii="Verdana" w:hAnsi="Verdana"/>
          <w:sz w:val="20"/>
          <w:szCs w:val="20"/>
        </w:rPr>
        <w:t>Zoals in voorgaande hoofdstukken omschreven, blijkt u</w:t>
      </w:r>
      <w:r w:rsidR="003144F8">
        <w:rPr>
          <w:rFonts w:ascii="Verdana" w:hAnsi="Verdana"/>
          <w:sz w:val="20"/>
          <w:szCs w:val="20"/>
        </w:rPr>
        <w:t xml:space="preserve">it de wetsanalyse en het literatuuronderzoek blijkt dat zowel de huidige als toekomstige wet- en regelgeving niet voorziet in een specifieke regeling op basis waarvan tussenpersonen kunnen worden veroordeeld tot afgifte van de NAW-gegevens en het IP-adres van de (mogelijke) dader. </w:t>
      </w:r>
      <w:r w:rsidR="00756ECA">
        <w:rPr>
          <w:rFonts w:ascii="Verdana" w:hAnsi="Verdana"/>
          <w:sz w:val="20"/>
          <w:szCs w:val="20"/>
        </w:rPr>
        <w:t xml:space="preserve">Jurisprudentie </w:t>
      </w:r>
      <w:r w:rsidR="00536A8B">
        <w:rPr>
          <w:rFonts w:ascii="Verdana" w:hAnsi="Verdana"/>
          <w:sz w:val="20"/>
          <w:szCs w:val="20"/>
        </w:rPr>
        <w:t xml:space="preserve">biedt </w:t>
      </w:r>
      <w:r w:rsidR="003144F8">
        <w:rPr>
          <w:rFonts w:ascii="Verdana" w:hAnsi="Verdana"/>
          <w:sz w:val="20"/>
          <w:szCs w:val="20"/>
        </w:rPr>
        <w:t xml:space="preserve">voor het slachtoffer </w:t>
      </w:r>
      <w:r w:rsidR="00536A8B">
        <w:rPr>
          <w:rFonts w:ascii="Verdana" w:hAnsi="Verdana"/>
          <w:sz w:val="20"/>
          <w:szCs w:val="20"/>
        </w:rPr>
        <w:t xml:space="preserve">daarentegen </w:t>
      </w:r>
      <w:r w:rsidR="003144F8">
        <w:rPr>
          <w:rFonts w:ascii="Verdana" w:hAnsi="Verdana"/>
          <w:sz w:val="20"/>
          <w:szCs w:val="20"/>
        </w:rPr>
        <w:t xml:space="preserve">wel mogelijkheden. </w:t>
      </w:r>
      <w:r w:rsidR="000523D7">
        <w:rPr>
          <w:rFonts w:ascii="Verdana" w:hAnsi="Verdana"/>
          <w:sz w:val="20"/>
          <w:szCs w:val="20"/>
        </w:rPr>
        <w:t xml:space="preserve">In dit hoofdstuk zullen deze mogelijkheden worden ontdekt. </w:t>
      </w:r>
    </w:p>
    <w:p w14:paraId="068B0655" w14:textId="77777777" w:rsidR="0002680F" w:rsidRDefault="0002680F" w:rsidP="00A92D1C">
      <w:pPr>
        <w:spacing w:line="360" w:lineRule="auto"/>
        <w:jc w:val="both"/>
        <w:outlineLvl w:val="0"/>
        <w:rPr>
          <w:rFonts w:ascii="Verdana" w:hAnsi="Verdana"/>
          <w:sz w:val="20"/>
          <w:szCs w:val="20"/>
        </w:rPr>
      </w:pPr>
    </w:p>
    <w:p w14:paraId="7D6F584F" w14:textId="376CF582" w:rsidR="001806E2" w:rsidRDefault="0002680F" w:rsidP="00A92D1C">
      <w:pPr>
        <w:spacing w:line="360" w:lineRule="auto"/>
        <w:jc w:val="both"/>
        <w:outlineLvl w:val="0"/>
        <w:rPr>
          <w:rFonts w:ascii="Verdana" w:hAnsi="Verdana"/>
          <w:sz w:val="20"/>
          <w:szCs w:val="20"/>
        </w:rPr>
      </w:pPr>
      <w:r>
        <w:rPr>
          <w:rFonts w:ascii="Verdana" w:hAnsi="Verdana"/>
          <w:sz w:val="20"/>
          <w:szCs w:val="20"/>
        </w:rPr>
        <w:t xml:space="preserve">In totaal zijn er </w:t>
      </w:r>
      <w:r w:rsidR="00EF1036">
        <w:rPr>
          <w:rFonts w:ascii="Verdana" w:hAnsi="Verdana"/>
          <w:sz w:val="20"/>
          <w:szCs w:val="20"/>
        </w:rPr>
        <w:t>30</w:t>
      </w:r>
      <w:r>
        <w:rPr>
          <w:rFonts w:ascii="Verdana" w:hAnsi="Verdana"/>
          <w:sz w:val="20"/>
          <w:szCs w:val="20"/>
        </w:rPr>
        <w:t xml:space="preserve"> </w:t>
      </w:r>
      <w:r w:rsidR="00205118">
        <w:rPr>
          <w:rFonts w:ascii="Verdana" w:hAnsi="Verdana"/>
          <w:sz w:val="20"/>
          <w:szCs w:val="20"/>
        </w:rPr>
        <w:t xml:space="preserve">relevante </w:t>
      </w:r>
      <w:r>
        <w:rPr>
          <w:rFonts w:ascii="Verdana" w:hAnsi="Verdana"/>
          <w:sz w:val="20"/>
          <w:szCs w:val="20"/>
        </w:rPr>
        <w:t xml:space="preserve">uitspraken </w:t>
      </w:r>
      <w:r w:rsidR="00205118">
        <w:rPr>
          <w:rFonts w:ascii="Verdana" w:hAnsi="Verdana"/>
          <w:sz w:val="20"/>
          <w:szCs w:val="20"/>
        </w:rPr>
        <w:t>gevonden</w:t>
      </w:r>
      <w:r w:rsidR="0004612E">
        <w:rPr>
          <w:rFonts w:ascii="Verdana" w:hAnsi="Verdana"/>
          <w:sz w:val="20"/>
          <w:szCs w:val="20"/>
        </w:rPr>
        <w:t xml:space="preserve">. </w:t>
      </w:r>
      <w:r w:rsidR="003E18C8">
        <w:rPr>
          <w:rFonts w:ascii="Verdana" w:hAnsi="Verdana"/>
          <w:sz w:val="20"/>
          <w:szCs w:val="20"/>
        </w:rPr>
        <w:t xml:space="preserve">In deze uitspraken werd de tussenpersoon door het slachtoffer in rechte betrokken teneinde de NAW-gegevens en het IP-adres van de (mogelijke) dader af te dwingen. </w:t>
      </w:r>
      <w:r w:rsidR="00DB0E0F">
        <w:rPr>
          <w:rFonts w:ascii="Verdana" w:hAnsi="Verdana"/>
          <w:sz w:val="20"/>
          <w:szCs w:val="20"/>
        </w:rPr>
        <w:t xml:space="preserve">Ook in dit hoofdstuk wordt er onderscheid gemaakt in de </w:t>
      </w:r>
      <w:r w:rsidR="00FA6A41">
        <w:rPr>
          <w:rFonts w:ascii="Verdana" w:hAnsi="Verdana"/>
          <w:sz w:val="20"/>
          <w:szCs w:val="20"/>
        </w:rPr>
        <w:t xml:space="preserve">eerdergenoemde </w:t>
      </w:r>
      <w:r w:rsidR="00DB0E0F">
        <w:rPr>
          <w:rFonts w:ascii="Verdana" w:hAnsi="Verdana"/>
          <w:sz w:val="20"/>
          <w:szCs w:val="20"/>
        </w:rPr>
        <w:t xml:space="preserve">drie categorieën. </w:t>
      </w:r>
      <w:r w:rsidR="00634743">
        <w:rPr>
          <w:rFonts w:ascii="Verdana" w:hAnsi="Verdana"/>
          <w:sz w:val="20"/>
          <w:szCs w:val="20"/>
        </w:rPr>
        <w:t xml:space="preserve">Van het totale aantal uitspraken </w:t>
      </w:r>
      <w:r w:rsidR="00455E07">
        <w:rPr>
          <w:rFonts w:ascii="Verdana" w:hAnsi="Verdana"/>
          <w:sz w:val="20"/>
          <w:szCs w:val="20"/>
        </w:rPr>
        <w:t>hebben</w:t>
      </w:r>
      <w:r w:rsidR="00634743">
        <w:rPr>
          <w:rFonts w:ascii="Verdana" w:hAnsi="Verdana"/>
          <w:sz w:val="20"/>
          <w:szCs w:val="20"/>
        </w:rPr>
        <w:t xml:space="preserve"> </w:t>
      </w:r>
      <w:r w:rsidR="00455E07">
        <w:rPr>
          <w:rFonts w:ascii="Verdana" w:hAnsi="Verdana"/>
          <w:sz w:val="20"/>
          <w:szCs w:val="20"/>
        </w:rPr>
        <w:t xml:space="preserve">er </w:t>
      </w:r>
      <w:r w:rsidR="00EF1036">
        <w:rPr>
          <w:rFonts w:ascii="Verdana" w:hAnsi="Verdana"/>
          <w:sz w:val="20"/>
          <w:szCs w:val="20"/>
        </w:rPr>
        <w:t>16</w:t>
      </w:r>
      <w:r w:rsidR="001806E2">
        <w:rPr>
          <w:rFonts w:ascii="Verdana" w:hAnsi="Verdana"/>
          <w:sz w:val="20"/>
          <w:szCs w:val="20"/>
        </w:rPr>
        <w:t xml:space="preserve"> betrekking op het intellectueel eigendomsrecht</w:t>
      </w:r>
      <w:r w:rsidR="00DB0E0F">
        <w:rPr>
          <w:rFonts w:ascii="Verdana" w:hAnsi="Verdana"/>
          <w:sz w:val="20"/>
          <w:szCs w:val="20"/>
        </w:rPr>
        <w:t xml:space="preserve"> (1)</w:t>
      </w:r>
      <w:r w:rsidR="00455E07">
        <w:rPr>
          <w:rFonts w:ascii="Verdana" w:hAnsi="Verdana"/>
          <w:sz w:val="20"/>
          <w:szCs w:val="20"/>
        </w:rPr>
        <w:t>, 11</w:t>
      </w:r>
      <w:r w:rsidR="001806E2">
        <w:rPr>
          <w:rFonts w:ascii="Verdana" w:hAnsi="Verdana"/>
          <w:sz w:val="20"/>
          <w:szCs w:val="20"/>
        </w:rPr>
        <w:t xml:space="preserve"> betrekking op smaad en laster</w:t>
      </w:r>
      <w:r w:rsidR="00DB0E0F">
        <w:rPr>
          <w:rFonts w:ascii="Verdana" w:hAnsi="Verdana"/>
          <w:sz w:val="20"/>
          <w:szCs w:val="20"/>
        </w:rPr>
        <w:t xml:space="preserve"> (2)</w:t>
      </w:r>
      <w:r w:rsidR="00455E07">
        <w:rPr>
          <w:rFonts w:ascii="Verdana" w:hAnsi="Verdana"/>
          <w:sz w:val="20"/>
          <w:szCs w:val="20"/>
        </w:rPr>
        <w:t xml:space="preserve"> en 3 </w:t>
      </w:r>
      <w:r w:rsidR="00A0448A">
        <w:rPr>
          <w:rFonts w:ascii="Verdana" w:hAnsi="Verdana"/>
          <w:sz w:val="20"/>
          <w:szCs w:val="20"/>
        </w:rPr>
        <w:t xml:space="preserve">betrekking </w:t>
      </w:r>
      <w:r w:rsidR="001806E2">
        <w:rPr>
          <w:rFonts w:ascii="Verdana" w:hAnsi="Verdana"/>
          <w:sz w:val="20"/>
          <w:szCs w:val="20"/>
        </w:rPr>
        <w:t>op de persoonlijke levenssfeer</w:t>
      </w:r>
      <w:r w:rsidR="00DB0E0F">
        <w:rPr>
          <w:rFonts w:ascii="Verdana" w:hAnsi="Verdana"/>
          <w:sz w:val="20"/>
          <w:szCs w:val="20"/>
        </w:rPr>
        <w:t xml:space="preserve"> (3)</w:t>
      </w:r>
      <w:r w:rsidR="001806E2">
        <w:rPr>
          <w:rFonts w:ascii="Verdana" w:hAnsi="Verdana"/>
          <w:sz w:val="20"/>
          <w:szCs w:val="20"/>
        </w:rPr>
        <w:t>. E</w:t>
      </w:r>
      <w:r>
        <w:rPr>
          <w:rFonts w:ascii="Verdana" w:hAnsi="Verdana"/>
          <w:sz w:val="20"/>
          <w:szCs w:val="20"/>
        </w:rPr>
        <w:t xml:space="preserve">en chronologisch overzicht </w:t>
      </w:r>
      <w:r w:rsidR="001806E2">
        <w:rPr>
          <w:rFonts w:ascii="Verdana" w:hAnsi="Verdana"/>
          <w:sz w:val="20"/>
          <w:szCs w:val="20"/>
        </w:rPr>
        <w:t xml:space="preserve">van </w:t>
      </w:r>
      <w:r w:rsidR="00091062">
        <w:rPr>
          <w:rFonts w:ascii="Verdana" w:hAnsi="Verdana"/>
          <w:sz w:val="20"/>
          <w:szCs w:val="20"/>
        </w:rPr>
        <w:t>alle</w:t>
      </w:r>
      <w:r w:rsidR="001806E2">
        <w:rPr>
          <w:rFonts w:ascii="Verdana" w:hAnsi="Verdana"/>
          <w:sz w:val="20"/>
          <w:szCs w:val="20"/>
        </w:rPr>
        <w:t xml:space="preserve"> geanalyseerde uitspraken is </w:t>
      </w:r>
      <w:r>
        <w:rPr>
          <w:rFonts w:ascii="Verdana" w:hAnsi="Verdana"/>
          <w:sz w:val="20"/>
          <w:szCs w:val="20"/>
        </w:rPr>
        <w:t>in bijlage</w:t>
      </w:r>
      <w:r w:rsidR="001806E2">
        <w:rPr>
          <w:rFonts w:ascii="Verdana" w:hAnsi="Verdana"/>
          <w:sz w:val="20"/>
          <w:szCs w:val="20"/>
        </w:rPr>
        <w:t xml:space="preserve"> 1</w:t>
      </w:r>
      <w:r>
        <w:rPr>
          <w:rFonts w:ascii="Verdana" w:hAnsi="Verdana"/>
          <w:sz w:val="20"/>
          <w:szCs w:val="20"/>
        </w:rPr>
        <w:t xml:space="preserve"> van dit rapport opgenomen.</w:t>
      </w:r>
      <w:r>
        <w:rPr>
          <w:rStyle w:val="Voetnootmarkering"/>
          <w:rFonts w:ascii="Verdana" w:hAnsi="Verdana"/>
          <w:sz w:val="20"/>
          <w:szCs w:val="20"/>
        </w:rPr>
        <w:footnoteReference w:id="54"/>
      </w:r>
      <w:r w:rsidR="00653AEE">
        <w:rPr>
          <w:rFonts w:ascii="Verdana" w:hAnsi="Verdana"/>
          <w:sz w:val="20"/>
          <w:szCs w:val="20"/>
        </w:rPr>
        <w:t xml:space="preserve"> </w:t>
      </w:r>
    </w:p>
    <w:p w14:paraId="69603F80" w14:textId="77777777" w:rsidR="001806E2" w:rsidRDefault="001806E2" w:rsidP="00A92D1C">
      <w:pPr>
        <w:spacing w:line="360" w:lineRule="auto"/>
        <w:jc w:val="both"/>
        <w:outlineLvl w:val="0"/>
        <w:rPr>
          <w:rFonts w:ascii="Verdana" w:hAnsi="Verdana"/>
          <w:sz w:val="20"/>
          <w:szCs w:val="20"/>
        </w:rPr>
      </w:pPr>
    </w:p>
    <w:p w14:paraId="323101E6" w14:textId="0854E013" w:rsidR="006F745F" w:rsidRDefault="001806E2" w:rsidP="00A92D1C">
      <w:pPr>
        <w:spacing w:line="360" w:lineRule="auto"/>
        <w:jc w:val="both"/>
        <w:outlineLvl w:val="0"/>
        <w:rPr>
          <w:rFonts w:ascii="Verdana" w:hAnsi="Verdana"/>
          <w:sz w:val="20"/>
          <w:szCs w:val="20"/>
        </w:rPr>
      </w:pPr>
      <w:r>
        <w:rPr>
          <w:rFonts w:ascii="Verdana" w:hAnsi="Verdana"/>
          <w:sz w:val="20"/>
          <w:szCs w:val="20"/>
        </w:rPr>
        <w:t>De rechtsplicht tot afgifte van de NAW-gegevens en het IP-adres van</w:t>
      </w:r>
      <w:r w:rsidR="00EF1036">
        <w:rPr>
          <w:rFonts w:ascii="Verdana" w:hAnsi="Verdana"/>
          <w:sz w:val="20"/>
          <w:szCs w:val="20"/>
        </w:rPr>
        <w:t xml:space="preserve"> de (mogelijke) dader is in 18</w:t>
      </w:r>
      <w:r>
        <w:rPr>
          <w:rFonts w:ascii="Verdana" w:hAnsi="Verdana"/>
          <w:sz w:val="20"/>
          <w:szCs w:val="20"/>
        </w:rPr>
        <w:t xml:space="preserve"> van de </w:t>
      </w:r>
      <w:r w:rsidR="00EF1036">
        <w:rPr>
          <w:rFonts w:ascii="Verdana" w:hAnsi="Verdana"/>
          <w:sz w:val="20"/>
          <w:szCs w:val="20"/>
        </w:rPr>
        <w:t>30</w:t>
      </w:r>
      <w:r w:rsidR="00455E07">
        <w:rPr>
          <w:rFonts w:ascii="Verdana" w:hAnsi="Verdana"/>
          <w:sz w:val="20"/>
          <w:szCs w:val="20"/>
        </w:rPr>
        <w:t xml:space="preserve"> </w:t>
      </w:r>
      <w:r>
        <w:rPr>
          <w:rFonts w:ascii="Verdana" w:hAnsi="Verdana"/>
          <w:sz w:val="20"/>
          <w:szCs w:val="20"/>
        </w:rPr>
        <w:t xml:space="preserve">uitspraken door de rechter proportioneel en subsidiair beoordeeld, en in </w:t>
      </w:r>
      <w:r w:rsidR="00455E07">
        <w:rPr>
          <w:rFonts w:ascii="Verdana" w:hAnsi="Verdana"/>
          <w:sz w:val="20"/>
          <w:szCs w:val="20"/>
        </w:rPr>
        <w:t xml:space="preserve">12 </w:t>
      </w:r>
      <w:r w:rsidR="005F5F33">
        <w:rPr>
          <w:rFonts w:ascii="Verdana" w:hAnsi="Verdana"/>
          <w:sz w:val="20"/>
          <w:szCs w:val="20"/>
        </w:rPr>
        <w:t xml:space="preserve">van de </w:t>
      </w:r>
      <w:r w:rsidR="00EF1036">
        <w:rPr>
          <w:rFonts w:ascii="Verdana" w:hAnsi="Verdana"/>
          <w:sz w:val="20"/>
          <w:szCs w:val="20"/>
        </w:rPr>
        <w:t>30</w:t>
      </w:r>
      <w:r w:rsidR="00455E07">
        <w:rPr>
          <w:rFonts w:ascii="Verdana" w:hAnsi="Verdana"/>
          <w:sz w:val="20"/>
          <w:szCs w:val="20"/>
        </w:rPr>
        <w:t xml:space="preserve"> </w:t>
      </w:r>
      <w:r w:rsidR="005F5F33">
        <w:rPr>
          <w:rFonts w:ascii="Verdana" w:hAnsi="Verdana"/>
          <w:sz w:val="20"/>
          <w:szCs w:val="20"/>
        </w:rPr>
        <w:t xml:space="preserve">uitspraken niet. </w:t>
      </w:r>
      <w:r w:rsidR="00556866">
        <w:rPr>
          <w:rFonts w:ascii="Verdana" w:hAnsi="Verdana"/>
          <w:sz w:val="20"/>
          <w:szCs w:val="20"/>
        </w:rPr>
        <w:t xml:space="preserve">Een </w:t>
      </w:r>
      <w:r w:rsidR="00205118">
        <w:rPr>
          <w:rFonts w:ascii="Verdana" w:hAnsi="Verdana"/>
          <w:sz w:val="20"/>
          <w:szCs w:val="20"/>
        </w:rPr>
        <w:t>kleine</w:t>
      </w:r>
      <w:r w:rsidR="00556866">
        <w:rPr>
          <w:rFonts w:ascii="Verdana" w:hAnsi="Verdana"/>
          <w:sz w:val="20"/>
          <w:szCs w:val="20"/>
        </w:rPr>
        <w:t xml:space="preserve"> meerderheid</w:t>
      </w:r>
      <w:r w:rsidR="00581631">
        <w:rPr>
          <w:rFonts w:ascii="Verdana" w:hAnsi="Verdana"/>
          <w:sz w:val="20"/>
          <w:szCs w:val="20"/>
        </w:rPr>
        <w:t xml:space="preserve"> dus</w:t>
      </w:r>
      <w:r w:rsidR="00556866">
        <w:rPr>
          <w:rFonts w:ascii="Verdana" w:hAnsi="Verdana"/>
          <w:sz w:val="20"/>
          <w:szCs w:val="20"/>
        </w:rPr>
        <w:t xml:space="preserve">, temeer reden om </w:t>
      </w:r>
      <w:r w:rsidR="000944D9">
        <w:rPr>
          <w:rFonts w:ascii="Verdana" w:hAnsi="Verdana"/>
          <w:sz w:val="20"/>
          <w:szCs w:val="20"/>
        </w:rPr>
        <w:t xml:space="preserve">de </w:t>
      </w:r>
      <w:r w:rsidR="00556866">
        <w:rPr>
          <w:rFonts w:ascii="Verdana" w:hAnsi="Verdana"/>
          <w:sz w:val="20"/>
          <w:szCs w:val="20"/>
        </w:rPr>
        <w:t xml:space="preserve">uitspraken </w:t>
      </w:r>
      <w:r w:rsidR="00CD6FCA">
        <w:rPr>
          <w:rFonts w:ascii="Verdana" w:hAnsi="Verdana"/>
          <w:sz w:val="20"/>
          <w:szCs w:val="20"/>
        </w:rPr>
        <w:t xml:space="preserve">eens </w:t>
      </w:r>
      <w:r w:rsidR="00556866">
        <w:rPr>
          <w:rFonts w:ascii="Verdana" w:hAnsi="Verdana"/>
          <w:sz w:val="20"/>
          <w:szCs w:val="20"/>
        </w:rPr>
        <w:t>goed onder de loep te nemen.</w:t>
      </w:r>
      <w:r w:rsidR="005F5F33">
        <w:rPr>
          <w:rFonts w:ascii="Verdana" w:hAnsi="Verdana"/>
          <w:sz w:val="20"/>
          <w:szCs w:val="20"/>
        </w:rPr>
        <w:t xml:space="preserve"> </w:t>
      </w:r>
      <w:r w:rsidR="00331332">
        <w:rPr>
          <w:rFonts w:ascii="Verdana" w:hAnsi="Verdana"/>
          <w:sz w:val="20"/>
          <w:szCs w:val="20"/>
        </w:rPr>
        <w:t xml:space="preserve">Ten aanzien van het soort tussenpersoon zijn er geen verschillen in de beoordeling geconstateerd. </w:t>
      </w:r>
      <w:r w:rsidR="005F5F33">
        <w:rPr>
          <w:rFonts w:ascii="Verdana" w:hAnsi="Verdana"/>
          <w:sz w:val="20"/>
          <w:szCs w:val="20"/>
        </w:rPr>
        <w:t xml:space="preserve">Ten aanzien van het soort gerechtelijke procedure </w:t>
      </w:r>
      <w:r w:rsidR="00455E07">
        <w:rPr>
          <w:rFonts w:ascii="Verdana" w:hAnsi="Verdana"/>
          <w:sz w:val="20"/>
          <w:szCs w:val="20"/>
        </w:rPr>
        <w:t xml:space="preserve">kan worden gesteld dat </w:t>
      </w:r>
      <w:r w:rsidR="00C92EB4">
        <w:rPr>
          <w:rFonts w:ascii="Verdana" w:hAnsi="Verdana"/>
          <w:sz w:val="20"/>
          <w:szCs w:val="20"/>
        </w:rPr>
        <w:t>27</w:t>
      </w:r>
      <w:r w:rsidR="00455E07">
        <w:rPr>
          <w:rFonts w:ascii="Verdana" w:hAnsi="Verdana"/>
          <w:sz w:val="20"/>
          <w:szCs w:val="20"/>
        </w:rPr>
        <w:t xml:space="preserve"> van de </w:t>
      </w:r>
      <w:r w:rsidR="00EF1036">
        <w:rPr>
          <w:rFonts w:ascii="Verdana" w:hAnsi="Verdana"/>
          <w:sz w:val="20"/>
          <w:szCs w:val="20"/>
        </w:rPr>
        <w:t>30</w:t>
      </w:r>
      <w:r w:rsidR="00455E07">
        <w:rPr>
          <w:rFonts w:ascii="Verdana" w:hAnsi="Verdana"/>
          <w:sz w:val="20"/>
          <w:szCs w:val="20"/>
        </w:rPr>
        <w:t xml:space="preserve"> uitspraken </w:t>
      </w:r>
      <w:r w:rsidR="005F5F33">
        <w:rPr>
          <w:rFonts w:ascii="Verdana" w:hAnsi="Verdana"/>
          <w:sz w:val="20"/>
          <w:szCs w:val="20"/>
        </w:rPr>
        <w:t>een kortgedingprocedure betreft</w:t>
      </w:r>
      <w:r w:rsidR="00455E07">
        <w:rPr>
          <w:rFonts w:ascii="Verdana" w:hAnsi="Verdana"/>
          <w:sz w:val="20"/>
          <w:szCs w:val="20"/>
        </w:rPr>
        <w:t xml:space="preserve">, 2 van de </w:t>
      </w:r>
      <w:r w:rsidR="00EF1036">
        <w:rPr>
          <w:rFonts w:ascii="Verdana" w:hAnsi="Verdana"/>
          <w:sz w:val="20"/>
          <w:szCs w:val="20"/>
        </w:rPr>
        <w:t>30</w:t>
      </w:r>
      <w:r w:rsidR="00455E07">
        <w:rPr>
          <w:rFonts w:ascii="Verdana" w:hAnsi="Verdana"/>
          <w:sz w:val="20"/>
          <w:szCs w:val="20"/>
        </w:rPr>
        <w:t xml:space="preserve"> uitspraken een bodemprocedure en 1 van de </w:t>
      </w:r>
      <w:r w:rsidR="00EF1036">
        <w:rPr>
          <w:rFonts w:ascii="Verdana" w:hAnsi="Verdana"/>
          <w:sz w:val="20"/>
          <w:szCs w:val="20"/>
        </w:rPr>
        <w:t>30</w:t>
      </w:r>
      <w:r w:rsidR="00455E07">
        <w:rPr>
          <w:rFonts w:ascii="Verdana" w:hAnsi="Verdana"/>
          <w:sz w:val="20"/>
          <w:szCs w:val="20"/>
        </w:rPr>
        <w:t xml:space="preserve"> uitspraken </w:t>
      </w:r>
      <w:r w:rsidR="005F5F33">
        <w:rPr>
          <w:rFonts w:ascii="Verdana" w:hAnsi="Verdana"/>
          <w:sz w:val="20"/>
          <w:szCs w:val="20"/>
        </w:rPr>
        <w:t xml:space="preserve">een beslagprocedure. </w:t>
      </w:r>
      <w:r w:rsidR="00331332">
        <w:rPr>
          <w:rFonts w:ascii="Verdana" w:hAnsi="Verdana"/>
          <w:sz w:val="20"/>
          <w:szCs w:val="20"/>
        </w:rPr>
        <w:t>De meeste uitspraken zijn dus door e</w:t>
      </w:r>
      <w:r w:rsidR="009C3A3E">
        <w:rPr>
          <w:rFonts w:ascii="Verdana" w:hAnsi="Verdana"/>
          <w:sz w:val="20"/>
          <w:szCs w:val="20"/>
        </w:rPr>
        <w:t>en voorzieningenrechter gedaan.</w:t>
      </w:r>
    </w:p>
    <w:p w14:paraId="495171F2" w14:textId="77777777" w:rsidR="009C3A3E" w:rsidRDefault="009C3A3E" w:rsidP="00A92D1C">
      <w:pPr>
        <w:spacing w:line="360" w:lineRule="auto"/>
        <w:jc w:val="both"/>
        <w:outlineLvl w:val="0"/>
        <w:rPr>
          <w:rFonts w:ascii="Verdana" w:hAnsi="Verdana"/>
          <w:sz w:val="20"/>
          <w:szCs w:val="20"/>
        </w:rPr>
      </w:pPr>
    </w:p>
    <w:p w14:paraId="35DE16A8" w14:textId="2B25EBC4" w:rsidR="005F5F33" w:rsidRPr="003144F8" w:rsidRDefault="005F5F33" w:rsidP="005F5F33">
      <w:pPr>
        <w:pStyle w:val="Lijstalinea"/>
        <w:numPr>
          <w:ilvl w:val="1"/>
          <w:numId w:val="1"/>
        </w:numPr>
        <w:spacing w:line="360" w:lineRule="auto"/>
        <w:jc w:val="both"/>
        <w:outlineLvl w:val="0"/>
        <w:rPr>
          <w:rFonts w:ascii="Verdana" w:hAnsi="Verdana"/>
          <w:b/>
          <w:sz w:val="20"/>
          <w:szCs w:val="20"/>
        </w:rPr>
      </w:pPr>
      <w:r>
        <w:rPr>
          <w:rFonts w:ascii="Verdana" w:hAnsi="Verdana"/>
          <w:b/>
          <w:sz w:val="20"/>
          <w:szCs w:val="20"/>
        </w:rPr>
        <w:lastRenderedPageBreak/>
        <w:t>Topics</w:t>
      </w:r>
      <w:r w:rsidRPr="00634924">
        <w:rPr>
          <w:rFonts w:ascii="Verdana" w:hAnsi="Verdana"/>
          <w:b/>
          <w:sz w:val="20"/>
          <w:szCs w:val="20"/>
        </w:rPr>
        <w:t xml:space="preserve"> </w:t>
      </w:r>
    </w:p>
    <w:p w14:paraId="3F96E8C4" w14:textId="0F3D82BD" w:rsidR="005F5F33" w:rsidRDefault="005F5F33" w:rsidP="005F5F33">
      <w:pPr>
        <w:spacing w:line="360" w:lineRule="auto"/>
        <w:jc w:val="both"/>
        <w:outlineLvl w:val="0"/>
        <w:rPr>
          <w:rFonts w:ascii="Verdana" w:hAnsi="Verdana"/>
          <w:sz w:val="20"/>
          <w:szCs w:val="20"/>
        </w:rPr>
      </w:pPr>
      <w:r>
        <w:rPr>
          <w:rFonts w:ascii="Verdana" w:hAnsi="Verdana"/>
          <w:sz w:val="20"/>
          <w:szCs w:val="20"/>
        </w:rPr>
        <w:t xml:space="preserve">De uitspraken zijn geanalyseerd aan de hand van een viertal topics. De topics zijn gebaseerd op de vierstappentoets van het Lycos/Pessers-arrest, zoals reeds omschreven in paragraaf 2.7. Elke topic </w:t>
      </w:r>
      <w:r w:rsidR="00DB0E0F">
        <w:rPr>
          <w:rFonts w:ascii="Verdana" w:hAnsi="Verdana"/>
          <w:sz w:val="20"/>
          <w:szCs w:val="20"/>
        </w:rPr>
        <w:t>omvat</w:t>
      </w:r>
      <w:r>
        <w:rPr>
          <w:rFonts w:ascii="Verdana" w:hAnsi="Verdana"/>
          <w:sz w:val="20"/>
          <w:szCs w:val="20"/>
        </w:rPr>
        <w:t xml:space="preserve"> een </w:t>
      </w:r>
      <w:r w:rsidR="00DB0E0F">
        <w:rPr>
          <w:rFonts w:ascii="Verdana" w:hAnsi="Verdana"/>
          <w:sz w:val="20"/>
          <w:szCs w:val="20"/>
        </w:rPr>
        <w:t>kernachtige</w:t>
      </w:r>
      <w:r>
        <w:rPr>
          <w:rFonts w:ascii="Verdana" w:hAnsi="Verdana"/>
          <w:sz w:val="20"/>
          <w:szCs w:val="20"/>
        </w:rPr>
        <w:t xml:space="preserve"> omschrijving van betreffende stap. </w:t>
      </w:r>
      <w:r w:rsidR="00556866">
        <w:rPr>
          <w:rFonts w:ascii="Verdana" w:hAnsi="Verdana"/>
          <w:sz w:val="20"/>
          <w:szCs w:val="20"/>
        </w:rPr>
        <w:t>De vier topics zijn</w:t>
      </w:r>
      <w:r>
        <w:rPr>
          <w:rFonts w:ascii="Verdana" w:hAnsi="Verdana"/>
          <w:sz w:val="20"/>
          <w:szCs w:val="20"/>
        </w:rPr>
        <w:t xml:space="preserve">: </w:t>
      </w:r>
    </w:p>
    <w:p w14:paraId="1B6C6A6B" w14:textId="77777777" w:rsidR="005F5F33" w:rsidRDefault="005F5F33" w:rsidP="005F5F33">
      <w:pPr>
        <w:spacing w:line="360" w:lineRule="auto"/>
        <w:jc w:val="both"/>
        <w:outlineLvl w:val="0"/>
        <w:rPr>
          <w:rFonts w:ascii="Verdana" w:hAnsi="Verdana"/>
          <w:sz w:val="20"/>
          <w:szCs w:val="20"/>
        </w:rPr>
      </w:pPr>
    </w:p>
    <w:p w14:paraId="3F7FAD50" w14:textId="77777777" w:rsidR="00556866" w:rsidRDefault="00556866" w:rsidP="00E81176">
      <w:pPr>
        <w:pStyle w:val="Lijstalinea"/>
        <w:numPr>
          <w:ilvl w:val="0"/>
          <w:numId w:val="35"/>
        </w:numPr>
        <w:spacing w:line="360" w:lineRule="auto"/>
        <w:jc w:val="both"/>
        <w:outlineLvl w:val="0"/>
        <w:rPr>
          <w:rFonts w:ascii="Verdana" w:hAnsi="Verdana"/>
          <w:sz w:val="20"/>
          <w:szCs w:val="20"/>
        </w:rPr>
      </w:pPr>
      <w:r>
        <w:rPr>
          <w:rFonts w:ascii="Verdana" w:hAnsi="Verdana"/>
          <w:sz w:val="20"/>
          <w:szCs w:val="20"/>
        </w:rPr>
        <w:t>De informatie is onrechtmatig en schadelijk</w:t>
      </w:r>
    </w:p>
    <w:p w14:paraId="202899BA" w14:textId="77777777" w:rsidR="00556866" w:rsidRDefault="00556866" w:rsidP="00E81176">
      <w:pPr>
        <w:pStyle w:val="Lijstalinea"/>
        <w:numPr>
          <w:ilvl w:val="0"/>
          <w:numId w:val="35"/>
        </w:numPr>
        <w:spacing w:line="360" w:lineRule="auto"/>
        <w:jc w:val="both"/>
        <w:outlineLvl w:val="0"/>
        <w:rPr>
          <w:rFonts w:ascii="Verdana" w:hAnsi="Verdana"/>
          <w:sz w:val="20"/>
          <w:szCs w:val="20"/>
        </w:rPr>
      </w:pPr>
      <w:r>
        <w:rPr>
          <w:rFonts w:ascii="Verdana" w:hAnsi="Verdana"/>
          <w:sz w:val="20"/>
          <w:szCs w:val="20"/>
        </w:rPr>
        <w:t>Het slachtoffer heeft een reëel belang bij afgifte</w:t>
      </w:r>
    </w:p>
    <w:p w14:paraId="509E28DF" w14:textId="77777777" w:rsidR="00556866" w:rsidRDefault="00556866" w:rsidP="00E81176">
      <w:pPr>
        <w:pStyle w:val="Lijstalinea"/>
        <w:numPr>
          <w:ilvl w:val="0"/>
          <w:numId w:val="35"/>
        </w:numPr>
        <w:spacing w:line="360" w:lineRule="auto"/>
        <w:jc w:val="both"/>
        <w:outlineLvl w:val="0"/>
        <w:rPr>
          <w:rFonts w:ascii="Verdana" w:hAnsi="Verdana"/>
          <w:sz w:val="20"/>
          <w:szCs w:val="20"/>
        </w:rPr>
      </w:pPr>
      <w:r>
        <w:rPr>
          <w:rFonts w:ascii="Verdana" w:hAnsi="Verdana"/>
          <w:sz w:val="20"/>
          <w:szCs w:val="20"/>
        </w:rPr>
        <w:t xml:space="preserve">Er zijn geen minder ingrijpende mogelijkheden </w:t>
      </w:r>
    </w:p>
    <w:p w14:paraId="5E92C49B" w14:textId="77777777" w:rsidR="00556866" w:rsidRPr="00383640" w:rsidRDefault="00556866" w:rsidP="00E81176">
      <w:pPr>
        <w:pStyle w:val="Lijstalinea"/>
        <w:numPr>
          <w:ilvl w:val="0"/>
          <w:numId w:val="35"/>
        </w:numPr>
        <w:spacing w:line="360" w:lineRule="auto"/>
        <w:jc w:val="both"/>
        <w:outlineLvl w:val="0"/>
        <w:rPr>
          <w:rFonts w:ascii="Verdana" w:hAnsi="Verdana"/>
          <w:sz w:val="20"/>
          <w:szCs w:val="20"/>
        </w:rPr>
      </w:pPr>
      <w:r>
        <w:rPr>
          <w:rFonts w:ascii="Verdana" w:hAnsi="Verdana"/>
          <w:sz w:val="20"/>
          <w:szCs w:val="20"/>
        </w:rPr>
        <w:t xml:space="preserve">Het belang van het slachtoffer prevaleert </w:t>
      </w:r>
    </w:p>
    <w:p w14:paraId="6B29D93B" w14:textId="77777777" w:rsidR="00556866" w:rsidRDefault="00556866" w:rsidP="005F5F33">
      <w:pPr>
        <w:spacing w:line="360" w:lineRule="auto"/>
        <w:jc w:val="both"/>
        <w:outlineLvl w:val="0"/>
        <w:rPr>
          <w:rFonts w:ascii="Verdana" w:hAnsi="Verdana"/>
          <w:sz w:val="20"/>
          <w:szCs w:val="20"/>
        </w:rPr>
      </w:pPr>
    </w:p>
    <w:p w14:paraId="0B0CB65D" w14:textId="1E9FDAB8" w:rsidR="00DB0E0F" w:rsidRPr="00DB0E0F" w:rsidRDefault="00DB0E0F" w:rsidP="00DB0E0F">
      <w:pPr>
        <w:pStyle w:val="Lijstalinea"/>
        <w:numPr>
          <w:ilvl w:val="1"/>
          <w:numId w:val="1"/>
        </w:numPr>
        <w:spacing w:line="360" w:lineRule="auto"/>
        <w:jc w:val="both"/>
        <w:outlineLvl w:val="0"/>
        <w:rPr>
          <w:rFonts w:ascii="Verdana" w:hAnsi="Verdana"/>
          <w:b/>
          <w:sz w:val="20"/>
          <w:szCs w:val="20"/>
        </w:rPr>
      </w:pPr>
      <w:r>
        <w:rPr>
          <w:rFonts w:ascii="Verdana" w:hAnsi="Verdana"/>
          <w:b/>
          <w:sz w:val="20"/>
          <w:szCs w:val="20"/>
        </w:rPr>
        <w:t>Intellectueel eigendomsrecht</w:t>
      </w:r>
      <w:r w:rsidRPr="00DB0E0F">
        <w:rPr>
          <w:rFonts w:ascii="Verdana" w:hAnsi="Verdana"/>
          <w:b/>
          <w:sz w:val="20"/>
          <w:szCs w:val="20"/>
        </w:rPr>
        <w:t xml:space="preserve"> </w:t>
      </w:r>
    </w:p>
    <w:p w14:paraId="6FB57B07" w14:textId="729AA24A" w:rsidR="000523D7" w:rsidRDefault="00DB0E0F" w:rsidP="00DB0E0F">
      <w:pPr>
        <w:spacing w:line="360" w:lineRule="auto"/>
        <w:jc w:val="both"/>
        <w:outlineLvl w:val="0"/>
        <w:rPr>
          <w:rFonts w:ascii="Verdana" w:hAnsi="Verdana"/>
          <w:sz w:val="20"/>
          <w:szCs w:val="20"/>
        </w:rPr>
      </w:pPr>
      <w:r>
        <w:rPr>
          <w:rFonts w:ascii="Verdana" w:hAnsi="Verdana"/>
          <w:sz w:val="20"/>
          <w:szCs w:val="20"/>
        </w:rPr>
        <w:t xml:space="preserve">Door de opkomst van internet en de ontwikkeling van nieuwe technologieën is het tegenwoordig tamelijk eenvoudig om anonieme inbreuk te maken op het intellectueel eigendomsrecht. Het is </w:t>
      </w:r>
      <w:r w:rsidR="00D5656E">
        <w:rPr>
          <w:rFonts w:ascii="Verdana" w:hAnsi="Verdana"/>
          <w:sz w:val="20"/>
          <w:szCs w:val="20"/>
        </w:rPr>
        <w:t xml:space="preserve">dan ook niet opmerkelijk dat </w:t>
      </w:r>
      <w:r w:rsidR="00EF1036">
        <w:rPr>
          <w:rFonts w:ascii="Verdana" w:hAnsi="Verdana"/>
          <w:sz w:val="20"/>
          <w:szCs w:val="20"/>
        </w:rPr>
        <w:t>16</w:t>
      </w:r>
      <w:r w:rsidR="00371615">
        <w:rPr>
          <w:rFonts w:ascii="Verdana" w:hAnsi="Verdana"/>
          <w:sz w:val="20"/>
          <w:szCs w:val="20"/>
        </w:rPr>
        <w:t xml:space="preserve"> van de </w:t>
      </w:r>
      <w:r w:rsidR="00EF1036">
        <w:rPr>
          <w:rFonts w:ascii="Verdana" w:hAnsi="Verdana"/>
          <w:sz w:val="20"/>
          <w:szCs w:val="20"/>
        </w:rPr>
        <w:t>30</w:t>
      </w:r>
      <w:r w:rsidR="00371615">
        <w:rPr>
          <w:rFonts w:ascii="Verdana" w:hAnsi="Verdana"/>
          <w:sz w:val="20"/>
          <w:szCs w:val="20"/>
        </w:rPr>
        <w:t xml:space="preserve"> uitspraken, de meerderheid, in deze categorie valt. </w:t>
      </w:r>
      <w:r w:rsidR="000523D7">
        <w:rPr>
          <w:rFonts w:ascii="Verdana" w:hAnsi="Verdana"/>
          <w:sz w:val="20"/>
          <w:szCs w:val="20"/>
        </w:rPr>
        <w:t>Een chronologisch overzicht van de geanalyseerde uitspraken is in bijlage 2 van dit rapport opgenomen.</w:t>
      </w:r>
      <w:r w:rsidR="000523D7">
        <w:rPr>
          <w:rStyle w:val="Voetnootmarkering"/>
          <w:rFonts w:ascii="Verdana" w:hAnsi="Verdana"/>
          <w:sz w:val="20"/>
          <w:szCs w:val="20"/>
        </w:rPr>
        <w:footnoteReference w:id="55"/>
      </w:r>
    </w:p>
    <w:p w14:paraId="36779F57" w14:textId="77777777" w:rsidR="000523D7" w:rsidRDefault="000523D7" w:rsidP="00DB0E0F">
      <w:pPr>
        <w:spacing w:line="360" w:lineRule="auto"/>
        <w:jc w:val="both"/>
        <w:outlineLvl w:val="0"/>
        <w:rPr>
          <w:rFonts w:ascii="Verdana" w:hAnsi="Verdana"/>
          <w:sz w:val="20"/>
          <w:szCs w:val="20"/>
        </w:rPr>
      </w:pPr>
    </w:p>
    <w:p w14:paraId="4FA3E666" w14:textId="203D9D40" w:rsidR="001806E2" w:rsidRDefault="004C6D85" w:rsidP="00DB0E0F">
      <w:pPr>
        <w:spacing w:line="360" w:lineRule="auto"/>
        <w:jc w:val="both"/>
        <w:outlineLvl w:val="0"/>
        <w:rPr>
          <w:rFonts w:ascii="Verdana" w:hAnsi="Verdana"/>
          <w:sz w:val="20"/>
          <w:szCs w:val="20"/>
        </w:rPr>
      </w:pPr>
      <w:r>
        <w:rPr>
          <w:rFonts w:ascii="Verdana" w:hAnsi="Verdana"/>
          <w:sz w:val="20"/>
          <w:szCs w:val="20"/>
        </w:rPr>
        <w:t>Een organisati</w:t>
      </w:r>
      <w:r w:rsidR="006F745F">
        <w:rPr>
          <w:rFonts w:ascii="Verdana" w:hAnsi="Verdana"/>
          <w:sz w:val="20"/>
          <w:szCs w:val="20"/>
        </w:rPr>
        <w:t>e die we binnen deze categorie</w:t>
      </w:r>
      <w:r>
        <w:rPr>
          <w:rFonts w:ascii="Verdana" w:hAnsi="Verdana"/>
          <w:sz w:val="20"/>
          <w:szCs w:val="20"/>
        </w:rPr>
        <w:t xml:space="preserve"> veel</w:t>
      </w:r>
      <w:r w:rsidR="006F745F">
        <w:rPr>
          <w:rFonts w:ascii="Verdana" w:hAnsi="Verdana"/>
          <w:sz w:val="20"/>
          <w:szCs w:val="20"/>
        </w:rPr>
        <w:t>vuldig</w:t>
      </w:r>
      <w:r>
        <w:rPr>
          <w:rFonts w:ascii="Verdana" w:hAnsi="Verdana"/>
          <w:sz w:val="20"/>
          <w:szCs w:val="20"/>
        </w:rPr>
        <w:t xml:space="preserve"> zullen tegenkomen, is stichting BREIN</w:t>
      </w:r>
      <w:r w:rsidR="005D4F68">
        <w:rPr>
          <w:rFonts w:ascii="Verdana" w:hAnsi="Verdana"/>
          <w:sz w:val="20"/>
          <w:szCs w:val="20"/>
        </w:rPr>
        <w:t xml:space="preserve">. BREIN staat voor: </w:t>
      </w:r>
      <w:r w:rsidR="005D4F68" w:rsidRPr="00E37012">
        <w:rPr>
          <w:rFonts w:ascii="Verdana" w:hAnsi="Verdana"/>
          <w:sz w:val="20"/>
          <w:szCs w:val="20"/>
        </w:rPr>
        <w:t>Bescherming Rechten Entertainment Industrie Nederland</w:t>
      </w:r>
      <w:r w:rsidR="005D4F68">
        <w:rPr>
          <w:rFonts w:ascii="Verdana" w:hAnsi="Verdana"/>
          <w:sz w:val="20"/>
          <w:szCs w:val="20"/>
        </w:rPr>
        <w:t>. BREIN is een organisatie die zich inzet tegen inbreuk op de intellectuele eigendomsrechten van degenen die bij BREIN zijn aangesloten.</w:t>
      </w:r>
      <w:r w:rsidR="005D4F68">
        <w:rPr>
          <w:rStyle w:val="Voetnootmarkering"/>
          <w:rFonts w:ascii="Verdana" w:hAnsi="Verdana"/>
          <w:sz w:val="20"/>
          <w:szCs w:val="20"/>
        </w:rPr>
        <w:footnoteReference w:id="56"/>
      </w:r>
      <w:r w:rsidR="005D4F68">
        <w:rPr>
          <w:rFonts w:ascii="Verdana" w:hAnsi="Verdana"/>
          <w:sz w:val="20"/>
          <w:szCs w:val="20"/>
        </w:rPr>
        <w:t xml:space="preserve"> In gerechtelijke procedures treedt zij dan ook </w:t>
      </w:r>
      <w:r w:rsidR="006F745F">
        <w:rPr>
          <w:rFonts w:ascii="Verdana" w:hAnsi="Verdana"/>
          <w:sz w:val="20"/>
          <w:szCs w:val="20"/>
        </w:rPr>
        <w:t>geregeld</w:t>
      </w:r>
      <w:r w:rsidR="005D4F68">
        <w:rPr>
          <w:rFonts w:ascii="Verdana" w:hAnsi="Verdana"/>
          <w:sz w:val="20"/>
          <w:szCs w:val="20"/>
        </w:rPr>
        <w:t xml:space="preserve"> als procespartij</w:t>
      </w:r>
      <w:r w:rsidR="006F745F">
        <w:rPr>
          <w:rFonts w:ascii="Verdana" w:hAnsi="Verdana"/>
          <w:sz w:val="20"/>
          <w:szCs w:val="20"/>
        </w:rPr>
        <w:t xml:space="preserve"> op</w:t>
      </w:r>
      <w:r w:rsidR="005D4F68">
        <w:rPr>
          <w:rFonts w:ascii="Verdana" w:hAnsi="Verdana"/>
          <w:sz w:val="20"/>
          <w:szCs w:val="20"/>
        </w:rPr>
        <w:t xml:space="preserve">. Als in dit onderzoek wordt gesproken over BREIN, dan wordt daarmee dus tevens het slachtoffer bedoeld. </w:t>
      </w:r>
    </w:p>
    <w:p w14:paraId="7D00F2C8" w14:textId="77777777" w:rsidR="001806E2" w:rsidRDefault="001806E2" w:rsidP="00A92D1C">
      <w:pPr>
        <w:spacing w:line="360" w:lineRule="auto"/>
        <w:jc w:val="both"/>
        <w:outlineLvl w:val="0"/>
        <w:rPr>
          <w:rFonts w:ascii="Verdana" w:hAnsi="Verdana"/>
          <w:sz w:val="20"/>
          <w:szCs w:val="20"/>
        </w:rPr>
      </w:pPr>
    </w:p>
    <w:p w14:paraId="121961ED" w14:textId="72CE76E5" w:rsidR="00455E07" w:rsidRDefault="00B02DA4" w:rsidP="00455E07">
      <w:pPr>
        <w:spacing w:line="360" w:lineRule="auto"/>
        <w:jc w:val="both"/>
        <w:outlineLvl w:val="0"/>
        <w:rPr>
          <w:rFonts w:ascii="Verdana" w:hAnsi="Verdana"/>
          <w:sz w:val="20"/>
          <w:szCs w:val="20"/>
        </w:rPr>
      </w:pPr>
      <w:r>
        <w:rPr>
          <w:rFonts w:ascii="Verdana" w:hAnsi="Verdana"/>
          <w:sz w:val="20"/>
          <w:szCs w:val="20"/>
        </w:rPr>
        <w:t>Een voorbeeldzaak ten aanzien van het intellectueel eigendomsrecht is de zaak tussen stichting BREIN en usenetprovider Newsconnection.</w:t>
      </w:r>
      <w:r>
        <w:rPr>
          <w:rStyle w:val="Voetnootmarkering"/>
          <w:rFonts w:ascii="Verdana" w:hAnsi="Verdana"/>
          <w:sz w:val="20"/>
          <w:szCs w:val="20"/>
        </w:rPr>
        <w:footnoteReference w:id="57"/>
      </w:r>
      <w:r>
        <w:rPr>
          <w:rFonts w:ascii="Verdana" w:hAnsi="Verdana"/>
          <w:sz w:val="20"/>
          <w:szCs w:val="20"/>
        </w:rPr>
        <w:t xml:space="preserve"> Usenet </w:t>
      </w:r>
      <w:r w:rsidR="00726C72">
        <w:rPr>
          <w:rFonts w:ascii="Verdana" w:hAnsi="Verdana"/>
          <w:sz w:val="20"/>
          <w:szCs w:val="20"/>
        </w:rPr>
        <w:t>is kortgezegd een digitaal netwerk voor de uitwisseling van tekstberichten en computerbestanden.</w:t>
      </w:r>
      <w:r w:rsidR="00726C72">
        <w:rPr>
          <w:rStyle w:val="Voetnootmarkering"/>
          <w:rFonts w:ascii="Verdana" w:hAnsi="Verdana"/>
          <w:sz w:val="20"/>
          <w:szCs w:val="20"/>
        </w:rPr>
        <w:footnoteReference w:id="58"/>
      </w:r>
      <w:r w:rsidR="00455E07">
        <w:rPr>
          <w:rFonts w:ascii="Verdana" w:hAnsi="Verdana"/>
          <w:sz w:val="20"/>
          <w:szCs w:val="20"/>
        </w:rPr>
        <w:t xml:space="preserve"> BREIN vorderde afgifte van de NAW-gegevens en het IP-adres van een drietal gebruikers van Newsconnection die auteursrechtelijk beschermd werk verspreidden en daarmee inbreuk maakten op de rechten </w:t>
      </w:r>
      <w:r w:rsidR="00455E07" w:rsidRPr="00986C66">
        <w:rPr>
          <w:rFonts w:ascii="Verdana" w:hAnsi="Verdana"/>
          <w:sz w:val="20"/>
          <w:szCs w:val="20"/>
        </w:rPr>
        <w:t xml:space="preserve">van degenen die </w:t>
      </w:r>
      <w:r w:rsidR="00455E07">
        <w:rPr>
          <w:rFonts w:ascii="Verdana" w:hAnsi="Verdana"/>
          <w:sz w:val="20"/>
          <w:szCs w:val="20"/>
        </w:rPr>
        <w:t xml:space="preserve">bij BREIN zijn </w:t>
      </w:r>
      <w:r w:rsidR="00455E07" w:rsidRPr="00986C66">
        <w:rPr>
          <w:rFonts w:ascii="Verdana" w:hAnsi="Verdana"/>
          <w:sz w:val="20"/>
          <w:szCs w:val="20"/>
        </w:rPr>
        <w:t>aangesloten</w:t>
      </w:r>
      <w:r w:rsidR="00455E07">
        <w:rPr>
          <w:rFonts w:ascii="Verdana" w:hAnsi="Verdana"/>
          <w:sz w:val="20"/>
          <w:szCs w:val="20"/>
        </w:rPr>
        <w:t>. De rechter beoordeelde het geding aan de hand van de vierstappentoets en wees de vordering van BREIN toe.</w:t>
      </w:r>
    </w:p>
    <w:p w14:paraId="7F83F636" w14:textId="77777777" w:rsidR="00B94820" w:rsidRPr="005E4A04" w:rsidRDefault="00B94820" w:rsidP="00371615">
      <w:pPr>
        <w:spacing w:line="360" w:lineRule="auto"/>
        <w:jc w:val="both"/>
        <w:outlineLvl w:val="0"/>
        <w:rPr>
          <w:rFonts w:ascii="Verdana" w:hAnsi="Verdana"/>
          <w:sz w:val="20"/>
          <w:szCs w:val="20"/>
        </w:rPr>
      </w:pPr>
    </w:p>
    <w:p w14:paraId="378BE9D2" w14:textId="77777777" w:rsidR="00371615" w:rsidRPr="001B0F73" w:rsidRDefault="00371615" w:rsidP="00371615">
      <w:pPr>
        <w:pStyle w:val="Lijstalinea"/>
        <w:numPr>
          <w:ilvl w:val="2"/>
          <w:numId w:val="1"/>
        </w:numPr>
        <w:spacing w:line="360" w:lineRule="auto"/>
        <w:jc w:val="both"/>
        <w:outlineLvl w:val="0"/>
        <w:rPr>
          <w:rFonts w:ascii="Verdana" w:hAnsi="Verdana"/>
          <w:sz w:val="20"/>
          <w:szCs w:val="20"/>
          <w:u w:val="single"/>
        </w:rPr>
      </w:pPr>
      <w:r w:rsidRPr="001B0F73">
        <w:rPr>
          <w:rFonts w:ascii="Verdana" w:hAnsi="Verdana"/>
          <w:sz w:val="20"/>
          <w:szCs w:val="20"/>
          <w:u w:val="single"/>
        </w:rPr>
        <w:lastRenderedPageBreak/>
        <w:t xml:space="preserve">De informatie is onrechtmatig en schadelijk   </w:t>
      </w:r>
    </w:p>
    <w:p w14:paraId="2CE36FE3" w14:textId="46510B8B" w:rsidR="00733007" w:rsidRDefault="00371615" w:rsidP="00371615">
      <w:pPr>
        <w:spacing w:line="360" w:lineRule="auto"/>
        <w:jc w:val="both"/>
        <w:outlineLvl w:val="0"/>
        <w:rPr>
          <w:rFonts w:ascii="Verdana" w:hAnsi="Verdana"/>
          <w:sz w:val="20"/>
          <w:szCs w:val="20"/>
        </w:rPr>
      </w:pPr>
      <w:r>
        <w:rPr>
          <w:rFonts w:ascii="Verdana" w:hAnsi="Verdana"/>
          <w:sz w:val="20"/>
          <w:szCs w:val="20"/>
        </w:rPr>
        <w:t xml:space="preserve">Ten aanzien van de topic ‘de informatie is onrechtmatig en schadelijk’ kan worden gesteld dat </w:t>
      </w:r>
      <w:r w:rsidR="00B94820">
        <w:rPr>
          <w:rFonts w:ascii="Verdana" w:hAnsi="Verdana"/>
          <w:sz w:val="20"/>
          <w:szCs w:val="20"/>
        </w:rPr>
        <w:t xml:space="preserve">in 12 van 16 uitspraken door de rechter werd geoordeeld dat er sprake was van onrechtmatig handelen jegens het slachtoffer en dat hij hierdoor schade leed. In alle 12 uitspraken was doorslaggevend dat zonder toestemming van het slachtoffer, in de hoedanigheid van rechthebbende, </w:t>
      </w:r>
      <w:r w:rsidR="00FF0FA1">
        <w:rPr>
          <w:rFonts w:ascii="Verdana" w:hAnsi="Verdana"/>
          <w:sz w:val="20"/>
          <w:szCs w:val="20"/>
        </w:rPr>
        <w:t>auteursrechtelijk beschermde</w:t>
      </w:r>
      <w:r w:rsidR="006F16CD">
        <w:rPr>
          <w:rFonts w:ascii="Verdana" w:hAnsi="Verdana"/>
          <w:sz w:val="20"/>
          <w:szCs w:val="20"/>
        </w:rPr>
        <w:t xml:space="preserve"> wer</w:t>
      </w:r>
      <w:r w:rsidR="00FF0FA1">
        <w:rPr>
          <w:rFonts w:ascii="Verdana" w:hAnsi="Verdana"/>
          <w:sz w:val="20"/>
          <w:szCs w:val="20"/>
        </w:rPr>
        <w:t>ken en/of</w:t>
      </w:r>
      <w:r w:rsidR="006F16CD">
        <w:rPr>
          <w:rFonts w:ascii="Verdana" w:hAnsi="Verdana"/>
          <w:sz w:val="20"/>
          <w:szCs w:val="20"/>
        </w:rPr>
        <w:t xml:space="preserve"> </w:t>
      </w:r>
      <w:r w:rsidR="00FF0FA1">
        <w:rPr>
          <w:rFonts w:ascii="Verdana" w:hAnsi="Verdana"/>
          <w:sz w:val="20"/>
          <w:szCs w:val="20"/>
        </w:rPr>
        <w:t>inbreukmakende goederen</w:t>
      </w:r>
      <w:r w:rsidR="006F16CD">
        <w:rPr>
          <w:rFonts w:ascii="Verdana" w:hAnsi="Verdana"/>
          <w:sz w:val="20"/>
          <w:szCs w:val="20"/>
        </w:rPr>
        <w:t xml:space="preserve"> via het internet ter beschikking werd</w:t>
      </w:r>
      <w:r w:rsidR="005A58D2">
        <w:rPr>
          <w:rFonts w:ascii="Verdana" w:hAnsi="Verdana"/>
          <w:sz w:val="20"/>
          <w:szCs w:val="20"/>
        </w:rPr>
        <w:t>en</w:t>
      </w:r>
      <w:r w:rsidR="006F16CD">
        <w:rPr>
          <w:rFonts w:ascii="Verdana" w:hAnsi="Verdana"/>
          <w:sz w:val="20"/>
          <w:szCs w:val="20"/>
        </w:rPr>
        <w:t xml:space="preserve"> gesteld. </w:t>
      </w:r>
      <w:r w:rsidR="00733007">
        <w:rPr>
          <w:rFonts w:ascii="Verdana" w:hAnsi="Verdana"/>
          <w:sz w:val="20"/>
          <w:szCs w:val="20"/>
        </w:rPr>
        <w:t xml:space="preserve">Dit werd door tussenpersonen nimmer niet betwist. Ten aanzien van het auteursrecht werd </w:t>
      </w:r>
      <w:r w:rsidR="001F5F8B">
        <w:rPr>
          <w:rFonts w:ascii="Verdana" w:hAnsi="Verdana"/>
          <w:sz w:val="20"/>
          <w:szCs w:val="20"/>
        </w:rPr>
        <w:t>met name</w:t>
      </w:r>
      <w:r w:rsidR="00733007">
        <w:rPr>
          <w:rFonts w:ascii="Verdana" w:hAnsi="Verdana"/>
          <w:sz w:val="20"/>
          <w:szCs w:val="20"/>
        </w:rPr>
        <w:t xml:space="preserve"> geprocedeerd o</w:t>
      </w:r>
      <w:r w:rsidR="00740EBB">
        <w:rPr>
          <w:rFonts w:ascii="Verdana" w:hAnsi="Verdana"/>
          <w:sz w:val="20"/>
          <w:szCs w:val="20"/>
        </w:rPr>
        <w:t>ver beschermde films en e-books, en i</w:t>
      </w:r>
      <w:r w:rsidR="00871097">
        <w:rPr>
          <w:rFonts w:ascii="Verdana" w:hAnsi="Verdana"/>
          <w:sz w:val="20"/>
          <w:szCs w:val="20"/>
        </w:rPr>
        <w:t>n een enkel</w:t>
      </w:r>
      <w:r w:rsidR="00733007">
        <w:rPr>
          <w:rFonts w:ascii="Verdana" w:hAnsi="Verdana"/>
          <w:sz w:val="20"/>
          <w:szCs w:val="20"/>
        </w:rPr>
        <w:t xml:space="preserve"> geval over beeldrechten van voetbalwedstrijden. Ten aanzien van het merkenrecht werd geprocedeerd over inbreukmakende stoelen en schoenen. </w:t>
      </w:r>
    </w:p>
    <w:p w14:paraId="4D8B8E6B" w14:textId="77777777" w:rsidR="005A58D2" w:rsidRDefault="005A58D2" w:rsidP="00371615">
      <w:pPr>
        <w:spacing w:line="360" w:lineRule="auto"/>
        <w:jc w:val="both"/>
        <w:outlineLvl w:val="0"/>
        <w:rPr>
          <w:rFonts w:ascii="Verdana" w:hAnsi="Verdana"/>
          <w:sz w:val="20"/>
          <w:szCs w:val="20"/>
        </w:rPr>
      </w:pPr>
    </w:p>
    <w:p w14:paraId="0172C875" w14:textId="7273D012" w:rsidR="007301EA" w:rsidRDefault="005A58D2" w:rsidP="00371615">
      <w:pPr>
        <w:spacing w:line="360" w:lineRule="auto"/>
        <w:jc w:val="both"/>
        <w:outlineLvl w:val="0"/>
        <w:rPr>
          <w:rFonts w:ascii="Verdana" w:hAnsi="Verdana"/>
          <w:sz w:val="20"/>
          <w:szCs w:val="20"/>
        </w:rPr>
      </w:pPr>
      <w:r>
        <w:rPr>
          <w:rFonts w:ascii="Verdana" w:hAnsi="Verdana"/>
          <w:sz w:val="20"/>
          <w:szCs w:val="20"/>
        </w:rPr>
        <w:t xml:space="preserve">Opvallend is dat in 1 van de 16 uitspraken door de rechter werd geoordeeld dat er géén sprake was van onrechtmatig handelen. </w:t>
      </w:r>
      <w:r w:rsidR="007301EA">
        <w:rPr>
          <w:rFonts w:ascii="Verdana" w:hAnsi="Verdana"/>
          <w:sz w:val="20"/>
          <w:szCs w:val="20"/>
        </w:rPr>
        <w:t>In deze zaak werd</w:t>
      </w:r>
      <w:r w:rsidR="00C92EB4">
        <w:rPr>
          <w:rFonts w:ascii="Verdana" w:hAnsi="Verdana"/>
          <w:sz w:val="20"/>
          <w:szCs w:val="20"/>
        </w:rPr>
        <w:t>en</w:t>
      </w:r>
      <w:r w:rsidR="007301EA">
        <w:rPr>
          <w:rFonts w:ascii="Verdana" w:hAnsi="Verdana"/>
          <w:sz w:val="20"/>
          <w:szCs w:val="20"/>
        </w:rPr>
        <w:t xml:space="preserve"> auteursrechtelijk beschermde films </w:t>
      </w:r>
      <w:r w:rsidR="00FA4A9D">
        <w:rPr>
          <w:rFonts w:ascii="Verdana" w:hAnsi="Verdana"/>
          <w:sz w:val="20"/>
          <w:szCs w:val="20"/>
        </w:rPr>
        <w:t xml:space="preserve">van het slachtoffer </w:t>
      </w:r>
      <w:r w:rsidR="007E61E0">
        <w:rPr>
          <w:rFonts w:ascii="Verdana" w:hAnsi="Verdana"/>
          <w:sz w:val="20"/>
          <w:szCs w:val="20"/>
        </w:rPr>
        <w:t xml:space="preserve">via een app </w:t>
      </w:r>
      <w:r w:rsidR="007301EA">
        <w:rPr>
          <w:rFonts w:ascii="Verdana" w:hAnsi="Verdana"/>
          <w:sz w:val="20"/>
          <w:szCs w:val="20"/>
        </w:rPr>
        <w:t xml:space="preserve">ter beschikking gesteld. De (mogelijke) dader was echter niet de maker van die app, maar een gebruiker. </w:t>
      </w:r>
      <w:r w:rsidR="005E4B58">
        <w:rPr>
          <w:rFonts w:ascii="Verdana" w:hAnsi="Verdana"/>
          <w:sz w:val="20"/>
          <w:szCs w:val="20"/>
        </w:rPr>
        <w:t>Zoal</w:t>
      </w:r>
      <w:r w:rsidR="007301EA">
        <w:rPr>
          <w:rFonts w:ascii="Verdana" w:hAnsi="Verdana"/>
          <w:sz w:val="20"/>
          <w:szCs w:val="20"/>
        </w:rPr>
        <w:t>s onderstaand citaat weergeeft, was er dan ook geen sprake van een doelbewust faciliteren en aanmoedigen van inbreuk:</w:t>
      </w:r>
    </w:p>
    <w:p w14:paraId="7C24FE87" w14:textId="77777777" w:rsidR="005E4B58" w:rsidRDefault="005E4B58" w:rsidP="00371615">
      <w:pPr>
        <w:spacing w:line="360" w:lineRule="auto"/>
        <w:jc w:val="both"/>
        <w:outlineLvl w:val="0"/>
        <w:rPr>
          <w:rFonts w:ascii="Verdana" w:hAnsi="Verdana"/>
          <w:sz w:val="20"/>
          <w:szCs w:val="20"/>
        </w:rPr>
      </w:pPr>
    </w:p>
    <w:p w14:paraId="22468E54" w14:textId="293CC4E0" w:rsidR="005E4B58" w:rsidRDefault="005E4B58" w:rsidP="005E4B58">
      <w:pPr>
        <w:spacing w:line="360" w:lineRule="auto"/>
        <w:jc w:val="both"/>
        <w:outlineLvl w:val="0"/>
        <w:rPr>
          <w:rFonts w:ascii="Verdana" w:hAnsi="Verdana"/>
          <w:sz w:val="20"/>
          <w:szCs w:val="20"/>
        </w:rPr>
      </w:pPr>
      <w:r>
        <w:rPr>
          <w:rFonts w:ascii="Verdana" w:hAnsi="Verdana"/>
          <w:sz w:val="20"/>
          <w:szCs w:val="20"/>
        </w:rPr>
        <w:t>"</w:t>
      </w:r>
      <w:r w:rsidRPr="008F288A">
        <w:rPr>
          <w:rFonts w:ascii="Verdana" w:hAnsi="Verdana"/>
          <w:i/>
          <w:sz w:val="20"/>
          <w:szCs w:val="20"/>
        </w:rPr>
        <w:t>Naar het oordeel van de voorzieningenrechter zijn de aanwijzingen die</w:t>
      </w:r>
      <w:r>
        <w:rPr>
          <w:rFonts w:ascii="Verdana" w:hAnsi="Verdana"/>
          <w:i/>
          <w:sz w:val="20"/>
          <w:szCs w:val="20"/>
        </w:rPr>
        <w:t xml:space="preserve"> duiden op een doelbewust faciliteren en aanmoedigen van inbreuk </w:t>
      </w:r>
      <w:r w:rsidRPr="008F288A">
        <w:rPr>
          <w:rFonts w:ascii="Verdana" w:hAnsi="Verdana"/>
          <w:i/>
          <w:sz w:val="20"/>
          <w:szCs w:val="20"/>
        </w:rPr>
        <w:t xml:space="preserve">op auteursrechten niet van voldoende gewicht om voldoende aannemelijk te achten dat de klant van Ziggo onrechtmatig heeft gehandeld jegens de bij </w:t>
      </w:r>
      <w:r>
        <w:rPr>
          <w:rFonts w:ascii="Verdana" w:hAnsi="Verdana"/>
          <w:i/>
          <w:sz w:val="20"/>
          <w:szCs w:val="20"/>
        </w:rPr>
        <w:t>BREIN</w:t>
      </w:r>
      <w:r w:rsidRPr="008F288A">
        <w:rPr>
          <w:rFonts w:ascii="Verdana" w:hAnsi="Verdana"/>
          <w:i/>
          <w:sz w:val="20"/>
          <w:szCs w:val="20"/>
        </w:rPr>
        <w:t xml:space="preserve"> aa</w:t>
      </w:r>
      <w:r>
        <w:rPr>
          <w:rFonts w:ascii="Verdana" w:hAnsi="Verdana"/>
          <w:i/>
          <w:sz w:val="20"/>
          <w:szCs w:val="20"/>
        </w:rPr>
        <w:t>ngesloten auteursrechthebbenden</w:t>
      </w:r>
      <w:r w:rsidRPr="008F288A">
        <w:rPr>
          <w:rFonts w:ascii="Verdana" w:hAnsi="Verdana"/>
          <w:i/>
          <w:sz w:val="20"/>
          <w:szCs w:val="20"/>
        </w:rPr>
        <w:t>.</w:t>
      </w:r>
      <w:r w:rsidRPr="005E4B58">
        <w:rPr>
          <w:rFonts w:ascii="Verdana" w:hAnsi="Verdana"/>
          <w:sz w:val="20"/>
          <w:szCs w:val="20"/>
        </w:rPr>
        <w:t>”</w:t>
      </w:r>
      <w:r>
        <w:rPr>
          <w:rStyle w:val="Voetnootmarkering"/>
          <w:rFonts w:ascii="Verdana" w:hAnsi="Verdana"/>
          <w:sz w:val="20"/>
          <w:szCs w:val="20"/>
        </w:rPr>
        <w:footnoteReference w:id="59"/>
      </w:r>
    </w:p>
    <w:p w14:paraId="5D9978C5" w14:textId="77777777" w:rsidR="00CB6D24" w:rsidRDefault="00CB6D24" w:rsidP="005E4B58">
      <w:pPr>
        <w:spacing w:line="360" w:lineRule="auto"/>
        <w:jc w:val="both"/>
        <w:outlineLvl w:val="0"/>
        <w:rPr>
          <w:rFonts w:ascii="Verdana" w:hAnsi="Verdana"/>
          <w:sz w:val="20"/>
          <w:szCs w:val="20"/>
        </w:rPr>
      </w:pPr>
    </w:p>
    <w:p w14:paraId="2C0F3C08" w14:textId="2AFD8923" w:rsidR="007301EA" w:rsidRDefault="007E61E0" w:rsidP="005E4B58">
      <w:pPr>
        <w:spacing w:line="360" w:lineRule="auto"/>
        <w:jc w:val="both"/>
        <w:outlineLvl w:val="0"/>
        <w:rPr>
          <w:rFonts w:ascii="Verdana" w:hAnsi="Verdana"/>
          <w:sz w:val="20"/>
          <w:szCs w:val="20"/>
        </w:rPr>
      </w:pPr>
      <w:r>
        <w:rPr>
          <w:rFonts w:ascii="Verdana" w:hAnsi="Verdana"/>
          <w:sz w:val="20"/>
          <w:szCs w:val="20"/>
        </w:rPr>
        <w:t xml:space="preserve">In 3 van de 16 uitspraken </w:t>
      </w:r>
      <w:r w:rsidR="00FA4A9D">
        <w:rPr>
          <w:rFonts w:ascii="Verdana" w:hAnsi="Verdana"/>
          <w:sz w:val="20"/>
          <w:szCs w:val="20"/>
        </w:rPr>
        <w:t>werd deze stap door de rechter niet expliciet benoemd</w:t>
      </w:r>
      <w:r w:rsidR="00196FEB">
        <w:rPr>
          <w:rFonts w:ascii="Verdana" w:hAnsi="Verdana"/>
          <w:sz w:val="20"/>
          <w:szCs w:val="20"/>
        </w:rPr>
        <w:t>.</w:t>
      </w:r>
    </w:p>
    <w:p w14:paraId="1F3155DD" w14:textId="77777777" w:rsidR="007301EA" w:rsidRDefault="007301EA" w:rsidP="005E4B58">
      <w:pPr>
        <w:spacing w:line="360" w:lineRule="auto"/>
        <w:jc w:val="both"/>
        <w:outlineLvl w:val="0"/>
        <w:rPr>
          <w:rFonts w:ascii="Verdana" w:hAnsi="Verdana"/>
          <w:sz w:val="20"/>
          <w:szCs w:val="20"/>
        </w:rPr>
      </w:pPr>
    </w:p>
    <w:p w14:paraId="78C9169E" w14:textId="77777777" w:rsidR="00A71E1E" w:rsidRPr="001B0F73" w:rsidRDefault="00A71E1E" w:rsidP="00A71E1E">
      <w:pPr>
        <w:pStyle w:val="Lijstalinea"/>
        <w:numPr>
          <w:ilvl w:val="2"/>
          <w:numId w:val="1"/>
        </w:numPr>
        <w:spacing w:line="360" w:lineRule="auto"/>
        <w:jc w:val="both"/>
        <w:outlineLvl w:val="0"/>
        <w:rPr>
          <w:rFonts w:ascii="Verdana" w:hAnsi="Verdana"/>
          <w:sz w:val="20"/>
          <w:szCs w:val="20"/>
          <w:u w:val="single"/>
        </w:rPr>
      </w:pPr>
      <w:r w:rsidRPr="001B0F73">
        <w:rPr>
          <w:rFonts w:ascii="Verdana" w:hAnsi="Verdana"/>
          <w:sz w:val="20"/>
          <w:szCs w:val="20"/>
          <w:u w:val="single"/>
        </w:rPr>
        <w:t xml:space="preserve">Het slachtoffer heeft een reëel belang bij afgifte   </w:t>
      </w:r>
    </w:p>
    <w:p w14:paraId="5575AFF2" w14:textId="45373833" w:rsidR="00A71E1E" w:rsidRDefault="00A71E1E" w:rsidP="00A71E1E">
      <w:pPr>
        <w:spacing w:line="360" w:lineRule="auto"/>
        <w:jc w:val="both"/>
        <w:outlineLvl w:val="0"/>
        <w:rPr>
          <w:rFonts w:ascii="Verdana" w:hAnsi="Verdana"/>
          <w:sz w:val="20"/>
          <w:szCs w:val="20"/>
        </w:rPr>
      </w:pPr>
      <w:r>
        <w:rPr>
          <w:rFonts w:ascii="Verdana" w:hAnsi="Verdana"/>
          <w:sz w:val="20"/>
          <w:szCs w:val="20"/>
        </w:rPr>
        <w:t xml:space="preserve">Betreffende de topic ‘het slachtoffer heeft een reëel belang bij afgifte’ </w:t>
      </w:r>
      <w:r w:rsidR="00FA4A9D">
        <w:rPr>
          <w:rFonts w:ascii="Verdana" w:hAnsi="Verdana"/>
          <w:sz w:val="20"/>
          <w:szCs w:val="20"/>
        </w:rPr>
        <w:t>bleek</w:t>
      </w:r>
      <w:r>
        <w:rPr>
          <w:rFonts w:ascii="Verdana" w:hAnsi="Verdana"/>
          <w:sz w:val="20"/>
          <w:szCs w:val="20"/>
        </w:rPr>
        <w:t xml:space="preserve"> dat in 11 van de 16 uitspraken door de rechter werd geoordeeld dat het slachtoffer een reëel belang had bij afgifte van de NAW-gegevens en het IP-adres van de (mogelijke) dader. </w:t>
      </w:r>
    </w:p>
    <w:p w14:paraId="5F7ED153" w14:textId="77777777" w:rsidR="007301EA" w:rsidRDefault="007301EA" w:rsidP="005E4B58">
      <w:pPr>
        <w:spacing w:line="360" w:lineRule="auto"/>
        <w:jc w:val="both"/>
        <w:outlineLvl w:val="0"/>
        <w:rPr>
          <w:rFonts w:ascii="Verdana" w:hAnsi="Verdana"/>
          <w:sz w:val="20"/>
          <w:szCs w:val="20"/>
        </w:rPr>
      </w:pPr>
    </w:p>
    <w:p w14:paraId="61C4B577" w14:textId="163CEFAA" w:rsidR="00BF465C" w:rsidRDefault="00690FB2" w:rsidP="00371615">
      <w:pPr>
        <w:spacing w:line="360" w:lineRule="auto"/>
        <w:jc w:val="both"/>
        <w:outlineLvl w:val="0"/>
        <w:rPr>
          <w:rFonts w:ascii="Verdana" w:hAnsi="Verdana"/>
          <w:sz w:val="20"/>
          <w:szCs w:val="20"/>
        </w:rPr>
      </w:pPr>
      <w:r>
        <w:rPr>
          <w:rFonts w:ascii="Verdana" w:hAnsi="Verdana"/>
          <w:sz w:val="20"/>
          <w:szCs w:val="20"/>
        </w:rPr>
        <w:t>In de 7</w:t>
      </w:r>
      <w:r w:rsidR="00A71E1E">
        <w:rPr>
          <w:rFonts w:ascii="Verdana" w:hAnsi="Verdana"/>
          <w:sz w:val="20"/>
          <w:szCs w:val="20"/>
        </w:rPr>
        <w:t xml:space="preserve"> uitspraken waarin BREIN </w:t>
      </w:r>
      <w:r>
        <w:rPr>
          <w:rFonts w:ascii="Verdana" w:hAnsi="Verdana"/>
          <w:sz w:val="20"/>
          <w:szCs w:val="20"/>
        </w:rPr>
        <w:t xml:space="preserve">als procespartij </w:t>
      </w:r>
      <w:r w:rsidR="00A71E1E">
        <w:rPr>
          <w:rFonts w:ascii="Verdana" w:hAnsi="Verdana"/>
          <w:sz w:val="20"/>
          <w:szCs w:val="20"/>
        </w:rPr>
        <w:t>optrad, was doorslaggevend dat BREIN blijkens de statuten (van de stichting) als doelstelling heeft</w:t>
      </w:r>
      <w:r>
        <w:rPr>
          <w:rFonts w:ascii="Verdana" w:hAnsi="Verdana"/>
          <w:sz w:val="20"/>
          <w:szCs w:val="20"/>
        </w:rPr>
        <w:t xml:space="preserve"> om op te treden tegen inbreuk. In de 3 uitspraken waarin het slachtoffer zelf als procespartij optrad, was </w:t>
      </w:r>
      <w:r w:rsidR="00C237D5">
        <w:rPr>
          <w:rFonts w:ascii="Verdana" w:hAnsi="Verdana"/>
          <w:sz w:val="20"/>
          <w:szCs w:val="20"/>
        </w:rPr>
        <w:t xml:space="preserve">voornamelijk </w:t>
      </w:r>
      <w:r>
        <w:rPr>
          <w:rFonts w:ascii="Verdana" w:hAnsi="Verdana"/>
          <w:sz w:val="20"/>
          <w:szCs w:val="20"/>
        </w:rPr>
        <w:t xml:space="preserve">doorslaggevend </w:t>
      </w:r>
      <w:r w:rsidR="004C540B">
        <w:rPr>
          <w:rFonts w:ascii="Verdana" w:hAnsi="Verdana"/>
          <w:sz w:val="20"/>
          <w:szCs w:val="20"/>
        </w:rPr>
        <w:t xml:space="preserve">dat </w:t>
      </w:r>
      <w:r>
        <w:rPr>
          <w:rFonts w:ascii="Verdana" w:hAnsi="Verdana"/>
          <w:sz w:val="20"/>
          <w:szCs w:val="20"/>
        </w:rPr>
        <w:t>de tussenpersoon het enige aanknopingspunt is om te kunnen vaststellen wi</w:t>
      </w:r>
      <w:r w:rsidR="00196FEB">
        <w:rPr>
          <w:rFonts w:ascii="Verdana" w:hAnsi="Verdana"/>
          <w:sz w:val="20"/>
          <w:szCs w:val="20"/>
        </w:rPr>
        <w:t xml:space="preserve">e de feitelijke inbreukmaker is teneinde </w:t>
      </w:r>
      <w:r>
        <w:rPr>
          <w:rFonts w:ascii="Verdana" w:hAnsi="Verdana"/>
          <w:sz w:val="20"/>
          <w:szCs w:val="20"/>
        </w:rPr>
        <w:t xml:space="preserve">die vervolgens in rechte te kunnen </w:t>
      </w:r>
      <w:r>
        <w:rPr>
          <w:rFonts w:ascii="Verdana" w:hAnsi="Verdana"/>
          <w:sz w:val="20"/>
          <w:szCs w:val="20"/>
        </w:rPr>
        <w:lastRenderedPageBreak/>
        <w:t>betrekken. In wezen komen bei</w:t>
      </w:r>
      <w:r w:rsidR="00CD251C">
        <w:rPr>
          <w:rFonts w:ascii="Verdana" w:hAnsi="Verdana"/>
          <w:sz w:val="20"/>
          <w:szCs w:val="20"/>
        </w:rPr>
        <w:t>de argumenten op hetzelfde neer:</w:t>
      </w:r>
      <w:r w:rsidR="004C540B">
        <w:rPr>
          <w:rFonts w:ascii="Verdana" w:hAnsi="Verdana"/>
          <w:sz w:val="20"/>
          <w:szCs w:val="20"/>
        </w:rPr>
        <w:t xml:space="preserve"> er is sprake van inbreuk en de rechthebbende moet daartegen kunnen optreden</w:t>
      </w:r>
      <w:r w:rsidR="00F84F82">
        <w:rPr>
          <w:rFonts w:ascii="Verdana" w:hAnsi="Verdana"/>
          <w:sz w:val="20"/>
          <w:szCs w:val="20"/>
        </w:rPr>
        <w:t>.</w:t>
      </w:r>
      <w:r>
        <w:rPr>
          <w:rFonts w:ascii="Verdana" w:hAnsi="Verdana"/>
          <w:sz w:val="20"/>
          <w:szCs w:val="20"/>
        </w:rPr>
        <w:t xml:space="preserve"> </w:t>
      </w:r>
      <w:r w:rsidR="00C237D5">
        <w:rPr>
          <w:rFonts w:ascii="Verdana" w:hAnsi="Verdana"/>
          <w:sz w:val="20"/>
          <w:szCs w:val="20"/>
        </w:rPr>
        <w:t xml:space="preserve">Ook was doorslaggevend dat het slachtoffer reeds contact had gezocht met de (mogelijke) dader en hem </w:t>
      </w:r>
      <w:r w:rsidR="00072EFA">
        <w:rPr>
          <w:rFonts w:ascii="Verdana" w:hAnsi="Verdana"/>
          <w:sz w:val="20"/>
          <w:szCs w:val="20"/>
        </w:rPr>
        <w:t xml:space="preserve">had </w:t>
      </w:r>
      <w:r w:rsidR="00C237D5">
        <w:rPr>
          <w:rFonts w:ascii="Verdana" w:hAnsi="Verdana"/>
          <w:sz w:val="20"/>
          <w:szCs w:val="20"/>
        </w:rPr>
        <w:t xml:space="preserve">verzocht </w:t>
      </w:r>
      <w:r w:rsidR="00BF465C">
        <w:rPr>
          <w:rFonts w:ascii="Verdana" w:hAnsi="Verdana"/>
          <w:sz w:val="20"/>
          <w:szCs w:val="20"/>
        </w:rPr>
        <w:t>zijn inbreukmakende activiteiten te staken. Aan dit verzoek werd echter geen gehoor gegeven.</w:t>
      </w:r>
    </w:p>
    <w:p w14:paraId="32B39A96" w14:textId="77777777" w:rsidR="004C540B" w:rsidRDefault="004C540B" w:rsidP="00371615">
      <w:pPr>
        <w:spacing w:line="360" w:lineRule="auto"/>
        <w:jc w:val="both"/>
        <w:outlineLvl w:val="0"/>
        <w:rPr>
          <w:rFonts w:ascii="Verdana" w:hAnsi="Verdana"/>
          <w:sz w:val="20"/>
          <w:szCs w:val="20"/>
        </w:rPr>
      </w:pPr>
    </w:p>
    <w:p w14:paraId="2F70A027" w14:textId="6897F930" w:rsidR="005E4B58" w:rsidRDefault="00BF465C" w:rsidP="00371615">
      <w:pPr>
        <w:spacing w:line="360" w:lineRule="auto"/>
        <w:jc w:val="both"/>
        <w:outlineLvl w:val="0"/>
        <w:rPr>
          <w:rFonts w:ascii="Verdana" w:hAnsi="Verdana"/>
          <w:sz w:val="20"/>
          <w:szCs w:val="20"/>
        </w:rPr>
      </w:pPr>
      <w:r>
        <w:rPr>
          <w:rFonts w:ascii="Verdana" w:hAnsi="Verdana"/>
          <w:sz w:val="20"/>
          <w:szCs w:val="20"/>
        </w:rPr>
        <w:t xml:space="preserve">Opvallend is dat </w:t>
      </w:r>
      <w:r w:rsidR="00196FEB">
        <w:rPr>
          <w:rFonts w:ascii="Verdana" w:hAnsi="Verdana"/>
          <w:sz w:val="20"/>
          <w:szCs w:val="20"/>
        </w:rPr>
        <w:t xml:space="preserve">in </w:t>
      </w:r>
      <w:r>
        <w:rPr>
          <w:rFonts w:ascii="Verdana" w:hAnsi="Verdana"/>
          <w:sz w:val="20"/>
          <w:szCs w:val="20"/>
        </w:rPr>
        <w:t>1 uitspraak niet het slachtoffer zelf, maar juist de tussenpersoon afgifte van de NAW-gegevens en het IP-adres van de (mogelijke) dader vorderde van weer een andere tussenpersoon. In deze zaak dagvaardde in kort geding pornowebsite 123 Video internetprovider Ziggo.</w:t>
      </w:r>
      <w:r>
        <w:rPr>
          <w:rStyle w:val="Voetnootmarkering"/>
          <w:rFonts w:ascii="Verdana" w:hAnsi="Verdana"/>
          <w:sz w:val="20"/>
          <w:szCs w:val="20"/>
        </w:rPr>
        <w:footnoteReference w:id="60"/>
      </w:r>
      <w:r>
        <w:rPr>
          <w:rFonts w:ascii="Verdana" w:hAnsi="Verdana"/>
          <w:sz w:val="20"/>
          <w:szCs w:val="20"/>
        </w:rPr>
        <w:t xml:space="preserve"> 123 Video vorderde afgifte van de NAW-gegevens en het IP-adres van een </w:t>
      </w:r>
      <w:r w:rsidR="00FA4A9D">
        <w:rPr>
          <w:rFonts w:ascii="Verdana" w:hAnsi="Verdana"/>
          <w:sz w:val="20"/>
          <w:szCs w:val="20"/>
        </w:rPr>
        <w:t xml:space="preserve">aantal klanten van Ziggo die </w:t>
      </w:r>
      <w:r>
        <w:rPr>
          <w:rFonts w:ascii="Verdana" w:hAnsi="Verdana"/>
          <w:sz w:val="20"/>
          <w:szCs w:val="20"/>
        </w:rPr>
        <w:t>auteursrechtelijk beschermde filmmateriaal van pornoactrice Kim Holland ha</w:t>
      </w:r>
      <w:r w:rsidR="00FA4A9D">
        <w:rPr>
          <w:rFonts w:ascii="Verdana" w:hAnsi="Verdana"/>
          <w:sz w:val="20"/>
          <w:szCs w:val="20"/>
        </w:rPr>
        <w:t>d</w:t>
      </w:r>
      <w:r>
        <w:rPr>
          <w:rFonts w:ascii="Verdana" w:hAnsi="Verdana"/>
          <w:sz w:val="20"/>
          <w:szCs w:val="20"/>
        </w:rPr>
        <w:t>d</w:t>
      </w:r>
      <w:r w:rsidR="00FA4A9D">
        <w:rPr>
          <w:rFonts w:ascii="Verdana" w:hAnsi="Verdana"/>
          <w:sz w:val="20"/>
          <w:szCs w:val="20"/>
        </w:rPr>
        <w:t>en</w:t>
      </w:r>
      <w:r>
        <w:rPr>
          <w:rFonts w:ascii="Verdana" w:hAnsi="Verdana"/>
          <w:sz w:val="20"/>
          <w:szCs w:val="20"/>
        </w:rPr>
        <w:t xml:space="preserve"> geüpload op de website van 123 Video. Kim Holland, in deze het slachtoffer, had hiervoor </w:t>
      </w:r>
      <w:r w:rsidR="00FA4A9D">
        <w:rPr>
          <w:rFonts w:ascii="Verdana" w:hAnsi="Verdana"/>
          <w:sz w:val="20"/>
          <w:szCs w:val="20"/>
        </w:rPr>
        <w:t>geen</w:t>
      </w:r>
      <w:r>
        <w:rPr>
          <w:rFonts w:ascii="Verdana" w:hAnsi="Verdana"/>
          <w:sz w:val="20"/>
          <w:szCs w:val="20"/>
        </w:rPr>
        <w:t xml:space="preserve"> toestemming gegeven en had 123 Video daarvoor aansprakelijk gesteld. 123 Video kon niet zelf achterhalen wie de (mogelijke) dader was die via haar website het betreffende filmmateriaal had geüpload. De rechter oordeelde dat 123 Video een reëel belang had bij afgifte van de NAW-gegevens en het IP-adres van de (mogelijke) dader omdat tegen haar door Kim Holland een vordering tot het betalen van een forse schadevergoeding was ingesteld. </w:t>
      </w:r>
      <w:r w:rsidR="00196FEB">
        <w:rPr>
          <w:rFonts w:ascii="Verdana" w:hAnsi="Verdana"/>
          <w:sz w:val="20"/>
          <w:szCs w:val="20"/>
        </w:rPr>
        <w:t>Deze zaak is dus een vreemde eend in de bijt.</w:t>
      </w:r>
    </w:p>
    <w:p w14:paraId="56A5D547" w14:textId="77777777" w:rsidR="00BF465C" w:rsidRDefault="00BF465C" w:rsidP="00371615">
      <w:pPr>
        <w:spacing w:line="360" w:lineRule="auto"/>
        <w:jc w:val="both"/>
        <w:outlineLvl w:val="0"/>
        <w:rPr>
          <w:rFonts w:ascii="Verdana" w:hAnsi="Verdana"/>
          <w:sz w:val="20"/>
          <w:szCs w:val="20"/>
        </w:rPr>
      </w:pPr>
    </w:p>
    <w:p w14:paraId="2503FA65" w14:textId="6D8F573F" w:rsidR="00BF465C" w:rsidRDefault="00BF465C" w:rsidP="00BF465C">
      <w:pPr>
        <w:spacing w:line="360" w:lineRule="auto"/>
        <w:jc w:val="both"/>
        <w:outlineLvl w:val="0"/>
        <w:rPr>
          <w:rFonts w:ascii="Verdana" w:hAnsi="Verdana"/>
          <w:sz w:val="20"/>
          <w:szCs w:val="20"/>
        </w:rPr>
      </w:pPr>
      <w:r>
        <w:rPr>
          <w:rFonts w:ascii="Verdana" w:hAnsi="Verdana"/>
          <w:sz w:val="20"/>
          <w:szCs w:val="20"/>
        </w:rPr>
        <w:t xml:space="preserve">In 5 van de 16 uitspraken </w:t>
      </w:r>
      <w:r w:rsidR="000B46D4">
        <w:rPr>
          <w:rFonts w:ascii="Verdana" w:hAnsi="Verdana"/>
          <w:sz w:val="20"/>
          <w:szCs w:val="20"/>
        </w:rPr>
        <w:t>werd deze stap door de rechter niet expliciet benoemd</w:t>
      </w:r>
      <w:r w:rsidR="00196FEB">
        <w:rPr>
          <w:rFonts w:ascii="Verdana" w:hAnsi="Verdana"/>
          <w:sz w:val="20"/>
          <w:szCs w:val="20"/>
        </w:rPr>
        <w:t>.</w:t>
      </w:r>
      <w:r>
        <w:rPr>
          <w:rFonts w:ascii="Verdana" w:hAnsi="Verdana"/>
          <w:sz w:val="20"/>
          <w:szCs w:val="20"/>
        </w:rPr>
        <w:t xml:space="preserve"> </w:t>
      </w:r>
    </w:p>
    <w:p w14:paraId="1D8B2B83" w14:textId="77777777" w:rsidR="005E4B58" w:rsidRDefault="005E4B58" w:rsidP="00371615">
      <w:pPr>
        <w:spacing w:line="360" w:lineRule="auto"/>
        <w:jc w:val="both"/>
        <w:outlineLvl w:val="0"/>
        <w:rPr>
          <w:rFonts w:ascii="Verdana" w:hAnsi="Verdana"/>
          <w:sz w:val="20"/>
          <w:szCs w:val="20"/>
        </w:rPr>
      </w:pPr>
    </w:p>
    <w:p w14:paraId="16A6606E" w14:textId="77777777" w:rsidR="00C06FD3" w:rsidRPr="001B0F73" w:rsidRDefault="00C06FD3" w:rsidP="00C06FD3">
      <w:pPr>
        <w:pStyle w:val="Lijstalinea"/>
        <w:numPr>
          <w:ilvl w:val="2"/>
          <w:numId w:val="1"/>
        </w:numPr>
        <w:spacing w:line="360" w:lineRule="auto"/>
        <w:jc w:val="both"/>
        <w:outlineLvl w:val="0"/>
        <w:rPr>
          <w:rFonts w:ascii="Verdana" w:hAnsi="Verdana"/>
          <w:sz w:val="20"/>
          <w:szCs w:val="20"/>
          <w:u w:val="single"/>
        </w:rPr>
      </w:pPr>
      <w:r w:rsidRPr="001B0F73">
        <w:rPr>
          <w:rFonts w:ascii="Verdana" w:hAnsi="Verdana"/>
          <w:sz w:val="20"/>
          <w:szCs w:val="20"/>
          <w:u w:val="single"/>
        </w:rPr>
        <w:t xml:space="preserve">Er zijn geen minder ingrijpende mogelijkheden   </w:t>
      </w:r>
    </w:p>
    <w:p w14:paraId="5A7610A4" w14:textId="31B6803A" w:rsidR="00142E1C" w:rsidRDefault="00C06FD3" w:rsidP="00C06FD3">
      <w:pPr>
        <w:spacing w:line="360" w:lineRule="auto"/>
        <w:jc w:val="both"/>
        <w:outlineLvl w:val="0"/>
        <w:rPr>
          <w:rFonts w:ascii="Verdana" w:hAnsi="Verdana"/>
          <w:sz w:val="20"/>
          <w:szCs w:val="20"/>
        </w:rPr>
      </w:pPr>
      <w:r>
        <w:rPr>
          <w:rFonts w:ascii="Verdana" w:hAnsi="Verdana"/>
          <w:sz w:val="20"/>
          <w:szCs w:val="20"/>
        </w:rPr>
        <w:t>Aangaande de topic ‘er zijn geen minder ingrijpende mogelijkheden’ kan worden gesteld dat in slechts 7 van de 16 uitspraken door de rechter werd geoordeeld dat er in het concrete geval geen minder ingrijpende mogelijkheid bestond om de NAW-gegevens en het IP-adres van de (mogelijke) dader te achterhalen.</w:t>
      </w:r>
      <w:r w:rsidR="008729DD">
        <w:rPr>
          <w:rFonts w:ascii="Verdana" w:hAnsi="Verdana"/>
          <w:sz w:val="20"/>
          <w:szCs w:val="20"/>
        </w:rPr>
        <w:t xml:space="preserve"> </w:t>
      </w:r>
      <w:r w:rsidR="00142E1C">
        <w:rPr>
          <w:rFonts w:ascii="Verdana" w:hAnsi="Verdana"/>
          <w:sz w:val="20"/>
          <w:szCs w:val="20"/>
        </w:rPr>
        <w:t xml:space="preserve">Er zijn een aantal omstandigheden </w:t>
      </w:r>
      <w:r w:rsidR="0024702B">
        <w:rPr>
          <w:rFonts w:ascii="Verdana" w:hAnsi="Verdana"/>
          <w:sz w:val="20"/>
          <w:szCs w:val="20"/>
        </w:rPr>
        <w:t>die de rechter daarbij meewoog</w:t>
      </w:r>
      <w:r w:rsidR="00FA4A9D">
        <w:rPr>
          <w:rFonts w:ascii="Verdana" w:hAnsi="Verdana"/>
          <w:sz w:val="20"/>
          <w:szCs w:val="20"/>
        </w:rPr>
        <w:t>:</w:t>
      </w:r>
    </w:p>
    <w:p w14:paraId="27BEF407" w14:textId="77777777" w:rsidR="00142E1C" w:rsidRDefault="00142E1C" w:rsidP="00C06FD3">
      <w:pPr>
        <w:spacing w:line="360" w:lineRule="auto"/>
        <w:jc w:val="both"/>
        <w:outlineLvl w:val="0"/>
        <w:rPr>
          <w:rFonts w:ascii="Verdana" w:hAnsi="Verdana"/>
          <w:sz w:val="20"/>
          <w:szCs w:val="20"/>
        </w:rPr>
      </w:pPr>
    </w:p>
    <w:p w14:paraId="2930B93D" w14:textId="0CC21558" w:rsidR="00C24BEF" w:rsidRDefault="00C24BEF" w:rsidP="00C24BEF">
      <w:pPr>
        <w:pStyle w:val="Lijstalinea"/>
        <w:numPr>
          <w:ilvl w:val="0"/>
          <w:numId w:val="30"/>
        </w:numPr>
        <w:spacing w:line="360" w:lineRule="auto"/>
        <w:jc w:val="both"/>
        <w:outlineLvl w:val="0"/>
        <w:rPr>
          <w:rFonts w:ascii="Verdana" w:hAnsi="Verdana"/>
          <w:sz w:val="20"/>
          <w:szCs w:val="20"/>
        </w:rPr>
      </w:pPr>
      <w:r>
        <w:rPr>
          <w:rFonts w:ascii="Verdana" w:hAnsi="Verdana"/>
          <w:sz w:val="20"/>
          <w:szCs w:val="20"/>
        </w:rPr>
        <w:t>BREIN had reeds het adres van de (mogelijke) dader achterhaald, maar achteraf bleek dat hij daar niet meer woonde</w:t>
      </w:r>
    </w:p>
    <w:p w14:paraId="5023E983" w14:textId="00036EC2" w:rsidR="00C24BEF" w:rsidRDefault="00C24BEF" w:rsidP="00C24BEF">
      <w:pPr>
        <w:pStyle w:val="Lijstalinea"/>
        <w:numPr>
          <w:ilvl w:val="0"/>
          <w:numId w:val="30"/>
        </w:numPr>
        <w:spacing w:line="360" w:lineRule="auto"/>
        <w:jc w:val="both"/>
        <w:outlineLvl w:val="0"/>
        <w:rPr>
          <w:rFonts w:ascii="Verdana" w:hAnsi="Verdana"/>
          <w:sz w:val="20"/>
          <w:szCs w:val="20"/>
        </w:rPr>
      </w:pPr>
      <w:r>
        <w:rPr>
          <w:rFonts w:ascii="Verdana" w:hAnsi="Verdana"/>
          <w:sz w:val="20"/>
          <w:szCs w:val="20"/>
        </w:rPr>
        <w:t xml:space="preserve">BREIN had per e-mail getracht </w:t>
      </w:r>
      <w:r w:rsidR="00A76973">
        <w:rPr>
          <w:rFonts w:ascii="Verdana" w:hAnsi="Verdana"/>
          <w:sz w:val="20"/>
          <w:szCs w:val="20"/>
        </w:rPr>
        <w:t xml:space="preserve">om </w:t>
      </w:r>
      <w:r>
        <w:rPr>
          <w:rFonts w:ascii="Verdana" w:hAnsi="Verdana"/>
          <w:sz w:val="20"/>
          <w:szCs w:val="20"/>
        </w:rPr>
        <w:t>in contact te komen met de (mogelijke) dader, maar op de e-mails van BREIN werd niet gereageerd</w:t>
      </w:r>
    </w:p>
    <w:p w14:paraId="724D4C26" w14:textId="06A4FD0C" w:rsidR="00C24BEF" w:rsidRPr="00C24BEF" w:rsidRDefault="00C24BEF" w:rsidP="00C24BEF">
      <w:pPr>
        <w:pStyle w:val="Lijstalinea"/>
        <w:numPr>
          <w:ilvl w:val="0"/>
          <w:numId w:val="30"/>
        </w:numPr>
        <w:spacing w:line="360" w:lineRule="auto"/>
        <w:jc w:val="both"/>
        <w:outlineLvl w:val="0"/>
        <w:rPr>
          <w:rFonts w:ascii="Verdana" w:hAnsi="Verdana"/>
          <w:sz w:val="20"/>
          <w:szCs w:val="20"/>
        </w:rPr>
      </w:pPr>
      <w:r>
        <w:rPr>
          <w:rFonts w:ascii="Verdana" w:hAnsi="Verdana"/>
          <w:sz w:val="20"/>
          <w:szCs w:val="20"/>
        </w:rPr>
        <w:t>BREIN had via een internetforum getracht in contact te komen met de (mogelijke) dader, maar op berichten van BREIN werd niet gereageerd</w:t>
      </w:r>
    </w:p>
    <w:p w14:paraId="6EE236E1" w14:textId="6D4015B9" w:rsidR="00C24BEF" w:rsidRDefault="00F84F82" w:rsidP="00C24BEF">
      <w:pPr>
        <w:pStyle w:val="Lijstalinea"/>
        <w:numPr>
          <w:ilvl w:val="0"/>
          <w:numId w:val="30"/>
        </w:numPr>
        <w:spacing w:line="360" w:lineRule="auto"/>
        <w:jc w:val="both"/>
        <w:outlineLvl w:val="0"/>
        <w:rPr>
          <w:rFonts w:ascii="Verdana" w:hAnsi="Verdana"/>
          <w:sz w:val="20"/>
          <w:szCs w:val="20"/>
        </w:rPr>
      </w:pPr>
      <w:r>
        <w:rPr>
          <w:rFonts w:ascii="Verdana" w:hAnsi="Verdana"/>
          <w:sz w:val="20"/>
          <w:szCs w:val="20"/>
        </w:rPr>
        <w:t>H</w:t>
      </w:r>
      <w:r w:rsidR="00C24BEF">
        <w:rPr>
          <w:rFonts w:ascii="Verdana" w:hAnsi="Verdana"/>
          <w:sz w:val="20"/>
          <w:szCs w:val="20"/>
        </w:rPr>
        <w:t xml:space="preserve">et slachtoffer </w:t>
      </w:r>
      <w:r>
        <w:rPr>
          <w:rFonts w:ascii="Verdana" w:hAnsi="Verdana"/>
          <w:sz w:val="20"/>
          <w:szCs w:val="20"/>
        </w:rPr>
        <w:t>had</w:t>
      </w:r>
      <w:r w:rsidR="00A246E8">
        <w:rPr>
          <w:rFonts w:ascii="Verdana" w:hAnsi="Verdana"/>
          <w:sz w:val="20"/>
          <w:szCs w:val="20"/>
        </w:rPr>
        <w:t xml:space="preserve"> </w:t>
      </w:r>
      <w:r w:rsidR="00C24BEF">
        <w:rPr>
          <w:rFonts w:ascii="Verdana" w:hAnsi="Verdana"/>
          <w:sz w:val="20"/>
          <w:szCs w:val="20"/>
        </w:rPr>
        <w:t>drie andere buitenlandse internetproviders verzocht tot afgifte van de NAW-gegevens en het IP-adres van de (mogelijke) dader, maar hieraan werd geen gehoor gegeven.</w:t>
      </w:r>
      <w:r w:rsidR="00C24BEF" w:rsidRPr="00C24BEF">
        <w:rPr>
          <w:rFonts w:ascii="Verdana" w:hAnsi="Verdana"/>
          <w:sz w:val="20"/>
          <w:szCs w:val="20"/>
        </w:rPr>
        <w:t xml:space="preserve"> </w:t>
      </w:r>
    </w:p>
    <w:p w14:paraId="736ADAEF" w14:textId="5EB04304" w:rsidR="00A246E8" w:rsidRPr="00C24BEF" w:rsidRDefault="00A246E8" w:rsidP="00C24BEF">
      <w:pPr>
        <w:pStyle w:val="Lijstalinea"/>
        <w:numPr>
          <w:ilvl w:val="0"/>
          <w:numId w:val="30"/>
        </w:numPr>
        <w:spacing w:line="360" w:lineRule="auto"/>
        <w:jc w:val="both"/>
        <w:outlineLvl w:val="0"/>
        <w:rPr>
          <w:rFonts w:ascii="Verdana" w:hAnsi="Verdana"/>
          <w:sz w:val="20"/>
          <w:szCs w:val="20"/>
        </w:rPr>
      </w:pPr>
      <w:r>
        <w:rPr>
          <w:rFonts w:ascii="Verdana" w:hAnsi="Verdana"/>
          <w:sz w:val="20"/>
          <w:szCs w:val="20"/>
        </w:rPr>
        <w:lastRenderedPageBreak/>
        <w:t>Het strafrechtelijke traject biedt in zaken als deze geen oplossing</w:t>
      </w:r>
    </w:p>
    <w:p w14:paraId="4E8E5B62" w14:textId="65C9EE81" w:rsidR="00F84F82" w:rsidRPr="00F84F82" w:rsidRDefault="00C24BEF" w:rsidP="00C06FD3">
      <w:pPr>
        <w:pStyle w:val="Lijstalinea"/>
        <w:numPr>
          <w:ilvl w:val="0"/>
          <w:numId w:val="30"/>
        </w:numPr>
        <w:spacing w:line="360" w:lineRule="auto"/>
        <w:jc w:val="both"/>
        <w:outlineLvl w:val="0"/>
        <w:rPr>
          <w:rFonts w:ascii="Verdana" w:hAnsi="Verdana"/>
          <w:sz w:val="20"/>
          <w:szCs w:val="20"/>
        </w:rPr>
      </w:pPr>
      <w:r>
        <w:rPr>
          <w:rFonts w:ascii="Verdana" w:hAnsi="Verdana"/>
          <w:sz w:val="20"/>
          <w:szCs w:val="20"/>
        </w:rPr>
        <w:t>Door de tussenpersoon werd niet betwist dat er geen andere mogelijkheden bestonden</w:t>
      </w:r>
    </w:p>
    <w:p w14:paraId="0ECFC72C" w14:textId="77777777" w:rsidR="00F84F82" w:rsidRDefault="00F84F82" w:rsidP="00A92D1C">
      <w:pPr>
        <w:spacing w:line="360" w:lineRule="auto"/>
        <w:jc w:val="both"/>
        <w:outlineLvl w:val="0"/>
        <w:rPr>
          <w:rFonts w:ascii="Verdana" w:hAnsi="Verdana"/>
          <w:sz w:val="20"/>
          <w:szCs w:val="20"/>
        </w:rPr>
      </w:pPr>
    </w:p>
    <w:p w14:paraId="628571DE" w14:textId="5413AD1D" w:rsidR="00A246E8" w:rsidRDefault="00A246E8" w:rsidP="00A92D1C">
      <w:pPr>
        <w:spacing w:line="360" w:lineRule="auto"/>
        <w:jc w:val="both"/>
        <w:outlineLvl w:val="0"/>
        <w:rPr>
          <w:rFonts w:ascii="Verdana" w:hAnsi="Verdana"/>
          <w:sz w:val="20"/>
          <w:szCs w:val="20"/>
        </w:rPr>
      </w:pPr>
      <w:r>
        <w:rPr>
          <w:rFonts w:ascii="Verdana" w:hAnsi="Verdana"/>
          <w:sz w:val="20"/>
          <w:szCs w:val="20"/>
        </w:rPr>
        <w:t xml:space="preserve">In 3 van de 16 uitspraken werd door de rechter geoordeeld dat wél minder ingrijpende mogelijkheden </w:t>
      </w:r>
      <w:r w:rsidR="00DA13AE">
        <w:rPr>
          <w:rFonts w:ascii="Verdana" w:hAnsi="Verdana"/>
          <w:sz w:val="20"/>
          <w:szCs w:val="20"/>
        </w:rPr>
        <w:t xml:space="preserve">waren. De volgende omstandigheden waren daarvoor doorslaggevend: </w:t>
      </w:r>
    </w:p>
    <w:p w14:paraId="18D60045" w14:textId="77777777" w:rsidR="00086BC4" w:rsidRDefault="00086BC4" w:rsidP="00A92D1C">
      <w:pPr>
        <w:spacing w:line="360" w:lineRule="auto"/>
        <w:jc w:val="both"/>
        <w:outlineLvl w:val="0"/>
        <w:rPr>
          <w:rFonts w:ascii="Verdana" w:hAnsi="Verdana"/>
          <w:sz w:val="20"/>
          <w:szCs w:val="20"/>
        </w:rPr>
      </w:pPr>
    </w:p>
    <w:p w14:paraId="561067CE" w14:textId="01EAD701" w:rsidR="00A246E8" w:rsidRDefault="00A246E8" w:rsidP="00A246E8">
      <w:pPr>
        <w:pStyle w:val="Lijstalinea"/>
        <w:numPr>
          <w:ilvl w:val="0"/>
          <w:numId w:val="31"/>
        </w:numPr>
        <w:spacing w:line="360" w:lineRule="auto"/>
        <w:jc w:val="both"/>
        <w:outlineLvl w:val="0"/>
        <w:rPr>
          <w:rFonts w:ascii="Verdana" w:hAnsi="Verdana"/>
          <w:sz w:val="20"/>
          <w:szCs w:val="20"/>
        </w:rPr>
      </w:pPr>
      <w:r>
        <w:rPr>
          <w:rFonts w:ascii="Verdana" w:hAnsi="Verdana"/>
          <w:sz w:val="20"/>
          <w:szCs w:val="20"/>
        </w:rPr>
        <w:t>BREIN kon nog een andere internetprovider verzoeken tot afgifte van de NAW-gegevens en het IP-adres van de (mogelijke) dader</w:t>
      </w:r>
    </w:p>
    <w:p w14:paraId="4E6B355C" w14:textId="2C141BB8" w:rsidR="00A246E8" w:rsidRDefault="00A246E8" w:rsidP="00A246E8">
      <w:pPr>
        <w:pStyle w:val="Lijstalinea"/>
        <w:numPr>
          <w:ilvl w:val="0"/>
          <w:numId w:val="31"/>
        </w:numPr>
        <w:spacing w:line="360" w:lineRule="auto"/>
        <w:jc w:val="both"/>
        <w:outlineLvl w:val="0"/>
        <w:rPr>
          <w:rFonts w:ascii="Verdana" w:hAnsi="Verdana"/>
          <w:sz w:val="20"/>
          <w:szCs w:val="20"/>
        </w:rPr>
      </w:pPr>
      <w:r>
        <w:rPr>
          <w:rFonts w:ascii="Verdana" w:hAnsi="Verdana"/>
          <w:sz w:val="20"/>
          <w:szCs w:val="20"/>
        </w:rPr>
        <w:t xml:space="preserve">BREIN kon nog aangifte bij de politie </w:t>
      </w:r>
      <w:r w:rsidR="008224B7">
        <w:rPr>
          <w:rFonts w:ascii="Verdana" w:hAnsi="Verdana"/>
          <w:sz w:val="20"/>
          <w:szCs w:val="20"/>
        </w:rPr>
        <w:t>doen</w:t>
      </w:r>
    </w:p>
    <w:p w14:paraId="268DFF04" w14:textId="560E11EA" w:rsidR="00A246E8" w:rsidRDefault="00A246E8" w:rsidP="00A246E8">
      <w:pPr>
        <w:pStyle w:val="Lijstalinea"/>
        <w:numPr>
          <w:ilvl w:val="0"/>
          <w:numId w:val="31"/>
        </w:numPr>
        <w:spacing w:line="360" w:lineRule="auto"/>
        <w:jc w:val="both"/>
        <w:outlineLvl w:val="0"/>
        <w:rPr>
          <w:rFonts w:ascii="Verdana" w:hAnsi="Verdana"/>
          <w:sz w:val="20"/>
          <w:szCs w:val="20"/>
        </w:rPr>
      </w:pPr>
      <w:r w:rsidRPr="00A246E8">
        <w:rPr>
          <w:rFonts w:ascii="Verdana" w:hAnsi="Verdana"/>
          <w:sz w:val="20"/>
          <w:szCs w:val="20"/>
        </w:rPr>
        <w:t xml:space="preserve">Het slachtoffer kon een bod uitbrengen op de internetadvertentie waarop inbreukmakende goederen </w:t>
      </w:r>
      <w:r>
        <w:rPr>
          <w:rFonts w:ascii="Verdana" w:hAnsi="Verdana"/>
          <w:sz w:val="20"/>
          <w:szCs w:val="20"/>
        </w:rPr>
        <w:t>werden aangeboden, om zo uiteindelijk in contact te komen de (mogelijke) dader</w:t>
      </w:r>
    </w:p>
    <w:p w14:paraId="74D21B11" w14:textId="37DD2029" w:rsidR="00A246E8" w:rsidRPr="00A246E8" w:rsidRDefault="00A246E8" w:rsidP="001654E7">
      <w:pPr>
        <w:pStyle w:val="Lijstalinea"/>
        <w:numPr>
          <w:ilvl w:val="0"/>
          <w:numId w:val="31"/>
        </w:numPr>
        <w:spacing w:line="360" w:lineRule="auto"/>
        <w:jc w:val="both"/>
        <w:outlineLvl w:val="0"/>
        <w:rPr>
          <w:rFonts w:ascii="Verdana" w:hAnsi="Verdana"/>
          <w:sz w:val="20"/>
          <w:szCs w:val="20"/>
        </w:rPr>
      </w:pPr>
      <w:r w:rsidRPr="00A246E8">
        <w:rPr>
          <w:rFonts w:ascii="Verdana" w:hAnsi="Verdana"/>
          <w:sz w:val="20"/>
          <w:szCs w:val="20"/>
        </w:rPr>
        <w:t xml:space="preserve">De naam en de geboortedatum van de (mogelijke) dader waren reeds bekend. Op basis van die gegevens kon een deurwaarder worden ingeschakeld </w:t>
      </w:r>
      <w:r w:rsidR="000E0F5A">
        <w:rPr>
          <w:rFonts w:ascii="Verdana" w:hAnsi="Verdana"/>
          <w:sz w:val="20"/>
          <w:szCs w:val="20"/>
        </w:rPr>
        <w:t>om zodoende via hem</w:t>
      </w:r>
      <w:r w:rsidRPr="00A246E8">
        <w:rPr>
          <w:rFonts w:ascii="Verdana" w:hAnsi="Verdana"/>
          <w:sz w:val="20"/>
          <w:szCs w:val="20"/>
        </w:rPr>
        <w:t xml:space="preserve"> de </w:t>
      </w:r>
      <w:r w:rsidR="000E0F5A">
        <w:rPr>
          <w:rFonts w:ascii="Verdana" w:hAnsi="Verdana"/>
          <w:sz w:val="20"/>
          <w:szCs w:val="20"/>
        </w:rPr>
        <w:t>identiteit</w:t>
      </w:r>
      <w:r>
        <w:rPr>
          <w:rFonts w:ascii="Verdana" w:hAnsi="Verdana"/>
          <w:sz w:val="20"/>
          <w:szCs w:val="20"/>
        </w:rPr>
        <w:t xml:space="preserve"> van de (mogelijke) dader te </w:t>
      </w:r>
      <w:r w:rsidR="00196FEB">
        <w:rPr>
          <w:rFonts w:ascii="Verdana" w:hAnsi="Verdana"/>
          <w:sz w:val="20"/>
          <w:szCs w:val="20"/>
        </w:rPr>
        <w:t>achterhalen</w:t>
      </w:r>
    </w:p>
    <w:p w14:paraId="247DFA88" w14:textId="77777777" w:rsidR="00A246E8" w:rsidRDefault="00A246E8" w:rsidP="00A92D1C">
      <w:pPr>
        <w:spacing w:line="360" w:lineRule="auto"/>
        <w:jc w:val="both"/>
        <w:outlineLvl w:val="0"/>
        <w:rPr>
          <w:rFonts w:ascii="Verdana" w:hAnsi="Verdana"/>
          <w:sz w:val="20"/>
          <w:szCs w:val="20"/>
        </w:rPr>
      </w:pPr>
    </w:p>
    <w:p w14:paraId="6C90BFD6" w14:textId="6483975C" w:rsidR="00A47BE1" w:rsidRDefault="00A246E8" w:rsidP="00A92D1C">
      <w:pPr>
        <w:spacing w:line="360" w:lineRule="auto"/>
        <w:jc w:val="both"/>
        <w:outlineLvl w:val="0"/>
        <w:rPr>
          <w:rFonts w:ascii="Verdana" w:hAnsi="Verdana"/>
          <w:sz w:val="20"/>
          <w:szCs w:val="20"/>
        </w:rPr>
      </w:pPr>
      <w:r>
        <w:rPr>
          <w:rFonts w:ascii="Verdana" w:hAnsi="Verdana"/>
          <w:sz w:val="20"/>
          <w:szCs w:val="20"/>
        </w:rPr>
        <w:t xml:space="preserve">De omstandigheden </w:t>
      </w:r>
      <w:r w:rsidR="00DA13AE">
        <w:rPr>
          <w:rFonts w:ascii="Verdana" w:hAnsi="Verdana"/>
          <w:sz w:val="20"/>
          <w:szCs w:val="20"/>
        </w:rPr>
        <w:t xml:space="preserve">die aannemelijk maken </w:t>
      </w:r>
      <w:r w:rsidR="00000A81">
        <w:rPr>
          <w:rFonts w:ascii="Verdana" w:hAnsi="Verdana"/>
          <w:sz w:val="20"/>
          <w:szCs w:val="20"/>
        </w:rPr>
        <w:t>of</w:t>
      </w:r>
      <w:r w:rsidR="00DA13AE">
        <w:rPr>
          <w:rFonts w:ascii="Verdana" w:hAnsi="Verdana"/>
          <w:sz w:val="20"/>
          <w:szCs w:val="20"/>
        </w:rPr>
        <w:t xml:space="preserve"> er wel of geen minder ingrijpende mogelijkheid bestaat, </w:t>
      </w:r>
      <w:r>
        <w:rPr>
          <w:rFonts w:ascii="Verdana" w:hAnsi="Verdana"/>
          <w:sz w:val="20"/>
          <w:szCs w:val="20"/>
        </w:rPr>
        <w:t xml:space="preserve">lopen klaarblijkelijk uiteen en zijn tamelijk </w:t>
      </w:r>
      <w:r w:rsidR="00FA4A9D">
        <w:rPr>
          <w:rFonts w:ascii="Verdana" w:hAnsi="Verdana"/>
          <w:sz w:val="20"/>
          <w:szCs w:val="20"/>
        </w:rPr>
        <w:t>casuïstisch</w:t>
      </w:r>
      <w:r>
        <w:rPr>
          <w:rFonts w:ascii="Verdana" w:hAnsi="Verdana"/>
          <w:sz w:val="20"/>
          <w:szCs w:val="20"/>
        </w:rPr>
        <w:t xml:space="preserve">. </w:t>
      </w:r>
      <w:r w:rsidR="002B660A">
        <w:rPr>
          <w:rFonts w:ascii="Verdana" w:hAnsi="Verdana"/>
          <w:sz w:val="20"/>
          <w:szCs w:val="20"/>
        </w:rPr>
        <w:t xml:space="preserve">Het is dan ook lastig om te spreken van een spreekwoordelijke rode draad. </w:t>
      </w:r>
      <w:r w:rsidR="00A47BE1">
        <w:rPr>
          <w:rFonts w:ascii="Verdana" w:hAnsi="Verdana"/>
          <w:sz w:val="20"/>
          <w:szCs w:val="20"/>
        </w:rPr>
        <w:t>N</w:t>
      </w:r>
      <w:r w:rsidR="00A47BE1" w:rsidRPr="00A47BE1">
        <w:rPr>
          <w:rFonts w:ascii="Verdana" w:hAnsi="Verdana"/>
          <w:sz w:val="20"/>
          <w:szCs w:val="20"/>
        </w:rPr>
        <w:t>iettegenstaande</w:t>
      </w:r>
      <w:r w:rsidR="00A47BE1">
        <w:rPr>
          <w:rFonts w:ascii="Verdana" w:hAnsi="Verdana"/>
          <w:sz w:val="20"/>
          <w:szCs w:val="20"/>
        </w:rPr>
        <w:t xml:space="preserve"> kan worden geconcludeerd dat het van essentieel belang is dat het slachtoffer kan aantonen dat hij</w:t>
      </w:r>
      <w:r w:rsidR="00F84F82">
        <w:rPr>
          <w:rFonts w:ascii="Verdana" w:hAnsi="Verdana"/>
          <w:sz w:val="20"/>
          <w:szCs w:val="20"/>
        </w:rPr>
        <w:t>,</w:t>
      </w:r>
      <w:r w:rsidR="00A47BE1">
        <w:rPr>
          <w:rFonts w:ascii="Verdana" w:hAnsi="Verdana"/>
          <w:sz w:val="20"/>
          <w:szCs w:val="20"/>
        </w:rPr>
        <w:t xml:space="preserve"> alvorens het starten van de gerechtelijke procedure</w:t>
      </w:r>
      <w:r w:rsidR="00F84F82">
        <w:rPr>
          <w:rFonts w:ascii="Verdana" w:hAnsi="Verdana"/>
          <w:sz w:val="20"/>
          <w:szCs w:val="20"/>
        </w:rPr>
        <w:t>,</w:t>
      </w:r>
      <w:r w:rsidR="00A47BE1">
        <w:rPr>
          <w:rFonts w:ascii="Verdana" w:hAnsi="Verdana"/>
          <w:sz w:val="20"/>
          <w:szCs w:val="20"/>
        </w:rPr>
        <w:t xml:space="preserve"> al het mogelijke heeft gedaan om zelfstandig de NAW-gegevens en het IP-adres van de (mogelijke) dader te achterhalen. Overigens is opvallend dat </w:t>
      </w:r>
      <w:r w:rsidR="008224B7">
        <w:rPr>
          <w:rFonts w:ascii="Verdana" w:hAnsi="Verdana"/>
          <w:sz w:val="20"/>
          <w:szCs w:val="20"/>
        </w:rPr>
        <w:t>de rechters met betrekking tot het doen van aangifte bij de politie elkaar tegenspreken. In 2 u</w:t>
      </w:r>
      <w:r w:rsidR="002B660A">
        <w:rPr>
          <w:rFonts w:ascii="Verdana" w:hAnsi="Verdana"/>
          <w:sz w:val="20"/>
          <w:szCs w:val="20"/>
        </w:rPr>
        <w:t>itspra</w:t>
      </w:r>
      <w:r w:rsidR="008224B7">
        <w:rPr>
          <w:rFonts w:ascii="Verdana" w:hAnsi="Verdana"/>
          <w:sz w:val="20"/>
          <w:szCs w:val="20"/>
        </w:rPr>
        <w:t>k</w:t>
      </w:r>
      <w:r w:rsidR="002B660A">
        <w:rPr>
          <w:rFonts w:ascii="Verdana" w:hAnsi="Verdana"/>
          <w:sz w:val="20"/>
          <w:szCs w:val="20"/>
        </w:rPr>
        <w:t>en</w:t>
      </w:r>
      <w:r w:rsidR="008224B7">
        <w:rPr>
          <w:rFonts w:ascii="Verdana" w:hAnsi="Verdana"/>
          <w:sz w:val="20"/>
          <w:szCs w:val="20"/>
        </w:rPr>
        <w:t xml:space="preserve"> werd namelijk door de rechter</w:t>
      </w:r>
      <w:r w:rsidR="002B660A">
        <w:rPr>
          <w:rFonts w:ascii="Verdana" w:hAnsi="Verdana"/>
          <w:sz w:val="20"/>
          <w:szCs w:val="20"/>
        </w:rPr>
        <w:t>s</w:t>
      </w:r>
      <w:r w:rsidR="008224B7">
        <w:rPr>
          <w:rFonts w:ascii="Verdana" w:hAnsi="Verdana"/>
          <w:sz w:val="20"/>
          <w:szCs w:val="20"/>
        </w:rPr>
        <w:t xml:space="preserve"> aangevoerd dat het strafrechtelijke traject geen oplossing biedt, terwijl in 1 andere uitspraak door de rechter werd aangevoerd dat </w:t>
      </w:r>
      <w:r w:rsidR="002B660A">
        <w:rPr>
          <w:rFonts w:ascii="Verdana" w:hAnsi="Verdana"/>
          <w:sz w:val="20"/>
          <w:szCs w:val="20"/>
        </w:rPr>
        <w:t>het slachtoffer</w:t>
      </w:r>
      <w:r w:rsidR="008224B7">
        <w:rPr>
          <w:rFonts w:ascii="Verdana" w:hAnsi="Verdana"/>
          <w:sz w:val="20"/>
          <w:szCs w:val="20"/>
        </w:rPr>
        <w:t xml:space="preserve"> nog aangifte bij de politie kon </w:t>
      </w:r>
      <w:r w:rsidR="002B660A">
        <w:rPr>
          <w:rFonts w:ascii="Verdana" w:hAnsi="Verdana"/>
          <w:sz w:val="20"/>
          <w:szCs w:val="20"/>
        </w:rPr>
        <w:t>doen</w:t>
      </w:r>
      <w:r w:rsidR="008224B7">
        <w:rPr>
          <w:rFonts w:ascii="Verdana" w:hAnsi="Verdana"/>
          <w:sz w:val="20"/>
          <w:szCs w:val="20"/>
        </w:rPr>
        <w:t xml:space="preserve">. </w:t>
      </w:r>
    </w:p>
    <w:p w14:paraId="6716CE48" w14:textId="77777777" w:rsidR="001806E2" w:rsidRDefault="001806E2" w:rsidP="00A92D1C">
      <w:pPr>
        <w:spacing w:line="360" w:lineRule="auto"/>
        <w:jc w:val="both"/>
        <w:outlineLvl w:val="0"/>
        <w:rPr>
          <w:rFonts w:ascii="Verdana" w:hAnsi="Verdana"/>
          <w:sz w:val="20"/>
          <w:szCs w:val="20"/>
        </w:rPr>
      </w:pPr>
    </w:p>
    <w:p w14:paraId="2D22E107" w14:textId="5BB63343" w:rsidR="00000A81" w:rsidRDefault="008224B7" w:rsidP="008224B7">
      <w:pPr>
        <w:spacing w:line="360" w:lineRule="auto"/>
        <w:jc w:val="both"/>
        <w:outlineLvl w:val="0"/>
        <w:rPr>
          <w:rFonts w:ascii="Verdana" w:hAnsi="Verdana"/>
          <w:sz w:val="20"/>
          <w:szCs w:val="20"/>
        </w:rPr>
      </w:pPr>
      <w:r>
        <w:rPr>
          <w:rFonts w:ascii="Verdana" w:hAnsi="Verdana"/>
          <w:sz w:val="20"/>
          <w:szCs w:val="20"/>
        </w:rPr>
        <w:t xml:space="preserve">In 6 van de 16 uitspraken </w:t>
      </w:r>
      <w:r w:rsidR="000B46D4">
        <w:rPr>
          <w:rFonts w:ascii="Verdana" w:hAnsi="Verdana"/>
          <w:sz w:val="20"/>
          <w:szCs w:val="20"/>
        </w:rPr>
        <w:t>werd deze stap door de rechter niet expliciet benoemd</w:t>
      </w:r>
      <w:r w:rsidR="00000A81">
        <w:rPr>
          <w:rFonts w:ascii="Verdana" w:hAnsi="Verdana"/>
          <w:sz w:val="20"/>
          <w:szCs w:val="20"/>
        </w:rPr>
        <w:t>.</w:t>
      </w:r>
    </w:p>
    <w:p w14:paraId="70F4871B" w14:textId="77777777" w:rsidR="001806E2" w:rsidRDefault="001806E2" w:rsidP="00A92D1C">
      <w:pPr>
        <w:spacing w:line="360" w:lineRule="auto"/>
        <w:jc w:val="both"/>
        <w:outlineLvl w:val="0"/>
        <w:rPr>
          <w:rFonts w:ascii="Verdana" w:hAnsi="Verdana"/>
          <w:sz w:val="20"/>
          <w:szCs w:val="20"/>
        </w:rPr>
      </w:pPr>
    </w:p>
    <w:p w14:paraId="0AA42053" w14:textId="77777777" w:rsidR="006665E0" w:rsidRPr="001B0F73" w:rsidRDefault="006665E0" w:rsidP="006665E0">
      <w:pPr>
        <w:pStyle w:val="Lijstalinea"/>
        <w:numPr>
          <w:ilvl w:val="2"/>
          <w:numId w:val="1"/>
        </w:numPr>
        <w:spacing w:line="360" w:lineRule="auto"/>
        <w:jc w:val="both"/>
        <w:outlineLvl w:val="0"/>
        <w:rPr>
          <w:rFonts w:ascii="Verdana" w:hAnsi="Verdana"/>
          <w:sz w:val="20"/>
          <w:szCs w:val="20"/>
          <w:u w:val="single"/>
        </w:rPr>
      </w:pPr>
      <w:r w:rsidRPr="001B0F73">
        <w:rPr>
          <w:rFonts w:ascii="Verdana" w:hAnsi="Verdana"/>
          <w:sz w:val="20"/>
          <w:szCs w:val="20"/>
          <w:u w:val="single"/>
        </w:rPr>
        <w:t xml:space="preserve">Het belang van het slachtoffer prevaleert   </w:t>
      </w:r>
    </w:p>
    <w:p w14:paraId="6FF006AD" w14:textId="28BF578D" w:rsidR="001806E2" w:rsidRDefault="006665E0" w:rsidP="006665E0">
      <w:pPr>
        <w:spacing w:line="360" w:lineRule="auto"/>
        <w:jc w:val="both"/>
        <w:outlineLvl w:val="0"/>
        <w:rPr>
          <w:rFonts w:ascii="Verdana" w:hAnsi="Verdana"/>
          <w:sz w:val="20"/>
          <w:szCs w:val="20"/>
        </w:rPr>
      </w:pPr>
      <w:r>
        <w:rPr>
          <w:rFonts w:ascii="Verdana" w:hAnsi="Verdana"/>
          <w:sz w:val="20"/>
          <w:szCs w:val="20"/>
        </w:rPr>
        <w:t xml:space="preserve">Met betrekking tot de topic ‘het belang van het slachtoffer prevaleert’ kan worden gesteld dat in </w:t>
      </w:r>
      <w:r w:rsidR="007955DF">
        <w:rPr>
          <w:rFonts w:ascii="Verdana" w:hAnsi="Verdana"/>
          <w:sz w:val="20"/>
          <w:szCs w:val="20"/>
        </w:rPr>
        <w:t>10</w:t>
      </w:r>
      <w:r>
        <w:rPr>
          <w:rFonts w:ascii="Verdana" w:hAnsi="Verdana"/>
          <w:sz w:val="20"/>
          <w:szCs w:val="20"/>
        </w:rPr>
        <w:t xml:space="preserve"> van de 16 uitspraken door de rechter werd geoordeeld dat het belang van het sl</w:t>
      </w:r>
      <w:r w:rsidR="00AC5354">
        <w:rPr>
          <w:rFonts w:ascii="Verdana" w:hAnsi="Verdana"/>
          <w:sz w:val="20"/>
          <w:szCs w:val="20"/>
        </w:rPr>
        <w:t>achtoffer bij afgifte prevaleerde</w:t>
      </w:r>
      <w:r>
        <w:rPr>
          <w:rFonts w:ascii="Verdana" w:hAnsi="Verdana"/>
          <w:sz w:val="20"/>
          <w:szCs w:val="20"/>
        </w:rPr>
        <w:t xml:space="preserve">. </w:t>
      </w:r>
    </w:p>
    <w:p w14:paraId="57DD4A4E" w14:textId="77777777" w:rsidR="006665E0" w:rsidRDefault="006665E0" w:rsidP="006665E0">
      <w:pPr>
        <w:spacing w:line="360" w:lineRule="auto"/>
        <w:jc w:val="both"/>
        <w:outlineLvl w:val="0"/>
        <w:rPr>
          <w:rFonts w:ascii="Verdana" w:hAnsi="Verdana"/>
          <w:sz w:val="20"/>
          <w:szCs w:val="20"/>
        </w:rPr>
      </w:pPr>
    </w:p>
    <w:p w14:paraId="6162E167" w14:textId="44090677" w:rsidR="00000A81" w:rsidRDefault="007955DF" w:rsidP="006665E0">
      <w:pPr>
        <w:spacing w:line="360" w:lineRule="auto"/>
        <w:jc w:val="both"/>
        <w:outlineLvl w:val="0"/>
        <w:rPr>
          <w:rFonts w:ascii="Verdana" w:hAnsi="Verdana"/>
          <w:sz w:val="20"/>
          <w:szCs w:val="20"/>
        </w:rPr>
      </w:pPr>
      <w:r>
        <w:rPr>
          <w:rFonts w:ascii="Verdana" w:hAnsi="Verdana"/>
          <w:sz w:val="20"/>
          <w:szCs w:val="20"/>
        </w:rPr>
        <w:t>In 5</w:t>
      </w:r>
      <w:r w:rsidR="006665E0">
        <w:rPr>
          <w:rFonts w:ascii="Verdana" w:hAnsi="Verdana"/>
          <w:sz w:val="20"/>
          <w:szCs w:val="20"/>
        </w:rPr>
        <w:t xml:space="preserve"> uitspraken was doorslaggevend dat </w:t>
      </w:r>
      <w:r w:rsidR="00D640DE">
        <w:rPr>
          <w:rFonts w:ascii="Verdana" w:hAnsi="Verdana"/>
          <w:sz w:val="20"/>
          <w:szCs w:val="20"/>
        </w:rPr>
        <w:t xml:space="preserve">de </w:t>
      </w:r>
      <w:r w:rsidR="006665E0">
        <w:rPr>
          <w:rFonts w:ascii="Verdana" w:hAnsi="Verdana"/>
          <w:sz w:val="20"/>
          <w:szCs w:val="20"/>
        </w:rPr>
        <w:t>r</w:t>
      </w:r>
      <w:r w:rsidR="006665E0" w:rsidRPr="006665E0">
        <w:rPr>
          <w:rFonts w:ascii="Verdana" w:hAnsi="Verdana"/>
          <w:sz w:val="20"/>
          <w:szCs w:val="20"/>
        </w:rPr>
        <w:t xml:space="preserve">echthebbende schade </w:t>
      </w:r>
      <w:r w:rsidR="006665E0">
        <w:rPr>
          <w:rFonts w:ascii="Verdana" w:hAnsi="Verdana"/>
          <w:sz w:val="20"/>
          <w:szCs w:val="20"/>
        </w:rPr>
        <w:t xml:space="preserve">leed </w:t>
      </w:r>
      <w:r w:rsidR="006665E0" w:rsidRPr="006665E0">
        <w:rPr>
          <w:rFonts w:ascii="Verdana" w:hAnsi="Verdana"/>
          <w:sz w:val="20"/>
          <w:szCs w:val="20"/>
        </w:rPr>
        <w:t xml:space="preserve">en afgifte noodzakelijk </w:t>
      </w:r>
      <w:r w:rsidR="006665E0">
        <w:rPr>
          <w:rFonts w:ascii="Verdana" w:hAnsi="Verdana"/>
          <w:sz w:val="20"/>
          <w:szCs w:val="20"/>
        </w:rPr>
        <w:t xml:space="preserve">was </w:t>
      </w:r>
      <w:r w:rsidR="006665E0" w:rsidRPr="006665E0">
        <w:rPr>
          <w:rFonts w:ascii="Verdana" w:hAnsi="Verdana"/>
          <w:sz w:val="20"/>
          <w:szCs w:val="20"/>
        </w:rPr>
        <w:t>om inbreuk een halt toe te roepen</w:t>
      </w:r>
      <w:r w:rsidR="006665E0">
        <w:rPr>
          <w:rFonts w:ascii="Verdana" w:hAnsi="Verdana"/>
          <w:sz w:val="20"/>
          <w:szCs w:val="20"/>
        </w:rPr>
        <w:t xml:space="preserve">. In 2 uitspraken was doorslaggevend dat er voldoende bewijs was dat afgifte direct naar de dader leidde. In 2 andere uitspraken voerde de rechter aan dat het recht op vrijheid van meningsuiting niet zover gaat dat men </w:t>
      </w:r>
      <w:r w:rsidR="006665E0">
        <w:rPr>
          <w:rFonts w:ascii="Verdana" w:hAnsi="Verdana"/>
          <w:sz w:val="20"/>
          <w:szCs w:val="20"/>
        </w:rPr>
        <w:lastRenderedPageBreak/>
        <w:t xml:space="preserve">vrijuit inbreuk kan maken. In 1 uitspraak was </w:t>
      </w:r>
      <w:r w:rsidR="00DF3D52">
        <w:rPr>
          <w:rFonts w:ascii="Verdana" w:hAnsi="Verdana"/>
          <w:sz w:val="20"/>
          <w:szCs w:val="20"/>
        </w:rPr>
        <w:t>duidelijk</w:t>
      </w:r>
      <w:r w:rsidR="006665E0">
        <w:rPr>
          <w:rFonts w:ascii="Verdana" w:hAnsi="Verdana"/>
          <w:sz w:val="20"/>
          <w:szCs w:val="20"/>
        </w:rPr>
        <w:t xml:space="preserve"> dat de (mogelijke) </w:t>
      </w:r>
      <w:r w:rsidR="005B5D37">
        <w:rPr>
          <w:rFonts w:ascii="Verdana" w:hAnsi="Verdana"/>
          <w:sz w:val="20"/>
          <w:szCs w:val="20"/>
        </w:rPr>
        <w:t>dader doelbewust inbreuk maakte</w:t>
      </w:r>
      <w:r w:rsidR="006665E0">
        <w:rPr>
          <w:rFonts w:ascii="Verdana" w:hAnsi="Verdana"/>
          <w:sz w:val="20"/>
          <w:szCs w:val="20"/>
        </w:rPr>
        <w:t xml:space="preserve"> en </w:t>
      </w:r>
      <w:r w:rsidR="005165A6">
        <w:rPr>
          <w:rFonts w:ascii="Verdana" w:hAnsi="Verdana"/>
          <w:sz w:val="20"/>
          <w:szCs w:val="20"/>
        </w:rPr>
        <w:t xml:space="preserve">daarvoor een vergoeding vroeg waardoor hij dus ook financieel profiteerde van de inbreuk. </w:t>
      </w:r>
      <w:r w:rsidR="006665E0">
        <w:rPr>
          <w:rFonts w:ascii="Verdana" w:hAnsi="Verdana"/>
          <w:sz w:val="20"/>
          <w:szCs w:val="20"/>
        </w:rPr>
        <w:t xml:space="preserve"> </w:t>
      </w:r>
    </w:p>
    <w:p w14:paraId="4EA3D8AF" w14:textId="77777777" w:rsidR="00F84F82" w:rsidRDefault="00F84F82" w:rsidP="006665E0">
      <w:pPr>
        <w:spacing w:line="360" w:lineRule="auto"/>
        <w:jc w:val="both"/>
        <w:outlineLvl w:val="0"/>
        <w:rPr>
          <w:rFonts w:ascii="Verdana" w:hAnsi="Verdana"/>
          <w:sz w:val="20"/>
          <w:szCs w:val="20"/>
        </w:rPr>
      </w:pPr>
    </w:p>
    <w:p w14:paraId="688EE9C7" w14:textId="21403E90" w:rsidR="006665E0" w:rsidRDefault="006665E0" w:rsidP="006665E0">
      <w:pPr>
        <w:spacing w:line="360" w:lineRule="auto"/>
        <w:jc w:val="both"/>
        <w:outlineLvl w:val="0"/>
        <w:rPr>
          <w:rFonts w:ascii="Verdana" w:hAnsi="Verdana"/>
          <w:sz w:val="20"/>
          <w:szCs w:val="20"/>
        </w:rPr>
      </w:pPr>
      <w:r>
        <w:rPr>
          <w:rFonts w:ascii="Verdana" w:hAnsi="Verdana"/>
          <w:sz w:val="20"/>
          <w:szCs w:val="20"/>
        </w:rPr>
        <w:t>Opvallend is dat in 1 van de 16 uitspraken door de rechter werd geoordeeld dat het belang van</w:t>
      </w:r>
      <w:r w:rsidR="00F84F82">
        <w:rPr>
          <w:rFonts w:ascii="Verdana" w:hAnsi="Verdana"/>
          <w:sz w:val="20"/>
          <w:szCs w:val="20"/>
        </w:rPr>
        <w:t xml:space="preserve"> het slachtoffer niet prevaleerde</w:t>
      </w:r>
      <w:r>
        <w:rPr>
          <w:rFonts w:ascii="Verdana" w:hAnsi="Verdana"/>
          <w:sz w:val="20"/>
          <w:szCs w:val="20"/>
        </w:rPr>
        <w:t xml:space="preserve">. In deze zaak was, in tegenstelling tot alle andere zaken, de tussenpersoon een bank. Zoals onderstaand citaat weergeeft, wordt de rechtsplicht tot afgifte voor banken niet snel proportioneel en subsidiair beoordeeld: </w:t>
      </w:r>
    </w:p>
    <w:p w14:paraId="4DAB58ED" w14:textId="77777777" w:rsidR="006665E0" w:rsidRDefault="006665E0" w:rsidP="006665E0">
      <w:pPr>
        <w:spacing w:line="360" w:lineRule="auto"/>
        <w:jc w:val="both"/>
        <w:outlineLvl w:val="0"/>
        <w:rPr>
          <w:rFonts w:ascii="Verdana" w:hAnsi="Verdana"/>
          <w:sz w:val="20"/>
          <w:szCs w:val="20"/>
        </w:rPr>
      </w:pPr>
    </w:p>
    <w:p w14:paraId="417F4993" w14:textId="77777777" w:rsidR="006665E0" w:rsidRPr="000C10A8" w:rsidRDefault="006665E0" w:rsidP="006665E0">
      <w:pPr>
        <w:spacing w:line="360" w:lineRule="auto"/>
        <w:jc w:val="both"/>
        <w:outlineLvl w:val="0"/>
        <w:rPr>
          <w:rFonts w:ascii="Verdana" w:hAnsi="Verdana"/>
          <w:sz w:val="20"/>
          <w:szCs w:val="20"/>
        </w:rPr>
      </w:pPr>
      <w:r>
        <w:rPr>
          <w:rFonts w:ascii="Verdana" w:hAnsi="Verdana"/>
          <w:sz w:val="20"/>
          <w:szCs w:val="20"/>
        </w:rPr>
        <w:t>“</w:t>
      </w:r>
      <w:r w:rsidRPr="000C10A8">
        <w:rPr>
          <w:rFonts w:ascii="Verdana" w:hAnsi="Verdana"/>
          <w:i/>
          <w:sz w:val="20"/>
          <w:szCs w:val="20"/>
        </w:rPr>
        <w:t>ING Bank heeft zich tot slot voorshands terecht beroepen op de bijzondere positie die banken innemen in het juridisch en financieel verkeer. Hierbij is sterk de nadruk gelegd op het vertrouwen dat cliënten moeten kunnen genieten in hun banken. Dit vertrouwen dient onder meer in te houden dat persoonsgegevens van cliënten slechts in zeer uitzonderlijke situaties aan derden mogen worden verstrekt.</w:t>
      </w:r>
      <w:r>
        <w:rPr>
          <w:rFonts w:ascii="Verdana" w:hAnsi="Verdana"/>
          <w:sz w:val="20"/>
          <w:szCs w:val="20"/>
        </w:rPr>
        <w:t>”</w:t>
      </w:r>
      <w:r>
        <w:rPr>
          <w:rStyle w:val="Voetnootmarkering"/>
          <w:rFonts w:ascii="Verdana" w:hAnsi="Verdana"/>
          <w:sz w:val="20"/>
          <w:szCs w:val="20"/>
        </w:rPr>
        <w:footnoteReference w:id="61"/>
      </w:r>
    </w:p>
    <w:p w14:paraId="0910E787" w14:textId="77777777" w:rsidR="006665E0" w:rsidRDefault="006665E0" w:rsidP="006665E0">
      <w:pPr>
        <w:spacing w:line="360" w:lineRule="auto"/>
        <w:jc w:val="both"/>
        <w:outlineLvl w:val="0"/>
        <w:rPr>
          <w:rFonts w:ascii="Verdana" w:hAnsi="Verdana"/>
          <w:sz w:val="20"/>
          <w:szCs w:val="20"/>
        </w:rPr>
      </w:pPr>
    </w:p>
    <w:p w14:paraId="6C7F2FE9" w14:textId="7BD15F0F" w:rsidR="006665E0" w:rsidRDefault="007955DF" w:rsidP="006665E0">
      <w:pPr>
        <w:spacing w:line="360" w:lineRule="auto"/>
        <w:jc w:val="both"/>
        <w:outlineLvl w:val="0"/>
        <w:rPr>
          <w:rFonts w:ascii="Verdana" w:hAnsi="Verdana"/>
          <w:sz w:val="20"/>
          <w:szCs w:val="20"/>
        </w:rPr>
      </w:pPr>
      <w:r>
        <w:rPr>
          <w:rFonts w:ascii="Verdana" w:hAnsi="Verdana"/>
          <w:sz w:val="20"/>
          <w:szCs w:val="20"/>
        </w:rPr>
        <w:t>In 5</w:t>
      </w:r>
      <w:r w:rsidR="006665E0">
        <w:rPr>
          <w:rFonts w:ascii="Verdana" w:hAnsi="Verdana"/>
          <w:sz w:val="20"/>
          <w:szCs w:val="20"/>
        </w:rPr>
        <w:t xml:space="preserve"> van de 16 uitspraken </w:t>
      </w:r>
      <w:r w:rsidR="000B46D4">
        <w:rPr>
          <w:rFonts w:ascii="Verdana" w:hAnsi="Verdana"/>
          <w:sz w:val="20"/>
          <w:szCs w:val="20"/>
        </w:rPr>
        <w:t>werd deze stap door de rechter niet expliciet benoemd</w:t>
      </w:r>
      <w:r w:rsidR="005165A6">
        <w:rPr>
          <w:rFonts w:ascii="Verdana" w:hAnsi="Verdana"/>
          <w:sz w:val="20"/>
          <w:szCs w:val="20"/>
        </w:rPr>
        <w:t>.</w:t>
      </w:r>
    </w:p>
    <w:p w14:paraId="4C9D8903" w14:textId="77777777" w:rsidR="001806E2" w:rsidRDefault="001806E2" w:rsidP="00A92D1C">
      <w:pPr>
        <w:spacing w:line="360" w:lineRule="auto"/>
        <w:jc w:val="both"/>
        <w:outlineLvl w:val="0"/>
        <w:rPr>
          <w:rFonts w:ascii="Verdana" w:hAnsi="Verdana"/>
          <w:sz w:val="20"/>
          <w:szCs w:val="20"/>
        </w:rPr>
      </w:pPr>
    </w:p>
    <w:p w14:paraId="42625081" w14:textId="61B466BE" w:rsidR="006860CC" w:rsidRPr="001B0F73" w:rsidRDefault="00F84F82" w:rsidP="006860CC">
      <w:pPr>
        <w:pStyle w:val="Lijstalinea"/>
        <w:numPr>
          <w:ilvl w:val="2"/>
          <w:numId w:val="1"/>
        </w:numPr>
        <w:spacing w:line="360" w:lineRule="auto"/>
        <w:jc w:val="both"/>
        <w:outlineLvl w:val="0"/>
        <w:rPr>
          <w:rFonts w:ascii="Verdana" w:hAnsi="Verdana"/>
          <w:sz w:val="20"/>
          <w:szCs w:val="20"/>
          <w:u w:val="single"/>
        </w:rPr>
      </w:pPr>
      <w:r>
        <w:rPr>
          <w:rFonts w:ascii="Verdana" w:hAnsi="Verdana"/>
          <w:sz w:val="20"/>
          <w:szCs w:val="20"/>
          <w:u w:val="single"/>
        </w:rPr>
        <w:t>Bijzondere gevallen</w:t>
      </w:r>
    </w:p>
    <w:p w14:paraId="0D4DF771" w14:textId="5A14C675" w:rsidR="00C425A8" w:rsidRDefault="00C425A8" w:rsidP="006860CC">
      <w:pPr>
        <w:spacing w:line="360" w:lineRule="auto"/>
        <w:jc w:val="both"/>
        <w:outlineLvl w:val="0"/>
        <w:rPr>
          <w:rFonts w:ascii="Verdana" w:hAnsi="Verdana"/>
          <w:sz w:val="20"/>
          <w:szCs w:val="20"/>
        </w:rPr>
      </w:pPr>
      <w:r>
        <w:rPr>
          <w:rFonts w:ascii="Verdana" w:hAnsi="Verdana"/>
          <w:sz w:val="20"/>
          <w:szCs w:val="20"/>
        </w:rPr>
        <w:t>Er zijn 2 noemenswaardige zaken waarbij de vordering van het slachtoffer niet op grond van die vierstappentoets, maar op grond van een andere reden</w:t>
      </w:r>
      <w:r w:rsidR="00482520">
        <w:rPr>
          <w:rFonts w:ascii="Verdana" w:hAnsi="Verdana"/>
          <w:sz w:val="20"/>
          <w:szCs w:val="20"/>
        </w:rPr>
        <w:t xml:space="preserve"> was afgewezen</w:t>
      </w:r>
      <w:r>
        <w:rPr>
          <w:rFonts w:ascii="Verdana" w:hAnsi="Verdana"/>
          <w:sz w:val="20"/>
          <w:szCs w:val="20"/>
        </w:rPr>
        <w:t xml:space="preserve">. </w:t>
      </w:r>
    </w:p>
    <w:p w14:paraId="47CB0EEE" w14:textId="77777777" w:rsidR="00C425A8" w:rsidRDefault="00C425A8" w:rsidP="006860CC">
      <w:pPr>
        <w:spacing w:line="360" w:lineRule="auto"/>
        <w:jc w:val="both"/>
        <w:outlineLvl w:val="0"/>
        <w:rPr>
          <w:rFonts w:ascii="Verdana" w:hAnsi="Verdana"/>
          <w:sz w:val="20"/>
          <w:szCs w:val="20"/>
        </w:rPr>
      </w:pPr>
    </w:p>
    <w:p w14:paraId="0E06E532" w14:textId="1923B791" w:rsidR="006860CC" w:rsidRDefault="006860CC" w:rsidP="006860CC">
      <w:pPr>
        <w:spacing w:line="360" w:lineRule="auto"/>
        <w:jc w:val="both"/>
        <w:outlineLvl w:val="0"/>
        <w:rPr>
          <w:rFonts w:ascii="Verdana" w:hAnsi="Verdana"/>
          <w:sz w:val="20"/>
          <w:szCs w:val="20"/>
        </w:rPr>
      </w:pPr>
      <w:r>
        <w:rPr>
          <w:rFonts w:ascii="Verdana" w:hAnsi="Verdana"/>
          <w:sz w:val="20"/>
          <w:szCs w:val="20"/>
        </w:rPr>
        <w:t xml:space="preserve">In 1 uitspraak werd de vordering van BREIN afgewezen omdat BREIN een Amerikaans onderzoeksbureau had ingeschakeld, welke op de computer van de (mogelijke) dader bestanden </w:t>
      </w:r>
      <w:r w:rsidR="00C425A8">
        <w:rPr>
          <w:rFonts w:ascii="Verdana" w:hAnsi="Verdana"/>
          <w:sz w:val="20"/>
          <w:szCs w:val="20"/>
        </w:rPr>
        <w:t>had</w:t>
      </w:r>
      <w:r>
        <w:rPr>
          <w:rFonts w:ascii="Verdana" w:hAnsi="Verdana"/>
          <w:sz w:val="20"/>
          <w:szCs w:val="20"/>
        </w:rPr>
        <w:t xml:space="preserve"> bekeken die een persoonlijk karakter hadden. Volgens de rechter was dit niet juist omdat naar Nederlandse maatstaven persoonsgegevens in Amerika onvoldoende beschermd worden. Derhalve had BREIN </w:t>
      </w:r>
      <w:r w:rsidR="00C425A8">
        <w:rPr>
          <w:rFonts w:ascii="Verdana" w:hAnsi="Verdana"/>
          <w:sz w:val="20"/>
          <w:szCs w:val="20"/>
        </w:rPr>
        <w:t xml:space="preserve">volgens de rechter </w:t>
      </w:r>
      <w:r w:rsidR="00ED08DB">
        <w:rPr>
          <w:rFonts w:ascii="Verdana" w:hAnsi="Verdana"/>
          <w:sz w:val="20"/>
          <w:szCs w:val="20"/>
        </w:rPr>
        <w:t xml:space="preserve">ironisch genoeg </w:t>
      </w:r>
      <w:r w:rsidR="00C7416B">
        <w:rPr>
          <w:rFonts w:ascii="Verdana" w:hAnsi="Verdana"/>
          <w:sz w:val="20"/>
          <w:szCs w:val="20"/>
        </w:rPr>
        <w:t xml:space="preserve">zelf </w:t>
      </w:r>
      <w:r>
        <w:rPr>
          <w:rFonts w:ascii="Verdana" w:hAnsi="Verdana"/>
          <w:sz w:val="20"/>
          <w:szCs w:val="20"/>
        </w:rPr>
        <w:t>onrechtmatig gehandeld jegens de (mogelijke) dader.</w:t>
      </w:r>
      <w:r>
        <w:rPr>
          <w:rStyle w:val="Voetnootmarkering"/>
          <w:rFonts w:ascii="Verdana" w:hAnsi="Verdana"/>
          <w:sz w:val="20"/>
          <w:szCs w:val="20"/>
        </w:rPr>
        <w:footnoteReference w:id="62"/>
      </w:r>
      <w:r w:rsidR="00AE456C">
        <w:rPr>
          <w:rFonts w:ascii="Verdana" w:hAnsi="Verdana"/>
          <w:sz w:val="20"/>
          <w:szCs w:val="20"/>
        </w:rPr>
        <w:t xml:space="preserve"> </w:t>
      </w:r>
      <w:r>
        <w:rPr>
          <w:rFonts w:ascii="Verdana" w:hAnsi="Verdana"/>
          <w:sz w:val="20"/>
          <w:szCs w:val="20"/>
        </w:rPr>
        <w:t xml:space="preserve">In 1 </w:t>
      </w:r>
      <w:r w:rsidR="00AE456C">
        <w:rPr>
          <w:rFonts w:ascii="Verdana" w:hAnsi="Verdana"/>
          <w:sz w:val="20"/>
          <w:szCs w:val="20"/>
        </w:rPr>
        <w:t xml:space="preserve">andere </w:t>
      </w:r>
      <w:r>
        <w:rPr>
          <w:rFonts w:ascii="Verdana" w:hAnsi="Verdana"/>
          <w:sz w:val="20"/>
          <w:szCs w:val="20"/>
        </w:rPr>
        <w:t xml:space="preserve">uitspraak werd de vordering afgewezen omdat </w:t>
      </w:r>
      <w:r w:rsidR="00ED4F8E">
        <w:rPr>
          <w:rFonts w:ascii="Verdana" w:hAnsi="Verdana"/>
          <w:sz w:val="20"/>
          <w:szCs w:val="20"/>
        </w:rPr>
        <w:t>het slachtoffer een</w:t>
      </w:r>
      <w:r>
        <w:rPr>
          <w:rFonts w:ascii="Verdana" w:hAnsi="Verdana"/>
          <w:sz w:val="20"/>
          <w:szCs w:val="20"/>
        </w:rPr>
        <w:t xml:space="preserve"> beslagprocedure aanhangig had gemaakt. Zoals onderstaand citaat weergeeft, moet de tussenpersoon de mogelijkheid krijgen om zich te verdedigen:</w:t>
      </w:r>
    </w:p>
    <w:p w14:paraId="39935D3F" w14:textId="77777777" w:rsidR="006860CC" w:rsidRDefault="006860CC" w:rsidP="006860CC">
      <w:pPr>
        <w:spacing w:line="360" w:lineRule="auto"/>
        <w:jc w:val="both"/>
        <w:outlineLvl w:val="0"/>
        <w:rPr>
          <w:rFonts w:ascii="Verdana" w:hAnsi="Verdana"/>
          <w:sz w:val="20"/>
          <w:szCs w:val="20"/>
        </w:rPr>
      </w:pPr>
    </w:p>
    <w:p w14:paraId="5F1E8458" w14:textId="44586731" w:rsidR="00086BC4" w:rsidRDefault="006860CC" w:rsidP="006860CC">
      <w:pPr>
        <w:spacing w:line="360" w:lineRule="auto"/>
        <w:jc w:val="both"/>
        <w:outlineLvl w:val="0"/>
        <w:rPr>
          <w:rFonts w:ascii="Verdana" w:hAnsi="Verdana"/>
          <w:sz w:val="20"/>
          <w:szCs w:val="20"/>
        </w:rPr>
      </w:pPr>
      <w:r>
        <w:rPr>
          <w:rFonts w:ascii="Verdana" w:hAnsi="Verdana"/>
          <w:sz w:val="20"/>
          <w:szCs w:val="20"/>
        </w:rPr>
        <w:t>“</w:t>
      </w:r>
      <w:r w:rsidRPr="00E01DC1">
        <w:rPr>
          <w:rFonts w:ascii="Verdana" w:hAnsi="Verdana"/>
          <w:i/>
          <w:sz w:val="20"/>
          <w:szCs w:val="20"/>
        </w:rPr>
        <w:t xml:space="preserve">Uit het hiervoor geschetste systeem van wettelijke bepalingen, met name art. 28 lid 9 Aw 1912, volgt dat ten opzichte van deze derden een bevel dient te worden gevraagd om de benodigde gegevens te verstrekken. Dat dient te geschieden in een procedure op tegenspraak, opdat deze derden in de gelegenheid zijn hun belangen, met name de eerbiediging van het privéleven van hen en hun klanten, en de bescherming van </w:t>
      </w:r>
      <w:r w:rsidRPr="00E01DC1">
        <w:rPr>
          <w:rFonts w:ascii="Verdana" w:hAnsi="Verdana"/>
          <w:i/>
          <w:sz w:val="20"/>
          <w:szCs w:val="20"/>
        </w:rPr>
        <w:lastRenderedPageBreak/>
        <w:t>persoonsgegeven, aan de orde te stellen en te verdedigen. Zonder dat zij worden gehoord is niet goed te beoordelen in hoeverre toewijzing van het gevraagde zal leiden tot inbreuken op deze rechten.</w:t>
      </w:r>
      <w:r>
        <w:rPr>
          <w:rFonts w:ascii="Verdana" w:hAnsi="Verdana"/>
          <w:sz w:val="20"/>
          <w:szCs w:val="20"/>
        </w:rPr>
        <w:t>”</w:t>
      </w:r>
      <w:r>
        <w:rPr>
          <w:rStyle w:val="Voetnootmarkering"/>
          <w:rFonts w:ascii="Verdana" w:hAnsi="Verdana"/>
          <w:sz w:val="20"/>
          <w:szCs w:val="20"/>
        </w:rPr>
        <w:footnoteReference w:id="63"/>
      </w:r>
    </w:p>
    <w:p w14:paraId="60D667C1" w14:textId="77777777" w:rsidR="00F84F82" w:rsidRPr="00E01DC1" w:rsidRDefault="00F84F82" w:rsidP="006860CC">
      <w:pPr>
        <w:spacing w:line="360" w:lineRule="auto"/>
        <w:jc w:val="both"/>
        <w:outlineLvl w:val="0"/>
        <w:rPr>
          <w:rFonts w:ascii="Verdana" w:hAnsi="Verdana"/>
          <w:sz w:val="20"/>
          <w:szCs w:val="20"/>
        </w:rPr>
      </w:pPr>
    </w:p>
    <w:p w14:paraId="635FF950" w14:textId="6FFE0081" w:rsidR="009D42F4" w:rsidRPr="00DB0E0F" w:rsidRDefault="009D42F4" w:rsidP="009D42F4">
      <w:pPr>
        <w:pStyle w:val="Lijstalinea"/>
        <w:numPr>
          <w:ilvl w:val="1"/>
          <w:numId w:val="1"/>
        </w:numPr>
        <w:spacing w:line="360" w:lineRule="auto"/>
        <w:jc w:val="both"/>
        <w:outlineLvl w:val="0"/>
        <w:rPr>
          <w:rFonts w:ascii="Verdana" w:hAnsi="Verdana"/>
          <w:b/>
          <w:sz w:val="20"/>
          <w:szCs w:val="20"/>
        </w:rPr>
      </w:pPr>
      <w:r>
        <w:rPr>
          <w:rFonts w:ascii="Verdana" w:hAnsi="Verdana"/>
          <w:b/>
          <w:sz w:val="20"/>
          <w:szCs w:val="20"/>
        </w:rPr>
        <w:t>Smaad en laster</w:t>
      </w:r>
      <w:r w:rsidRPr="00DB0E0F">
        <w:rPr>
          <w:rFonts w:ascii="Verdana" w:hAnsi="Verdana"/>
          <w:b/>
          <w:sz w:val="20"/>
          <w:szCs w:val="20"/>
        </w:rPr>
        <w:t xml:space="preserve"> </w:t>
      </w:r>
    </w:p>
    <w:p w14:paraId="23AD7455" w14:textId="767530C5" w:rsidR="00D21241" w:rsidRDefault="00D21241" w:rsidP="00D21241">
      <w:pPr>
        <w:spacing w:line="360" w:lineRule="auto"/>
        <w:jc w:val="both"/>
        <w:outlineLvl w:val="0"/>
        <w:rPr>
          <w:rFonts w:ascii="Verdana" w:hAnsi="Verdana"/>
          <w:sz w:val="20"/>
          <w:szCs w:val="20"/>
        </w:rPr>
      </w:pPr>
      <w:r>
        <w:rPr>
          <w:rFonts w:ascii="Verdana" w:hAnsi="Verdana"/>
          <w:sz w:val="20"/>
          <w:szCs w:val="20"/>
        </w:rPr>
        <w:t xml:space="preserve">Door de opkomst van onder meer internetforums en socialmediaplatforms is het tegenwoordig tamelijk eenvoudig om anoniem iemand moedwillig zwart te maken (smaad) en/of iemand te beschuldigen van een onwaar feit (laster). </w:t>
      </w:r>
      <w:r w:rsidR="00086BC4">
        <w:rPr>
          <w:rFonts w:ascii="Verdana" w:hAnsi="Verdana"/>
          <w:sz w:val="20"/>
          <w:szCs w:val="20"/>
        </w:rPr>
        <w:t>Een chronologisch overzicht van de geanalyseerde uitspraken is in bijlage 3 van dit rapport opgenomen.</w:t>
      </w:r>
      <w:r w:rsidR="00086BC4">
        <w:rPr>
          <w:rStyle w:val="Voetnootmarkering"/>
          <w:rFonts w:ascii="Verdana" w:hAnsi="Verdana"/>
          <w:sz w:val="20"/>
          <w:szCs w:val="20"/>
        </w:rPr>
        <w:footnoteReference w:id="64"/>
      </w:r>
    </w:p>
    <w:p w14:paraId="59FEEBEB" w14:textId="77777777" w:rsidR="00D21241" w:rsidRDefault="00D21241" w:rsidP="00A92D1C">
      <w:pPr>
        <w:spacing w:line="360" w:lineRule="auto"/>
        <w:jc w:val="both"/>
        <w:outlineLvl w:val="0"/>
        <w:rPr>
          <w:rFonts w:ascii="Verdana" w:hAnsi="Verdana"/>
          <w:sz w:val="20"/>
          <w:szCs w:val="20"/>
        </w:rPr>
      </w:pPr>
    </w:p>
    <w:p w14:paraId="752AA124" w14:textId="77777777" w:rsidR="00D21241" w:rsidRPr="009F680F" w:rsidRDefault="00D21241" w:rsidP="00D21241">
      <w:pPr>
        <w:spacing w:line="360" w:lineRule="auto"/>
        <w:jc w:val="both"/>
        <w:rPr>
          <w:rFonts w:ascii="Verdana" w:hAnsi="Verdana"/>
          <w:sz w:val="20"/>
          <w:szCs w:val="20"/>
        </w:rPr>
      </w:pPr>
      <w:r>
        <w:rPr>
          <w:rFonts w:ascii="Verdana" w:hAnsi="Verdana"/>
          <w:sz w:val="20"/>
          <w:szCs w:val="20"/>
        </w:rPr>
        <w:t>Een voorbeeldzaak ten aanzien van smaad en laster is de zaak tussen een kinderdagverblijf en internetgigant Google.</w:t>
      </w:r>
      <w:r>
        <w:rPr>
          <w:rStyle w:val="Voetnootmarkering"/>
          <w:rFonts w:ascii="Verdana" w:hAnsi="Verdana"/>
          <w:sz w:val="20"/>
          <w:szCs w:val="20"/>
        </w:rPr>
        <w:footnoteReference w:id="65"/>
      </w:r>
      <w:r>
        <w:rPr>
          <w:rFonts w:ascii="Verdana" w:hAnsi="Verdana"/>
          <w:sz w:val="20"/>
          <w:szCs w:val="20"/>
        </w:rPr>
        <w:t xml:space="preserve"> Via de Google-recensietool van kaartendienst Google Maps werden door nep-accounts valse recensies geschreven over het kinderdagverblijf. Hierdoor liep het kinderdagverblijf potentiële klanten mis. Het kinderdagverblijf vorderde dan ook verwijdering van de nep-accounts, alsmede afgifte van de NAW-gegevens en het IP-adres achter de nep-accounts. De rechter beoordeelde het geding aan de hand van de vierstappentoets en wees de vordering van het kinderdagverblijf toe.</w:t>
      </w:r>
    </w:p>
    <w:p w14:paraId="4EA042AC" w14:textId="77777777" w:rsidR="00D21241" w:rsidRDefault="00D21241" w:rsidP="00A92D1C">
      <w:pPr>
        <w:spacing w:line="360" w:lineRule="auto"/>
        <w:jc w:val="both"/>
        <w:outlineLvl w:val="0"/>
        <w:rPr>
          <w:rFonts w:ascii="Verdana" w:hAnsi="Verdana"/>
          <w:sz w:val="20"/>
          <w:szCs w:val="20"/>
        </w:rPr>
      </w:pPr>
    </w:p>
    <w:p w14:paraId="08B9750D" w14:textId="77777777" w:rsidR="00DD4F87" w:rsidRPr="001B0F73" w:rsidRDefault="00DD4F87" w:rsidP="00DD4F87">
      <w:pPr>
        <w:pStyle w:val="Lijstalinea"/>
        <w:numPr>
          <w:ilvl w:val="2"/>
          <w:numId w:val="1"/>
        </w:numPr>
        <w:spacing w:line="360" w:lineRule="auto"/>
        <w:jc w:val="both"/>
        <w:outlineLvl w:val="0"/>
        <w:rPr>
          <w:rFonts w:ascii="Verdana" w:hAnsi="Verdana"/>
          <w:sz w:val="20"/>
          <w:szCs w:val="20"/>
          <w:u w:val="single"/>
        </w:rPr>
      </w:pPr>
      <w:r w:rsidRPr="001B0F73">
        <w:rPr>
          <w:rFonts w:ascii="Verdana" w:hAnsi="Verdana"/>
          <w:sz w:val="20"/>
          <w:szCs w:val="20"/>
          <w:u w:val="single"/>
        </w:rPr>
        <w:t xml:space="preserve">De informatie is onrechtmatig en schadelijk   </w:t>
      </w:r>
    </w:p>
    <w:p w14:paraId="1314A0CD" w14:textId="143FB413" w:rsidR="001806E2" w:rsidRDefault="00DD4F87" w:rsidP="00DD4F87">
      <w:pPr>
        <w:spacing w:line="360" w:lineRule="auto"/>
        <w:jc w:val="both"/>
        <w:outlineLvl w:val="0"/>
        <w:rPr>
          <w:rFonts w:ascii="Verdana" w:hAnsi="Verdana"/>
          <w:sz w:val="20"/>
          <w:szCs w:val="20"/>
        </w:rPr>
      </w:pPr>
      <w:r>
        <w:rPr>
          <w:rFonts w:ascii="Verdana" w:hAnsi="Verdana"/>
          <w:sz w:val="20"/>
          <w:szCs w:val="20"/>
        </w:rPr>
        <w:t xml:space="preserve">Ten </w:t>
      </w:r>
      <w:r w:rsidR="00F84F82">
        <w:rPr>
          <w:rFonts w:ascii="Verdana" w:hAnsi="Verdana"/>
          <w:sz w:val="20"/>
          <w:szCs w:val="20"/>
        </w:rPr>
        <w:t>aanzien</w:t>
      </w:r>
      <w:r>
        <w:rPr>
          <w:rFonts w:ascii="Verdana" w:hAnsi="Verdana"/>
          <w:sz w:val="20"/>
          <w:szCs w:val="20"/>
        </w:rPr>
        <w:t xml:space="preserve"> van de topic ‘de informatie is onrechtmatig en schadelijk’ kan worden gesteld dat in 6 van 11 uitspraken door de rechter werd geoordeeld dat er sprake was van onrechtmatig handelen jegens het slachtoffer en dat hij hierdoor schade leed.</w:t>
      </w:r>
      <w:r w:rsidR="00710867">
        <w:rPr>
          <w:rFonts w:ascii="Verdana" w:hAnsi="Verdana"/>
          <w:sz w:val="20"/>
          <w:szCs w:val="20"/>
        </w:rPr>
        <w:t xml:space="preserve"> Voornamelijk werd geprocedeerd over beschuldigingen van oplichting en het plegen van zware delicten. In een enkele geval over het krijgen van slechte recensies</w:t>
      </w:r>
      <w:r w:rsidR="003A6E65">
        <w:rPr>
          <w:rFonts w:ascii="Verdana" w:hAnsi="Verdana"/>
          <w:sz w:val="20"/>
          <w:szCs w:val="20"/>
        </w:rPr>
        <w:t xml:space="preserve"> en het verspreiden</w:t>
      </w:r>
      <w:r w:rsidR="00710867">
        <w:rPr>
          <w:rFonts w:ascii="Verdana" w:hAnsi="Verdana"/>
          <w:sz w:val="20"/>
          <w:szCs w:val="20"/>
        </w:rPr>
        <w:t xml:space="preserve"> van vertrouwelijke informatie</w:t>
      </w:r>
      <w:r w:rsidR="00F84F82">
        <w:rPr>
          <w:rFonts w:ascii="Verdana" w:hAnsi="Verdana"/>
          <w:sz w:val="20"/>
          <w:szCs w:val="20"/>
        </w:rPr>
        <w:t>.</w:t>
      </w:r>
    </w:p>
    <w:p w14:paraId="124E3F9C" w14:textId="77777777" w:rsidR="00710867" w:rsidRDefault="00710867" w:rsidP="00DD4F87">
      <w:pPr>
        <w:spacing w:line="360" w:lineRule="auto"/>
        <w:jc w:val="both"/>
        <w:outlineLvl w:val="0"/>
        <w:rPr>
          <w:rFonts w:ascii="Verdana" w:hAnsi="Verdana"/>
          <w:sz w:val="20"/>
          <w:szCs w:val="20"/>
        </w:rPr>
      </w:pPr>
    </w:p>
    <w:p w14:paraId="6A7014DB" w14:textId="334609F0" w:rsidR="00312D26" w:rsidRDefault="00710867" w:rsidP="004171F0">
      <w:pPr>
        <w:spacing w:line="360" w:lineRule="auto"/>
        <w:jc w:val="both"/>
        <w:outlineLvl w:val="0"/>
        <w:rPr>
          <w:rFonts w:ascii="Verdana" w:hAnsi="Verdana"/>
          <w:sz w:val="20"/>
          <w:szCs w:val="20"/>
        </w:rPr>
      </w:pPr>
      <w:r>
        <w:rPr>
          <w:rFonts w:ascii="Verdana" w:hAnsi="Verdana"/>
          <w:sz w:val="20"/>
          <w:szCs w:val="20"/>
        </w:rPr>
        <w:t xml:space="preserve">In 2 uitspraken waarin het slachtoffer op een internetforum werd beschuldigd van oplichting, was doorslaggevend dat de uitlatingen ongespecificeerd en niet onderbouwd waren. </w:t>
      </w:r>
      <w:r w:rsidR="002F12C2">
        <w:rPr>
          <w:rFonts w:ascii="Verdana" w:hAnsi="Verdana"/>
          <w:sz w:val="20"/>
          <w:szCs w:val="20"/>
        </w:rPr>
        <w:t>In 2 andere uitspraken werden</w:t>
      </w:r>
      <w:r w:rsidR="008E7D41">
        <w:rPr>
          <w:rFonts w:ascii="Verdana" w:hAnsi="Verdana"/>
          <w:sz w:val="20"/>
          <w:szCs w:val="20"/>
        </w:rPr>
        <w:t xml:space="preserve"> de </w:t>
      </w:r>
      <w:r w:rsidR="00933D1C">
        <w:rPr>
          <w:rFonts w:ascii="Verdana" w:hAnsi="Verdana"/>
          <w:sz w:val="20"/>
          <w:szCs w:val="20"/>
        </w:rPr>
        <w:t>persoonsgegevens</w:t>
      </w:r>
      <w:r w:rsidR="008E7D41">
        <w:rPr>
          <w:rFonts w:ascii="Verdana" w:hAnsi="Verdana"/>
          <w:sz w:val="20"/>
          <w:szCs w:val="20"/>
        </w:rPr>
        <w:t xml:space="preserve"> van het slachtoffer op het internet verspreid door de (mogelijke) dader. Zoals onderstaand citaat weergeeft, moet het plaatsen van dergelijke informatie als onrechtmatig en schadelijk worden beschouwd: </w:t>
      </w:r>
    </w:p>
    <w:p w14:paraId="561547CC" w14:textId="77777777" w:rsidR="008E7D41" w:rsidRDefault="008E7D41" w:rsidP="004171F0">
      <w:pPr>
        <w:spacing w:line="360" w:lineRule="auto"/>
        <w:jc w:val="both"/>
        <w:outlineLvl w:val="0"/>
        <w:rPr>
          <w:rFonts w:ascii="Verdana" w:hAnsi="Verdana"/>
          <w:sz w:val="20"/>
          <w:szCs w:val="20"/>
        </w:rPr>
      </w:pPr>
    </w:p>
    <w:p w14:paraId="33CA597D" w14:textId="77777777" w:rsidR="008E7D41" w:rsidRDefault="008E7D41" w:rsidP="008E7D41">
      <w:pPr>
        <w:tabs>
          <w:tab w:val="left" w:pos="2380"/>
        </w:tabs>
        <w:spacing w:line="360" w:lineRule="auto"/>
        <w:jc w:val="both"/>
        <w:outlineLvl w:val="0"/>
        <w:rPr>
          <w:rFonts w:ascii="Verdana" w:hAnsi="Verdana"/>
          <w:sz w:val="20"/>
          <w:szCs w:val="20"/>
        </w:rPr>
      </w:pPr>
      <w:r>
        <w:rPr>
          <w:rFonts w:ascii="Verdana" w:hAnsi="Verdana"/>
          <w:sz w:val="20"/>
          <w:szCs w:val="20"/>
        </w:rPr>
        <w:t>“</w:t>
      </w:r>
      <w:r w:rsidRPr="000A474C">
        <w:rPr>
          <w:rFonts w:ascii="Verdana" w:hAnsi="Verdana"/>
          <w:i/>
          <w:sz w:val="20"/>
          <w:szCs w:val="20"/>
        </w:rPr>
        <w:t xml:space="preserve">Vaststaat dat op Facebookgroep 1 staat vermeld dat [website 1] een malafide site is en dat [eiser] de eigenaar van deze site is. Daarbij staan de adresgegevens en het mobiele telefoonnummer van [eiser] vermeld en gegevens over de auto waarin hij rijdt met de </w:t>
      </w:r>
      <w:r w:rsidRPr="000A474C">
        <w:rPr>
          <w:rFonts w:ascii="Verdana" w:hAnsi="Verdana"/>
          <w:i/>
          <w:sz w:val="20"/>
          <w:szCs w:val="20"/>
        </w:rPr>
        <w:lastRenderedPageBreak/>
        <w:t>oproep aan personen die nog iets te vorderen hebben van [eiser] om bij hem langs te gaan. Tenslotte wordt in deze Facebookgroep vermeld dat [eiser] op naam van zijn vriendin een cadeauwinkel in het centrum van [plaats] is gestart. De voorzieningenrechter acht het voldoende aannemelijk dat het plaatsen van deze specifieke informatie (zeker in combinatie met de oproep om bij hem langs te gaan) jegens [eiser] als onrechtmatig en schadelijk moet worden beschouwd.</w:t>
      </w:r>
      <w:r>
        <w:rPr>
          <w:rFonts w:ascii="Verdana" w:hAnsi="Verdana"/>
          <w:sz w:val="20"/>
          <w:szCs w:val="20"/>
        </w:rPr>
        <w:t>”</w:t>
      </w:r>
      <w:r>
        <w:rPr>
          <w:rStyle w:val="Voetnootmarkering"/>
          <w:rFonts w:ascii="Verdana" w:hAnsi="Verdana"/>
          <w:sz w:val="20"/>
          <w:szCs w:val="20"/>
        </w:rPr>
        <w:footnoteReference w:id="66"/>
      </w:r>
    </w:p>
    <w:p w14:paraId="0E7B9EAB" w14:textId="77777777" w:rsidR="00AE456C" w:rsidRDefault="00AE456C" w:rsidP="008E7D41">
      <w:pPr>
        <w:tabs>
          <w:tab w:val="left" w:pos="2380"/>
        </w:tabs>
        <w:spacing w:line="360" w:lineRule="auto"/>
        <w:jc w:val="both"/>
        <w:outlineLvl w:val="0"/>
        <w:rPr>
          <w:rFonts w:ascii="Verdana" w:hAnsi="Verdana"/>
          <w:sz w:val="20"/>
          <w:szCs w:val="20"/>
        </w:rPr>
      </w:pPr>
    </w:p>
    <w:p w14:paraId="4DC4A576" w14:textId="40A3E3F6" w:rsidR="008D7926" w:rsidRDefault="008D7926" w:rsidP="008E7D41">
      <w:pPr>
        <w:tabs>
          <w:tab w:val="left" w:pos="2380"/>
        </w:tabs>
        <w:spacing w:line="360" w:lineRule="auto"/>
        <w:jc w:val="both"/>
        <w:outlineLvl w:val="0"/>
        <w:rPr>
          <w:rFonts w:ascii="Verdana" w:hAnsi="Verdana"/>
          <w:sz w:val="20"/>
          <w:szCs w:val="20"/>
        </w:rPr>
      </w:pPr>
      <w:r>
        <w:rPr>
          <w:rFonts w:ascii="Verdana" w:hAnsi="Verdana"/>
          <w:sz w:val="20"/>
          <w:szCs w:val="20"/>
        </w:rPr>
        <w:t xml:space="preserve">In 1 uitspraak was doorslaggevend dat van het slachtoffer vertrouwelijke informatie met betrekking tot zijn onderneming door de (mogelijke) dader overhandigd was aan derden. Tot slot ging de rechter in 1 uitspraak in op slechte recensies. Volgens de rechter was </w:t>
      </w:r>
      <w:r w:rsidR="000B46D4">
        <w:rPr>
          <w:rFonts w:ascii="Verdana" w:hAnsi="Verdana"/>
          <w:sz w:val="20"/>
          <w:szCs w:val="20"/>
        </w:rPr>
        <w:t xml:space="preserve">in deze zaak </w:t>
      </w:r>
      <w:r>
        <w:rPr>
          <w:rFonts w:ascii="Verdana" w:hAnsi="Verdana"/>
          <w:sz w:val="20"/>
          <w:szCs w:val="20"/>
        </w:rPr>
        <w:t xml:space="preserve">aannemelijk dat de recensies waren geschreven door een aantal nep-accounts waarbij constant gebruik werd gemaakt van valse portretfoto's. De slechte recensies waren daardoor onrechtmatig. </w:t>
      </w:r>
    </w:p>
    <w:p w14:paraId="0C296531" w14:textId="77777777" w:rsidR="008D7926" w:rsidRDefault="008D7926" w:rsidP="008E7D41">
      <w:pPr>
        <w:tabs>
          <w:tab w:val="left" w:pos="2380"/>
        </w:tabs>
        <w:spacing w:line="360" w:lineRule="auto"/>
        <w:jc w:val="both"/>
        <w:outlineLvl w:val="0"/>
        <w:rPr>
          <w:rFonts w:ascii="Verdana" w:hAnsi="Verdana"/>
          <w:sz w:val="20"/>
          <w:szCs w:val="20"/>
        </w:rPr>
      </w:pPr>
    </w:p>
    <w:p w14:paraId="6ABF7620" w14:textId="618CD825" w:rsidR="00A23476" w:rsidRDefault="008D7926" w:rsidP="008D7926">
      <w:pPr>
        <w:tabs>
          <w:tab w:val="left" w:pos="2380"/>
        </w:tabs>
        <w:spacing w:line="360" w:lineRule="auto"/>
        <w:jc w:val="both"/>
        <w:outlineLvl w:val="0"/>
        <w:rPr>
          <w:rFonts w:ascii="Verdana" w:hAnsi="Verdana"/>
          <w:sz w:val="20"/>
          <w:szCs w:val="20"/>
        </w:rPr>
      </w:pPr>
      <w:r>
        <w:rPr>
          <w:rFonts w:ascii="Verdana" w:hAnsi="Verdana"/>
          <w:sz w:val="20"/>
          <w:szCs w:val="20"/>
        </w:rPr>
        <w:t xml:space="preserve">In 4 van de 11 uitspraken werd door de rechter geoordeeld dat er géén sprake was van onrechtmatig handelen jegens het slachtoffer. In 2 andere uitspraken was slechts sprake van een samenvatting van en een reactie op een strafrechtelijk vonnis. In 1 uitspraak was het argument van de rechter dat de </w:t>
      </w:r>
      <w:r w:rsidR="005D5142">
        <w:rPr>
          <w:rFonts w:ascii="Verdana" w:hAnsi="Verdana"/>
          <w:sz w:val="20"/>
          <w:szCs w:val="20"/>
        </w:rPr>
        <w:t>gewraakte uitlating niet bepaald zodanig expliciet en scherp was</w:t>
      </w:r>
      <w:r w:rsidR="00523472">
        <w:rPr>
          <w:rFonts w:ascii="Verdana" w:hAnsi="Verdana"/>
          <w:sz w:val="20"/>
          <w:szCs w:val="20"/>
        </w:rPr>
        <w:t xml:space="preserve"> dat er een overduidelijk belang was om de onderste steen boven te kregen. </w:t>
      </w:r>
      <w:r w:rsidR="00671CF5">
        <w:rPr>
          <w:rFonts w:ascii="Verdana" w:hAnsi="Verdana"/>
          <w:sz w:val="20"/>
          <w:szCs w:val="20"/>
        </w:rPr>
        <w:t xml:space="preserve">De uitlating betrof </w:t>
      </w:r>
      <w:r w:rsidR="00523472">
        <w:rPr>
          <w:rFonts w:ascii="Verdana" w:hAnsi="Verdana"/>
          <w:sz w:val="20"/>
          <w:szCs w:val="20"/>
        </w:rPr>
        <w:t xml:space="preserve">slechts </w:t>
      </w:r>
      <w:r w:rsidR="00671CF5">
        <w:rPr>
          <w:rFonts w:ascii="Verdana" w:hAnsi="Verdana"/>
          <w:sz w:val="20"/>
          <w:szCs w:val="20"/>
        </w:rPr>
        <w:t xml:space="preserve">een vermeende onterechte declaratie van </w:t>
      </w:r>
      <w:r w:rsidR="00671CF5" w:rsidRPr="00671CF5">
        <w:rPr>
          <w:rFonts w:ascii="Verdana" w:hAnsi="Verdana"/>
          <w:sz w:val="20"/>
          <w:szCs w:val="20"/>
        </w:rPr>
        <w:t>€ 3.000</w:t>
      </w:r>
      <w:r w:rsidR="00671CF5">
        <w:rPr>
          <w:rFonts w:ascii="Verdana" w:hAnsi="Verdana"/>
          <w:sz w:val="20"/>
          <w:szCs w:val="20"/>
        </w:rPr>
        <w:t xml:space="preserve"> aan een vereniging van eigenaren. </w:t>
      </w:r>
      <w:r w:rsidR="00A23476">
        <w:rPr>
          <w:rFonts w:ascii="Verdana" w:hAnsi="Verdana"/>
          <w:sz w:val="20"/>
          <w:szCs w:val="20"/>
        </w:rPr>
        <w:t xml:space="preserve">Interessant is dat in 1 uitspraak de rechter inging op de grenzen binnen een internetforum. Zoals onderstaand citaat weergeeft, moeten uitlatingen die midden in een verhitte discussie worden gedaan niet al te letterlijk worden genomen: </w:t>
      </w:r>
    </w:p>
    <w:p w14:paraId="1C202A75" w14:textId="77777777" w:rsidR="00A23476" w:rsidRDefault="00A23476" w:rsidP="008D7926">
      <w:pPr>
        <w:tabs>
          <w:tab w:val="left" w:pos="2380"/>
        </w:tabs>
        <w:spacing w:line="360" w:lineRule="auto"/>
        <w:jc w:val="both"/>
        <w:outlineLvl w:val="0"/>
        <w:rPr>
          <w:rFonts w:ascii="Verdana" w:hAnsi="Verdana"/>
          <w:sz w:val="20"/>
          <w:szCs w:val="20"/>
        </w:rPr>
      </w:pPr>
    </w:p>
    <w:p w14:paraId="19099057" w14:textId="4C0FD217" w:rsidR="00A23476" w:rsidRDefault="00A23476" w:rsidP="008D7926">
      <w:pPr>
        <w:tabs>
          <w:tab w:val="left" w:pos="2380"/>
        </w:tabs>
        <w:spacing w:line="360" w:lineRule="auto"/>
        <w:jc w:val="both"/>
        <w:outlineLvl w:val="0"/>
        <w:rPr>
          <w:rFonts w:ascii="Verdana" w:hAnsi="Verdana"/>
          <w:sz w:val="20"/>
          <w:szCs w:val="20"/>
        </w:rPr>
      </w:pPr>
      <w:r w:rsidRPr="00A23476">
        <w:rPr>
          <w:rFonts w:ascii="Verdana" w:hAnsi="Verdana"/>
          <w:sz w:val="20"/>
          <w:szCs w:val="20"/>
        </w:rPr>
        <w:t>“</w:t>
      </w:r>
      <w:r w:rsidRPr="00A23476">
        <w:rPr>
          <w:rFonts w:ascii="Verdana" w:hAnsi="Verdana"/>
          <w:i/>
          <w:sz w:val="20"/>
          <w:szCs w:val="20"/>
        </w:rPr>
        <w:t>Aan Proximedia moet worden toegegeven dat de termen ‘oplichters’, ‘boevenbende’ en/of ‘bandieten’ zware termen zijn die een ernstige beschuldiging inhouden (…). Daaruit blijkt dat de desbetreffende termen zijn gehanteerd door mensen die zich ernstig gedupeerd voelen, in het vuur van de discussie. Onder die omstandigheden moet het bezigen van dergelijke termen anders worden beoordeeld dan bijvoorbeeld in een journalistiek artikel, een juridische context of een consumentenonderzoek. De gehanteerde termen moeten in dit geval niet al te letterlijk worden genomen. Voorshands kan het gebruik van die termen in een context als de onderhavige niet als onrechtmatig worden aangemerkt.</w:t>
      </w:r>
      <w:r w:rsidRPr="00A23476">
        <w:rPr>
          <w:rFonts w:ascii="Verdana" w:hAnsi="Verdana"/>
          <w:sz w:val="20"/>
          <w:szCs w:val="20"/>
        </w:rPr>
        <w:t>”</w:t>
      </w:r>
      <w:r>
        <w:rPr>
          <w:rStyle w:val="Voetnootmarkering"/>
          <w:rFonts w:ascii="Verdana" w:hAnsi="Verdana"/>
          <w:sz w:val="20"/>
          <w:szCs w:val="20"/>
        </w:rPr>
        <w:footnoteReference w:id="67"/>
      </w:r>
    </w:p>
    <w:p w14:paraId="7BB11C03" w14:textId="77777777" w:rsidR="00671CF5" w:rsidRDefault="00671CF5" w:rsidP="008D7926">
      <w:pPr>
        <w:tabs>
          <w:tab w:val="left" w:pos="2380"/>
        </w:tabs>
        <w:spacing w:line="360" w:lineRule="auto"/>
        <w:jc w:val="both"/>
        <w:outlineLvl w:val="0"/>
        <w:rPr>
          <w:rFonts w:ascii="Verdana" w:hAnsi="Verdana"/>
          <w:sz w:val="20"/>
          <w:szCs w:val="20"/>
        </w:rPr>
      </w:pPr>
    </w:p>
    <w:p w14:paraId="779EB6BC" w14:textId="4D0D5222" w:rsidR="00C564AB" w:rsidRDefault="00C564AB" w:rsidP="00C564AB">
      <w:pPr>
        <w:spacing w:line="360" w:lineRule="auto"/>
        <w:jc w:val="both"/>
        <w:outlineLvl w:val="0"/>
        <w:rPr>
          <w:rFonts w:ascii="Verdana" w:hAnsi="Verdana"/>
          <w:sz w:val="20"/>
          <w:szCs w:val="20"/>
        </w:rPr>
      </w:pPr>
      <w:r>
        <w:rPr>
          <w:rFonts w:ascii="Verdana" w:hAnsi="Verdana"/>
          <w:sz w:val="20"/>
          <w:szCs w:val="20"/>
        </w:rPr>
        <w:t xml:space="preserve">In </w:t>
      </w:r>
      <w:r w:rsidR="00084A52">
        <w:rPr>
          <w:rFonts w:ascii="Verdana" w:hAnsi="Verdana"/>
          <w:sz w:val="20"/>
          <w:szCs w:val="20"/>
        </w:rPr>
        <w:t>1</w:t>
      </w:r>
      <w:r>
        <w:rPr>
          <w:rFonts w:ascii="Verdana" w:hAnsi="Verdana"/>
          <w:sz w:val="20"/>
          <w:szCs w:val="20"/>
        </w:rPr>
        <w:t xml:space="preserve"> van de 11 uitspraken werd deze stap niet door de rechter expliciet benoemd.</w:t>
      </w:r>
    </w:p>
    <w:p w14:paraId="4B31A336" w14:textId="77777777" w:rsidR="00C564AB" w:rsidRDefault="00C564AB" w:rsidP="008D7926">
      <w:pPr>
        <w:tabs>
          <w:tab w:val="left" w:pos="2380"/>
        </w:tabs>
        <w:spacing w:line="360" w:lineRule="auto"/>
        <w:jc w:val="both"/>
        <w:outlineLvl w:val="0"/>
        <w:rPr>
          <w:rFonts w:ascii="Verdana" w:hAnsi="Verdana"/>
          <w:sz w:val="20"/>
          <w:szCs w:val="20"/>
        </w:rPr>
      </w:pPr>
    </w:p>
    <w:p w14:paraId="6AEBF8FE" w14:textId="77777777" w:rsidR="00F84F82" w:rsidRDefault="00F84F82" w:rsidP="008D7926">
      <w:pPr>
        <w:tabs>
          <w:tab w:val="left" w:pos="2380"/>
        </w:tabs>
        <w:spacing w:line="360" w:lineRule="auto"/>
        <w:jc w:val="both"/>
        <w:outlineLvl w:val="0"/>
        <w:rPr>
          <w:rFonts w:ascii="Verdana" w:hAnsi="Verdana"/>
          <w:sz w:val="20"/>
          <w:szCs w:val="20"/>
        </w:rPr>
      </w:pPr>
    </w:p>
    <w:p w14:paraId="6B18438E" w14:textId="77777777" w:rsidR="00C564AB" w:rsidRPr="001B0F73" w:rsidRDefault="00C564AB" w:rsidP="00C564AB">
      <w:pPr>
        <w:pStyle w:val="Lijstalinea"/>
        <w:numPr>
          <w:ilvl w:val="2"/>
          <w:numId w:val="1"/>
        </w:numPr>
        <w:spacing w:line="360" w:lineRule="auto"/>
        <w:jc w:val="both"/>
        <w:outlineLvl w:val="0"/>
        <w:rPr>
          <w:rFonts w:ascii="Verdana" w:hAnsi="Verdana"/>
          <w:sz w:val="20"/>
          <w:szCs w:val="20"/>
          <w:u w:val="single"/>
        </w:rPr>
      </w:pPr>
      <w:r w:rsidRPr="001B0F73">
        <w:rPr>
          <w:rFonts w:ascii="Verdana" w:hAnsi="Verdana"/>
          <w:sz w:val="20"/>
          <w:szCs w:val="20"/>
          <w:u w:val="single"/>
        </w:rPr>
        <w:lastRenderedPageBreak/>
        <w:t xml:space="preserve">Het slachtoffer heeft een reëel belang bij afgifte   </w:t>
      </w:r>
    </w:p>
    <w:p w14:paraId="02F3B3BD" w14:textId="566FBF72" w:rsidR="000E22FF" w:rsidRDefault="00F84F82" w:rsidP="00C564AB">
      <w:pPr>
        <w:spacing w:line="360" w:lineRule="auto"/>
        <w:jc w:val="both"/>
        <w:outlineLvl w:val="0"/>
        <w:rPr>
          <w:rFonts w:ascii="Verdana" w:hAnsi="Verdana"/>
          <w:sz w:val="20"/>
          <w:szCs w:val="20"/>
        </w:rPr>
      </w:pPr>
      <w:r>
        <w:rPr>
          <w:rFonts w:ascii="Verdana" w:hAnsi="Verdana"/>
          <w:sz w:val="20"/>
          <w:szCs w:val="20"/>
        </w:rPr>
        <w:t>Aangaande</w:t>
      </w:r>
      <w:r w:rsidR="00523472">
        <w:rPr>
          <w:rFonts w:ascii="Verdana" w:hAnsi="Verdana"/>
          <w:sz w:val="20"/>
          <w:szCs w:val="20"/>
        </w:rPr>
        <w:t xml:space="preserve"> </w:t>
      </w:r>
      <w:r w:rsidR="00C564AB">
        <w:rPr>
          <w:rFonts w:ascii="Verdana" w:hAnsi="Verdana"/>
          <w:sz w:val="20"/>
          <w:szCs w:val="20"/>
        </w:rPr>
        <w:t xml:space="preserve">de topic ‘het slachtoffer heeft een reëel belang bij afgifte’ kan worden gesteld dat in 5 van de 11 uitspraken door de rechter werd geoordeeld dat het slachtoffer een reëel belang had bij afgifte van de NAW-gegevens en het IP-adres van de (mogelijke) dader. </w:t>
      </w:r>
    </w:p>
    <w:p w14:paraId="79BC1C09" w14:textId="77777777" w:rsidR="00F84F82" w:rsidRDefault="00F84F82" w:rsidP="00C564AB">
      <w:pPr>
        <w:spacing w:line="360" w:lineRule="auto"/>
        <w:jc w:val="both"/>
        <w:outlineLvl w:val="0"/>
        <w:rPr>
          <w:rFonts w:ascii="Verdana" w:hAnsi="Verdana"/>
          <w:sz w:val="20"/>
          <w:szCs w:val="20"/>
        </w:rPr>
      </w:pPr>
    </w:p>
    <w:p w14:paraId="730F8C1D" w14:textId="6C9E33DC" w:rsidR="00202ED0" w:rsidRDefault="00202ED0" w:rsidP="00C564AB">
      <w:pPr>
        <w:spacing w:line="360" w:lineRule="auto"/>
        <w:jc w:val="both"/>
        <w:outlineLvl w:val="0"/>
        <w:rPr>
          <w:rFonts w:ascii="Verdana" w:hAnsi="Verdana"/>
          <w:sz w:val="20"/>
          <w:szCs w:val="20"/>
        </w:rPr>
      </w:pPr>
      <w:r>
        <w:rPr>
          <w:rFonts w:ascii="Verdana" w:hAnsi="Verdana"/>
          <w:sz w:val="20"/>
          <w:szCs w:val="20"/>
        </w:rPr>
        <w:t xml:space="preserve">In 2 uitspraken was doorslaggevend dat de gewraakte uitlatingen </w:t>
      </w:r>
      <w:r w:rsidR="00056CC3">
        <w:rPr>
          <w:rFonts w:ascii="Verdana" w:hAnsi="Verdana"/>
          <w:sz w:val="20"/>
          <w:szCs w:val="20"/>
        </w:rPr>
        <w:t xml:space="preserve">nog </w:t>
      </w:r>
      <w:r>
        <w:rPr>
          <w:rFonts w:ascii="Verdana" w:hAnsi="Verdana"/>
          <w:sz w:val="20"/>
          <w:szCs w:val="20"/>
        </w:rPr>
        <w:t xml:space="preserve">publiekelijk toegankelijk </w:t>
      </w:r>
      <w:r w:rsidR="00056CC3">
        <w:rPr>
          <w:rFonts w:ascii="Verdana" w:hAnsi="Verdana"/>
          <w:sz w:val="20"/>
          <w:szCs w:val="20"/>
        </w:rPr>
        <w:t>waren</w:t>
      </w:r>
      <w:r>
        <w:rPr>
          <w:rFonts w:ascii="Verdana" w:hAnsi="Verdana"/>
          <w:sz w:val="20"/>
          <w:szCs w:val="20"/>
        </w:rPr>
        <w:t xml:space="preserve"> en nog niet </w:t>
      </w:r>
      <w:r w:rsidR="008425F3">
        <w:rPr>
          <w:rFonts w:ascii="Verdana" w:hAnsi="Verdana"/>
          <w:sz w:val="20"/>
          <w:szCs w:val="20"/>
        </w:rPr>
        <w:t>waren</w:t>
      </w:r>
      <w:r>
        <w:rPr>
          <w:rFonts w:ascii="Verdana" w:hAnsi="Verdana"/>
          <w:sz w:val="20"/>
          <w:szCs w:val="20"/>
        </w:rPr>
        <w:t xml:space="preserve"> verwijderd van het internet. </w:t>
      </w:r>
      <w:r w:rsidR="00CE7368">
        <w:rPr>
          <w:rFonts w:ascii="Verdana" w:hAnsi="Verdana"/>
          <w:sz w:val="20"/>
          <w:szCs w:val="20"/>
        </w:rPr>
        <w:t xml:space="preserve">In 1 uitspraak was de gewraakte uitlating weliswaar verwijderd, maar had de (mogelijke) dader aangekondigd dat hij de uitlating opnieuw op het internet zou gaan plaatsen. </w:t>
      </w:r>
      <w:r w:rsidR="00321553">
        <w:rPr>
          <w:rFonts w:ascii="Verdana" w:hAnsi="Verdana"/>
          <w:sz w:val="20"/>
          <w:szCs w:val="20"/>
        </w:rPr>
        <w:t xml:space="preserve">In 1 andere uitspraak was het argument van de rechter dat door de naam van website waarop de gewraakte uitlating is gedaan, namelijk </w:t>
      </w:r>
      <w:r w:rsidR="00D31D60">
        <w:rPr>
          <w:rFonts w:ascii="Verdana" w:hAnsi="Verdana"/>
          <w:sz w:val="20"/>
          <w:szCs w:val="20"/>
        </w:rPr>
        <w:t xml:space="preserve">op </w:t>
      </w:r>
      <w:r w:rsidR="00321553">
        <w:rPr>
          <w:rFonts w:ascii="Verdana" w:hAnsi="Verdana"/>
          <w:sz w:val="20"/>
          <w:szCs w:val="20"/>
        </w:rPr>
        <w:t xml:space="preserve">www.internetoplichting.nl, met zich meebrengt dat het </w:t>
      </w:r>
      <w:r w:rsidR="00D31D60">
        <w:rPr>
          <w:rFonts w:ascii="Verdana" w:hAnsi="Verdana"/>
          <w:sz w:val="20"/>
          <w:szCs w:val="20"/>
        </w:rPr>
        <w:t xml:space="preserve">alleen al </w:t>
      </w:r>
      <w:r w:rsidR="00321553">
        <w:rPr>
          <w:rFonts w:ascii="Verdana" w:hAnsi="Verdana"/>
          <w:sz w:val="20"/>
          <w:szCs w:val="20"/>
        </w:rPr>
        <w:t xml:space="preserve">genoemd worden op deze website tot grote </w:t>
      </w:r>
      <w:r w:rsidR="00D31D60">
        <w:rPr>
          <w:rFonts w:ascii="Verdana" w:hAnsi="Verdana"/>
          <w:sz w:val="20"/>
          <w:szCs w:val="20"/>
        </w:rPr>
        <w:t>reputatie</w:t>
      </w:r>
      <w:r w:rsidR="00321553">
        <w:rPr>
          <w:rFonts w:ascii="Verdana" w:hAnsi="Verdana"/>
          <w:sz w:val="20"/>
          <w:szCs w:val="20"/>
        </w:rPr>
        <w:t xml:space="preserve">schade kan leiden. Tot slot werd in 1 uitspraak door de rechter aangevoerd dat de tussenpersoon </w:t>
      </w:r>
      <w:r w:rsidR="00D31D60">
        <w:rPr>
          <w:rFonts w:ascii="Verdana" w:hAnsi="Verdana"/>
          <w:sz w:val="20"/>
          <w:szCs w:val="20"/>
        </w:rPr>
        <w:t>het</w:t>
      </w:r>
      <w:r w:rsidR="00321553">
        <w:rPr>
          <w:rFonts w:ascii="Verdana" w:hAnsi="Verdana"/>
          <w:sz w:val="20"/>
          <w:szCs w:val="20"/>
        </w:rPr>
        <w:t xml:space="preserve"> enige aanknopingspunt is om de NAW-gegevens en het IP-adres van de (mogelijke) dader is te achterhalen. Dit argument zijn we ook een aantal keer </w:t>
      </w:r>
      <w:r w:rsidR="00D31D60">
        <w:rPr>
          <w:rFonts w:ascii="Verdana" w:hAnsi="Verdana"/>
          <w:sz w:val="20"/>
          <w:szCs w:val="20"/>
        </w:rPr>
        <w:t xml:space="preserve">bij </w:t>
      </w:r>
      <w:r w:rsidR="00321553">
        <w:rPr>
          <w:rFonts w:ascii="Verdana" w:hAnsi="Verdana"/>
          <w:sz w:val="20"/>
          <w:szCs w:val="20"/>
        </w:rPr>
        <w:t xml:space="preserve">het intellectueel eigendomsrecht tegengekomen. </w:t>
      </w:r>
    </w:p>
    <w:p w14:paraId="2B7D7CF6" w14:textId="77777777" w:rsidR="00777EB5" w:rsidRDefault="00777EB5" w:rsidP="00C564AB">
      <w:pPr>
        <w:spacing w:line="360" w:lineRule="auto"/>
        <w:jc w:val="both"/>
        <w:outlineLvl w:val="0"/>
        <w:rPr>
          <w:rFonts w:ascii="Verdana" w:hAnsi="Verdana"/>
          <w:sz w:val="20"/>
          <w:szCs w:val="20"/>
        </w:rPr>
      </w:pPr>
    </w:p>
    <w:p w14:paraId="082FB1D4" w14:textId="324273A6" w:rsidR="00777EB5" w:rsidRDefault="00777EB5" w:rsidP="00C564AB">
      <w:pPr>
        <w:spacing w:line="360" w:lineRule="auto"/>
        <w:jc w:val="both"/>
        <w:outlineLvl w:val="0"/>
        <w:rPr>
          <w:rFonts w:ascii="Verdana" w:hAnsi="Verdana"/>
          <w:sz w:val="20"/>
          <w:szCs w:val="20"/>
        </w:rPr>
      </w:pPr>
      <w:r>
        <w:rPr>
          <w:rFonts w:ascii="Verdana" w:hAnsi="Verdana"/>
          <w:sz w:val="20"/>
          <w:szCs w:val="20"/>
        </w:rPr>
        <w:t xml:space="preserve">Opvallend is dat in 1 van 11 uitspraken </w:t>
      </w:r>
      <w:r w:rsidR="00D31D60">
        <w:rPr>
          <w:rFonts w:ascii="Verdana" w:hAnsi="Verdana"/>
          <w:sz w:val="20"/>
          <w:szCs w:val="20"/>
        </w:rPr>
        <w:t xml:space="preserve">door de rechter werd geoordeeld dat het slachtoffer </w:t>
      </w:r>
      <w:r>
        <w:rPr>
          <w:rFonts w:ascii="Verdana" w:hAnsi="Verdana"/>
          <w:sz w:val="20"/>
          <w:szCs w:val="20"/>
        </w:rPr>
        <w:t xml:space="preserve">géén reëel belang bij afgifte had. Zoals onderstaand citaat weergeeft, vond de rechter het van belang dat de gewraakte uitlating slechts één keer was geuit en er geen vrees was voor herhaling.  </w:t>
      </w:r>
    </w:p>
    <w:p w14:paraId="548C9A32" w14:textId="77777777" w:rsidR="00671CF5" w:rsidRDefault="00671CF5" w:rsidP="008D7926">
      <w:pPr>
        <w:tabs>
          <w:tab w:val="left" w:pos="2380"/>
        </w:tabs>
        <w:spacing w:line="360" w:lineRule="auto"/>
        <w:jc w:val="both"/>
        <w:outlineLvl w:val="0"/>
        <w:rPr>
          <w:rFonts w:ascii="Verdana" w:hAnsi="Verdana"/>
          <w:sz w:val="20"/>
          <w:szCs w:val="20"/>
        </w:rPr>
      </w:pPr>
    </w:p>
    <w:p w14:paraId="2A796B1D" w14:textId="77777777" w:rsidR="00777EB5" w:rsidRPr="00AB37AD" w:rsidRDefault="00777EB5" w:rsidP="00777EB5">
      <w:pPr>
        <w:spacing w:line="360" w:lineRule="auto"/>
        <w:jc w:val="both"/>
        <w:rPr>
          <w:rFonts w:ascii="Verdana" w:hAnsi="Verdana"/>
          <w:sz w:val="20"/>
          <w:szCs w:val="20"/>
        </w:rPr>
      </w:pPr>
      <w:r>
        <w:rPr>
          <w:rFonts w:ascii="Verdana" w:hAnsi="Verdana"/>
          <w:sz w:val="20"/>
          <w:szCs w:val="20"/>
        </w:rPr>
        <w:t>“</w:t>
      </w:r>
      <w:r w:rsidRPr="00AB37AD">
        <w:rPr>
          <w:rFonts w:ascii="Verdana" w:hAnsi="Verdana"/>
          <w:i/>
          <w:sz w:val="20"/>
          <w:szCs w:val="20"/>
        </w:rPr>
        <w:t>Verder neemt de rechtbank in aanmerking dat niet in geschil is dat de uitlatingen slechts één keer zijn gedaan en zeer spoedig van de website zijn verwijderd, en in die zin een slechts incidenteel karakter hebben gehad. Er is geen concrete aanleiding gesteld of gebleken voor vrees dat de uitlatingen worden herhaald, zodat slechts een gering reëel en concreet belang bestaat bij verk</w:t>
      </w:r>
      <w:r>
        <w:rPr>
          <w:rFonts w:ascii="Verdana" w:hAnsi="Verdana"/>
          <w:i/>
          <w:sz w:val="20"/>
          <w:szCs w:val="20"/>
        </w:rPr>
        <w:t>rijging van de persoonsgegevens</w:t>
      </w:r>
      <w:r w:rsidRPr="00AB37AD">
        <w:rPr>
          <w:rFonts w:ascii="Verdana" w:hAnsi="Verdana"/>
          <w:i/>
          <w:sz w:val="20"/>
          <w:szCs w:val="20"/>
        </w:rPr>
        <w:t>.</w:t>
      </w:r>
      <w:r>
        <w:rPr>
          <w:rFonts w:ascii="Verdana" w:hAnsi="Verdana"/>
          <w:sz w:val="20"/>
          <w:szCs w:val="20"/>
        </w:rPr>
        <w:t>”</w:t>
      </w:r>
      <w:r>
        <w:rPr>
          <w:rStyle w:val="Voetnootmarkering"/>
          <w:rFonts w:ascii="Verdana" w:hAnsi="Verdana"/>
          <w:sz w:val="20"/>
          <w:szCs w:val="20"/>
        </w:rPr>
        <w:footnoteReference w:id="68"/>
      </w:r>
    </w:p>
    <w:p w14:paraId="48EAF143" w14:textId="77777777" w:rsidR="008D7926" w:rsidRDefault="008D7926" w:rsidP="008D7926">
      <w:pPr>
        <w:tabs>
          <w:tab w:val="left" w:pos="2380"/>
        </w:tabs>
        <w:spacing w:line="360" w:lineRule="auto"/>
        <w:jc w:val="both"/>
        <w:outlineLvl w:val="0"/>
        <w:rPr>
          <w:rFonts w:ascii="Verdana" w:hAnsi="Verdana"/>
          <w:sz w:val="20"/>
          <w:szCs w:val="20"/>
        </w:rPr>
      </w:pPr>
    </w:p>
    <w:p w14:paraId="23BE3E68" w14:textId="6F465267" w:rsidR="00EF1E41" w:rsidRDefault="00EF1E41" w:rsidP="00EF1E41">
      <w:pPr>
        <w:spacing w:line="360" w:lineRule="auto"/>
        <w:jc w:val="both"/>
        <w:outlineLvl w:val="0"/>
        <w:rPr>
          <w:rFonts w:ascii="Verdana" w:hAnsi="Verdana"/>
          <w:sz w:val="20"/>
          <w:szCs w:val="20"/>
        </w:rPr>
      </w:pPr>
      <w:r>
        <w:rPr>
          <w:rFonts w:ascii="Verdana" w:hAnsi="Verdana"/>
          <w:sz w:val="20"/>
          <w:szCs w:val="20"/>
        </w:rPr>
        <w:t>In 5 van de 11 uitspraken werd deze stap niet door de rechter expliciet benoemd.</w:t>
      </w:r>
    </w:p>
    <w:p w14:paraId="2B1BC0C6" w14:textId="4FB0B196" w:rsidR="008D7926" w:rsidRPr="000A474C" w:rsidRDefault="008D7926" w:rsidP="008E7D41">
      <w:pPr>
        <w:tabs>
          <w:tab w:val="left" w:pos="2380"/>
        </w:tabs>
        <w:spacing w:line="360" w:lineRule="auto"/>
        <w:jc w:val="both"/>
        <w:outlineLvl w:val="0"/>
        <w:rPr>
          <w:rFonts w:ascii="Verdana" w:hAnsi="Verdana"/>
          <w:sz w:val="20"/>
          <w:szCs w:val="20"/>
        </w:rPr>
      </w:pPr>
    </w:p>
    <w:p w14:paraId="56A983D4" w14:textId="77777777" w:rsidR="00BE012B" w:rsidRPr="001B0F73" w:rsidRDefault="00BE012B" w:rsidP="00BE012B">
      <w:pPr>
        <w:pStyle w:val="Lijstalinea"/>
        <w:numPr>
          <w:ilvl w:val="2"/>
          <w:numId w:val="1"/>
        </w:numPr>
        <w:spacing w:line="360" w:lineRule="auto"/>
        <w:jc w:val="both"/>
        <w:outlineLvl w:val="0"/>
        <w:rPr>
          <w:rFonts w:ascii="Verdana" w:hAnsi="Verdana"/>
          <w:sz w:val="20"/>
          <w:szCs w:val="20"/>
          <w:u w:val="single"/>
        </w:rPr>
      </w:pPr>
      <w:r w:rsidRPr="001B0F73">
        <w:rPr>
          <w:rFonts w:ascii="Verdana" w:hAnsi="Verdana"/>
          <w:sz w:val="20"/>
          <w:szCs w:val="20"/>
          <w:u w:val="single"/>
        </w:rPr>
        <w:t xml:space="preserve">Er zijn geen minder ingrijpende mogelijkheden   </w:t>
      </w:r>
    </w:p>
    <w:p w14:paraId="4AFE7E7E" w14:textId="2FD8D0FB" w:rsidR="00BE012B" w:rsidRDefault="00BE012B" w:rsidP="00BE012B">
      <w:pPr>
        <w:spacing w:line="360" w:lineRule="auto"/>
        <w:jc w:val="both"/>
        <w:outlineLvl w:val="0"/>
        <w:rPr>
          <w:rFonts w:ascii="Verdana" w:hAnsi="Verdana"/>
          <w:sz w:val="20"/>
          <w:szCs w:val="20"/>
        </w:rPr>
      </w:pPr>
      <w:r>
        <w:rPr>
          <w:rFonts w:ascii="Verdana" w:hAnsi="Verdana"/>
          <w:sz w:val="20"/>
          <w:szCs w:val="20"/>
        </w:rPr>
        <w:t>Wat betreft de topic ‘er zijn geen minder ingrijpende mogelijkheden’ kan worden gesteld dat in slechts 4 van de 11 uitspraken door de rechter werd geoordeeld dat er in het concrete geval geen minder ingrijpende mogelijkheid bestond om de NAW-gegevens en het IP-adres van de (mogelijke) dader te achterhalen. Er zijn een aantal omstandigheden die volgens de rechter dat aannemelijk maakten:</w:t>
      </w:r>
    </w:p>
    <w:p w14:paraId="097049C2" w14:textId="6A2F17AB" w:rsidR="008E7D41" w:rsidRDefault="00BE012B" w:rsidP="004171F0">
      <w:pPr>
        <w:pStyle w:val="Lijstalinea"/>
        <w:numPr>
          <w:ilvl w:val="0"/>
          <w:numId w:val="32"/>
        </w:numPr>
        <w:spacing w:line="360" w:lineRule="auto"/>
        <w:jc w:val="both"/>
        <w:outlineLvl w:val="0"/>
        <w:rPr>
          <w:rFonts w:ascii="Verdana" w:hAnsi="Verdana"/>
          <w:sz w:val="20"/>
          <w:szCs w:val="20"/>
        </w:rPr>
      </w:pPr>
      <w:r>
        <w:rPr>
          <w:rFonts w:ascii="Verdana" w:hAnsi="Verdana"/>
          <w:sz w:val="20"/>
          <w:szCs w:val="20"/>
        </w:rPr>
        <w:lastRenderedPageBreak/>
        <w:t xml:space="preserve">Het slachtoffer had per e-mail getracht </w:t>
      </w:r>
      <w:r w:rsidR="00A76973">
        <w:rPr>
          <w:rFonts w:ascii="Verdana" w:hAnsi="Verdana"/>
          <w:sz w:val="20"/>
          <w:szCs w:val="20"/>
        </w:rPr>
        <w:t xml:space="preserve">om </w:t>
      </w:r>
      <w:r>
        <w:rPr>
          <w:rFonts w:ascii="Verdana" w:hAnsi="Verdana"/>
          <w:sz w:val="20"/>
          <w:szCs w:val="20"/>
        </w:rPr>
        <w:t>in contact te komen met de (mogelijke) dader, maar op de e-mails van het slachtoffer werd niet gereageerd</w:t>
      </w:r>
    </w:p>
    <w:p w14:paraId="2DBCEB64" w14:textId="624867B1" w:rsidR="00BE012B" w:rsidRDefault="00BE012B" w:rsidP="004171F0">
      <w:pPr>
        <w:pStyle w:val="Lijstalinea"/>
        <w:numPr>
          <w:ilvl w:val="0"/>
          <w:numId w:val="32"/>
        </w:numPr>
        <w:spacing w:line="360" w:lineRule="auto"/>
        <w:jc w:val="both"/>
        <w:outlineLvl w:val="0"/>
        <w:rPr>
          <w:rFonts w:ascii="Verdana" w:hAnsi="Verdana"/>
          <w:sz w:val="20"/>
          <w:szCs w:val="20"/>
        </w:rPr>
      </w:pPr>
      <w:r>
        <w:rPr>
          <w:rFonts w:ascii="Verdana" w:hAnsi="Verdana"/>
          <w:sz w:val="20"/>
          <w:szCs w:val="20"/>
        </w:rPr>
        <w:t xml:space="preserve">Het slachtoffer had van andere tussenpersonen informatie gekregen, maar </w:t>
      </w:r>
      <w:r w:rsidR="00A76973">
        <w:rPr>
          <w:rFonts w:ascii="Verdana" w:hAnsi="Verdana"/>
          <w:sz w:val="20"/>
          <w:szCs w:val="20"/>
        </w:rPr>
        <w:t>dit</w:t>
      </w:r>
      <w:r>
        <w:rPr>
          <w:rFonts w:ascii="Verdana" w:hAnsi="Verdana"/>
          <w:sz w:val="20"/>
          <w:szCs w:val="20"/>
        </w:rPr>
        <w:t xml:space="preserve"> leidde</w:t>
      </w:r>
      <w:r w:rsidR="00A76973">
        <w:rPr>
          <w:rFonts w:ascii="Verdana" w:hAnsi="Verdana"/>
          <w:sz w:val="20"/>
          <w:szCs w:val="20"/>
        </w:rPr>
        <w:t xml:space="preserve"> uiteindelijk tot niets </w:t>
      </w:r>
    </w:p>
    <w:p w14:paraId="1BF5C7A4" w14:textId="0312ECD5" w:rsidR="000B27BB" w:rsidRPr="0027584D" w:rsidRDefault="00A76973" w:rsidP="004171F0">
      <w:pPr>
        <w:pStyle w:val="Lijstalinea"/>
        <w:numPr>
          <w:ilvl w:val="0"/>
          <w:numId w:val="32"/>
        </w:numPr>
        <w:spacing w:line="360" w:lineRule="auto"/>
        <w:jc w:val="both"/>
        <w:outlineLvl w:val="0"/>
        <w:rPr>
          <w:rFonts w:ascii="Verdana" w:hAnsi="Verdana"/>
          <w:sz w:val="20"/>
          <w:szCs w:val="20"/>
        </w:rPr>
      </w:pPr>
      <w:r>
        <w:rPr>
          <w:rFonts w:ascii="Verdana" w:hAnsi="Verdana"/>
          <w:sz w:val="20"/>
          <w:szCs w:val="20"/>
        </w:rPr>
        <w:t>Het slachtoffer had van de gewraakte uitlating melding gemaakt bij de tussenpersoon, maar die wilde enkel in een gerechtelijke procedure overgaan tot afgifte</w:t>
      </w:r>
    </w:p>
    <w:p w14:paraId="3A5B7947" w14:textId="77777777" w:rsidR="00D31D60" w:rsidRDefault="00D31D60" w:rsidP="004171F0">
      <w:pPr>
        <w:spacing w:line="360" w:lineRule="auto"/>
        <w:jc w:val="both"/>
        <w:outlineLvl w:val="0"/>
        <w:rPr>
          <w:rFonts w:ascii="Verdana" w:hAnsi="Verdana"/>
          <w:sz w:val="20"/>
          <w:szCs w:val="20"/>
        </w:rPr>
      </w:pPr>
    </w:p>
    <w:p w14:paraId="6AF2EC98" w14:textId="76488444" w:rsidR="00560FE8" w:rsidRDefault="00A76973" w:rsidP="004171F0">
      <w:pPr>
        <w:spacing w:line="360" w:lineRule="auto"/>
        <w:jc w:val="both"/>
        <w:outlineLvl w:val="0"/>
        <w:rPr>
          <w:rFonts w:ascii="Verdana" w:hAnsi="Verdana"/>
          <w:sz w:val="20"/>
          <w:szCs w:val="20"/>
        </w:rPr>
      </w:pPr>
      <w:r>
        <w:rPr>
          <w:rFonts w:ascii="Verdana" w:hAnsi="Verdana"/>
          <w:sz w:val="20"/>
          <w:szCs w:val="20"/>
        </w:rPr>
        <w:t>Net als bij het intellectueel eigendomsrecht lopen de omstandigheden die aannemelijk maken of er wel of geen minder ingrijpende mogelijkheid bestaat uiteen en zijn deze tamelijk casuïstiek. Wat wel opvalt</w:t>
      </w:r>
      <w:r w:rsidR="004C7C25">
        <w:rPr>
          <w:rFonts w:ascii="Verdana" w:hAnsi="Verdana"/>
          <w:sz w:val="20"/>
          <w:szCs w:val="20"/>
        </w:rPr>
        <w:t>,</w:t>
      </w:r>
      <w:r>
        <w:rPr>
          <w:rFonts w:ascii="Verdana" w:hAnsi="Verdana"/>
          <w:sz w:val="20"/>
          <w:szCs w:val="20"/>
        </w:rPr>
        <w:t xml:space="preserve"> is dat we in deze categorie ook weer zien dat </w:t>
      </w:r>
      <w:r w:rsidR="00D31D60">
        <w:rPr>
          <w:rFonts w:ascii="Verdana" w:hAnsi="Verdana"/>
          <w:sz w:val="20"/>
          <w:szCs w:val="20"/>
        </w:rPr>
        <w:t xml:space="preserve">de </w:t>
      </w:r>
      <w:r>
        <w:rPr>
          <w:rFonts w:ascii="Verdana" w:hAnsi="Verdana"/>
          <w:sz w:val="20"/>
          <w:szCs w:val="20"/>
        </w:rPr>
        <w:t xml:space="preserve">rechter het van belang vond dat het slachtoffer getracht heeft om in contact te komen met de (mogelijke) dader. Als we deze categorie vanuit een breder perspectief bekijken, kunnen we dus wel spreken van een spreekwoordelijke rode draad. Ook opvallend </w:t>
      </w:r>
      <w:r w:rsidR="008C10C5">
        <w:rPr>
          <w:rFonts w:ascii="Verdana" w:hAnsi="Verdana"/>
          <w:sz w:val="20"/>
          <w:szCs w:val="20"/>
        </w:rPr>
        <w:t xml:space="preserve">is </w:t>
      </w:r>
      <w:r>
        <w:rPr>
          <w:rFonts w:ascii="Verdana" w:hAnsi="Verdana"/>
          <w:sz w:val="20"/>
          <w:szCs w:val="20"/>
        </w:rPr>
        <w:t xml:space="preserve">dat in deze categorie </w:t>
      </w:r>
      <w:r w:rsidR="008C10C5">
        <w:rPr>
          <w:rFonts w:ascii="Verdana" w:hAnsi="Verdana"/>
          <w:sz w:val="20"/>
          <w:szCs w:val="20"/>
        </w:rPr>
        <w:t>wederom</w:t>
      </w:r>
      <w:r>
        <w:rPr>
          <w:rFonts w:ascii="Verdana" w:hAnsi="Verdana"/>
          <w:sz w:val="20"/>
          <w:szCs w:val="20"/>
        </w:rPr>
        <w:t xml:space="preserve"> het doen van aangifte bij de politie als doorslaggeven</w:t>
      </w:r>
      <w:r w:rsidR="008C10C5">
        <w:rPr>
          <w:rFonts w:ascii="Verdana" w:hAnsi="Verdana"/>
          <w:sz w:val="20"/>
          <w:szCs w:val="20"/>
        </w:rPr>
        <w:t xml:space="preserve">de omstandigheid wordt benoemd. Hier is dus </w:t>
      </w:r>
      <w:r w:rsidR="00D31D60">
        <w:rPr>
          <w:rFonts w:ascii="Verdana" w:hAnsi="Verdana"/>
          <w:sz w:val="20"/>
          <w:szCs w:val="20"/>
        </w:rPr>
        <w:t xml:space="preserve">ook </w:t>
      </w:r>
      <w:r w:rsidR="008C10C5">
        <w:rPr>
          <w:rFonts w:ascii="Verdana" w:hAnsi="Verdana"/>
          <w:sz w:val="20"/>
          <w:szCs w:val="20"/>
        </w:rPr>
        <w:t>sprake van een spreekwoordelijke rode draad.</w:t>
      </w:r>
    </w:p>
    <w:p w14:paraId="2BC5D62C" w14:textId="77777777" w:rsidR="00560FE8" w:rsidRDefault="00560FE8" w:rsidP="004171F0">
      <w:pPr>
        <w:spacing w:line="360" w:lineRule="auto"/>
        <w:jc w:val="both"/>
        <w:outlineLvl w:val="0"/>
        <w:rPr>
          <w:rFonts w:ascii="Verdana" w:hAnsi="Verdana"/>
          <w:sz w:val="20"/>
          <w:szCs w:val="20"/>
        </w:rPr>
      </w:pPr>
    </w:p>
    <w:p w14:paraId="1E06407B" w14:textId="088A22B1" w:rsidR="00312D26" w:rsidRDefault="00560FE8" w:rsidP="004171F0">
      <w:pPr>
        <w:spacing w:line="360" w:lineRule="auto"/>
        <w:jc w:val="both"/>
        <w:outlineLvl w:val="0"/>
        <w:rPr>
          <w:rFonts w:ascii="Verdana" w:hAnsi="Verdana"/>
          <w:sz w:val="20"/>
          <w:szCs w:val="20"/>
        </w:rPr>
      </w:pPr>
      <w:r>
        <w:rPr>
          <w:rFonts w:ascii="Verdana" w:hAnsi="Verdana"/>
          <w:sz w:val="20"/>
          <w:szCs w:val="20"/>
        </w:rPr>
        <w:t xml:space="preserve">In 7 van de 11 uitspraken </w:t>
      </w:r>
      <w:r w:rsidR="000B46D4">
        <w:rPr>
          <w:rFonts w:ascii="Verdana" w:hAnsi="Verdana"/>
          <w:sz w:val="20"/>
          <w:szCs w:val="20"/>
        </w:rPr>
        <w:t>werd deze stap door de rechter niet expliciet benoemd</w:t>
      </w:r>
      <w:r>
        <w:rPr>
          <w:rFonts w:ascii="Verdana" w:hAnsi="Verdana"/>
          <w:sz w:val="20"/>
          <w:szCs w:val="20"/>
        </w:rPr>
        <w:t>.</w:t>
      </w:r>
    </w:p>
    <w:p w14:paraId="3ECEC179" w14:textId="77777777" w:rsidR="000E22FF" w:rsidRDefault="000E22FF" w:rsidP="004171F0">
      <w:pPr>
        <w:spacing w:line="360" w:lineRule="auto"/>
        <w:jc w:val="both"/>
        <w:outlineLvl w:val="0"/>
        <w:rPr>
          <w:rFonts w:ascii="Verdana" w:hAnsi="Verdana"/>
          <w:sz w:val="20"/>
          <w:szCs w:val="20"/>
        </w:rPr>
      </w:pPr>
    </w:p>
    <w:p w14:paraId="0596C0F2" w14:textId="77777777" w:rsidR="000E22FF" w:rsidRPr="001B0F73" w:rsidRDefault="000E22FF" w:rsidP="000E22FF">
      <w:pPr>
        <w:pStyle w:val="Lijstalinea"/>
        <w:numPr>
          <w:ilvl w:val="2"/>
          <w:numId w:val="1"/>
        </w:numPr>
        <w:spacing w:line="360" w:lineRule="auto"/>
        <w:jc w:val="both"/>
        <w:outlineLvl w:val="0"/>
        <w:rPr>
          <w:rFonts w:ascii="Verdana" w:hAnsi="Verdana"/>
          <w:sz w:val="20"/>
          <w:szCs w:val="20"/>
          <w:u w:val="single"/>
        </w:rPr>
      </w:pPr>
      <w:r w:rsidRPr="001B0F73">
        <w:rPr>
          <w:rFonts w:ascii="Verdana" w:hAnsi="Verdana"/>
          <w:sz w:val="20"/>
          <w:szCs w:val="20"/>
          <w:u w:val="single"/>
        </w:rPr>
        <w:t xml:space="preserve">Het belang van het slachtoffer prevaleert   </w:t>
      </w:r>
    </w:p>
    <w:p w14:paraId="6E2F493B" w14:textId="493F1D18" w:rsidR="00523472" w:rsidRDefault="000E22FF" w:rsidP="000E22FF">
      <w:pPr>
        <w:spacing w:line="360" w:lineRule="auto"/>
        <w:jc w:val="both"/>
        <w:outlineLvl w:val="0"/>
        <w:rPr>
          <w:rFonts w:ascii="Verdana" w:hAnsi="Verdana"/>
          <w:sz w:val="20"/>
          <w:szCs w:val="20"/>
        </w:rPr>
      </w:pPr>
      <w:r>
        <w:rPr>
          <w:rFonts w:ascii="Verdana" w:hAnsi="Verdana"/>
          <w:sz w:val="20"/>
          <w:szCs w:val="20"/>
        </w:rPr>
        <w:t xml:space="preserve">Met betrekking tot de topic ‘het belang van het slachtoffer prevaleert’ kan worden gesteld dat in 6 van de 11 uitspraken door de rechter werd geoordeeld dat het belang van het slachtoffer bij afgifte prevaleert. </w:t>
      </w:r>
      <w:r w:rsidR="003A6E65">
        <w:rPr>
          <w:rFonts w:ascii="Verdana" w:hAnsi="Verdana"/>
          <w:sz w:val="20"/>
          <w:szCs w:val="20"/>
        </w:rPr>
        <w:t xml:space="preserve">In 4 uitspraken was doorslaggevend dat het slachtoffer schade lijdt en afgifte noodzakelijk was om tegen de (mogelijke) dader te kunnen optreden. Dit argument zijn we ook een aantal keren tegengekomen bij het intellectueel eigendomsrecht. In 1 uitspraak werd door de rechter ingegaan op het recht op privacy. De rechter was van oordeel dat het recht </w:t>
      </w:r>
      <w:r w:rsidR="00523472">
        <w:rPr>
          <w:rFonts w:ascii="Verdana" w:hAnsi="Verdana"/>
          <w:sz w:val="20"/>
          <w:szCs w:val="20"/>
        </w:rPr>
        <w:t>op</w:t>
      </w:r>
      <w:r w:rsidR="003A6E65">
        <w:rPr>
          <w:rFonts w:ascii="Verdana" w:hAnsi="Verdana"/>
          <w:sz w:val="20"/>
          <w:szCs w:val="20"/>
        </w:rPr>
        <w:t xml:space="preserve"> privacy niet </w:t>
      </w:r>
      <w:r w:rsidR="00523472">
        <w:rPr>
          <w:rFonts w:ascii="Verdana" w:hAnsi="Verdana"/>
          <w:sz w:val="20"/>
          <w:szCs w:val="20"/>
        </w:rPr>
        <w:t>z</w:t>
      </w:r>
      <w:r w:rsidR="003A6E65">
        <w:rPr>
          <w:rFonts w:ascii="Verdana" w:hAnsi="Verdana"/>
          <w:sz w:val="20"/>
          <w:szCs w:val="20"/>
        </w:rPr>
        <w:t xml:space="preserve">over gaat dat men vrijuit onrechtmatige uitlatingen op het internet mag plaatsen. Tot slot was in 1 andere uitspraak doorslaggevend </w:t>
      </w:r>
      <w:r w:rsidR="004C7C25">
        <w:rPr>
          <w:rFonts w:ascii="Verdana" w:hAnsi="Verdana"/>
          <w:sz w:val="20"/>
          <w:szCs w:val="20"/>
        </w:rPr>
        <w:t xml:space="preserve">dat </w:t>
      </w:r>
      <w:r w:rsidR="003A6E65">
        <w:rPr>
          <w:rFonts w:ascii="Verdana" w:hAnsi="Verdana"/>
          <w:sz w:val="20"/>
          <w:szCs w:val="20"/>
        </w:rPr>
        <w:t xml:space="preserve">de gewraakte uitlating zodanig ernstig was dat het een zwaarwegend belang opleverde. </w:t>
      </w:r>
      <w:r w:rsidR="00523472">
        <w:rPr>
          <w:rFonts w:ascii="Verdana" w:hAnsi="Verdana"/>
          <w:sz w:val="20"/>
          <w:szCs w:val="20"/>
        </w:rPr>
        <w:t xml:space="preserve">In deze zaak ging het om het verspreiden van vertrouwelijke informatie met betrekking tot de onderneming van het slachtoffer. </w:t>
      </w:r>
    </w:p>
    <w:p w14:paraId="69F9260E" w14:textId="77777777" w:rsidR="003A6E65" w:rsidRDefault="003A6E65" w:rsidP="003A6E65">
      <w:pPr>
        <w:spacing w:line="360" w:lineRule="auto"/>
        <w:jc w:val="both"/>
        <w:outlineLvl w:val="0"/>
        <w:rPr>
          <w:rFonts w:ascii="Verdana" w:hAnsi="Verdana"/>
          <w:sz w:val="20"/>
          <w:szCs w:val="20"/>
        </w:rPr>
      </w:pPr>
    </w:p>
    <w:p w14:paraId="1635D216" w14:textId="2AD064CE" w:rsidR="003A6E65" w:rsidRDefault="00A55A54" w:rsidP="003A6E65">
      <w:pPr>
        <w:spacing w:line="360" w:lineRule="auto"/>
        <w:jc w:val="both"/>
        <w:outlineLvl w:val="0"/>
        <w:rPr>
          <w:rFonts w:ascii="Verdana" w:hAnsi="Verdana"/>
          <w:sz w:val="20"/>
          <w:szCs w:val="20"/>
        </w:rPr>
      </w:pPr>
      <w:r>
        <w:rPr>
          <w:rFonts w:ascii="Verdana" w:hAnsi="Verdana"/>
          <w:sz w:val="20"/>
          <w:szCs w:val="20"/>
        </w:rPr>
        <w:t>I</w:t>
      </w:r>
      <w:r w:rsidR="003A6E65">
        <w:rPr>
          <w:rFonts w:ascii="Verdana" w:hAnsi="Verdana"/>
          <w:sz w:val="20"/>
          <w:szCs w:val="20"/>
        </w:rPr>
        <w:t xml:space="preserve">n 1 van de 11 uitspraken </w:t>
      </w:r>
      <w:r>
        <w:rPr>
          <w:rFonts w:ascii="Verdana" w:hAnsi="Verdana"/>
          <w:sz w:val="20"/>
          <w:szCs w:val="20"/>
        </w:rPr>
        <w:t xml:space="preserve">werd </w:t>
      </w:r>
      <w:r w:rsidR="003A6E65">
        <w:rPr>
          <w:rFonts w:ascii="Verdana" w:hAnsi="Verdana"/>
          <w:sz w:val="20"/>
          <w:szCs w:val="20"/>
        </w:rPr>
        <w:t>door de rechter geoordeeld dat het belang van</w:t>
      </w:r>
      <w:r w:rsidR="00C801B7">
        <w:rPr>
          <w:rFonts w:ascii="Verdana" w:hAnsi="Verdana"/>
          <w:sz w:val="20"/>
          <w:szCs w:val="20"/>
        </w:rPr>
        <w:t xml:space="preserve"> het slachtoffer niet prevaleerde</w:t>
      </w:r>
      <w:r>
        <w:rPr>
          <w:rFonts w:ascii="Verdana" w:hAnsi="Verdana"/>
          <w:sz w:val="20"/>
          <w:szCs w:val="20"/>
        </w:rPr>
        <w:t xml:space="preserve">. De gewraakte uitlating betrof een vermeende onterechte declaratie van </w:t>
      </w:r>
      <w:r w:rsidRPr="00671CF5">
        <w:rPr>
          <w:rFonts w:ascii="Verdana" w:hAnsi="Verdana"/>
          <w:sz w:val="20"/>
          <w:szCs w:val="20"/>
        </w:rPr>
        <w:t>€ 3.000</w:t>
      </w:r>
      <w:r>
        <w:rPr>
          <w:rFonts w:ascii="Verdana" w:hAnsi="Verdana"/>
          <w:sz w:val="20"/>
          <w:szCs w:val="20"/>
        </w:rPr>
        <w:t xml:space="preserve"> aan een vereniging van eigenaren. Zoals onderstaand citaat weergeeft, is een dergelijke beschuldiging niet ernstig genoeg:   </w:t>
      </w:r>
    </w:p>
    <w:p w14:paraId="770D1C65" w14:textId="77777777" w:rsidR="000E0F5A" w:rsidRDefault="000E0F5A" w:rsidP="004171F0">
      <w:pPr>
        <w:spacing w:line="360" w:lineRule="auto"/>
        <w:jc w:val="both"/>
        <w:outlineLvl w:val="0"/>
        <w:rPr>
          <w:rFonts w:ascii="Verdana" w:hAnsi="Verdana"/>
          <w:b/>
        </w:rPr>
      </w:pPr>
    </w:p>
    <w:p w14:paraId="4F177D63" w14:textId="77777777" w:rsidR="00331332" w:rsidRDefault="00331332" w:rsidP="004171F0">
      <w:pPr>
        <w:spacing w:line="360" w:lineRule="auto"/>
        <w:jc w:val="both"/>
        <w:outlineLvl w:val="0"/>
        <w:rPr>
          <w:rFonts w:ascii="Verdana" w:hAnsi="Verdana"/>
          <w:b/>
        </w:rPr>
      </w:pPr>
    </w:p>
    <w:p w14:paraId="0305183A" w14:textId="43E84844" w:rsidR="00312D26" w:rsidRDefault="00A55A54" w:rsidP="00660F18">
      <w:pPr>
        <w:tabs>
          <w:tab w:val="left" w:pos="2380"/>
        </w:tabs>
        <w:spacing w:line="360" w:lineRule="auto"/>
        <w:jc w:val="both"/>
        <w:outlineLvl w:val="0"/>
        <w:rPr>
          <w:rFonts w:ascii="Verdana" w:hAnsi="Verdana"/>
          <w:sz w:val="20"/>
          <w:szCs w:val="20"/>
        </w:rPr>
      </w:pPr>
      <w:r>
        <w:rPr>
          <w:rFonts w:ascii="Verdana" w:hAnsi="Verdana"/>
          <w:sz w:val="20"/>
          <w:szCs w:val="20"/>
        </w:rPr>
        <w:lastRenderedPageBreak/>
        <w:t>“</w:t>
      </w:r>
      <w:r w:rsidRPr="00CA1F1D">
        <w:rPr>
          <w:rFonts w:ascii="Verdana" w:hAnsi="Verdana"/>
          <w:i/>
          <w:sz w:val="20"/>
          <w:szCs w:val="20"/>
        </w:rPr>
        <w:t>Een dergelijke beschuldiging is naar het oordeel van de rechtbank niet een zodanig ernstige en specifieke beschuldiging dat er een overduidelijk belang is om 'de onderste steen boven te krijgen' en/of om op de beschuldiging met (gerechtelijke) maatregelen te reageren.</w:t>
      </w:r>
      <w:r>
        <w:rPr>
          <w:rFonts w:ascii="Verdana" w:hAnsi="Verdana"/>
          <w:sz w:val="20"/>
          <w:szCs w:val="20"/>
        </w:rPr>
        <w:t>”</w:t>
      </w:r>
      <w:r>
        <w:rPr>
          <w:rStyle w:val="Voetnootmarkering"/>
          <w:rFonts w:ascii="Verdana" w:hAnsi="Verdana"/>
          <w:sz w:val="20"/>
          <w:szCs w:val="20"/>
        </w:rPr>
        <w:footnoteReference w:id="69"/>
      </w:r>
    </w:p>
    <w:p w14:paraId="41293863" w14:textId="77777777" w:rsidR="00660F18" w:rsidRPr="00660F18" w:rsidRDefault="00660F18" w:rsidP="00660F18">
      <w:pPr>
        <w:tabs>
          <w:tab w:val="left" w:pos="2380"/>
        </w:tabs>
        <w:spacing w:line="360" w:lineRule="auto"/>
        <w:jc w:val="both"/>
        <w:outlineLvl w:val="0"/>
        <w:rPr>
          <w:rFonts w:ascii="Verdana" w:hAnsi="Verdana"/>
          <w:sz w:val="20"/>
          <w:szCs w:val="20"/>
        </w:rPr>
      </w:pPr>
    </w:p>
    <w:p w14:paraId="799AD4F2" w14:textId="5A4395E2" w:rsidR="00660F18" w:rsidRDefault="00660F18" w:rsidP="00660F18">
      <w:pPr>
        <w:spacing w:line="360" w:lineRule="auto"/>
        <w:jc w:val="both"/>
        <w:outlineLvl w:val="0"/>
        <w:rPr>
          <w:rFonts w:ascii="Verdana" w:hAnsi="Verdana"/>
          <w:sz w:val="20"/>
          <w:szCs w:val="20"/>
        </w:rPr>
      </w:pPr>
      <w:r>
        <w:rPr>
          <w:rFonts w:ascii="Verdana" w:hAnsi="Verdana"/>
          <w:sz w:val="20"/>
          <w:szCs w:val="20"/>
        </w:rPr>
        <w:t xml:space="preserve">In 4 van de 11 uitspraken </w:t>
      </w:r>
      <w:r w:rsidR="000B46D4">
        <w:rPr>
          <w:rFonts w:ascii="Verdana" w:hAnsi="Verdana"/>
          <w:sz w:val="20"/>
          <w:szCs w:val="20"/>
        </w:rPr>
        <w:t>werd deze stap door de rechter niet expliciet benoemd</w:t>
      </w:r>
      <w:r>
        <w:rPr>
          <w:rFonts w:ascii="Verdana" w:hAnsi="Verdana"/>
          <w:sz w:val="20"/>
          <w:szCs w:val="20"/>
        </w:rPr>
        <w:t>.</w:t>
      </w:r>
    </w:p>
    <w:p w14:paraId="757F2143" w14:textId="77777777" w:rsidR="00312D26" w:rsidRDefault="00312D26" w:rsidP="004171F0">
      <w:pPr>
        <w:spacing w:line="360" w:lineRule="auto"/>
        <w:jc w:val="both"/>
        <w:outlineLvl w:val="0"/>
        <w:rPr>
          <w:rFonts w:ascii="Verdana" w:hAnsi="Verdana"/>
          <w:b/>
        </w:rPr>
      </w:pPr>
    </w:p>
    <w:p w14:paraId="33E438F9" w14:textId="78233934" w:rsidR="00523472" w:rsidRPr="001B0F73" w:rsidRDefault="004C7C25" w:rsidP="00523472">
      <w:pPr>
        <w:pStyle w:val="Lijstalinea"/>
        <w:numPr>
          <w:ilvl w:val="2"/>
          <w:numId w:val="1"/>
        </w:numPr>
        <w:spacing w:line="360" w:lineRule="auto"/>
        <w:jc w:val="both"/>
        <w:outlineLvl w:val="0"/>
        <w:rPr>
          <w:rFonts w:ascii="Verdana" w:hAnsi="Verdana"/>
          <w:sz w:val="20"/>
          <w:szCs w:val="20"/>
          <w:u w:val="single"/>
        </w:rPr>
      </w:pPr>
      <w:r>
        <w:rPr>
          <w:rFonts w:ascii="Verdana" w:hAnsi="Verdana"/>
          <w:sz w:val="20"/>
          <w:szCs w:val="20"/>
          <w:u w:val="single"/>
        </w:rPr>
        <w:t>Bijzondere gevallen</w:t>
      </w:r>
      <w:r w:rsidR="00523472">
        <w:rPr>
          <w:rFonts w:ascii="Verdana" w:hAnsi="Verdana"/>
          <w:sz w:val="20"/>
          <w:szCs w:val="20"/>
          <w:u w:val="single"/>
        </w:rPr>
        <w:t xml:space="preserve"> </w:t>
      </w:r>
      <w:r w:rsidR="00523472" w:rsidRPr="001B0F73">
        <w:rPr>
          <w:rFonts w:ascii="Verdana" w:hAnsi="Verdana"/>
          <w:sz w:val="20"/>
          <w:szCs w:val="20"/>
          <w:u w:val="single"/>
        </w:rPr>
        <w:t xml:space="preserve">  </w:t>
      </w:r>
    </w:p>
    <w:p w14:paraId="73837E19" w14:textId="6AA94380" w:rsidR="00CA7234" w:rsidRDefault="00482520" w:rsidP="00523472">
      <w:pPr>
        <w:tabs>
          <w:tab w:val="left" w:pos="2380"/>
        </w:tabs>
        <w:spacing w:line="360" w:lineRule="auto"/>
        <w:jc w:val="both"/>
        <w:outlineLvl w:val="0"/>
        <w:rPr>
          <w:rFonts w:ascii="Verdana" w:hAnsi="Verdana"/>
          <w:sz w:val="20"/>
          <w:szCs w:val="20"/>
        </w:rPr>
      </w:pPr>
      <w:r>
        <w:rPr>
          <w:rFonts w:ascii="Verdana" w:hAnsi="Verdana"/>
          <w:sz w:val="20"/>
          <w:szCs w:val="20"/>
        </w:rPr>
        <w:t xml:space="preserve">Er is </w:t>
      </w:r>
      <w:r w:rsidR="00523472">
        <w:rPr>
          <w:rFonts w:ascii="Verdana" w:hAnsi="Verdana"/>
          <w:sz w:val="20"/>
          <w:szCs w:val="20"/>
        </w:rPr>
        <w:t>1 noemenswaardige zaak waarbij de vordering van het slachtoffer niet op grond van de vierstappentoets, maar op grond van een andere reden</w:t>
      </w:r>
      <w:r>
        <w:rPr>
          <w:rFonts w:ascii="Verdana" w:hAnsi="Verdana"/>
          <w:sz w:val="20"/>
          <w:szCs w:val="20"/>
        </w:rPr>
        <w:t xml:space="preserve"> was afgewezen</w:t>
      </w:r>
      <w:r w:rsidR="00523472">
        <w:rPr>
          <w:rFonts w:ascii="Verdana" w:hAnsi="Verdana"/>
          <w:sz w:val="20"/>
          <w:szCs w:val="20"/>
        </w:rPr>
        <w:t>. In deze zaak werd de vierstappentoets wel genoemd, maar kwam de rechter niet aan de beoordeling daarvan toe. De partijen die in deze tegenover elkaar stonden waren een bouwbedrijf en internetprovider Ziggo.</w:t>
      </w:r>
      <w:r w:rsidR="00523472">
        <w:rPr>
          <w:rStyle w:val="Voetnootmarkering"/>
          <w:rFonts w:ascii="Verdana" w:hAnsi="Verdana"/>
          <w:sz w:val="20"/>
          <w:szCs w:val="20"/>
        </w:rPr>
        <w:footnoteReference w:id="70"/>
      </w:r>
      <w:r w:rsidR="00523472">
        <w:rPr>
          <w:rFonts w:ascii="Verdana" w:hAnsi="Verdana"/>
          <w:sz w:val="20"/>
          <w:szCs w:val="20"/>
        </w:rPr>
        <w:t xml:space="preserve"> Het bouwbedrijf stelde het slachtoffer te zijn van een lastercampagne doordat er reviews met onwaarheden werden geplaatst op het internet. Deze stelling had zij echter onvoldoende aannemelijk gemaakt. </w:t>
      </w:r>
      <w:r w:rsidR="00523472" w:rsidRPr="0088106E">
        <w:rPr>
          <w:rFonts w:ascii="Verdana" w:hAnsi="Verdana"/>
          <w:sz w:val="20"/>
          <w:szCs w:val="20"/>
        </w:rPr>
        <w:t xml:space="preserve">De inhoud van </w:t>
      </w:r>
      <w:r w:rsidR="00523472">
        <w:rPr>
          <w:rFonts w:ascii="Verdana" w:hAnsi="Verdana"/>
          <w:sz w:val="20"/>
          <w:szCs w:val="20"/>
        </w:rPr>
        <w:t>de gewraakte</w:t>
      </w:r>
      <w:r w:rsidR="00523472" w:rsidRPr="0088106E">
        <w:rPr>
          <w:rFonts w:ascii="Verdana" w:hAnsi="Verdana"/>
          <w:sz w:val="20"/>
          <w:szCs w:val="20"/>
        </w:rPr>
        <w:t xml:space="preserve"> review</w:t>
      </w:r>
      <w:r w:rsidR="00523472">
        <w:rPr>
          <w:rFonts w:ascii="Verdana" w:hAnsi="Verdana"/>
          <w:sz w:val="20"/>
          <w:szCs w:val="20"/>
        </w:rPr>
        <w:t>s</w:t>
      </w:r>
      <w:r w:rsidR="00523472" w:rsidRPr="0088106E">
        <w:rPr>
          <w:rFonts w:ascii="Verdana" w:hAnsi="Verdana"/>
          <w:sz w:val="20"/>
          <w:szCs w:val="20"/>
        </w:rPr>
        <w:t xml:space="preserve"> </w:t>
      </w:r>
      <w:r w:rsidR="00523472">
        <w:rPr>
          <w:rFonts w:ascii="Verdana" w:hAnsi="Verdana"/>
          <w:sz w:val="20"/>
          <w:szCs w:val="20"/>
        </w:rPr>
        <w:t>waren</w:t>
      </w:r>
      <w:r w:rsidR="00523472" w:rsidRPr="0088106E">
        <w:rPr>
          <w:rFonts w:ascii="Verdana" w:hAnsi="Verdana"/>
          <w:sz w:val="20"/>
          <w:szCs w:val="20"/>
        </w:rPr>
        <w:t xml:space="preserve"> niet overgelegd en </w:t>
      </w:r>
      <w:r w:rsidR="00523472">
        <w:rPr>
          <w:rFonts w:ascii="Verdana" w:hAnsi="Verdana"/>
          <w:sz w:val="20"/>
          <w:szCs w:val="20"/>
        </w:rPr>
        <w:t>kon</w:t>
      </w:r>
      <w:r w:rsidR="00523472" w:rsidRPr="0088106E">
        <w:rPr>
          <w:rFonts w:ascii="Verdana" w:hAnsi="Verdana"/>
          <w:sz w:val="20"/>
          <w:szCs w:val="20"/>
        </w:rPr>
        <w:t xml:space="preserve"> </w:t>
      </w:r>
      <w:r w:rsidR="00523472">
        <w:rPr>
          <w:rFonts w:ascii="Verdana" w:hAnsi="Verdana"/>
          <w:sz w:val="20"/>
          <w:szCs w:val="20"/>
        </w:rPr>
        <w:t xml:space="preserve">het bouwbedrijf </w:t>
      </w:r>
      <w:r w:rsidR="00523472" w:rsidRPr="0088106E">
        <w:rPr>
          <w:rFonts w:ascii="Verdana" w:hAnsi="Verdana"/>
          <w:sz w:val="20"/>
          <w:szCs w:val="20"/>
        </w:rPr>
        <w:t xml:space="preserve">ook niet </w:t>
      </w:r>
      <w:r w:rsidR="00523472">
        <w:rPr>
          <w:rFonts w:ascii="Verdana" w:hAnsi="Verdana"/>
          <w:sz w:val="20"/>
          <w:szCs w:val="20"/>
        </w:rPr>
        <w:t xml:space="preserve">reproduceren. </w:t>
      </w:r>
      <w:r w:rsidR="00523472" w:rsidRPr="0088106E">
        <w:rPr>
          <w:rFonts w:ascii="Verdana" w:hAnsi="Verdana"/>
          <w:sz w:val="20"/>
          <w:szCs w:val="20"/>
        </w:rPr>
        <w:t xml:space="preserve"> </w:t>
      </w:r>
      <w:r w:rsidR="00523472">
        <w:rPr>
          <w:rFonts w:ascii="Verdana" w:hAnsi="Verdana"/>
          <w:sz w:val="20"/>
          <w:szCs w:val="20"/>
        </w:rPr>
        <w:t xml:space="preserve">De rechter kon hierdoor niet vaststellen of zij onrechtmatig jegens het bouwbedrijf waren. </w:t>
      </w:r>
      <w:r w:rsidR="00CA7234">
        <w:rPr>
          <w:rFonts w:ascii="Verdana" w:hAnsi="Verdana"/>
          <w:sz w:val="20"/>
          <w:szCs w:val="20"/>
        </w:rPr>
        <w:t xml:space="preserve">De vordering werd dus door het gebrek aan bewijs afgewezen. </w:t>
      </w:r>
    </w:p>
    <w:p w14:paraId="330AA771" w14:textId="77777777" w:rsidR="00CA7234" w:rsidRDefault="00CA7234" w:rsidP="00523472">
      <w:pPr>
        <w:tabs>
          <w:tab w:val="left" w:pos="2380"/>
        </w:tabs>
        <w:spacing w:line="360" w:lineRule="auto"/>
        <w:jc w:val="both"/>
        <w:outlineLvl w:val="0"/>
        <w:rPr>
          <w:rFonts w:ascii="Verdana" w:hAnsi="Verdana"/>
          <w:sz w:val="20"/>
          <w:szCs w:val="20"/>
        </w:rPr>
      </w:pPr>
    </w:p>
    <w:p w14:paraId="1D1AF509" w14:textId="77777777" w:rsidR="000523D7" w:rsidRDefault="000523D7" w:rsidP="000523D7">
      <w:pPr>
        <w:pStyle w:val="Lijstalinea"/>
        <w:numPr>
          <w:ilvl w:val="1"/>
          <w:numId w:val="1"/>
        </w:numPr>
        <w:spacing w:line="360" w:lineRule="auto"/>
        <w:jc w:val="both"/>
        <w:outlineLvl w:val="0"/>
        <w:rPr>
          <w:rFonts w:ascii="Verdana" w:hAnsi="Verdana"/>
          <w:b/>
          <w:sz w:val="20"/>
          <w:szCs w:val="20"/>
        </w:rPr>
      </w:pPr>
      <w:r>
        <w:rPr>
          <w:rFonts w:ascii="Verdana" w:hAnsi="Verdana"/>
          <w:b/>
          <w:sz w:val="20"/>
          <w:szCs w:val="20"/>
        </w:rPr>
        <w:t xml:space="preserve">Persoonlijke levenssfeer </w:t>
      </w:r>
      <w:r w:rsidRPr="00634924">
        <w:rPr>
          <w:rFonts w:ascii="Verdana" w:hAnsi="Verdana"/>
          <w:b/>
          <w:sz w:val="20"/>
          <w:szCs w:val="20"/>
        </w:rPr>
        <w:t xml:space="preserve"> </w:t>
      </w:r>
    </w:p>
    <w:p w14:paraId="3AC6711E" w14:textId="32C05032" w:rsidR="00CA7234" w:rsidRDefault="000523D7" w:rsidP="000523D7">
      <w:pPr>
        <w:tabs>
          <w:tab w:val="left" w:pos="2380"/>
        </w:tabs>
        <w:spacing w:line="360" w:lineRule="auto"/>
        <w:jc w:val="both"/>
        <w:outlineLvl w:val="0"/>
        <w:rPr>
          <w:rFonts w:ascii="Verdana" w:hAnsi="Verdana"/>
          <w:sz w:val="20"/>
          <w:szCs w:val="20"/>
        </w:rPr>
      </w:pPr>
      <w:r>
        <w:rPr>
          <w:rFonts w:ascii="Verdana" w:hAnsi="Verdana"/>
          <w:sz w:val="20"/>
          <w:szCs w:val="20"/>
        </w:rPr>
        <w:t xml:space="preserve">De persoonlijke levenssfeer is de </w:t>
      </w:r>
      <w:r w:rsidR="00665B16">
        <w:rPr>
          <w:rFonts w:ascii="Verdana" w:hAnsi="Verdana"/>
          <w:sz w:val="20"/>
          <w:szCs w:val="20"/>
        </w:rPr>
        <w:t>l</w:t>
      </w:r>
      <w:r>
        <w:rPr>
          <w:rFonts w:ascii="Verdana" w:hAnsi="Verdana"/>
          <w:sz w:val="20"/>
          <w:szCs w:val="20"/>
        </w:rPr>
        <w:t>aatste</w:t>
      </w:r>
      <w:r w:rsidR="00665B16">
        <w:rPr>
          <w:rFonts w:ascii="Verdana" w:hAnsi="Verdana"/>
          <w:sz w:val="20"/>
          <w:szCs w:val="20"/>
        </w:rPr>
        <w:t xml:space="preserve"> en ook kleinste</w:t>
      </w:r>
      <w:r>
        <w:rPr>
          <w:rFonts w:ascii="Verdana" w:hAnsi="Verdana"/>
          <w:sz w:val="20"/>
          <w:szCs w:val="20"/>
        </w:rPr>
        <w:t xml:space="preserve"> categorie. In deze categorie zijn </w:t>
      </w:r>
      <w:r w:rsidR="0046528A">
        <w:rPr>
          <w:rFonts w:ascii="Verdana" w:hAnsi="Verdana"/>
          <w:sz w:val="20"/>
          <w:szCs w:val="20"/>
        </w:rPr>
        <w:t xml:space="preserve">immers </w:t>
      </w:r>
      <w:r>
        <w:rPr>
          <w:rFonts w:ascii="Verdana" w:hAnsi="Verdana"/>
          <w:sz w:val="20"/>
          <w:szCs w:val="20"/>
        </w:rPr>
        <w:t>slechts 3 uitspraken gevonden, waarvan 2 betrekking hebben op de zaak van Chantal uit Werkendam tegen Facebook en ROC West-Brabant, zoals reeds omschreven in paragraaf 1.1.</w:t>
      </w:r>
      <w:r w:rsidR="006B512D">
        <w:rPr>
          <w:rFonts w:ascii="Verdana" w:hAnsi="Verdana"/>
          <w:sz w:val="20"/>
          <w:szCs w:val="20"/>
        </w:rPr>
        <w:t xml:space="preserve"> </w:t>
      </w:r>
      <w:r w:rsidR="00665B16">
        <w:rPr>
          <w:rFonts w:ascii="Verdana" w:hAnsi="Verdana"/>
          <w:sz w:val="20"/>
          <w:szCs w:val="20"/>
        </w:rPr>
        <w:t xml:space="preserve">Gezien het aantal uitspraken is het </w:t>
      </w:r>
      <w:r w:rsidR="0013007B">
        <w:rPr>
          <w:rFonts w:ascii="Verdana" w:hAnsi="Verdana"/>
          <w:sz w:val="20"/>
          <w:szCs w:val="20"/>
        </w:rPr>
        <w:t xml:space="preserve">dus </w:t>
      </w:r>
      <w:r w:rsidR="00665B16">
        <w:rPr>
          <w:rFonts w:ascii="Verdana" w:hAnsi="Verdana"/>
          <w:sz w:val="20"/>
          <w:szCs w:val="20"/>
        </w:rPr>
        <w:t>lastig om te kunnen spreken van e</w:t>
      </w:r>
      <w:r w:rsidR="00E23BED">
        <w:rPr>
          <w:rFonts w:ascii="Verdana" w:hAnsi="Verdana"/>
          <w:sz w:val="20"/>
          <w:szCs w:val="20"/>
        </w:rPr>
        <w:t>en spreekwoordelijke rode draad</w:t>
      </w:r>
      <w:r w:rsidR="00665B16">
        <w:rPr>
          <w:rFonts w:ascii="Verdana" w:hAnsi="Verdana"/>
          <w:sz w:val="20"/>
          <w:szCs w:val="20"/>
        </w:rPr>
        <w:t xml:space="preserve">. </w:t>
      </w:r>
      <w:r w:rsidR="006B512D">
        <w:rPr>
          <w:rFonts w:ascii="Verdana" w:hAnsi="Verdana"/>
          <w:sz w:val="20"/>
          <w:szCs w:val="20"/>
        </w:rPr>
        <w:t>Een chronologisch overzicht van de geanalyseerde uitspraken is in bijlage 4 van dit rapport opgenomen.</w:t>
      </w:r>
      <w:r w:rsidR="006B512D">
        <w:rPr>
          <w:rStyle w:val="Voetnootmarkering"/>
          <w:rFonts w:ascii="Verdana" w:hAnsi="Verdana"/>
          <w:sz w:val="20"/>
          <w:szCs w:val="20"/>
        </w:rPr>
        <w:footnoteReference w:id="71"/>
      </w:r>
    </w:p>
    <w:p w14:paraId="651F31DD" w14:textId="77777777" w:rsidR="0013007B" w:rsidRDefault="0013007B" w:rsidP="004171F0">
      <w:pPr>
        <w:spacing w:line="360" w:lineRule="auto"/>
        <w:jc w:val="both"/>
        <w:outlineLvl w:val="0"/>
        <w:rPr>
          <w:rFonts w:ascii="Verdana" w:hAnsi="Verdana"/>
          <w:b/>
          <w:sz w:val="20"/>
          <w:szCs w:val="20"/>
        </w:rPr>
      </w:pPr>
    </w:p>
    <w:p w14:paraId="4CEB2402" w14:textId="77777777" w:rsidR="0013007B" w:rsidRPr="001B0F73" w:rsidRDefault="0013007B" w:rsidP="0013007B">
      <w:pPr>
        <w:pStyle w:val="Lijstalinea"/>
        <w:numPr>
          <w:ilvl w:val="2"/>
          <w:numId w:val="1"/>
        </w:numPr>
        <w:spacing w:line="360" w:lineRule="auto"/>
        <w:jc w:val="both"/>
        <w:outlineLvl w:val="0"/>
        <w:rPr>
          <w:rFonts w:ascii="Verdana" w:hAnsi="Verdana"/>
          <w:sz w:val="20"/>
          <w:szCs w:val="20"/>
          <w:u w:val="single"/>
        </w:rPr>
      </w:pPr>
      <w:r w:rsidRPr="001B0F73">
        <w:rPr>
          <w:rFonts w:ascii="Verdana" w:hAnsi="Verdana"/>
          <w:sz w:val="20"/>
          <w:szCs w:val="20"/>
          <w:u w:val="single"/>
        </w:rPr>
        <w:t xml:space="preserve">De informatie is onrechtmatig en schadelijk   </w:t>
      </w:r>
    </w:p>
    <w:p w14:paraId="56D6611C" w14:textId="08FADBDD" w:rsidR="00CC0299" w:rsidRDefault="004C7C25" w:rsidP="00CC0299">
      <w:pPr>
        <w:spacing w:line="360" w:lineRule="auto"/>
        <w:jc w:val="both"/>
        <w:outlineLvl w:val="0"/>
        <w:rPr>
          <w:rFonts w:ascii="Verdana" w:hAnsi="Verdana"/>
          <w:sz w:val="20"/>
          <w:szCs w:val="20"/>
        </w:rPr>
      </w:pPr>
      <w:r>
        <w:rPr>
          <w:rFonts w:ascii="Verdana" w:hAnsi="Verdana"/>
          <w:sz w:val="20"/>
          <w:szCs w:val="20"/>
        </w:rPr>
        <w:t>Voor wat betreft</w:t>
      </w:r>
      <w:r w:rsidR="0013007B">
        <w:rPr>
          <w:rFonts w:ascii="Verdana" w:hAnsi="Verdana"/>
          <w:sz w:val="20"/>
          <w:szCs w:val="20"/>
        </w:rPr>
        <w:t xml:space="preserve"> de topic ‘de informatie is onrechtmatig en schadelijk’ kan worden gesteld dat in 2 van de 3 uitspraken door de rechter werd geoordeeld dat er sprake was van onrechtmatig handelen jegens het slachtoffer en dat hij hierdoor schade leed</w:t>
      </w:r>
      <w:r w:rsidR="00CC0299">
        <w:rPr>
          <w:rFonts w:ascii="Verdana" w:hAnsi="Verdana"/>
          <w:sz w:val="20"/>
          <w:szCs w:val="20"/>
        </w:rPr>
        <w:t>. In beide uitspraken werd door de rechter benoemd dat het slachtoffer minderjarig was. Ook werd benoemd dat door de tussenpersoon niet was betwist dat het openbaar maken van het gewraakte beeldmateriaal</w:t>
      </w:r>
      <w:r w:rsidR="00CC0299" w:rsidRPr="00902A52">
        <w:rPr>
          <w:rFonts w:ascii="Verdana" w:hAnsi="Verdana"/>
          <w:sz w:val="20"/>
          <w:szCs w:val="20"/>
        </w:rPr>
        <w:t xml:space="preserve"> jegens </w:t>
      </w:r>
      <w:r w:rsidR="00CC0299">
        <w:rPr>
          <w:rFonts w:ascii="Verdana" w:hAnsi="Verdana"/>
          <w:sz w:val="20"/>
          <w:szCs w:val="20"/>
        </w:rPr>
        <w:t>het slachtoffer</w:t>
      </w:r>
      <w:r w:rsidR="00CC0299" w:rsidRPr="00902A52">
        <w:rPr>
          <w:rFonts w:ascii="Verdana" w:hAnsi="Verdana"/>
          <w:sz w:val="20"/>
          <w:szCs w:val="20"/>
        </w:rPr>
        <w:t xml:space="preserve"> onrechtmatig </w:t>
      </w:r>
      <w:r w:rsidR="00E23BED">
        <w:rPr>
          <w:rFonts w:ascii="Verdana" w:hAnsi="Verdana"/>
          <w:sz w:val="20"/>
          <w:szCs w:val="20"/>
        </w:rPr>
        <w:t>was</w:t>
      </w:r>
      <w:r w:rsidR="00CC0299">
        <w:rPr>
          <w:rFonts w:ascii="Verdana" w:hAnsi="Verdana"/>
          <w:sz w:val="20"/>
          <w:szCs w:val="20"/>
        </w:rPr>
        <w:t xml:space="preserve">. Helaas ging de rechter in beide zaken niet verder in op de onrechtmatigheid van het gewraakte beeldmateriaal. </w:t>
      </w:r>
    </w:p>
    <w:p w14:paraId="1B785918" w14:textId="5C24A789" w:rsidR="00E23BED" w:rsidRDefault="00E23BED" w:rsidP="00CC0299">
      <w:pPr>
        <w:spacing w:line="360" w:lineRule="auto"/>
        <w:jc w:val="both"/>
        <w:outlineLvl w:val="0"/>
        <w:rPr>
          <w:rFonts w:ascii="Verdana" w:hAnsi="Verdana"/>
          <w:sz w:val="20"/>
          <w:szCs w:val="20"/>
        </w:rPr>
      </w:pPr>
      <w:r>
        <w:rPr>
          <w:rFonts w:ascii="Verdana" w:hAnsi="Verdana"/>
          <w:sz w:val="20"/>
          <w:szCs w:val="20"/>
        </w:rPr>
        <w:lastRenderedPageBreak/>
        <w:t xml:space="preserve">In 1 van de 3 uitspraken </w:t>
      </w:r>
      <w:r w:rsidR="000B46D4">
        <w:rPr>
          <w:rFonts w:ascii="Verdana" w:hAnsi="Verdana"/>
          <w:sz w:val="20"/>
          <w:szCs w:val="20"/>
        </w:rPr>
        <w:t>werd deze stap door de rechter niet expliciet benoemd</w:t>
      </w:r>
      <w:r>
        <w:rPr>
          <w:rFonts w:ascii="Verdana" w:hAnsi="Verdana"/>
          <w:sz w:val="20"/>
          <w:szCs w:val="20"/>
        </w:rPr>
        <w:t>.</w:t>
      </w:r>
    </w:p>
    <w:p w14:paraId="4D0745E7" w14:textId="77777777" w:rsidR="000E0F5A" w:rsidRDefault="000E0F5A" w:rsidP="00CC0299">
      <w:pPr>
        <w:spacing w:line="360" w:lineRule="auto"/>
        <w:jc w:val="both"/>
        <w:outlineLvl w:val="0"/>
        <w:rPr>
          <w:rFonts w:ascii="Verdana" w:hAnsi="Verdana"/>
          <w:sz w:val="20"/>
          <w:szCs w:val="20"/>
        </w:rPr>
      </w:pPr>
    </w:p>
    <w:p w14:paraId="0CB90FB0" w14:textId="77777777" w:rsidR="00E23BED" w:rsidRPr="001B0F73" w:rsidRDefault="00E23BED" w:rsidP="00E23BED">
      <w:pPr>
        <w:pStyle w:val="Lijstalinea"/>
        <w:numPr>
          <w:ilvl w:val="2"/>
          <w:numId w:val="1"/>
        </w:numPr>
        <w:spacing w:line="360" w:lineRule="auto"/>
        <w:jc w:val="both"/>
        <w:outlineLvl w:val="0"/>
        <w:rPr>
          <w:rFonts w:ascii="Verdana" w:hAnsi="Verdana"/>
          <w:sz w:val="20"/>
          <w:szCs w:val="20"/>
          <w:u w:val="single"/>
        </w:rPr>
      </w:pPr>
      <w:r w:rsidRPr="001B0F73">
        <w:rPr>
          <w:rFonts w:ascii="Verdana" w:hAnsi="Verdana"/>
          <w:sz w:val="20"/>
          <w:szCs w:val="20"/>
          <w:u w:val="single"/>
        </w:rPr>
        <w:t xml:space="preserve">Het slachtoffer heeft een reëel belang bij afgifte   </w:t>
      </w:r>
    </w:p>
    <w:p w14:paraId="16ED1ABD" w14:textId="02AD62BF" w:rsidR="00E23BED" w:rsidRDefault="00BF0EF1" w:rsidP="00E23BED">
      <w:pPr>
        <w:spacing w:line="360" w:lineRule="auto"/>
        <w:jc w:val="both"/>
        <w:outlineLvl w:val="0"/>
        <w:rPr>
          <w:rFonts w:ascii="Verdana" w:hAnsi="Verdana"/>
          <w:sz w:val="20"/>
          <w:szCs w:val="20"/>
        </w:rPr>
      </w:pPr>
      <w:r>
        <w:rPr>
          <w:rFonts w:ascii="Verdana" w:hAnsi="Verdana"/>
          <w:sz w:val="20"/>
          <w:szCs w:val="20"/>
        </w:rPr>
        <w:t>Ten aanzien</w:t>
      </w:r>
      <w:r w:rsidR="00E23BED">
        <w:rPr>
          <w:rFonts w:ascii="Verdana" w:hAnsi="Verdana"/>
          <w:sz w:val="20"/>
          <w:szCs w:val="20"/>
        </w:rPr>
        <w:t xml:space="preserve"> </w:t>
      </w:r>
      <w:r>
        <w:rPr>
          <w:rFonts w:ascii="Verdana" w:hAnsi="Verdana"/>
          <w:sz w:val="20"/>
          <w:szCs w:val="20"/>
        </w:rPr>
        <w:t xml:space="preserve">van </w:t>
      </w:r>
      <w:r w:rsidR="00E23BED">
        <w:rPr>
          <w:rFonts w:ascii="Verdana" w:hAnsi="Verdana"/>
          <w:sz w:val="20"/>
          <w:szCs w:val="20"/>
        </w:rPr>
        <w:t>de topic ‘het slachtoffer heeft een reëel belang bij afgifte’ kan worden gesteld dat in alle 3 uitspraken door de rechter werd geoordeeld dat het slachtoffer een reëel belang had bij afgifte van de NAW-gegevens en het IP-adres van de (mogelijke) dader.</w:t>
      </w:r>
    </w:p>
    <w:p w14:paraId="42C42D8D" w14:textId="77777777" w:rsidR="00D31D60" w:rsidRDefault="00D31D60" w:rsidP="00E23BED">
      <w:pPr>
        <w:spacing w:line="360" w:lineRule="auto"/>
        <w:jc w:val="both"/>
        <w:outlineLvl w:val="0"/>
        <w:rPr>
          <w:rFonts w:ascii="Verdana" w:hAnsi="Verdana"/>
          <w:sz w:val="20"/>
          <w:szCs w:val="20"/>
        </w:rPr>
      </w:pPr>
    </w:p>
    <w:p w14:paraId="212780C1" w14:textId="6BBC5E8E" w:rsidR="00E23BED" w:rsidRPr="00F57D36" w:rsidRDefault="00E23BED" w:rsidP="00E23BED">
      <w:pPr>
        <w:spacing w:line="360" w:lineRule="auto"/>
        <w:jc w:val="both"/>
        <w:outlineLvl w:val="0"/>
        <w:rPr>
          <w:rFonts w:ascii="Verdana" w:hAnsi="Verdana"/>
          <w:sz w:val="20"/>
          <w:szCs w:val="20"/>
        </w:rPr>
      </w:pPr>
      <w:r>
        <w:rPr>
          <w:rFonts w:ascii="Verdana" w:hAnsi="Verdana"/>
          <w:sz w:val="20"/>
          <w:szCs w:val="20"/>
        </w:rPr>
        <w:t xml:space="preserve">In 1 uitspraak was het argument van de rechter dat de tussenpersoon voor het slachtoffer het enige aanknopingspunt is om de NAW-gegevens en het IP-adres van de (mogelijke) dader te achterhalen. Dit argument zijn wij al een aantal keren tegengekomen bij de twee andere categorieën. Het argument van de rechter in de 2 andere uitspraken sluit </w:t>
      </w:r>
      <w:r w:rsidR="00824061">
        <w:rPr>
          <w:rFonts w:ascii="Verdana" w:hAnsi="Verdana"/>
          <w:sz w:val="20"/>
          <w:szCs w:val="20"/>
        </w:rPr>
        <w:t>hier</w:t>
      </w:r>
      <w:r>
        <w:rPr>
          <w:rFonts w:ascii="Verdana" w:hAnsi="Verdana"/>
          <w:sz w:val="20"/>
          <w:szCs w:val="20"/>
        </w:rPr>
        <w:t>op aan. De rechter voerde aan dat het slachtoffer recht heeft op bescherming van de persoonlijke levenssfeer en, indien daarop inbreuk wordt gemaakt, hij het recht heeft om de dientengevolge schade op de (mogelijke) dader te verhalen.</w:t>
      </w:r>
    </w:p>
    <w:p w14:paraId="2CF6A231" w14:textId="77777777" w:rsidR="00E23BED" w:rsidRDefault="00E23BED" w:rsidP="00CC0299">
      <w:pPr>
        <w:spacing w:line="360" w:lineRule="auto"/>
        <w:jc w:val="both"/>
        <w:outlineLvl w:val="0"/>
        <w:rPr>
          <w:rFonts w:ascii="Verdana" w:hAnsi="Verdana"/>
          <w:sz w:val="20"/>
          <w:szCs w:val="20"/>
        </w:rPr>
      </w:pPr>
    </w:p>
    <w:p w14:paraId="78B4183F" w14:textId="77777777" w:rsidR="00E23BED" w:rsidRPr="001B0F73" w:rsidRDefault="00E23BED" w:rsidP="00E23BED">
      <w:pPr>
        <w:pStyle w:val="Lijstalinea"/>
        <w:numPr>
          <w:ilvl w:val="2"/>
          <w:numId w:val="1"/>
        </w:numPr>
        <w:spacing w:line="360" w:lineRule="auto"/>
        <w:jc w:val="both"/>
        <w:outlineLvl w:val="0"/>
        <w:rPr>
          <w:rFonts w:ascii="Verdana" w:hAnsi="Verdana"/>
          <w:sz w:val="20"/>
          <w:szCs w:val="20"/>
          <w:u w:val="single"/>
        </w:rPr>
      </w:pPr>
      <w:r w:rsidRPr="001B0F73">
        <w:rPr>
          <w:rFonts w:ascii="Verdana" w:hAnsi="Verdana"/>
          <w:sz w:val="20"/>
          <w:szCs w:val="20"/>
          <w:u w:val="single"/>
        </w:rPr>
        <w:t xml:space="preserve">Er zijn geen minder ingrijpende mogelijkheden   </w:t>
      </w:r>
    </w:p>
    <w:p w14:paraId="3013269E" w14:textId="34FA3EAF" w:rsidR="00E23BED" w:rsidRDefault="00BF0EF1" w:rsidP="00E23BED">
      <w:pPr>
        <w:tabs>
          <w:tab w:val="left" w:pos="2380"/>
        </w:tabs>
        <w:spacing w:line="360" w:lineRule="auto"/>
        <w:jc w:val="both"/>
        <w:outlineLvl w:val="0"/>
        <w:rPr>
          <w:rFonts w:ascii="Verdana" w:hAnsi="Verdana"/>
          <w:sz w:val="20"/>
          <w:szCs w:val="20"/>
        </w:rPr>
      </w:pPr>
      <w:r>
        <w:rPr>
          <w:rFonts w:ascii="Verdana" w:hAnsi="Verdana"/>
          <w:sz w:val="20"/>
          <w:szCs w:val="20"/>
        </w:rPr>
        <w:t>Aangaande</w:t>
      </w:r>
      <w:r w:rsidR="00E23BED">
        <w:rPr>
          <w:rFonts w:ascii="Verdana" w:hAnsi="Verdana"/>
          <w:sz w:val="20"/>
          <w:szCs w:val="20"/>
        </w:rPr>
        <w:t xml:space="preserve"> de topic ‘er zijn geen minder ingrijpende mogelijkheden’ kan worden gesteld dat in 1 van de 3 uitspraken door de rechter werd geoordeeld dat er in het concrete geval geen minder ingrijpende mogelijkheid bestond om de NAW-gegevens en het IP-adres van de (mogelijke) dader te achterhalen. Helaas werd dit in deze uitspraak niet door de rechter beargumenteerd. De rechter gaf enkel aan dat de stelling van het slachtoffer n</w:t>
      </w:r>
      <w:r w:rsidR="00E23BED" w:rsidRPr="00D20169">
        <w:rPr>
          <w:rFonts w:ascii="Verdana" w:hAnsi="Verdana"/>
          <w:sz w:val="20"/>
          <w:szCs w:val="20"/>
        </w:rPr>
        <w:t xml:space="preserve">iet door de tussenpersoon </w:t>
      </w:r>
      <w:r w:rsidR="00E23BED">
        <w:rPr>
          <w:rFonts w:ascii="Verdana" w:hAnsi="Verdana"/>
          <w:sz w:val="20"/>
          <w:szCs w:val="20"/>
        </w:rPr>
        <w:t xml:space="preserve">was </w:t>
      </w:r>
      <w:r w:rsidR="00E23BED" w:rsidRPr="00D20169">
        <w:rPr>
          <w:rFonts w:ascii="Verdana" w:hAnsi="Verdana"/>
          <w:sz w:val="20"/>
          <w:szCs w:val="20"/>
        </w:rPr>
        <w:t xml:space="preserve">betwist. </w:t>
      </w:r>
    </w:p>
    <w:p w14:paraId="57ABE66F" w14:textId="77777777" w:rsidR="00E23BED" w:rsidRDefault="00E23BED" w:rsidP="00CC0299">
      <w:pPr>
        <w:spacing w:line="360" w:lineRule="auto"/>
        <w:jc w:val="both"/>
        <w:outlineLvl w:val="0"/>
        <w:rPr>
          <w:rFonts w:ascii="Verdana" w:hAnsi="Verdana"/>
          <w:sz w:val="20"/>
          <w:szCs w:val="20"/>
        </w:rPr>
      </w:pPr>
    </w:p>
    <w:p w14:paraId="4F277C35" w14:textId="5657C3F9" w:rsidR="00E23BED" w:rsidRDefault="00E23BED" w:rsidP="00E23BED">
      <w:pPr>
        <w:tabs>
          <w:tab w:val="left" w:pos="2380"/>
        </w:tabs>
        <w:spacing w:line="360" w:lineRule="auto"/>
        <w:jc w:val="both"/>
        <w:outlineLvl w:val="0"/>
        <w:rPr>
          <w:rFonts w:ascii="Verdana" w:hAnsi="Verdana"/>
          <w:sz w:val="20"/>
          <w:szCs w:val="20"/>
        </w:rPr>
      </w:pPr>
      <w:r>
        <w:rPr>
          <w:rFonts w:ascii="Verdana" w:hAnsi="Verdana"/>
          <w:sz w:val="20"/>
          <w:szCs w:val="20"/>
        </w:rPr>
        <w:t>In 1 van 3 de uitspraken werd door de rechter geoordeeld dat er wél een minder ingrijpende mogelijkheid bestond om de NAW-gegevens en het IP-adres van de (mogelijke) dader te achterhalen. De argumenten van de rechter waren dat er nog een strafrechtelijk onderzoek liep naar de (mogelijke) dader en een mogelijk getuigenverhoor door het slachtoffer onbenut gelaten was. Dit geeft wederom aan hoe belangrijk het is dat het in rechte betrekken van de tussenpersoon écht het laatste redmiddel moet zijn om de NAW-gegevens en het IP-adres van de (m</w:t>
      </w:r>
      <w:r w:rsidR="007B5058">
        <w:rPr>
          <w:rFonts w:ascii="Verdana" w:hAnsi="Verdana"/>
          <w:sz w:val="20"/>
          <w:szCs w:val="20"/>
        </w:rPr>
        <w:t>ogelijke) dader te achterhalen.</w:t>
      </w:r>
    </w:p>
    <w:p w14:paraId="2E9C0DF3" w14:textId="77777777" w:rsidR="007D1C59" w:rsidRDefault="007D1C59" w:rsidP="00E23BED">
      <w:pPr>
        <w:tabs>
          <w:tab w:val="left" w:pos="2380"/>
        </w:tabs>
        <w:spacing w:line="360" w:lineRule="auto"/>
        <w:jc w:val="both"/>
        <w:outlineLvl w:val="0"/>
        <w:rPr>
          <w:rFonts w:ascii="Verdana" w:hAnsi="Verdana"/>
          <w:sz w:val="20"/>
          <w:szCs w:val="20"/>
        </w:rPr>
      </w:pPr>
    </w:p>
    <w:p w14:paraId="04A6741F" w14:textId="6F9961DA" w:rsidR="007D1C59" w:rsidRDefault="007D1C59" w:rsidP="007D1C59">
      <w:pPr>
        <w:spacing w:line="360" w:lineRule="auto"/>
        <w:jc w:val="both"/>
        <w:outlineLvl w:val="0"/>
        <w:rPr>
          <w:rFonts w:ascii="Verdana" w:hAnsi="Verdana"/>
          <w:sz w:val="20"/>
          <w:szCs w:val="20"/>
        </w:rPr>
      </w:pPr>
      <w:r>
        <w:rPr>
          <w:rFonts w:ascii="Verdana" w:hAnsi="Verdana"/>
          <w:sz w:val="20"/>
          <w:szCs w:val="20"/>
        </w:rPr>
        <w:t xml:space="preserve">In 1 van de 3 uitspraken </w:t>
      </w:r>
      <w:r w:rsidR="000B46D4">
        <w:rPr>
          <w:rFonts w:ascii="Verdana" w:hAnsi="Verdana"/>
          <w:sz w:val="20"/>
          <w:szCs w:val="20"/>
        </w:rPr>
        <w:t>werd deze stap door de rechter niet expliciet benoemd</w:t>
      </w:r>
      <w:r>
        <w:rPr>
          <w:rFonts w:ascii="Verdana" w:hAnsi="Verdana"/>
          <w:sz w:val="20"/>
          <w:szCs w:val="20"/>
        </w:rPr>
        <w:t>.</w:t>
      </w:r>
    </w:p>
    <w:p w14:paraId="33D0012A" w14:textId="10CF8823" w:rsidR="007D1C59" w:rsidRDefault="007D1C59" w:rsidP="00E23BED">
      <w:pPr>
        <w:tabs>
          <w:tab w:val="left" w:pos="2380"/>
        </w:tabs>
        <w:spacing w:line="360" w:lineRule="auto"/>
        <w:jc w:val="both"/>
        <w:outlineLvl w:val="0"/>
        <w:rPr>
          <w:rFonts w:ascii="Verdana" w:hAnsi="Verdana"/>
          <w:sz w:val="20"/>
          <w:szCs w:val="20"/>
        </w:rPr>
      </w:pPr>
    </w:p>
    <w:p w14:paraId="1810C684" w14:textId="77777777" w:rsidR="007D1C59" w:rsidRPr="001B0F73" w:rsidRDefault="007D1C59" w:rsidP="007D1C59">
      <w:pPr>
        <w:pStyle w:val="Lijstalinea"/>
        <w:numPr>
          <w:ilvl w:val="2"/>
          <w:numId w:val="1"/>
        </w:numPr>
        <w:spacing w:line="360" w:lineRule="auto"/>
        <w:jc w:val="both"/>
        <w:outlineLvl w:val="0"/>
        <w:rPr>
          <w:rFonts w:ascii="Verdana" w:hAnsi="Verdana"/>
          <w:sz w:val="20"/>
          <w:szCs w:val="20"/>
          <w:u w:val="single"/>
        </w:rPr>
      </w:pPr>
      <w:r w:rsidRPr="001B0F73">
        <w:rPr>
          <w:rFonts w:ascii="Verdana" w:hAnsi="Verdana"/>
          <w:sz w:val="20"/>
          <w:szCs w:val="20"/>
          <w:u w:val="single"/>
        </w:rPr>
        <w:t xml:space="preserve">Het belang van het slachtoffer prevaleert   </w:t>
      </w:r>
    </w:p>
    <w:p w14:paraId="2B118875" w14:textId="75EA913A" w:rsidR="000E0F5A" w:rsidRDefault="00824061" w:rsidP="007D1C59">
      <w:pPr>
        <w:tabs>
          <w:tab w:val="left" w:pos="5000"/>
        </w:tabs>
        <w:spacing w:line="360" w:lineRule="auto"/>
        <w:jc w:val="both"/>
        <w:outlineLvl w:val="0"/>
        <w:rPr>
          <w:rFonts w:ascii="Verdana" w:hAnsi="Verdana"/>
          <w:sz w:val="20"/>
          <w:szCs w:val="20"/>
        </w:rPr>
      </w:pPr>
      <w:r>
        <w:rPr>
          <w:rFonts w:ascii="Verdana" w:hAnsi="Verdana"/>
          <w:sz w:val="20"/>
          <w:szCs w:val="20"/>
        </w:rPr>
        <w:t>Betreffende</w:t>
      </w:r>
      <w:r w:rsidR="007D1C59">
        <w:rPr>
          <w:rFonts w:ascii="Verdana" w:hAnsi="Verdana"/>
          <w:sz w:val="20"/>
          <w:szCs w:val="20"/>
        </w:rPr>
        <w:t xml:space="preserve"> de topic ‘het belang van het slachtoffer prevaleert’ kan worden gesteld dat in 1 van de 3 uitspraken door de rechter werd geoordeeld dat het belang van het slachtoffer bij afgifte prevaleerde. Doorslaggevend was </w:t>
      </w:r>
      <w:r w:rsidR="008D3639">
        <w:rPr>
          <w:rFonts w:ascii="Verdana" w:hAnsi="Verdana"/>
          <w:sz w:val="20"/>
          <w:szCs w:val="20"/>
        </w:rPr>
        <w:t xml:space="preserve">dat </w:t>
      </w:r>
      <w:r w:rsidR="007D1C59">
        <w:rPr>
          <w:rFonts w:ascii="Verdana" w:hAnsi="Verdana"/>
          <w:sz w:val="20"/>
          <w:szCs w:val="20"/>
        </w:rPr>
        <w:t xml:space="preserve">het slachtoffer simpelweg moet kunnen </w:t>
      </w:r>
      <w:r w:rsidR="007D1C59">
        <w:rPr>
          <w:rFonts w:ascii="Verdana" w:hAnsi="Verdana"/>
          <w:sz w:val="20"/>
          <w:szCs w:val="20"/>
        </w:rPr>
        <w:lastRenderedPageBreak/>
        <w:t xml:space="preserve">optreden tegen onrechtmatig handelen. Zoals onderstaand citaat weergeeft, zou het slachtoffer anders ‘vogelvrij’ zijn voor dit soort acties: </w:t>
      </w:r>
    </w:p>
    <w:p w14:paraId="533213DC" w14:textId="77777777" w:rsidR="00331332" w:rsidRDefault="00331332" w:rsidP="007D1C59">
      <w:pPr>
        <w:tabs>
          <w:tab w:val="left" w:pos="5000"/>
        </w:tabs>
        <w:spacing w:line="360" w:lineRule="auto"/>
        <w:jc w:val="both"/>
        <w:outlineLvl w:val="0"/>
        <w:rPr>
          <w:rFonts w:ascii="Verdana" w:hAnsi="Verdana"/>
          <w:sz w:val="20"/>
          <w:szCs w:val="20"/>
        </w:rPr>
      </w:pPr>
    </w:p>
    <w:p w14:paraId="4F1C4AF8" w14:textId="788BB138" w:rsidR="007D1C59" w:rsidRDefault="007D1C59" w:rsidP="007D1C59">
      <w:pPr>
        <w:tabs>
          <w:tab w:val="left" w:pos="5000"/>
        </w:tabs>
        <w:spacing w:line="360" w:lineRule="auto"/>
        <w:jc w:val="both"/>
        <w:outlineLvl w:val="0"/>
        <w:rPr>
          <w:rFonts w:ascii="Verdana" w:hAnsi="Verdana"/>
          <w:sz w:val="20"/>
          <w:szCs w:val="20"/>
        </w:rPr>
      </w:pPr>
      <w:r>
        <w:rPr>
          <w:rFonts w:ascii="Verdana" w:hAnsi="Verdana"/>
          <w:sz w:val="20"/>
          <w:szCs w:val="20"/>
        </w:rPr>
        <w:t>“</w:t>
      </w:r>
      <w:r w:rsidRPr="009D4EA6">
        <w:rPr>
          <w:rFonts w:ascii="Verdana" w:hAnsi="Verdana"/>
          <w:i/>
          <w:sz w:val="20"/>
          <w:szCs w:val="20"/>
        </w:rPr>
        <w:t>Een dergelijke afweging leidt de voorzieningenrechter tot het oordeel dat het belang van eiseres in dit geval het zwaarste behoort te wegen, aangezien de minderjarige anders ‘vogelvrij’ zou zijn voor dit soort acties van anonieme personen.</w:t>
      </w:r>
      <w:r>
        <w:rPr>
          <w:rFonts w:ascii="Verdana" w:hAnsi="Verdana"/>
          <w:sz w:val="20"/>
          <w:szCs w:val="20"/>
        </w:rPr>
        <w:t>”</w:t>
      </w:r>
      <w:r>
        <w:rPr>
          <w:rStyle w:val="Voetnootmarkering"/>
          <w:rFonts w:ascii="Verdana" w:hAnsi="Verdana"/>
          <w:sz w:val="20"/>
          <w:szCs w:val="20"/>
        </w:rPr>
        <w:footnoteReference w:id="72"/>
      </w:r>
    </w:p>
    <w:p w14:paraId="01B61C73" w14:textId="77777777" w:rsidR="00824061" w:rsidRDefault="00824061" w:rsidP="007D1C59">
      <w:pPr>
        <w:tabs>
          <w:tab w:val="left" w:pos="5000"/>
        </w:tabs>
        <w:spacing w:line="360" w:lineRule="auto"/>
        <w:jc w:val="both"/>
        <w:outlineLvl w:val="0"/>
        <w:rPr>
          <w:rFonts w:ascii="Verdana" w:hAnsi="Verdana"/>
          <w:sz w:val="20"/>
          <w:szCs w:val="20"/>
        </w:rPr>
      </w:pPr>
    </w:p>
    <w:p w14:paraId="7E058B28" w14:textId="426E0ED1" w:rsidR="007D1C59" w:rsidRDefault="007D1C59" w:rsidP="007D1C59">
      <w:pPr>
        <w:tabs>
          <w:tab w:val="left" w:pos="5000"/>
        </w:tabs>
        <w:spacing w:line="360" w:lineRule="auto"/>
        <w:jc w:val="both"/>
        <w:outlineLvl w:val="0"/>
        <w:rPr>
          <w:rFonts w:ascii="Verdana" w:hAnsi="Verdana"/>
          <w:sz w:val="20"/>
          <w:szCs w:val="20"/>
        </w:rPr>
      </w:pPr>
      <w:r>
        <w:rPr>
          <w:rFonts w:ascii="Verdana" w:hAnsi="Verdana"/>
          <w:sz w:val="20"/>
          <w:szCs w:val="20"/>
        </w:rPr>
        <w:t xml:space="preserve">Opvallend is dat in 1 van de 3 uitspraken werd door de rechter </w:t>
      </w:r>
      <w:r w:rsidR="00824061">
        <w:rPr>
          <w:rFonts w:ascii="Verdana" w:hAnsi="Verdana"/>
          <w:sz w:val="20"/>
          <w:szCs w:val="20"/>
        </w:rPr>
        <w:t xml:space="preserve">werd </w:t>
      </w:r>
      <w:r>
        <w:rPr>
          <w:rFonts w:ascii="Verdana" w:hAnsi="Verdana"/>
          <w:sz w:val="20"/>
          <w:szCs w:val="20"/>
        </w:rPr>
        <w:t>geoordeeld dat het belang van het slachtoffer niet prevaleerde. Deze uitspraak betreft de zaak van Chantal uit Werkendam tegen ROC West-Brabant.</w:t>
      </w:r>
      <w:r>
        <w:rPr>
          <w:rStyle w:val="Voetnootmarkering"/>
          <w:rFonts w:ascii="Verdana" w:hAnsi="Verdana"/>
          <w:sz w:val="20"/>
          <w:szCs w:val="20"/>
        </w:rPr>
        <w:footnoteReference w:id="73"/>
      </w:r>
      <w:r>
        <w:rPr>
          <w:rFonts w:ascii="Verdana" w:hAnsi="Verdana"/>
          <w:sz w:val="20"/>
          <w:szCs w:val="20"/>
        </w:rPr>
        <w:t xml:space="preserve"> In deze zaak was het recht op privacy van niet één persoon, maar duizenden mensen in het geding. Voor afgifte van de NAW-gegevens en het IP-adres van de (mogelijke) was namelijk een onderzoek vereist naar de inloggegevens van de duizenden leerlingen en medewerkers van ROC West-Brabant. De omstandigheid dat Chantal en de onderzoekdeskundigen bereid waren een verregaande geheimhouding overeen te komen deed daar niet aan af. </w:t>
      </w:r>
    </w:p>
    <w:p w14:paraId="204F405C" w14:textId="77777777" w:rsidR="007D1C59" w:rsidRDefault="007D1C59" w:rsidP="007D1C59">
      <w:pPr>
        <w:tabs>
          <w:tab w:val="left" w:pos="5000"/>
        </w:tabs>
        <w:spacing w:line="360" w:lineRule="auto"/>
        <w:jc w:val="both"/>
        <w:outlineLvl w:val="0"/>
        <w:rPr>
          <w:rFonts w:ascii="Verdana" w:hAnsi="Verdana"/>
          <w:sz w:val="20"/>
          <w:szCs w:val="20"/>
        </w:rPr>
      </w:pPr>
    </w:p>
    <w:p w14:paraId="1B64C059" w14:textId="7D532078" w:rsidR="007D1C59" w:rsidRPr="009D4EA6" w:rsidRDefault="007D1C59" w:rsidP="007D1C59">
      <w:pPr>
        <w:tabs>
          <w:tab w:val="left" w:pos="5000"/>
        </w:tabs>
        <w:spacing w:line="360" w:lineRule="auto"/>
        <w:jc w:val="both"/>
        <w:outlineLvl w:val="0"/>
        <w:rPr>
          <w:rFonts w:ascii="Verdana" w:hAnsi="Verdana"/>
          <w:sz w:val="20"/>
          <w:szCs w:val="20"/>
        </w:rPr>
      </w:pPr>
      <w:r>
        <w:rPr>
          <w:rFonts w:ascii="Verdana" w:hAnsi="Verdana"/>
          <w:sz w:val="20"/>
          <w:szCs w:val="20"/>
        </w:rPr>
        <w:t xml:space="preserve">In 1 van de 3 uitspraken </w:t>
      </w:r>
      <w:r w:rsidR="000B46D4">
        <w:rPr>
          <w:rFonts w:ascii="Verdana" w:hAnsi="Verdana"/>
          <w:sz w:val="20"/>
          <w:szCs w:val="20"/>
        </w:rPr>
        <w:t>werd deze stap door de rechter niet expliciet benoemd</w:t>
      </w:r>
      <w:r>
        <w:rPr>
          <w:rFonts w:ascii="Verdana" w:hAnsi="Verdana"/>
          <w:sz w:val="20"/>
          <w:szCs w:val="20"/>
        </w:rPr>
        <w:t xml:space="preserve">. </w:t>
      </w:r>
    </w:p>
    <w:p w14:paraId="4534DD0B" w14:textId="77777777" w:rsidR="007D1C59" w:rsidRDefault="007D1C59" w:rsidP="00E23BED">
      <w:pPr>
        <w:tabs>
          <w:tab w:val="left" w:pos="2380"/>
        </w:tabs>
        <w:spacing w:line="360" w:lineRule="auto"/>
        <w:jc w:val="both"/>
        <w:outlineLvl w:val="0"/>
        <w:rPr>
          <w:rFonts w:ascii="Verdana" w:hAnsi="Verdana"/>
          <w:sz w:val="20"/>
          <w:szCs w:val="20"/>
        </w:rPr>
      </w:pPr>
    </w:p>
    <w:p w14:paraId="4543898D" w14:textId="77777777" w:rsidR="00453711" w:rsidRDefault="00453711" w:rsidP="00453711">
      <w:pPr>
        <w:pStyle w:val="Lijstalinea"/>
        <w:numPr>
          <w:ilvl w:val="1"/>
          <w:numId w:val="1"/>
        </w:numPr>
        <w:spacing w:line="360" w:lineRule="auto"/>
        <w:jc w:val="both"/>
        <w:outlineLvl w:val="0"/>
        <w:rPr>
          <w:rFonts w:ascii="Verdana" w:hAnsi="Verdana"/>
          <w:b/>
          <w:sz w:val="20"/>
          <w:szCs w:val="20"/>
        </w:rPr>
      </w:pPr>
      <w:r>
        <w:rPr>
          <w:rFonts w:ascii="Verdana" w:hAnsi="Verdana"/>
          <w:b/>
          <w:sz w:val="20"/>
          <w:szCs w:val="20"/>
        </w:rPr>
        <w:t xml:space="preserve">Conclusie </w:t>
      </w:r>
      <w:r w:rsidRPr="00634924">
        <w:rPr>
          <w:rFonts w:ascii="Verdana" w:hAnsi="Verdana"/>
          <w:b/>
          <w:sz w:val="20"/>
          <w:szCs w:val="20"/>
        </w:rPr>
        <w:t xml:space="preserve"> </w:t>
      </w:r>
    </w:p>
    <w:p w14:paraId="30976C6D" w14:textId="79CBFA7D" w:rsidR="004E5451" w:rsidRDefault="00D93A71" w:rsidP="004171F0">
      <w:pPr>
        <w:spacing w:line="360" w:lineRule="auto"/>
        <w:jc w:val="both"/>
        <w:outlineLvl w:val="0"/>
        <w:rPr>
          <w:rFonts w:ascii="Verdana" w:hAnsi="Verdana"/>
          <w:sz w:val="20"/>
          <w:szCs w:val="20"/>
        </w:rPr>
      </w:pPr>
      <w:r>
        <w:rPr>
          <w:rFonts w:ascii="Verdana" w:hAnsi="Verdana"/>
          <w:sz w:val="20"/>
          <w:szCs w:val="20"/>
        </w:rPr>
        <w:t xml:space="preserve">In totaal zijn er 30 uitspraken geanalyseerd </w:t>
      </w:r>
      <w:r w:rsidR="004E5451">
        <w:rPr>
          <w:rFonts w:ascii="Verdana" w:hAnsi="Verdana"/>
          <w:sz w:val="20"/>
          <w:szCs w:val="20"/>
        </w:rPr>
        <w:t xml:space="preserve">aan de hand van een viertal topics, welke zijn gebaseerd op de vierstappentoets van het Lycos/Pessers-arrest. De meeste uitspraken betreft een kortgedingprocedure. In een </w:t>
      </w:r>
      <w:r w:rsidR="00205118">
        <w:rPr>
          <w:rFonts w:ascii="Verdana" w:hAnsi="Verdana"/>
          <w:sz w:val="20"/>
          <w:szCs w:val="20"/>
        </w:rPr>
        <w:t>kleine</w:t>
      </w:r>
      <w:r w:rsidR="004E5451">
        <w:rPr>
          <w:rFonts w:ascii="Verdana" w:hAnsi="Verdana"/>
          <w:sz w:val="20"/>
          <w:szCs w:val="20"/>
        </w:rPr>
        <w:t xml:space="preserve"> meerderheid van de uitspraken werd de rechtsplicht tot afgifte </w:t>
      </w:r>
      <w:r w:rsidR="002F4ECF">
        <w:rPr>
          <w:rFonts w:ascii="Verdana" w:hAnsi="Verdana"/>
          <w:sz w:val="20"/>
          <w:szCs w:val="20"/>
        </w:rPr>
        <w:t xml:space="preserve">door de rechter </w:t>
      </w:r>
      <w:r w:rsidR="004E5451">
        <w:rPr>
          <w:rFonts w:ascii="Verdana" w:hAnsi="Verdana"/>
          <w:sz w:val="20"/>
          <w:szCs w:val="20"/>
        </w:rPr>
        <w:t>proportioneel en subsidiair</w:t>
      </w:r>
      <w:r w:rsidR="00692EA0">
        <w:rPr>
          <w:rFonts w:ascii="Verdana" w:hAnsi="Verdana"/>
          <w:sz w:val="20"/>
          <w:szCs w:val="20"/>
        </w:rPr>
        <w:t xml:space="preserve"> beo</w:t>
      </w:r>
      <w:r w:rsidR="00BF65FF">
        <w:rPr>
          <w:rFonts w:ascii="Verdana" w:hAnsi="Verdana"/>
          <w:sz w:val="20"/>
          <w:szCs w:val="20"/>
        </w:rPr>
        <w:t>ordeeld. In het navolgende worden</w:t>
      </w:r>
      <w:r w:rsidR="00692EA0">
        <w:rPr>
          <w:rFonts w:ascii="Verdana" w:hAnsi="Verdana"/>
          <w:sz w:val="20"/>
          <w:szCs w:val="20"/>
        </w:rPr>
        <w:t xml:space="preserve"> per stap de belangrijkste punten uiteengezet. </w:t>
      </w:r>
    </w:p>
    <w:p w14:paraId="4E2966AE" w14:textId="77777777" w:rsidR="004E5451" w:rsidRDefault="004E5451" w:rsidP="004171F0">
      <w:pPr>
        <w:spacing w:line="360" w:lineRule="auto"/>
        <w:jc w:val="both"/>
        <w:outlineLvl w:val="0"/>
        <w:rPr>
          <w:rFonts w:ascii="Verdana" w:hAnsi="Verdana"/>
          <w:sz w:val="20"/>
          <w:szCs w:val="20"/>
        </w:rPr>
      </w:pPr>
    </w:p>
    <w:p w14:paraId="75ED8A4E" w14:textId="17092855" w:rsidR="000403C4" w:rsidRPr="000403C4" w:rsidRDefault="000403C4" w:rsidP="00F50169">
      <w:pPr>
        <w:pStyle w:val="Lijstalinea"/>
        <w:numPr>
          <w:ilvl w:val="2"/>
          <w:numId w:val="1"/>
        </w:numPr>
        <w:spacing w:line="360" w:lineRule="auto"/>
        <w:jc w:val="both"/>
        <w:outlineLvl w:val="0"/>
        <w:rPr>
          <w:rFonts w:ascii="Verdana" w:hAnsi="Verdana"/>
          <w:sz w:val="20"/>
          <w:szCs w:val="20"/>
        </w:rPr>
      </w:pPr>
      <w:r>
        <w:rPr>
          <w:rFonts w:ascii="Verdana" w:hAnsi="Verdana"/>
          <w:sz w:val="20"/>
          <w:szCs w:val="20"/>
          <w:u w:val="single"/>
        </w:rPr>
        <w:t>De informatie is onrechtmatig en schadelijk</w:t>
      </w:r>
      <w:r>
        <w:rPr>
          <w:rFonts w:ascii="Verdana" w:hAnsi="Verdana"/>
          <w:sz w:val="20"/>
          <w:szCs w:val="20"/>
        </w:rPr>
        <w:t xml:space="preserve"> </w:t>
      </w:r>
    </w:p>
    <w:p w14:paraId="6B07834D" w14:textId="5127392D" w:rsidR="00331332" w:rsidRDefault="000403C4" w:rsidP="004171F0">
      <w:pPr>
        <w:spacing w:line="360" w:lineRule="auto"/>
        <w:jc w:val="both"/>
        <w:outlineLvl w:val="0"/>
        <w:rPr>
          <w:rFonts w:ascii="Verdana" w:hAnsi="Verdana"/>
          <w:sz w:val="20"/>
          <w:szCs w:val="20"/>
        </w:rPr>
      </w:pPr>
      <w:r>
        <w:rPr>
          <w:rFonts w:ascii="Verdana" w:hAnsi="Verdana"/>
          <w:sz w:val="20"/>
          <w:szCs w:val="20"/>
        </w:rPr>
        <w:t xml:space="preserve">Uit de analyse blijkt </w:t>
      </w:r>
      <w:r w:rsidR="00BF65FF">
        <w:rPr>
          <w:rFonts w:ascii="Verdana" w:hAnsi="Verdana"/>
          <w:sz w:val="20"/>
          <w:szCs w:val="20"/>
        </w:rPr>
        <w:t xml:space="preserve">dat </w:t>
      </w:r>
      <w:r>
        <w:rPr>
          <w:rFonts w:ascii="Verdana" w:hAnsi="Verdana"/>
          <w:sz w:val="20"/>
          <w:szCs w:val="20"/>
        </w:rPr>
        <w:t xml:space="preserve">de eerste stap de basisvoorwaarde is voor de rechtsplicht tot afgifte. Deze stap moet </w:t>
      </w:r>
      <w:r w:rsidR="00F6321F">
        <w:rPr>
          <w:rFonts w:ascii="Verdana" w:hAnsi="Verdana"/>
          <w:sz w:val="20"/>
          <w:szCs w:val="20"/>
        </w:rPr>
        <w:t xml:space="preserve">dus </w:t>
      </w:r>
      <w:r>
        <w:rPr>
          <w:rFonts w:ascii="Verdana" w:hAnsi="Verdana"/>
          <w:sz w:val="20"/>
          <w:szCs w:val="20"/>
        </w:rPr>
        <w:t xml:space="preserve">altijd slagen. Ten aanzien van het intellectueel eigendomsrecht slaagde deze stap </w:t>
      </w:r>
      <w:r w:rsidR="002B2D6A">
        <w:rPr>
          <w:rFonts w:ascii="Verdana" w:hAnsi="Verdana"/>
          <w:sz w:val="20"/>
          <w:szCs w:val="20"/>
        </w:rPr>
        <w:t xml:space="preserve">bijna </w:t>
      </w:r>
      <w:r>
        <w:rPr>
          <w:rFonts w:ascii="Verdana" w:hAnsi="Verdana"/>
          <w:sz w:val="20"/>
          <w:szCs w:val="20"/>
        </w:rPr>
        <w:t xml:space="preserve">altijd, indien zonder toestemming van de rechthebbende het beschermde werk of goed via het internet ter beschikking werd gesteld. </w:t>
      </w:r>
      <w:r w:rsidR="002B2D6A">
        <w:rPr>
          <w:rFonts w:ascii="Verdana" w:hAnsi="Verdana"/>
          <w:sz w:val="20"/>
          <w:szCs w:val="20"/>
        </w:rPr>
        <w:t xml:space="preserve">Inbreuk moet echter wel doelbewust </w:t>
      </w:r>
      <w:r w:rsidR="0079556D">
        <w:rPr>
          <w:rFonts w:ascii="Verdana" w:hAnsi="Verdana"/>
          <w:sz w:val="20"/>
          <w:szCs w:val="20"/>
        </w:rPr>
        <w:t xml:space="preserve">zijn </w:t>
      </w:r>
      <w:r w:rsidR="002B2D6A">
        <w:rPr>
          <w:rFonts w:ascii="Verdana" w:hAnsi="Verdana"/>
          <w:sz w:val="20"/>
          <w:szCs w:val="20"/>
        </w:rPr>
        <w:t xml:space="preserve">gefaciliteerd en aangemoedigd. </w:t>
      </w:r>
      <w:r>
        <w:rPr>
          <w:rFonts w:ascii="Verdana" w:hAnsi="Verdana"/>
          <w:sz w:val="20"/>
          <w:szCs w:val="20"/>
        </w:rPr>
        <w:t xml:space="preserve">Ten aanzien van smaad </w:t>
      </w:r>
      <w:r w:rsidR="005B2487">
        <w:rPr>
          <w:rFonts w:ascii="Verdana" w:hAnsi="Verdana"/>
          <w:sz w:val="20"/>
          <w:szCs w:val="20"/>
        </w:rPr>
        <w:t xml:space="preserve">en </w:t>
      </w:r>
      <w:r>
        <w:rPr>
          <w:rFonts w:ascii="Verdana" w:hAnsi="Verdana"/>
          <w:sz w:val="20"/>
          <w:szCs w:val="20"/>
        </w:rPr>
        <w:t xml:space="preserve">laster slaagde deze stap in </w:t>
      </w:r>
      <w:r w:rsidR="005B2487">
        <w:rPr>
          <w:rFonts w:ascii="Verdana" w:hAnsi="Verdana"/>
          <w:sz w:val="20"/>
          <w:szCs w:val="20"/>
        </w:rPr>
        <w:t xml:space="preserve">iets </w:t>
      </w:r>
      <w:r w:rsidR="001F5F8B">
        <w:rPr>
          <w:rFonts w:ascii="Verdana" w:hAnsi="Verdana"/>
          <w:sz w:val="20"/>
          <w:szCs w:val="20"/>
        </w:rPr>
        <w:t>minder</w:t>
      </w:r>
      <w:r w:rsidR="005B2487">
        <w:rPr>
          <w:rFonts w:ascii="Verdana" w:hAnsi="Verdana"/>
          <w:sz w:val="20"/>
          <w:szCs w:val="20"/>
        </w:rPr>
        <w:t xml:space="preserve"> dan de helft</w:t>
      </w:r>
      <w:r>
        <w:rPr>
          <w:rFonts w:ascii="Verdana" w:hAnsi="Verdana"/>
          <w:sz w:val="20"/>
          <w:szCs w:val="20"/>
        </w:rPr>
        <w:t xml:space="preserve"> van de </w:t>
      </w:r>
      <w:r w:rsidR="00F441CF">
        <w:rPr>
          <w:rFonts w:ascii="Verdana" w:hAnsi="Verdana"/>
          <w:sz w:val="20"/>
          <w:szCs w:val="20"/>
        </w:rPr>
        <w:t>uitspraken</w:t>
      </w:r>
      <w:r>
        <w:rPr>
          <w:rFonts w:ascii="Verdana" w:hAnsi="Verdana"/>
          <w:sz w:val="20"/>
          <w:szCs w:val="20"/>
        </w:rPr>
        <w:t xml:space="preserve">. </w:t>
      </w:r>
      <w:r w:rsidR="005B2487">
        <w:rPr>
          <w:rFonts w:ascii="Verdana" w:hAnsi="Verdana"/>
          <w:sz w:val="20"/>
          <w:szCs w:val="20"/>
        </w:rPr>
        <w:t>D</w:t>
      </w:r>
      <w:r>
        <w:rPr>
          <w:rFonts w:ascii="Verdana" w:hAnsi="Verdana"/>
          <w:sz w:val="20"/>
          <w:szCs w:val="20"/>
        </w:rPr>
        <w:t xml:space="preserve">oorslaggevend </w:t>
      </w:r>
      <w:r w:rsidR="005B2487">
        <w:rPr>
          <w:rFonts w:ascii="Verdana" w:hAnsi="Verdana"/>
          <w:sz w:val="20"/>
          <w:szCs w:val="20"/>
        </w:rPr>
        <w:t xml:space="preserve">was </w:t>
      </w:r>
      <w:r>
        <w:rPr>
          <w:rFonts w:ascii="Verdana" w:hAnsi="Verdana"/>
          <w:sz w:val="20"/>
          <w:szCs w:val="20"/>
        </w:rPr>
        <w:t xml:space="preserve">de feitelijke juistheid en onderbouwing van de gewraakte uitlating. Echter, indien de uitlating midden in een verhitte discussie </w:t>
      </w:r>
      <w:r w:rsidR="002B2D6A">
        <w:rPr>
          <w:rFonts w:ascii="Verdana" w:hAnsi="Verdana"/>
          <w:sz w:val="20"/>
          <w:szCs w:val="20"/>
        </w:rPr>
        <w:t>wordt</w:t>
      </w:r>
      <w:r>
        <w:rPr>
          <w:rFonts w:ascii="Verdana" w:hAnsi="Verdana"/>
          <w:sz w:val="20"/>
          <w:szCs w:val="20"/>
        </w:rPr>
        <w:t xml:space="preserve"> gedaan, moet deze minder letterlijk worden genomen. Ten aanzien van de persoonlijke levenssfeer </w:t>
      </w:r>
      <w:r w:rsidR="00583D41">
        <w:rPr>
          <w:rFonts w:ascii="Verdana" w:hAnsi="Verdana"/>
          <w:sz w:val="20"/>
          <w:szCs w:val="20"/>
        </w:rPr>
        <w:t>speelt</w:t>
      </w:r>
      <w:r>
        <w:rPr>
          <w:rFonts w:ascii="Verdana" w:hAnsi="Verdana"/>
          <w:sz w:val="20"/>
          <w:szCs w:val="20"/>
        </w:rPr>
        <w:t xml:space="preserve"> bij de openbaarmaking van pornografisch beeldmateriaal de minderjarigheid van het slachtoffer</w:t>
      </w:r>
      <w:r w:rsidR="002B2D6A">
        <w:rPr>
          <w:rFonts w:ascii="Verdana" w:hAnsi="Verdana"/>
          <w:sz w:val="20"/>
          <w:szCs w:val="20"/>
        </w:rPr>
        <w:t xml:space="preserve"> </w:t>
      </w:r>
      <w:r w:rsidR="00583D41">
        <w:rPr>
          <w:rFonts w:ascii="Verdana" w:hAnsi="Verdana"/>
          <w:sz w:val="20"/>
          <w:szCs w:val="20"/>
        </w:rPr>
        <w:t>een belangrijke rol</w:t>
      </w:r>
      <w:r>
        <w:rPr>
          <w:rFonts w:ascii="Verdana" w:hAnsi="Verdana"/>
          <w:sz w:val="20"/>
          <w:szCs w:val="20"/>
        </w:rPr>
        <w:t xml:space="preserve">. </w:t>
      </w:r>
    </w:p>
    <w:p w14:paraId="52C7A5C6" w14:textId="19E7CFED" w:rsidR="00073D31" w:rsidRPr="000403C4" w:rsidRDefault="00073D31" w:rsidP="00073D31">
      <w:pPr>
        <w:pStyle w:val="Lijstalinea"/>
        <w:numPr>
          <w:ilvl w:val="2"/>
          <w:numId w:val="1"/>
        </w:numPr>
        <w:spacing w:line="360" w:lineRule="auto"/>
        <w:jc w:val="both"/>
        <w:outlineLvl w:val="0"/>
        <w:rPr>
          <w:rFonts w:ascii="Verdana" w:hAnsi="Verdana"/>
          <w:sz w:val="20"/>
          <w:szCs w:val="20"/>
        </w:rPr>
      </w:pPr>
      <w:r>
        <w:rPr>
          <w:rFonts w:ascii="Verdana" w:hAnsi="Verdana"/>
          <w:sz w:val="20"/>
          <w:szCs w:val="20"/>
          <w:u w:val="single"/>
        </w:rPr>
        <w:lastRenderedPageBreak/>
        <w:t>Het slachtoffer heeft een reëel belang bij afgifte</w:t>
      </w:r>
      <w:r>
        <w:rPr>
          <w:rFonts w:ascii="Verdana" w:hAnsi="Verdana"/>
          <w:sz w:val="20"/>
          <w:szCs w:val="20"/>
        </w:rPr>
        <w:t xml:space="preserve"> </w:t>
      </w:r>
    </w:p>
    <w:p w14:paraId="4747545E" w14:textId="4674F75A" w:rsidR="003062A4" w:rsidRDefault="0036748E" w:rsidP="004171F0">
      <w:pPr>
        <w:spacing w:line="360" w:lineRule="auto"/>
        <w:jc w:val="both"/>
        <w:outlineLvl w:val="0"/>
        <w:rPr>
          <w:rFonts w:ascii="Verdana" w:hAnsi="Verdana"/>
          <w:sz w:val="20"/>
          <w:szCs w:val="20"/>
        </w:rPr>
      </w:pPr>
      <w:r>
        <w:rPr>
          <w:rFonts w:ascii="Verdana" w:hAnsi="Verdana"/>
          <w:sz w:val="20"/>
          <w:szCs w:val="20"/>
        </w:rPr>
        <w:t>Opmerkelijk</w:t>
      </w:r>
      <w:r w:rsidR="00073D31">
        <w:rPr>
          <w:rFonts w:ascii="Verdana" w:hAnsi="Verdana"/>
          <w:sz w:val="20"/>
          <w:szCs w:val="20"/>
        </w:rPr>
        <w:t xml:space="preserve"> is dat </w:t>
      </w:r>
      <w:r w:rsidR="0020524D">
        <w:rPr>
          <w:rFonts w:ascii="Verdana" w:hAnsi="Verdana"/>
          <w:sz w:val="20"/>
          <w:szCs w:val="20"/>
        </w:rPr>
        <w:t>de tweede</w:t>
      </w:r>
      <w:r w:rsidR="00073D31">
        <w:rPr>
          <w:rFonts w:ascii="Verdana" w:hAnsi="Verdana"/>
          <w:sz w:val="20"/>
          <w:szCs w:val="20"/>
        </w:rPr>
        <w:t xml:space="preserve"> stap niet </w:t>
      </w:r>
      <w:r w:rsidR="00F441CF">
        <w:rPr>
          <w:rFonts w:ascii="Verdana" w:hAnsi="Verdana"/>
          <w:sz w:val="20"/>
          <w:szCs w:val="20"/>
        </w:rPr>
        <w:t xml:space="preserve">in alle uitspraken door de rechter werd </w:t>
      </w:r>
      <w:r w:rsidR="00CB3FFC">
        <w:rPr>
          <w:rFonts w:ascii="Verdana" w:hAnsi="Verdana"/>
          <w:sz w:val="20"/>
          <w:szCs w:val="20"/>
        </w:rPr>
        <w:t xml:space="preserve">benoemd, maar desondanks de rechtsplicht uiteindelijk wel </w:t>
      </w:r>
      <w:r w:rsidR="00F441CF">
        <w:rPr>
          <w:rFonts w:ascii="Verdana" w:hAnsi="Verdana"/>
          <w:sz w:val="20"/>
          <w:szCs w:val="20"/>
        </w:rPr>
        <w:t xml:space="preserve">proportioneel en subsidiair </w:t>
      </w:r>
      <w:r w:rsidR="00CB3FFC">
        <w:rPr>
          <w:rFonts w:ascii="Verdana" w:hAnsi="Verdana"/>
          <w:sz w:val="20"/>
          <w:szCs w:val="20"/>
        </w:rPr>
        <w:t xml:space="preserve">werd </w:t>
      </w:r>
      <w:r w:rsidR="00F441CF">
        <w:rPr>
          <w:rFonts w:ascii="Verdana" w:hAnsi="Verdana"/>
          <w:sz w:val="20"/>
          <w:szCs w:val="20"/>
        </w:rPr>
        <w:t>beoordeeld.</w:t>
      </w:r>
      <w:r w:rsidR="00CB3FFC">
        <w:rPr>
          <w:rFonts w:ascii="Verdana" w:hAnsi="Verdana"/>
          <w:sz w:val="20"/>
          <w:szCs w:val="20"/>
        </w:rPr>
        <w:t xml:space="preserve"> Dit heeft te maken met het feit dat deze stap in het verlengde ligt van de eerste. Uit de analyse blijkt namelijk dat het reële belang van het slachtoffer </w:t>
      </w:r>
      <w:r w:rsidR="00332AB1">
        <w:rPr>
          <w:rFonts w:ascii="Verdana" w:hAnsi="Verdana"/>
          <w:sz w:val="20"/>
          <w:szCs w:val="20"/>
        </w:rPr>
        <w:t>met name</w:t>
      </w:r>
      <w:r w:rsidR="00CB3FFC">
        <w:rPr>
          <w:rFonts w:ascii="Verdana" w:hAnsi="Verdana"/>
          <w:sz w:val="20"/>
          <w:szCs w:val="20"/>
        </w:rPr>
        <w:t xml:space="preserve"> voortvloeit uit het feit dat jegens hem een onrechtmatige daad is gepleegd en dat hij moet kunnen vaststellen wie de</w:t>
      </w:r>
      <w:r w:rsidR="00332AB1">
        <w:rPr>
          <w:rFonts w:ascii="Verdana" w:hAnsi="Verdana"/>
          <w:sz w:val="20"/>
          <w:szCs w:val="20"/>
        </w:rPr>
        <w:t xml:space="preserve"> (mogelijke) </w:t>
      </w:r>
      <w:r w:rsidR="00CB3FFC">
        <w:rPr>
          <w:rFonts w:ascii="Verdana" w:hAnsi="Verdana"/>
          <w:sz w:val="20"/>
          <w:szCs w:val="20"/>
        </w:rPr>
        <w:t xml:space="preserve">dader is zodat hij hem in rechte kan betrekken. De tussenpersoon is doorgaans het enige aanknopingspunt om de identiteit van de (mogelijke) dader te achterhalen. </w:t>
      </w:r>
      <w:r w:rsidR="00332AB1">
        <w:rPr>
          <w:rFonts w:ascii="Verdana" w:hAnsi="Verdana"/>
          <w:sz w:val="20"/>
          <w:szCs w:val="20"/>
        </w:rPr>
        <w:t xml:space="preserve">Ten aanzien van smaad en laster is aanvullend van belang </w:t>
      </w:r>
      <w:r w:rsidR="00BF65FF">
        <w:rPr>
          <w:rFonts w:ascii="Verdana" w:hAnsi="Verdana"/>
          <w:sz w:val="20"/>
          <w:szCs w:val="20"/>
        </w:rPr>
        <w:t>of</w:t>
      </w:r>
      <w:r w:rsidR="00332AB1">
        <w:rPr>
          <w:rFonts w:ascii="Verdana" w:hAnsi="Verdana"/>
          <w:sz w:val="20"/>
          <w:szCs w:val="20"/>
        </w:rPr>
        <w:t xml:space="preserve"> de gewraakte uitlating </w:t>
      </w:r>
      <w:r w:rsidR="00BF65FF">
        <w:rPr>
          <w:rFonts w:ascii="Verdana" w:hAnsi="Verdana"/>
          <w:sz w:val="20"/>
          <w:szCs w:val="20"/>
        </w:rPr>
        <w:t xml:space="preserve">een </w:t>
      </w:r>
      <w:r w:rsidR="00332AB1">
        <w:rPr>
          <w:rFonts w:ascii="Verdana" w:hAnsi="Verdana"/>
          <w:sz w:val="20"/>
          <w:szCs w:val="20"/>
        </w:rPr>
        <w:t>incidenteel karakter heeft en inmiddels van het internet verwijderd is. In dat geval heeft het slachtoffer géén reëel belang bij afgifte.</w:t>
      </w:r>
    </w:p>
    <w:p w14:paraId="041DF0DB" w14:textId="77777777" w:rsidR="00422516" w:rsidRPr="0036748E" w:rsidRDefault="00422516" w:rsidP="004171F0">
      <w:pPr>
        <w:spacing w:line="360" w:lineRule="auto"/>
        <w:jc w:val="both"/>
        <w:outlineLvl w:val="0"/>
        <w:rPr>
          <w:rFonts w:ascii="Verdana" w:hAnsi="Verdana"/>
          <w:b/>
          <w:sz w:val="20"/>
          <w:szCs w:val="20"/>
        </w:rPr>
      </w:pPr>
    </w:p>
    <w:p w14:paraId="3F2C70A7" w14:textId="177DF6BF" w:rsidR="00422516" w:rsidRPr="0036748E" w:rsidRDefault="0036748E" w:rsidP="004171F0">
      <w:pPr>
        <w:pStyle w:val="Lijstalinea"/>
        <w:numPr>
          <w:ilvl w:val="2"/>
          <w:numId w:val="1"/>
        </w:numPr>
        <w:spacing w:line="360" w:lineRule="auto"/>
        <w:jc w:val="both"/>
        <w:outlineLvl w:val="0"/>
        <w:rPr>
          <w:rFonts w:ascii="Verdana" w:hAnsi="Verdana"/>
          <w:sz w:val="20"/>
          <w:szCs w:val="20"/>
          <w:u w:val="single"/>
        </w:rPr>
      </w:pPr>
      <w:r w:rsidRPr="001B0F73">
        <w:rPr>
          <w:rFonts w:ascii="Verdana" w:hAnsi="Verdana"/>
          <w:sz w:val="20"/>
          <w:szCs w:val="20"/>
          <w:u w:val="single"/>
        </w:rPr>
        <w:t xml:space="preserve">Er zijn geen minder ingrijpende mogelijkheden   </w:t>
      </w:r>
    </w:p>
    <w:p w14:paraId="5052D568" w14:textId="0860697E" w:rsidR="00422516" w:rsidRDefault="0036748E" w:rsidP="004171F0">
      <w:pPr>
        <w:spacing w:line="360" w:lineRule="auto"/>
        <w:jc w:val="both"/>
        <w:outlineLvl w:val="0"/>
        <w:rPr>
          <w:rFonts w:ascii="Verdana" w:hAnsi="Verdana"/>
          <w:sz w:val="20"/>
          <w:szCs w:val="20"/>
        </w:rPr>
      </w:pPr>
      <w:r>
        <w:rPr>
          <w:rFonts w:ascii="Verdana" w:hAnsi="Verdana"/>
          <w:sz w:val="20"/>
          <w:szCs w:val="20"/>
        </w:rPr>
        <w:t xml:space="preserve">Uit de analyse kan worden geconcludeerd dat deze stap voornamelijk ten aanzien van het intellectueel eigendomsrecht en de persoonlijke levenssfeer een struikelblok is. Het in rechte betrekken van de tussenpersoon moet écht het laatste redmiddel zijn om de NAW-gegevens en het IP-adres van de (mogelijke) dader te achterhalen. Voor het slachtoffer is </w:t>
      </w:r>
      <w:r w:rsidR="0079046F">
        <w:rPr>
          <w:rFonts w:ascii="Verdana" w:hAnsi="Verdana"/>
          <w:sz w:val="20"/>
          <w:szCs w:val="20"/>
        </w:rPr>
        <w:t xml:space="preserve">ieder geval </w:t>
      </w:r>
      <w:r w:rsidR="00BF65FF">
        <w:rPr>
          <w:rFonts w:ascii="Verdana" w:hAnsi="Verdana"/>
          <w:sz w:val="20"/>
          <w:szCs w:val="20"/>
        </w:rPr>
        <w:t xml:space="preserve">van belang dat hij van </w:t>
      </w:r>
      <w:r w:rsidR="000E0F5A">
        <w:rPr>
          <w:rFonts w:ascii="Verdana" w:hAnsi="Verdana"/>
          <w:sz w:val="20"/>
          <w:szCs w:val="20"/>
        </w:rPr>
        <w:t xml:space="preserve">de onrechtmatige daad melding maakt bij de tussenpersoon, zelfstandig tracht in contact te komen met de (mogelijke) dader, andere partijen die mogelijk ook over de NAW-gegevens en het IP-adres van de (mogelijke) beschikken </w:t>
      </w:r>
      <w:r w:rsidR="00BF65FF">
        <w:rPr>
          <w:rFonts w:ascii="Verdana" w:hAnsi="Verdana"/>
          <w:sz w:val="20"/>
          <w:szCs w:val="20"/>
        </w:rPr>
        <w:t>contacteert</w:t>
      </w:r>
      <w:r w:rsidR="000E0F5A">
        <w:rPr>
          <w:rFonts w:ascii="Verdana" w:hAnsi="Verdana"/>
          <w:sz w:val="20"/>
          <w:szCs w:val="20"/>
        </w:rPr>
        <w:t xml:space="preserve">, aangifte bij de politie </w:t>
      </w:r>
      <w:r w:rsidR="00BF65FF">
        <w:rPr>
          <w:rFonts w:ascii="Verdana" w:hAnsi="Verdana"/>
          <w:sz w:val="20"/>
          <w:szCs w:val="20"/>
        </w:rPr>
        <w:t>doet</w:t>
      </w:r>
      <w:r w:rsidR="000E0F5A">
        <w:rPr>
          <w:rFonts w:ascii="Verdana" w:hAnsi="Verdana"/>
          <w:sz w:val="20"/>
          <w:szCs w:val="20"/>
        </w:rPr>
        <w:t xml:space="preserve"> en, indien mogelijk, op basis van een naam en geboortedatum een deurwaarder </w:t>
      </w:r>
      <w:r w:rsidR="00BF65FF">
        <w:rPr>
          <w:rFonts w:ascii="Verdana" w:hAnsi="Verdana"/>
          <w:sz w:val="20"/>
          <w:szCs w:val="20"/>
        </w:rPr>
        <w:t>inschakelt</w:t>
      </w:r>
      <w:r w:rsidR="000E0F5A">
        <w:rPr>
          <w:rFonts w:ascii="Verdana" w:hAnsi="Verdana"/>
          <w:sz w:val="20"/>
          <w:szCs w:val="20"/>
        </w:rPr>
        <w:t xml:space="preserve"> om zodoende via hem de identiteit van de (mogelijke) dader te achterhalen. </w:t>
      </w:r>
      <w:r w:rsidR="0079046F">
        <w:rPr>
          <w:rFonts w:ascii="Verdana" w:hAnsi="Verdana"/>
          <w:sz w:val="20"/>
          <w:szCs w:val="20"/>
        </w:rPr>
        <w:t xml:space="preserve">Deze </w:t>
      </w:r>
      <w:r w:rsidR="001F5F8B">
        <w:rPr>
          <w:rFonts w:ascii="Verdana" w:hAnsi="Verdana"/>
          <w:sz w:val="20"/>
          <w:szCs w:val="20"/>
        </w:rPr>
        <w:t xml:space="preserve">stap </w:t>
      </w:r>
      <w:r w:rsidR="0079046F">
        <w:rPr>
          <w:rFonts w:ascii="Verdana" w:hAnsi="Verdana"/>
          <w:sz w:val="20"/>
          <w:szCs w:val="20"/>
        </w:rPr>
        <w:t>vereist dus de nodige</w:t>
      </w:r>
      <w:r w:rsidR="003636B8">
        <w:rPr>
          <w:rFonts w:ascii="Verdana" w:hAnsi="Verdana"/>
          <w:sz w:val="20"/>
          <w:szCs w:val="20"/>
        </w:rPr>
        <w:t xml:space="preserve">, en ten </w:t>
      </w:r>
      <w:r w:rsidR="00BF65FF">
        <w:rPr>
          <w:rFonts w:ascii="Verdana" w:hAnsi="Verdana"/>
          <w:sz w:val="20"/>
          <w:szCs w:val="20"/>
        </w:rPr>
        <w:t>opzichte</w:t>
      </w:r>
      <w:r w:rsidR="003636B8">
        <w:rPr>
          <w:rFonts w:ascii="Verdana" w:hAnsi="Verdana"/>
          <w:sz w:val="20"/>
          <w:szCs w:val="20"/>
        </w:rPr>
        <w:t xml:space="preserve"> van de andere stappen</w:t>
      </w:r>
      <w:r w:rsidR="00BF65FF">
        <w:rPr>
          <w:rFonts w:ascii="Verdana" w:hAnsi="Verdana"/>
          <w:sz w:val="20"/>
          <w:szCs w:val="20"/>
        </w:rPr>
        <w:t>, de meeste</w:t>
      </w:r>
      <w:r w:rsidR="0079046F">
        <w:rPr>
          <w:rFonts w:ascii="Verdana" w:hAnsi="Verdana"/>
          <w:sz w:val="20"/>
          <w:szCs w:val="20"/>
        </w:rPr>
        <w:t xml:space="preserve"> inzet van het slachtoffer, welke hij</w:t>
      </w:r>
      <w:r w:rsidR="00BF65FF">
        <w:rPr>
          <w:rFonts w:ascii="Verdana" w:hAnsi="Verdana"/>
          <w:sz w:val="20"/>
          <w:szCs w:val="20"/>
        </w:rPr>
        <w:t xml:space="preserve"> in een</w:t>
      </w:r>
      <w:r w:rsidR="0079046F">
        <w:rPr>
          <w:rFonts w:ascii="Verdana" w:hAnsi="Verdana"/>
          <w:sz w:val="20"/>
          <w:szCs w:val="20"/>
        </w:rPr>
        <w:t xml:space="preserve"> gerechtelijke procedure </w:t>
      </w:r>
      <w:r w:rsidR="003636B8">
        <w:rPr>
          <w:rFonts w:ascii="Verdana" w:hAnsi="Verdana"/>
          <w:sz w:val="20"/>
          <w:szCs w:val="20"/>
        </w:rPr>
        <w:t xml:space="preserve">ook zal </w:t>
      </w:r>
      <w:r w:rsidR="0079046F">
        <w:rPr>
          <w:rFonts w:ascii="Verdana" w:hAnsi="Verdana"/>
          <w:sz w:val="20"/>
          <w:szCs w:val="20"/>
        </w:rPr>
        <w:t>moet</w:t>
      </w:r>
      <w:r w:rsidR="00BF65FF">
        <w:rPr>
          <w:rFonts w:ascii="Verdana" w:hAnsi="Verdana"/>
          <w:sz w:val="20"/>
          <w:szCs w:val="20"/>
        </w:rPr>
        <w:t>en</w:t>
      </w:r>
      <w:r w:rsidR="0079046F">
        <w:rPr>
          <w:rFonts w:ascii="Verdana" w:hAnsi="Verdana"/>
          <w:sz w:val="20"/>
          <w:szCs w:val="20"/>
        </w:rPr>
        <w:t xml:space="preserve"> kunnen aantonen. </w:t>
      </w:r>
    </w:p>
    <w:p w14:paraId="55CB59BC" w14:textId="77777777" w:rsidR="00692EA0" w:rsidRDefault="00692EA0" w:rsidP="004171F0">
      <w:pPr>
        <w:spacing w:line="360" w:lineRule="auto"/>
        <w:jc w:val="both"/>
        <w:outlineLvl w:val="0"/>
        <w:rPr>
          <w:rFonts w:ascii="Verdana" w:hAnsi="Verdana"/>
          <w:sz w:val="20"/>
          <w:szCs w:val="20"/>
        </w:rPr>
      </w:pPr>
    </w:p>
    <w:p w14:paraId="7663068E" w14:textId="77777777" w:rsidR="00692EA0" w:rsidRPr="001B0F73" w:rsidRDefault="00692EA0" w:rsidP="00692EA0">
      <w:pPr>
        <w:pStyle w:val="Lijstalinea"/>
        <w:numPr>
          <w:ilvl w:val="2"/>
          <w:numId w:val="1"/>
        </w:numPr>
        <w:spacing w:line="360" w:lineRule="auto"/>
        <w:jc w:val="both"/>
        <w:outlineLvl w:val="0"/>
        <w:rPr>
          <w:rFonts w:ascii="Verdana" w:hAnsi="Verdana"/>
          <w:sz w:val="20"/>
          <w:szCs w:val="20"/>
          <w:u w:val="single"/>
        </w:rPr>
      </w:pPr>
      <w:r w:rsidRPr="001B0F73">
        <w:rPr>
          <w:rFonts w:ascii="Verdana" w:hAnsi="Verdana"/>
          <w:sz w:val="20"/>
          <w:szCs w:val="20"/>
          <w:u w:val="single"/>
        </w:rPr>
        <w:t xml:space="preserve">Het belang van het slachtoffer prevaleert   </w:t>
      </w:r>
    </w:p>
    <w:p w14:paraId="15026AC3" w14:textId="468EF9E7" w:rsidR="00906CFB" w:rsidRDefault="00692EA0" w:rsidP="004171F0">
      <w:pPr>
        <w:spacing w:line="360" w:lineRule="auto"/>
        <w:jc w:val="both"/>
        <w:outlineLvl w:val="0"/>
        <w:rPr>
          <w:rFonts w:ascii="Verdana" w:hAnsi="Verdana"/>
          <w:sz w:val="20"/>
          <w:szCs w:val="20"/>
        </w:rPr>
      </w:pPr>
      <w:r>
        <w:rPr>
          <w:rFonts w:ascii="Verdana" w:hAnsi="Verdana"/>
          <w:sz w:val="20"/>
          <w:szCs w:val="20"/>
        </w:rPr>
        <w:t xml:space="preserve">De vierde en ook laatste stap is de belangenafweging die </w:t>
      </w:r>
      <w:r w:rsidR="00BF65FF">
        <w:rPr>
          <w:rFonts w:ascii="Verdana" w:hAnsi="Verdana"/>
          <w:sz w:val="20"/>
          <w:szCs w:val="20"/>
        </w:rPr>
        <w:t xml:space="preserve">de </w:t>
      </w:r>
      <w:r>
        <w:rPr>
          <w:rFonts w:ascii="Verdana" w:hAnsi="Verdana"/>
          <w:sz w:val="20"/>
          <w:szCs w:val="20"/>
        </w:rPr>
        <w:t xml:space="preserve">rechter </w:t>
      </w:r>
      <w:r w:rsidR="009E2424">
        <w:rPr>
          <w:rFonts w:ascii="Verdana" w:hAnsi="Verdana"/>
          <w:sz w:val="20"/>
          <w:szCs w:val="20"/>
        </w:rPr>
        <w:t>moet maken</w:t>
      </w:r>
      <w:r w:rsidR="001F5F8B">
        <w:rPr>
          <w:rFonts w:ascii="Verdana" w:hAnsi="Verdana"/>
          <w:sz w:val="20"/>
          <w:szCs w:val="20"/>
        </w:rPr>
        <w:t xml:space="preserve">. Met name </w:t>
      </w:r>
      <w:r w:rsidR="00AA3586">
        <w:rPr>
          <w:rFonts w:ascii="Verdana" w:hAnsi="Verdana"/>
          <w:sz w:val="20"/>
          <w:szCs w:val="20"/>
        </w:rPr>
        <w:t>is</w:t>
      </w:r>
      <w:r w:rsidR="001F5F8B">
        <w:rPr>
          <w:rFonts w:ascii="Verdana" w:hAnsi="Verdana"/>
          <w:sz w:val="20"/>
          <w:szCs w:val="20"/>
        </w:rPr>
        <w:t xml:space="preserve"> doorslaggevend dat het slachtoffer schade lijdt en afgifte noodzakelijk is om tegen de (mogelijke)</w:t>
      </w:r>
      <w:r w:rsidR="00C6402A">
        <w:rPr>
          <w:rFonts w:ascii="Verdana" w:hAnsi="Verdana"/>
          <w:sz w:val="20"/>
          <w:szCs w:val="20"/>
        </w:rPr>
        <w:t xml:space="preserve"> dader</w:t>
      </w:r>
      <w:r w:rsidR="001F5F8B">
        <w:rPr>
          <w:rFonts w:ascii="Verdana" w:hAnsi="Verdana"/>
          <w:sz w:val="20"/>
          <w:szCs w:val="20"/>
        </w:rPr>
        <w:t xml:space="preserve"> te kunnen optreden. </w:t>
      </w:r>
      <w:r w:rsidR="004C2CBA">
        <w:rPr>
          <w:rFonts w:ascii="Verdana" w:hAnsi="Verdana"/>
          <w:sz w:val="20"/>
          <w:szCs w:val="20"/>
        </w:rPr>
        <w:t xml:space="preserve">De schade zal dus moeten worden aangetoond. </w:t>
      </w:r>
      <w:r w:rsidR="001F5F8B">
        <w:rPr>
          <w:rFonts w:ascii="Verdana" w:hAnsi="Verdana"/>
          <w:sz w:val="20"/>
          <w:szCs w:val="20"/>
        </w:rPr>
        <w:t xml:space="preserve">Wanneer de tussenpersoon </w:t>
      </w:r>
      <w:r w:rsidR="00C6402A">
        <w:rPr>
          <w:rFonts w:ascii="Verdana" w:hAnsi="Verdana"/>
          <w:sz w:val="20"/>
          <w:szCs w:val="20"/>
        </w:rPr>
        <w:t xml:space="preserve">daarentegen </w:t>
      </w:r>
      <w:r w:rsidR="001F5F8B">
        <w:rPr>
          <w:rFonts w:ascii="Verdana" w:hAnsi="Verdana"/>
          <w:sz w:val="20"/>
          <w:szCs w:val="20"/>
        </w:rPr>
        <w:t xml:space="preserve">een bank is, zal deze stap niet snel slagen. Banken nemen </w:t>
      </w:r>
      <w:r w:rsidR="00C6402A">
        <w:rPr>
          <w:rFonts w:ascii="Verdana" w:hAnsi="Verdana"/>
          <w:sz w:val="20"/>
          <w:szCs w:val="20"/>
        </w:rPr>
        <w:t>zowel in het</w:t>
      </w:r>
      <w:r w:rsidR="001F5F8B">
        <w:rPr>
          <w:rFonts w:ascii="Verdana" w:hAnsi="Verdana"/>
          <w:sz w:val="20"/>
          <w:szCs w:val="20"/>
        </w:rPr>
        <w:t xml:space="preserve"> juridisch </w:t>
      </w:r>
      <w:r w:rsidR="00C6402A">
        <w:rPr>
          <w:rFonts w:ascii="Verdana" w:hAnsi="Verdana"/>
          <w:sz w:val="20"/>
          <w:szCs w:val="20"/>
        </w:rPr>
        <w:t>als</w:t>
      </w:r>
      <w:r w:rsidR="001F5F8B">
        <w:rPr>
          <w:rFonts w:ascii="Verdana" w:hAnsi="Verdana"/>
          <w:sz w:val="20"/>
          <w:szCs w:val="20"/>
        </w:rPr>
        <w:t xml:space="preserve"> financieel verkeer in bijzondere positie in. </w:t>
      </w:r>
      <w:r w:rsidR="00906CFB">
        <w:rPr>
          <w:rFonts w:ascii="Verdana" w:hAnsi="Verdana"/>
          <w:sz w:val="20"/>
          <w:szCs w:val="20"/>
        </w:rPr>
        <w:t xml:space="preserve">Daarnaast zal de belangenafweging eerder in het voordeel van de tussenpersoon vallen wanneer het recht op privacy van niet een paar, maar van een groot aantal personen door afgifte zal worden geschaad. In dat geval prevaleert het algemene belang boven het individuele belang. Waar precies de grens ligt, is op dit moment nog onduidelijk. </w:t>
      </w:r>
    </w:p>
    <w:p w14:paraId="0F0470CB" w14:textId="77777777" w:rsidR="00906CFB" w:rsidRDefault="00906CFB" w:rsidP="004171F0">
      <w:pPr>
        <w:spacing w:line="360" w:lineRule="auto"/>
        <w:jc w:val="both"/>
        <w:outlineLvl w:val="0"/>
        <w:rPr>
          <w:rFonts w:ascii="Verdana" w:hAnsi="Verdana"/>
          <w:sz w:val="20"/>
          <w:szCs w:val="20"/>
        </w:rPr>
      </w:pPr>
    </w:p>
    <w:p w14:paraId="23756A06" w14:textId="77777777" w:rsidR="00422516" w:rsidRDefault="00422516" w:rsidP="004171F0">
      <w:pPr>
        <w:spacing w:line="360" w:lineRule="auto"/>
        <w:jc w:val="both"/>
        <w:outlineLvl w:val="0"/>
        <w:rPr>
          <w:rFonts w:ascii="Verdana" w:hAnsi="Verdana"/>
          <w:b/>
        </w:rPr>
      </w:pPr>
    </w:p>
    <w:p w14:paraId="19AD1FDB" w14:textId="77777777" w:rsidR="001B054F" w:rsidRPr="00836E52" w:rsidRDefault="001B054F" w:rsidP="001B054F">
      <w:pPr>
        <w:pStyle w:val="Lijstalinea"/>
        <w:numPr>
          <w:ilvl w:val="0"/>
          <w:numId w:val="1"/>
        </w:numPr>
        <w:spacing w:line="360" w:lineRule="auto"/>
        <w:jc w:val="both"/>
        <w:outlineLvl w:val="0"/>
        <w:rPr>
          <w:rFonts w:ascii="Verdana" w:hAnsi="Verdana"/>
          <w:b/>
        </w:rPr>
      </w:pPr>
      <w:r>
        <w:rPr>
          <w:rFonts w:ascii="Verdana" w:hAnsi="Verdana"/>
          <w:b/>
        </w:rPr>
        <w:lastRenderedPageBreak/>
        <w:t xml:space="preserve">Conclusies </w:t>
      </w:r>
    </w:p>
    <w:p w14:paraId="21ABDBF8" w14:textId="77777777" w:rsidR="001B054F" w:rsidRPr="00F451CA" w:rsidRDefault="001B054F" w:rsidP="001B054F">
      <w:pPr>
        <w:spacing w:line="360" w:lineRule="auto"/>
        <w:jc w:val="both"/>
        <w:rPr>
          <w:rFonts w:ascii="Verdana" w:hAnsi="Verdana"/>
          <w:b/>
        </w:rPr>
      </w:pPr>
    </w:p>
    <w:p w14:paraId="5922708A" w14:textId="77777777" w:rsidR="001B054F" w:rsidRDefault="001B054F" w:rsidP="001B054F">
      <w:pPr>
        <w:pStyle w:val="Lijstalinea"/>
        <w:numPr>
          <w:ilvl w:val="1"/>
          <w:numId w:val="1"/>
        </w:numPr>
        <w:spacing w:line="360" w:lineRule="auto"/>
        <w:jc w:val="both"/>
        <w:outlineLvl w:val="0"/>
        <w:rPr>
          <w:rFonts w:ascii="Verdana" w:hAnsi="Verdana"/>
          <w:b/>
          <w:sz w:val="20"/>
          <w:szCs w:val="20"/>
        </w:rPr>
      </w:pPr>
      <w:r>
        <w:rPr>
          <w:rFonts w:ascii="Verdana" w:hAnsi="Verdana"/>
          <w:b/>
          <w:sz w:val="20"/>
          <w:szCs w:val="20"/>
        </w:rPr>
        <w:t>Inleiding</w:t>
      </w:r>
      <w:r w:rsidRPr="00634924">
        <w:rPr>
          <w:rFonts w:ascii="Verdana" w:hAnsi="Verdana"/>
          <w:b/>
          <w:sz w:val="20"/>
          <w:szCs w:val="20"/>
        </w:rPr>
        <w:t xml:space="preserve"> </w:t>
      </w:r>
    </w:p>
    <w:p w14:paraId="194447DC" w14:textId="77777777" w:rsidR="001B054F" w:rsidRDefault="001B054F" w:rsidP="001B054F">
      <w:pPr>
        <w:spacing w:line="360" w:lineRule="auto"/>
        <w:jc w:val="both"/>
        <w:rPr>
          <w:rFonts w:ascii="Verdana" w:hAnsi="Verdana"/>
          <w:sz w:val="20"/>
          <w:szCs w:val="20"/>
        </w:rPr>
      </w:pPr>
      <w:r>
        <w:rPr>
          <w:rFonts w:ascii="Verdana" w:hAnsi="Verdana"/>
          <w:sz w:val="20"/>
          <w:szCs w:val="20"/>
        </w:rPr>
        <w:t xml:space="preserve">In dit hoofdstuk komen de conclusies aan bod. De conclusies zijn getrokken op basis van </w:t>
      </w:r>
      <w:r w:rsidRPr="00C21AB6">
        <w:rPr>
          <w:rFonts w:ascii="Verdana" w:hAnsi="Verdana"/>
          <w:sz w:val="20"/>
        </w:rPr>
        <w:t>wetsanalyse</w:t>
      </w:r>
      <w:r>
        <w:rPr>
          <w:rFonts w:ascii="Verdana" w:hAnsi="Verdana"/>
          <w:sz w:val="20"/>
          <w:szCs w:val="20"/>
        </w:rPr>
        <w:t>, literatuuronderzoek en jurisprudentieonderzoek. Ter beantwoording van de centrale vraag, zijn in voorgaande hoofdstukken de daartoe geformuleerde deelvragen reeds beantwoord. Ten overvloede, de centrale vraag luidt als volgt:</w:t>
      </w:r>
    </w:p>
    <w:p w14:paraId="6B8581B6" w14:textId="77777777" w:rsidR="001B054F" w:rsidRDefault="001B054F" w:rsidP="001B054F">
      <w:pPr>
        <w:spacing w:line="360" w:lineRule="auto"/>
        <w:jc w:val="both"/>
        <w:rPr>
          <w:rFonts w:ascii="Verdana" w:hAnsi="Verdana"/>
          <w:sz w:val="20"/>
          <w:szCs w:val="20"/>
        </w:rPr>
      </w:pPr>
    </w:p>
    <w:p w14:paraId="7BCE0532" w14:textId="77777777" w:rsidR="001B054F" w:rsidRPr="00F72FD4" w:rsidRDefault="001B054F" w:rsidP="001B054F">
      <w:pPr>
        <w:spacing w:line="360" w:lineRule="auto"/>
        <w:jc w:val="both"/>
        <w:rPr>
          <w:rFonts w:ascii="Verdana" w:hAnsi="Verdana"/>
          <w:sz w:val="20"/>
        </w:rPr>
      </w:pPr>
      <w:r>
        <w:rPr>
          <w:rFonts w:ascii="Verdana" w:hAnsi="Verdana"/>
          <w:i/>
          <w:sz w:val="20"/>
        </w:rPr>
        <w:t>Welk</w:t>
      </w:r>
      <w:r w:rsidRPr="0048132A">
        <w:rPr>
          <w:rFonts w:ascii="Verdana" w:hAnsi="Verdana"/>
          <w:i/>
          <w:sz w:val="20"/>
        </w:rPr>
        <w:t xml:space="preserve"> advies kan Haagrecht Advo</w:t>
      </w:r>
      <w:r>
        <w:rPr>
          <w:rFonts w:ascii="Verdana" w:hAnsi="Verdana"/>
          <w:i/>
          <w:sz w:val="20"/>
        </w:rPr>
        <w:t xml:space="preserve">caten op basis van wetsanalyse, literatuuronderzoek </w:t>
      </w:r>
      <w:r w:rsidRPr="0048132A">
        <w:rPr>
          <w:rFonts w:ascii="Verdana" w:hAnsi="Verdana"/>
          <w:i/>
          <w:sz w:val="20"/>
        </w:rPr>
        <w:t xml:space="preserve">en jurisprudentieonderzoek haar cliënten </w:t>
      </w:r>
      <w:r>
        <w:rPr>
          <w:rFonts w:ascii="Verdana" w:hAnsi="Verdana"/>
          <w:i/>
          <w:sz w:val="20"/>
        </w:rPr>
        <w:t>geven</w:t>
      </w:r>
      <w:r w:rsidRPr="0048132A">
        <w:rPr>
          <w:rFonts w:ascii="Verdana" w:hAnsi="Verdana"/>
          <w:i/>
          <w:sz w:val="20"/>
        </w:rPr>
        <w:t xml:space="preserve"> ten aanzien van zaken waarbij cliënt het slachtoffer is van een </w:t>
      </w:r>
      <w:r>
        <w:rPr>
          <w:rFonts w:ascii="Verdana" w:hAnsi="Verdana"/>
          <w:i/>
          <w:sz w:val="20"/>
        </w:rPr>
        <w:t>anonieme onrechtmatige daad via het internet,</w:t>
      </w:r>
      <w:r w:rsidRPr="0048132A">
        <w:rPr>
          <w:rFonts w:ascii="Verdana" w:hAnsi="Verdana"/>
          <w:i/>
          <w:sz w:val="20"/>
        </w:rPr>
        <w:t xml:space="preserve"> en </w:t>
      </w:r>
      <w:r>
        <w:rPr>
          <w:rFonts w:ascii="Verdana" w:hAnsi="Verdana"/>
          <w:i/>
          <w:sz w:val="20"/>
        </w:rPr>
        <w:t>de tussenpersoon weigert de NAW-gegevens en het IP-adres van de (mogelijke) dader te verstrekken?</w:t>
      </w:r>
    </w:p>
    <w:p w14:paraId="0FE685F1" w14:textId="77777777" w:rsidR="001B054F" w:rsidRDefault="001B054F" w:rsidP="004171F0">
      <w:pPr>
        <w:spacing w:line="360" w:lineRule="auto"/>
        <w:jc w:val="both"/>
        <w:outlineLvl w:val="0"/>
        <w:rPr>
          <w:rFonts w:ascii="Verdana" w:hAnsi="Verdana"/>
          <w:b/>
          <w:sz w:val="20"/>
          <w:szCs w:val="20"/>
        </w:rPr>
      </w:pPr>
    </w:p>
    <w:p w14:paraId="30228BB4" w14:textId="77777777" w:rsidR="00BA7DD0" w:rsidRDefault="00BA7DD0" w:rsidP="00BA7DD0">
      <w:pPr>
        <w:pStyle w:val="Lijstalinea"/>
        <w:numPr>
          <w:ilvl w:val="1"/>
          <w:numId w:val="1"/>
        </w:numPr>
        <w:spacing w:line="360" w:lineRule="auto"/>
        <w:jc w:val="both"/>
        <w:outlineLvl w:val="0"/>
        <w:rPr>
          <w:rFonts w:ascii="Verdana" w:hAnsi="Verdana"/>
          <w:b/>
          <w:sz w:val="20"/>
          <w:szCs w:val="20"/>
        </w:rPr>
      </w:pPr>
      <w:r>
        <w:rPr>
          <w:rFonts w:ascii="Verdana" w:hAnsi="Verdana"/>
          <w:b/>
          <w:sz w:val="20"/>
          <w:szCs w:val="20"/>
        </w:rPr>
        <w:t>Wet- en regelgeving</w:t>
      </w:r>
      <w:r w:rsidRPr="00634924">
        <w:rPr>
          <w:rFonts w:ascii="Verdana" w:hAnsi="Verdana"/>
          <w:b/>
          <w:sz w:val="20"/>
          <w:szCs w:val="20"/>
        </w:rPr>
        <w:t xml:space="preserve"> </w:t>
      </w:r>
    </w:p>
    <w:p w14:paraId="38563323" w14:textId="09950FC3" w:rsidR="00BA7DD0" w:rsidRDefault="00BA7DD0" w:rsidP="00BA7DD0">
      <w:pPr>
        <w:spacing w:line="360" w:lineRule="auto"/>
        <w:jc w:val="both"/>
        <w:outlineLvl w:val="0"/>
        <w:rPr>
          <w:rFonts w:ascii="Verdana" w:hAnsi="Verdana"/>
          <w:sz w:val="20"/>
          <w:szCs w:val="20"/>
        </w:rPr>
      </w:pPr>
      <w:r>
        <w:rPr>
          <w:rFonts w:ascii="Verdana" w:hAnsi="Verdana"/>
          <w:sz w:val="20"/>
          <w:szCs w:val="20"/>
        </w:rPr>
        <w:t>Uit wetsanalyse en literatuuronderz</w:t>
      </w:r>
      <w:r w:rsidR="000B46B2">
        <w:rPr>
          <w:rFonts w:ascii="Verdana" w:hAnsi="Verdana"/>
          <w:sz w:val="20"/>
          <w:szCs w:val="20"/>
        </w:rPr>
        <w:t>oek blijkt dat zowel de huidige</w:t>
      </w:r>
      <w:r>
        <w:rPr>
          <w:rFonts w:ascii="Verdana" w:hAnsi="Verdana"/>
          <w:sz w:val="20"/>
          <w:szCs w:val="20"/>
        </w:rPr>
        <w:t xml:space="preserve"> als toekomstige wet- en regelgeving niet voorziet in een specifieke regeling op basis waarvan tussenpersonen tot afgifte van de NAW-gegevens en het IP-adres van de (mogelijke) dader kunnen worden veroordeeld. </w:t>
      </w:r>
    </w:p>
    <w:p w14:paraId="5DF488C6" w14:textId="77777777" w:rsidR="00BA7DD0" w:rsidRDefault="00BA7DD0" w:rsidP="00BA7DD0">
      <w:pPr>
        <w:spacing w:line="360" w:lineRule="auto"/>
        <w:jc w:val="both"/>
        <w:outlineLvl w:val="0"/>
        <w:rPr>
          <w:rFonts w:ascii="Verdana" w:hAnsi="Verdana"/>
          <w:sz w:val="20"/>
          <w:szCs w:val="20"/>
        </w:rPr>
      </w:pPr>
    </w:p>
    <w:p w14:paraId="09300394" w14:textId="189447BF" w:rsidR="00BA7DD0" w:rsidRDefault="00BA7DD0" w:rsidP="00BA7DD0">
      <w:pPr>
        <w:spacing w:line="360" w:lineRule="auto"/>
        <w:jc w:val="both"/>
        <w:outlineLvl w:val="0"/>
        <w:rPr>
          <w:rFonts w:ascii="Verdana" w:hAnsi="Verdana"/>
          <w:sz w:val="20"/>
          <w:szCs w:val="20"/>
        </w:rPr>
      </w:pPr>
      <w:r>
        <w:rPr>
          <w:rFonts w:ascii="Verdana" w:hAnsi="Verdana"/>
          <w:sz w:val="20"/>
          <w:szCs w:val="20"/>
        </w:rPr>
        <w:t xml:space="preserve">Wanneer het slachtoffer de tussenpersoon verzoekt tot afgifte van de NAW-gegevens en het IP-adres van de (mogelijke) dader, wordt de tussenpersoon opgezadeld met de lastige en tijdrovende taak om een belangenafweging te maken en deze te verdedigen zonder voldoende kennis van feiten. Daarnaast heeft de tussenpersoon doorgaans een contractuele relatie met de (mogelijke) dader, en heeft hij daardoor geen commercieel belang bij afgifte, integendeel. Het recht op privacy van de (mogelijke) dader is dan ook een veelgenoemde drogreden voor weigering. </w:t>
      </w:r>
      <w:r w:rsidR="00326EFD">
        <w:rPr>
          <w:rFonts w:ascii="Verdana" w:hAnsi="Verdana"/>
          <w:sz w:val="20"/>
          <w:szCs w:val="20"/>
        </w:rPr>
        <w:t xml:space="preserve">Door de weigering van de tussenpersoon is het slachtoffer genoodzaakt om een gerechtelijke procedure te starten teneinde de NAW-gegevens en het IP-adres van de (mogelijke) dader in rechte af te dwingen. </w:t>
      </w:r>
    </w:p>
    <w:p w14:paraId="1205EA9C" w14:textId="77777777" w:rsidR="00BA7DD0" w:rsidRDefault="00BA7DD0" w:rsidP="00BA7DD0">
      <w:pPr>
        <w:spacing w:line="360" w:lineRule="auto"/>
        <w:jc w:val="both"/>
        <w:outlineLvl w:val="0"/>
        <w:rPr>
          <w:rFonts w:ascii="Verdana" w:hAnsi="Verdana"/>
          <w:sz w:val="20"/>
          <w:szCs w:val="20"/>
        </w:rPr>
      </w:pPr>
    </w:p>
    <w:p w14:paraId="23264252" w14:textId="70E8C1FD" w:rsidR="00326EFD" w:rsidRDefault="00BA7DD0" w:rsidP="00BA7DD0">
      <w:pPr>
        <w:spacing w:line="360" w:lineRule="auto"/>
        <w:jc w:val="both"/>
        <w:rPr>
          <w:rFonts w:ascii="Verdana" w:hAnsi="Verdana"/>
          <w:sz w:val="20"/>
          <w:szCs w:val="20"/>
        </w:rPr>
      </w:pPr>
      <w:r>
        <w:rPr>
          <w:rFonts w:ascii="Verdana" w:hAnsi="Verdana"/>
          <w:sz w:val="20"/>
          <w:szCs w:val="20"/>
        </w:rPr>
        <w:t>De toekomstige wet- en regelgeving, namelijk de AVG, lijkt het voor het slachtoffer alleen maar moeilijker te maken om</w:t>
      </w:r>
      <w:r w:rsidR="00326EFD">
        <w:rPr>
          <w:rFonts w:ascii="Verdana" w:hAnsi="Verdana"/>
          <w:sz w:val="20"/>
          <w:szCs w:val="20"/>
        </w:rPr>
        <w:t xml:space="preserve"> deze gegevens op te eisen. </w:t>
      </w:r>
      <w:r>
        <w:rPr>
          <w:rFonts w:ascii="Verdana" w:hAnsi="Verdana"/>
          <w:sz w:val="20"/>
          <w:szCs w:val="20"/>
        </w:rPr>
        <w:t xml:space="preserve">De (mogelijke) </w:t>
      </w:r>
      <w:r w:rsidR="00326EFD">
        <w:rPr>
          <w:rFonts w:ascii="Verdana" w:hAnsi="Verdana"/>
          <w:sz w:val="20"/>
          <w:szCs w:val="20"/>
        </w:rPr>
        <w:t xml:space="preserve">dader </w:t>
      </w:r>
      <w:r>
        <w:rPr>
          <w:rFonts w:ascii="Verdana" w:hAnsi="Verdana"/>
          <w:sz w:val="20"/>
          <w:szCs w:val="20"/>
        </w:rPr>
        <w:t xml:space="preserve">krijgt namelijk het recht van bezwaar tegen </w:t>
      </w:r>
      <w:r w:rsidR="00326EFD">
        <w:rPr>
          <w:rFonts w:ascii="Verdana" w:hAnsi="Verdana"/>
          <w:sz w:val="20"/>
          <w:szCs w:val="20"/>
        </w:rPr>
        <w:t xml:space="preserve">de </w:t>
      </w:r>
      <w:r>
        <w:rPr>
          <w:rFonts w:ascii="Verdana" w:hAnsi="Verdana"/>
          <w:sz w:val="20"/>
          <w:szCs w:val="20"/>
        </w:rPr>
        <w:t xml:space="preserve">verwerking van zijn persoonsgegevens, dus ook tegen de afgifte daarvan. </w:t>
      </w:r>
      <w:r w:rsidR="00326EFD">
        <w:rPr>
          <w:rFonts w:ascii="Verdana" w:hAnsi="Verdana"/>
          <w:sz w:val="20"/>
          <w:szCs w:val="20"/>
        </w:rPr>
        <w:t>Het is echter onduidelijk hoe de bezwaarprocedure eruitziet omdat deze in de AVG niet nader is uitgewerkt. Dit zal uit de praktijk moeten blijken. De AVG zal juristen de komende jaren in ieder geval nog flink bezighouden. De AVG is tamelijk onduidelijk en laat namelijk op belangrijke punten ruimte voor de nationale wetgevers. In het licht van de AVG, zal het slachtoffer ook in de toekomst genoodzaakt blijven om een gerechtelijke procedure te starten om anonimiteit van de (mogelijke) dader te doorbreken.</w:t>
      </w:r>
    </w:p>
    <w:p w14:paraId="78A507B3" w14:textId="49A8A908" w:rsidR="00326EFD" w:rsidRDefault="000C34A5" w:rsidP="00BA7DD0">
      <w:pPr>
        <w:spacing w:line="360" w:lineRule="auto"/>
        <w:jc w:val="both"/>
        <w:rPr>
          <w:rFonts w:ascii="Verdana" w:hAnsi="Verdana"/>
          <w:sz w:val="20"/>
          <w:szCs w:val="20"/>
        </w:rPr>
      </w:pPr>
      <w:r>
        <w:rPr>
          <w:rFonts w:ascii="Verdana" w:hAnsi="Verdana"/>
          <w:sz w:val="20"/>
          <w:szCs w:val="20"/>
        </w:rPr>
        <w:lastRenderedPageBreak/>
        <w:t xml:space="preserve">In een gerechtelijke procedure zal de rechter de vraag of de rechtsplicht proportioneel en subsidiair is, moeten beoordelen aan de hand van de in het Lycos/Pessers-arrest geformuleerde toetsingskader. Dit toetsingskader betreft een vierstappentoets waarin bepaalde omstandigheden zijn genoemd die leiden tot de rechtsplicht tot afgifte van de NAW-gegevens en het IP-adres van de (mogelijke) dader voor de tussenpersoon die hierover beschikt. </w:t>
      </w:r>
    </w:p>
    <w:p w14:paraId="7E7BCE4E" w14:textId="77777777" w:rsidR="00BA7DD0" w:rsidRDefault="00BA7DD0" w:rsidP="00BA7DD0">
      <w:pPr>
        <w:spacing w:line="360" w:lineRule="auto"/>
        <w:jc w:val="both"/>
        <w:rPr>
          <w:rFonts w:ascii="Verdana" w:hAnsi="Verdana"/>
          <w:sz w:val="20"/>
          <w:szCs w:val="20"/>
        </w:rPr>
      </w:pPr>
    </w:p>
    <w:p w14:paraId="6EA67D2B" w14:textId="77777777" w:rsidR="00BA7DD0" w:rsidRDefault="00BA7DD0" w:rsidP="00BA7DD0">
      <w:pPr>
        <w:pStyle w:val="Lijstalinea"/>
        <w:numPr>
          <w:ilvl w:val="1"/>
          <w:numId w:val="1"/>
        </w:numPr>
        <w:spacing w:line="360" w:lineRule="auto"/>
        <w:jc w:val="both"/>
        <w:outlineLvl w:val="0"/>
        <w:rPr>
          <w:rFonts w:ascii="Verdana" w:hAnsi="Verdana"/>
          <w:b/>
          <w:sz w:val="20"/>
          <w:szCs w:val="20"/>
        </w:rPr>
      </w:pPr>
      <w:r>
        <w:rPr>
          <w:rFonts w:ascii="Verdana" w:hAnsi="Verdana"/>
          <w:b/>
          <w:sz w:val="20"/>
          <w:szCs w:val="20"/>
        </w:rPr>
        <w:t>Rechtspraktijk</w:t>
      </w:r>
      <w:r w:rsidRPr="00634924">
        <w:rPr>
          <w:rFonts w:ascii="Verdana" w:hAnsi="Verdana"/>
          <w:b/>
          <w:sz w:val="20"/>
          <w:szCs w:val="20"/>
        </w:rPr>
        <w:t xml:space="preserve"> </w:t>
      </w:r>
    </w:p>
    <w:p w14:paraId="7B7D7378" w14:textId="7C035E82" w:rsidR="00A87D36" w:rsidRDefault="00A87D36" w:rsidP="00A87D36">
      <w:pPr>
        <w:spacing w:line="360" w:lineRule="auto"/>
        <w:jc w:val="both"/>
        <w:rPr>
          <w:rFonts w:ascii="Verdana" w:hAnsi="Verdana"/>
          <w:sz w:val="20"/>
          <w:szCs w:val="20"/>
        </w:rPr>
      </w:pPr>
      <w:r>
        <w:rPr>
          <w:rFonts w:ascii="Verdana" w:hAnsi="Verdana"/>
          <w:sz w:val="20"/>
          <w:szCs w:val="20"/>
        </w:rPr>
        <w:t xml:space="preserve">Daar zowel de huidige als toekomstige wet- en regelgeving voor het slachtoffer geen soelaas biedt, luidt het advies aan Haagrecht Advocaten haar cliënten te adviseren om de tussenpersoon in rechte te betrekken om zodoende de NAW-gegevens en het IP-adres van de (mogelijke) dader </w:t>
      </w:r>
      <w:r w:rsidR="00941E01">
        <w:rPr>
          <w:rFonts w:ascii="Verdana" w:hAnsi="Verdana"/>
          <w:sz w:val="20"/>
          <w:szCs w:val="20"/>
        </w:rPr>
        <w:t xml:space="preserve">in een gerechtelijke procedure </w:t>
      </w:r>
      <w:r>
        <w:rPr>
          <w:rFonts w:ascii="Verdana" w:hAnsi="Verdana"/>
          <w:sz w:val="20"/>
          <w:szCs w:val="20"/>
        </w:rPr>
        <w:t xml:space="preserve">af te dwingen. Dit advies vindt ondersteuning in de resultaten van het jurisprudentieonderzoek. </w:t>
      </w:r>
    </w:p>
    <w:p w14:paraId="1E14E5B6" w14:textId="77777777" w:rsidR="00A87D36" w:rsidRDefault="00A87D36" w:rsidP="009D1639">
      <w:pPr>
        <w:spacing w:line="360" w:lineRule="auto"/>
        <w:jc w:val="both"/>
        <w:rPr>
          <w:rFonts w:ascii="Verdana" w:hAnsi="Verdana"/>
          <w:sz w:val="20"/>
          <w:szCs w:val="20"/>
        </w:rPr>
      </w:pPr>
    </w:p>
    <w:p w14:paraId="0806393C" w14:textId="25A9BEA4" w:rsidR="004A0581" w:rsidRDefault="00FA4DDC" w:rsidP="009D1639">
      <w:pPr>
        <w:spacing w:line="360" w:lineRule="auto"/>
        <w:jc w:val="both"/>
        <w:rPr>
          <w:rFonts w:ascii="Verdana" w:hAnsi="Verdana"/>
          <w:sz w:val="20"/>
          <w:szCs w:val="20"/>
        </w:rPr>
      </w:pPr>
      <w:r>
        <w:rPr>
          <w:rFonts w:ascii="Verdana" w:hAnsi="Verdana"/>
          <w:sz w:val="20"/>
          <w:szCs w:val="20"/>
        </w:rPr>
        <w:t>Voor het jurisprudentieonderzoek zijn in totaal 30 relevante uitspraken geanalyseerd. De meeste uitspraken betreft een kortgedingprocedure. De rechtsplicht tot afgifte is in 18 van 30 uitspraken door de rechter proportioneel en subsidiair beoordeeld, en in 12 van de 30 uitspraken niet. Een kleine meerderheid dus. Ten aanzien van het soort tussenpersoon zijn er geen verschillen in de beoordeling geconstateerd. Bij de analyse van de uitspraken zijn een viertal topics gebruikt. De topics zijn gebaseerd op de vierstappentoets van het Lycos/Pessers-arrest. Elke topic omvat een kernachtige omschrijving van de betreffende stap.</w:t>
      </w:r>
      <w:r w:rsidR="004A0581">
        <w:rPr>
          <w:rFonts w:ascii="Verdana" w:hAnsi="Verdana"/>
          <w:sz w:val="20"/>
          <w:szCs w:val="20"/>
        </w:rPr>
        <w:t xml:space="preserve"> In het navolgende zal per stap een toelichting worden gegeven op de belangrijkste aandachtspunten waarmee Haagrecht Advocaten in zowel lopende als toekomstige </w:t>
      </w:r>
      <w:r w:rsidR="00B35181">
        <w:rPr>
          <w:rFonts w:ascii="Verdana" w:hAnsi="Verdana"/>
          <w:sz w:val="20"/>
          <w:szCs w:val="20"/>
        </w:rPr>
        <w:t xml:space="preserve">zaken rekening mee moet houden. </w:t>
      </w:r>
    </w:p>
    <w:p w14:paraId="0A36F71B" w14:textId="77777777" w:rsidR="001B054F" w:rsidRPr="00F76692" w:rsidRDefault="001B054F" w:rsidP="004171F0">
      <w:pPr>
        <w:spacing w:line="360" w:lineRule="auto"/>
        <w:jc w:val="both"/>
        <w:outlineLvl w:val="0"/>
        <w:rPr>
          <w:rFonts w:ascii="Verdana" w:hAnsi="Verdana"/>
          <w:b/>
          <w:sz w:val="20"/>
          <w:szCs w:val="20"/>
        </w:rPr>
      </w:pPr>
    </w:p>
    <w:p w14:paraId="721D8905" w14:textId="77777777" w:rsidR="00F76692" w:rsidRPr="000403C4" w:rsidRDefault="00F76692" w:rsidP="00F76692">
      <w:pPr>
        <w:pStyle w:val="Lijstalinea"/>
        <w:numPr>
          <w:ilvl w:val="2"/>
          <w:numId w:val="1"/>
        </w:numPr>
        <w:spacing w:line="360" w:lineRule="auto"/>
        <w:jc w:val="both"/>
        <w:outlineLvl w:val="0"/>
        <w:rPr>
          <w:rFonts w:ascii="Verdana" w:hAnsi="Verdana"/>
          <w:sz w:val="20"/>
          <w:szCs w:val="20"/>
        </w:rPr>
      </w:pPr>
      <w:r>
        <w:rPr>
          <w:rFonts w:ascii="Verdana" w:hAnsi="Verdana"/>
          <w:sz w:val="20"/>
          <w:szCs w:val="20"/>
          <w:u w:val="single"/>
        </w:rPr>
        <w:t>De informatie is onrechtmatig en schadelijk</w:t>
      </w:r>
      <w:r>
        <w:rPr>
          <w:rFonts w:ascii="Verdana" w:hAnsi="Verdana"/>
          <w:sz w:val="20"/>
          <w:szCs w:val="20"/>
        </w:rPr>
        <w:t xml:space="preserve"> </w:t>
      </w:r>
    </w:p>
    <w:p w14:paraId="0230172D" w14:textId="7A56376A" w:rsidR="00412D5C" w:rsidRPr="001D7063" w:rsidRDefault="00004A87" w:rsidP="004171F0">
      <w:pPr>
        <w:spacing w:line="360" w:lineRule="auto"/>
        <w:jc w:val="both"/>
        <w:outlineLvl w:val="0"/>
        <w:rPr>
          <w:rFonts w:ascii="Verdana" w:hAnsi="Verdana"/>
          <w:sz w:val="20"/>
          <w:szCs w:val="20"/>
        </w:rPr>
      </w:pPr>
      <w:r>
        <w:rPr>
          <w:rFonts w:ascii="Verdana" w:hAnsi="Verdana"/>
          <w:sz w:val="20"/>
          <w:szCs w:val="20"/>
        </w:rPr>
        <w:t xml:space="preserve">De eerste stap is de basisvoorwaarde voor de rechtsplicht. Deze stap moet dus altijd slagen. </w:t>
      </w:r>
      <w:r w:rsidR="0079556D">
        <w:rPr>
          <w:rFonts w:ascii="Verdana" w:hAnsi="Verdana"/>
          <w:sz w:val="20"/>
          <w:szCs w:val="20"/>
        </w:rPr>
        <w:t xml:space="preserve">Ten aanzien van het intellectueel eigendomsrecht slaagt deze stap bijna altijd. Simpelweg vanwege het feit dat zonder toestemming van de rechthebbende het beschermde werk en/of goed via het internet ter beschikking wordt gesteld. Daarentegen moet inbreuk door de (mogelijke) dader wel doelbewust gefaciliteerd en aangemoedigd worden. </w:t>
      </w:r>
      <w:r w:rsidR="004C6316">
        <w:rPr>
          <w:rFonts w:ascii="Verdana" w:hAnsi="Verdana"/>
          <w:sz w:val="20"/>
          <w:szCs w:val="20"/>
        </w:rPr>
        <w:t xml:space="preserve">Hierop moet Haagrecht Advocaten dus goed op letten. </w:t>
      </w:r>
      <w:r w:rsidR="0079556D">
        <w:rPr>
          <w:rFonts w:ascii="Verdana" w:hAnsi="Verdana"/>
          <w:sz w:val="20"/>
          <w:szCs w:val="20"/>
        </w:rPr>
        <w:t>Voor de categorie smaad en laster is deze stap de bela</w:t>
      </w:r>
      <w:r w:rsidR="00660420">
        <w:rPr>
          <w:rFonts w:ascii="Verdana" w:hAnsi="Verdana"/>
          <w:sz w:val="20"/>
          <w:szCs w:val="20"/>
        </w:rPr>
        <w:t>ngrijkste. De rechter beoordeelt</w:t>
      </w:r>
      <w:r w:rsidR="0079556D">
        <w:rPr>
          <w:rFonts w:ascii="Verdana" w:hAnsi="Verdana"/>
          <w:sz w:val="20"/>
          <w:szCs w:val="20"/>
        </w:rPr>
        <w:t xml:space="preserve"> de rechtmatigheid van de gewraakte uitlating op basis van de feitelijke juistheid en onderbouwing. Indien de uitlating midden in een verhitte discussie wordt gedaan, zal deze minder letterlijk moeten worden genomen. </w:t>
      </w:r>
      <w:r w:rsidR="001D7063">
        <w:rPr>
          <w:rFonts w:ascii="Verdana" w:hAnsi="Verdana"/>
          <w:sz w:val="20"/>
          <w:szCs w:val="20"/>
        </w:rPr>
        <w:t xml:space="preserve">Bij de inschatting op de kans van slagen, moet Haagrecht Advocaten hiermee dus rekening houden. </w:t>
      </w:r>
      <w:r w:rsidR="0079556D">
        <w:rPr>
          <w:rFonts w:ascii="Verdana" w:hAnsi="Verdana"/>
          <w:sz w:val="20"/>
          <w:szCs w:val="20"/>
        </w:rPr>
        <w:t xml:space="preserve">Aangaande de persoonlijke levenssfeer is bij de openbaarmaking van pornografisch beeldmateriaal de minderjarigheid van het slachtoffer van belang. </w:t>
      </w:r>
    </w:p>
    <w:p w14:paraId="4444941B" w14:textId="77777777" w:rsidR="003D1ED4" w:rsidRPr="000403C4" w:rsidRDefault="003D1ED4" w:rsidP="003D1ED4">
      <w:pPr>
        <w:pStyle w:val="Lijstalinea"/>
        <w:numPr>
          <w:ilvl w:val="2"/>
          <w:numId w:val="1"/>
        </w:numPr>
        <w:spacing w:line="360" w:lineRule="auto"/>
        <w:jc w:val="both"/>
        <w:outlineLvl w:val="0"/>
        <w:rPr>
          <w:rFonts w:ascii="Verdana" w:hAnsi="Verdana"/>
          <w:sz w:val="20"/>
          <w:szCs w:val="20"/>
        </w:rPr>
      </w:pPr>
      <w:r>
        <w:rPr>
          <w:rFonts w:ascii="Verdana" w:hAnsi="Verdana"/>
          <w:sz w:val="20"/>
          <w:szCs w:val="20"/>
          <w:u w:val="single"/>
        </w:rPr>
        <w:lastRenderedPageBreak/>
        <w:t>Het slachtoffer heeft een reëel belang bij afgifte</w:t>
      </w:r>
      <w:r>
        <w:rPr>
          <w:rFonts w:ascii="Verdana" w:hAnsi="Verdana"/>
          <w:sz w:val="20"/>
          <w:szCs w:val="20"/>
        </w:rPr>
        <w:t xml:space="preserve"> </w:t>
      </w:r>
    </w:p>
    <w:p w14:paraId="645CE989" w14:textId="420866A6" w:rsidR="00412D5C" w:rsidRDefault="008C3F7B" w:rsidP="004171F0">
      <w:pPr>
        <w:spacing w:line="360" w:lineRule="auto"/>
        <w:jc w:val="both"/>
        <w:outlineLvl w:val="0"/>
        <w:rPr>
          <w:rFonts w:ascii="Verdana" w:hAnsi="Verdana"/>
          <w:sz w:val="20"/>
          <w:szCs w:val="20"/>
        </w:rPr>
      </w:pPr>
      <w:r>
        <w:rPr>
          <w:rFonts w:ascii="Verdana" w:hAnsi="Verdana"/>
          <w:sz w:val="20"/>
          <w:szCs w:val="20"/>
        </w:rPr>
        <w:t xml:space="preserve">De tweede stap wordt niet in alle uitspraken benoemd, maar desondanks kan rechtsplicht wel proportioneel en subsidiair worden beoordeeld. </w:t>
      </w:r>
      <w:r w:rsidR="007408C8">
        <w:rPr>
          <w:rFonts w:ascii="Verdana" w:hAnsi="Verdana"/>
          <w:sz w:val="20"/>
          <w:szCs w:val="20"/>
        </w:rPr>
        <w:t xml:space="preserve">Deze stap ligt namelijk in het verlengde van de eerste stap. Het reële belang van het slachtoffer vloeit voort uit het feit dat jegens hem onrechtmatig is gehandeld en dat hij moet kunnen vaststellen wie de (mogelijke) dader is zodat hij hem in rechte kan betrekken. Wat betreft smaad en laster is aanvullend van belang dat de gewraakte </w:t>
      </w:r>
      <w:r w:rsidR="005F7DB0">
        <w:rPr>
          <w:rFonts w:ascii="Verdana" w:hAnsi="Verdana"/>
          <w:sz w:val="20"/>
          <w:szCs w:val="20"/>
        </w:rPr>
        <w:t xml:space="preserve">uitlating </w:t>
      </w:r>
      <w:r w:rsidR="007408C8">
        <w:rPr>
          <w:rFonts w:ascii="Verdana" w:hAnsi="Verdana"/>
          <w:sz w:val="20"/>
          <w:szCs w:val="20"/>
        </w:rPr>
        <w:t xml:space="preserve">niet slechts één keer is gedaan en/of inmiddels </w:t>
      </w:r>
      <w:r w:rsidR="005F7DB0">
        <w:rPr>
          <w:rFonts w:ascii="Verdana" w:hAnsi="Verdana"/>
          <w:sz w:val="20"/>
          <w:szCs w:val="20"/>
        </w:rPr>
        <w:t xml:space="preserve">van het </w:t>
      </w:r>
      <w:r w:rsidR="007408C8">
        <w:rPr>
          <w:rFonts w:ascii="Verdana" w:hAnsi="Verdana"/>
          <w:sz w:val="20"/>
          <w:szCs w:val="20"/>
        </w:rPr>
        <w:t xml:space="preserve">internet is verwijderd. </w:t>
      </w:r>
      <w:r w:rsidR="001D7063">
        <w:rPr>
          <w:rFonts w:ascii="Verdana" w:hAnsi="Verdana"/>
          <w:sz w:val="20"/>
          <w:szCs w:val="20"/>
        </w:rPr>
        <w:t xml:space="preserve">Haagrecht Advocaten moet dus </w:t>
      </w:r>
      <w:r w:rsidR="00E16EFC">
        <w:rPr>
          <w:rFonts w:ascii="Verdana" w:hAnsi="Verdana"/>
          <w:sz w:val="20"/>
          <w:szCs w:val="20"/>
        </w:rPr>
        <w:t>bekijken</w:t>
      </w:r>
      <w:r w:rsidR="001D7063">
        <w:rPr>
          <w:rFonts w:ascii="Verdana" w:hAnsi="Verdana"/>
          <w:sz w:val="20"/>
          <w:szCs w:val="20"/>
        </w:rPr>
        <w:t xml:space="preserve"> of de gewraakte uitlating een incidenteel karakter heeft. </w:t>
      </w:r>
      <w:r w:rsidR="007408C8">
        <w:rPr>
          <w:rFonts w:ascii="Verdana" w:hAnsi="Verdana"/>
          <w:sz w:val="20"/>
          <w:szCs w:val="20"/>
        </w:rPr>
        <w:t>In dat geval heeft het slachtoffe</w:t>
      </w:r>
      <w:r w:rsidR="0064116A">
        <w:rPr>
          <w:rFonts w:ascii="Verdana" w:hAnsi="Verdana"/>
          <w:sz w:val="20"/>
          <w:szCs w:val="20"/>
        </w:rPr>
        <w:t>r géén reëel belang bij afgifte en wordt de rechtsplicht niet proportioneel en subsidiair beoordeeld.</w:t>
      </w:r>
      <w:r w:rsidR="001D7063">
        <w:rPr>
          <w:rFonts w:ascii="Verdana" w:hAnsi="Verdana"/>
          <w:sz w:val="20"/>
          <w:szCs w:val="20"/>
        </w:rPr>
        <w:t xml:space="preserve"> </w:t>
      </w:r>
    </w:p>
    <w:p w14:paraId="2D65F04E" w14:textId="77777777" w:rsidR="00453064" w:rsidRPr="00F56731" w:rsidRDefault="00453064" w:rsidP="004171F0">
      <w:pPr>
        <w:spacing w:line="360" w:lineRule="auto"/>
        <w:jc w:val="both"/>
        <w:outlineLvl w:val="0"/>
        <w:rPr>
          <w:rFonts w:ascii="Verdana" w:hAnsi="Verdana"/>
          <w:sz w:val="20"/>
          <w:szCs w:val="20"/>
        </w:rPr>
      </w:pPr>
    </w:p>
    <w:p w14:paraId="0F40A4E9" w14:textId="77777777" w:rsidR="004700DA" w:rsidRPr="0036748E" w:rsidRDefault="004700DA" w:rsidP="004700DA">
      <w:pPr>
        <w:pStyle w:val="Lijstalinea"/>
        <w:numPr>
          <w:ilvl w:val="2"/>
          <w:numId w:val="1"/>
        </w:numPr>
        <w:spacing w:line="360" w:lineRule="auto"/>
        <w:jc w:val="both"/>
        <w:outlineLvl w:val="0"/>
        <w:rPr>
          <w:rFonts w:ascii="Verdana" w:hAnsi="Verdana"/>
          <w:sz w:val="20"/>
          <w:szCs w:val="20"/>
          <w:u w:val="single"/>
        </w:rPr>
      </w:pPr>
      <w:r w:rsidRPr="001B0F73">
        <w:rPr>
          <w:rFonts w:ascii="Verdana" w:hAnsi="Verdana"/>
          <w:sz w:val="20"/>
          <w:szCs w:val="20"/>
          <w:u w:val="single"/>
        </w:rPr>
        <w:t xml:space="preserve">Er zijn geen minder ingrijpende mogelijkheden   </w:t>
      </w:r>
    </w:p>
    <w:p w14:paraId="44E4CC15" w14:textId="2371FA83" w:rsidR="00F56731" w:rsidRDefault="002754E9" w:rsidP="002708FD">
      <w:pPr>
        <w:spacing w:line="360" w:lineRule="auto"/>
        <w:jc w:val="both"/>
        <w:outlineLvl w:val="0"/>
        <w:rPr>
          <w:rFonts w:ascii="Verdana" w:hAnsi="Verdana"/>
          <w:sz w:val="20"/>
          <w:szCs w:val="20"/>
        </w:rPr>
      </w:pPr>
      <w:r>
        <w:rPr>
          <w:rFonts w:ascii="Verdana" w:hAnsi="Verdana"/>
          <w:sz w:val="20"/>
          <w:szCs w:val="20"/>
        </w:rPr>
        <w:t xml:space="preserve">De derde stap </w:t>
      </w:r>
      <w:r w:rsidR="00F56731">
        <w:rPr>
          <w:rFonts w:ascii="Verdana" w:hAnsi="Verdana"/>
          <w:sz w:val="20"/>
          <w:szCs w:val="20"/>
        </w:rPr>
        <w:t xml:space="preserve">vraagt ten aanzien van het intellectueel eigendomsrecht en de persoonlijke levenssfeer de meeste aandacht. Het slachtoffer moet namelijk kunnen aantonen dat het in rechte betrekken van de tussenpersoon het laatste redmiddel is om de NAW-gegevens en het IP-adres van de (mogelijke) dader te achterhalen. Voor het slachtoffer is ieder geval van belang dat hij van de onrechtmatige daad melding maakt bij de tussenpersoon, zelfstandig tracht in contact te komen met de (mogelijke) dader, andere partijen die mogelijk ook over de NAW-gegevens en het IP-adres van de (mogelijke) beschikken contacteert, aangifte bij de politie doet en, indien mogelijk, op basis van een naam en geboortedatum een deurwaarder inschakelt om zodoende via hem de identiteit van de (mogelijke) dader te achterhalen. </w:t>
      </w:r>
      <w:r w:rsidR="004C2CBA">
        <w:rPr>
          <w:rFonts w:ascii="Verdana" w:hAnsi="Verdana"/>
          <w:sz w:val="20"/>
          <w:szCs w:val="20"/>
        </w:rPr>
        <w:t xml:space="preserve">Haagrecht Advocaten zal met haar cliënten dus moeten nagaan of deze stappen zijn doorlopen alvorens een gerechtelijke procedure wordt gestart.  </w:t>
      </w:r>
    </w:p>
    <w:p w14:paraId="1BDD5754" w14:textId="77777777" w:rsidR="001B054F" w:rsidRPr="004700DA" w:rsidRDefault="001B054F" w:rsidP="004171F0">
      <w:pPr>
        <w:spacing w:line="360" w:lineRule="auto"/>
        <w:jc w:val="both"/>
        <w:outlineLvl w:val="0"/>
        <w:rPr>
          <w:rFonts w:ascii="Verdana" w:hAnsi="Verdana"/>
          <w:b/>
          <w:sz w:val="20"/>
          <w:szCs w:val="20"/>
        </w:rPr>
      </w:pPr>
    </w:p>
    <w:p w14:paraId="24111743" w14:textId="77777777" w:rsidR="004700DA" w:rsidRPr="001B0F73" w:rsidRDefault="004700DA" w:rsidP="004700DA">
      <w:pPr>
        <w:pStyle w:val="Lijstalinea"/>
        <w:numPr>
          <w:ilvl w:val="2"/>
          <w:numId w:val="1"/>
        </w:numPr>
        <w:spacing w:line="360" w:lineRule="auto"/>
        <w:jc w:val="both"/>
        <w:outlineLvl w:val="0"/>
        <w:rPr>
          <w:rFonts w:ascii="Verdana" w:hAnsi="Verdana"/>
          <w:sz w:val="20"/>
          <w:szCs w:val="20"/>
          <w:u w:val="single"/>
        </w:rPr>
      </w:pPr>
      <w:r w:rsidRPr="001B0F73">
        <w:rPr>
          <w:rFonts w:ascii="Verdana" w:hAnsi="Verdana"/>
          <w:sz w:val="20"/>
          <w:szCs w:val="20"/>
          <w:u w:val="single"/>
        </w:rPr>
        <w:t xml:space="preserve">Het belang van het slachtoffer prevaleert   </w:t>
      </w:r>
    </w:p>
    <w:p w14:paraId="1D940AAF" w14:textId="40152BFF" w:rsidR="001B054F" w:rsidRPr="00A87D36" w:rsidRDefault="002754E9" w:rsidP="00A87D36">
      <w:pPr>
        <w:spacing w:line="360" w:lineRule="auto"/>
        <w:jc w:val="both"/>
        <w:outlineLvl w:val="0"/>
        <w:rPr>
          <w:rFonts w:ascii="Verdana" w:hAnsi="Verdana"/>
          <w:sz w:val="20"/>
          <w:szCs w:val="20"/>
        </w:rPr>
      </w:pPr>
      <w:r>
        <w:rPr>
          <w:rFonts w:ascii="Verdana" w:hAnsi="Verdana"/>
          <w:sz w:val="20"/>
          <w:szCs w:val="20"/>
        </w:rPr>
        <w:t xml:space="preserve">De vierde en ook laatste stap is de belangenafweging die </w:t>
      </w:r>
      <w:r w:rsidR="007D14D1">
        <w:rPr>
          <w:rFonts w:ascii="Verdana" w:hAnsi="Verdana"/>
          <w:sz w:val="20"/>
          <w:szCs w:val="20"/>
        </w:rPr>
        <w:t xml:space="preserve">de </w:t>
      </w:r>
      <w:r>
        <w:rPr>
          <w:rFonts w:ascii="Verdana" w:hAnsi="Verdana"/>
          <w:sz w:val="20"/>
          <w:szCs w:val="20"/>
        </w:rPr>
        <w:t xml:space="preserve">rechter moet maken. </w:t>
      </w:r>
      <w:r w:rsidR="00A733C3">
        <w:rPr>
          <w:rFonts w:ascii="Verdana" w:hAnsi="Verdana"/>
          <w:sz w:val="20"/>
          <w:szCs w:val="20"/>
        </w:rPr>
        <w:t>Dat het slachtoffer schade lijdt en afgifte noodzakelijk is om tegen de (mogelijke) dader te kunnen optreden</w:t>
      </w:r>
      <w:r w:rsidR="00FB57BF">
        <w:rPr>
          <w:rFonts w:ascii="Verdana" w:hAnsi="Verdana"/>
          <w:sz w:val="20"/>
          <w:szCs w:val="20"/>
        </w:rPr>
        <w:t>,</w:t>
      </w:r>
      <w:r w:rsidR="00A733C3">
        <w:rPr>
          <w:rFonts w:ascii="Verdana" w:hAnsi="Verdana"/>
          <w:sz w:val="20"/>
          <w:szCs w:val="20"/>
        </w:rPr>
        <w:t xml:space="preserve"> </w:t>
      </w:r>
      <w:r w:rsidR="00C90446">
        <w:rPr>
          <w:rFonts w:ascii="Verdana" w:hAnsi="Verdana"/>
          <w:sz w:val="20"/>
          <w:szCs w:val="20"/>
        </w:rPr>
        <w:t>legt</w:t>
      </w:r>
      <w:r w:rsidR="00A733C3">
        <w:rPr>
          <w:rFonts w:ascii="Verdana" w:hAnsi="Verdana"/>
          <w:sz w:val="20"/>
          <w:szCs w:val="20"/>
        </w:rPr>
        <w:t xml:space="preserve"> in veel gevallen al voldoende gewicht</w:t>
      </w:r>
      <w:r w:rsidR="00C90446">
        <w:rPr>
          <w:rFonts w:ascii="Verdana" w:hAnsi="Verdana"/>
          <w:sz w:val="20"/>
          <w:szCs w:val="20"/>
        </w:rPr>
        <w:t xml:space="preserve"> in de schaal</w:t>
      </w:r>
      <w:r w:rsidR="00A733C3">
        <w:rPr>
          <w:rFonts w:ascii="Verdana" w:hAnsi="Verdana"/>
          <w:sz w:val="20"/>
          <w:szCs w:val="20"/>
        </w:rPr>
        <w:t xml:space="preserve">. </w:t>
      </w:r>
      <w:r w:rsidR="004C2CBA">
        <w:rPr>
          <w:rFonts w:ascii="Verdana" w:hAnsi="Verdana"/>
          <w:sz w:val="20"/>
          <w:szCs w:val="20"/>
        </w:rPr>
        <w:t>Haagrecht Advocaten zal samen met haar cliënten dus de nodige bewijzen moeten vergaren om de schade te kunnen aantonen. Wanneer</w:t>
      </w:r>
      <w:r w:rsidR="00A733C3">
        <w:rPr>
          <w:rFonts w:ascii="Verdana" w:hAnsi="Verdana"/>
          <w:sz w:val="20"/>
          <w:szCs w:val="20"/>
        </w:rPr>
        <w:t xml:space="preserve"> de tussenpersoon een bank is, wordt het een </w:t>
      </w:r>
      <w:r w:rsidR="004C2CBA">
        <w:rPr>
          <w:rFonts w:ascii="Verdana" w:hAnsi="Verdana"/>
          <w:sz w:val="20"/>
          <w:szCs w:val="20"/>
        </w:rPr>
        <w:t>lastiger</w:t>
      </w:r>
      <w:r w:rsidR="00A733C3">
        <w:rPr>
          <w:rFonts w:ascii="Verdana" w:hAnsi="Verdana"/>
          <w:sz w:val="20"/>
          <w:szCs w:val="20"/>
        </w:rPr>
        <w:t xml:space="preserve">. Banken nemen zowel in het juridisch als financieel verkeer in bijzondere positie in. De rechtsplicht zal derhalve </w:t>
      </w:r>
      <w:r w:rsidR="002F286E">
        <w:rPr>
          <w:rFonts w:ascii="Verdana" w:hAnsi="Verdana"/>
          <w:sz w:val="20"/>
          <w:szCs w:val="20"/>
        </w:rPr>
        <w:t>ten aanzien van</w:t>
      </w:r>
      <w:r w:rsidR="00A733C3">
        <w:rPr>
          <w:rFonts w:ascii="Verdana" w:hAnsi="Verdana"/>
          <w:sz w:val="20"/>
          <w:szCs w:val="20"/>
        </w:rPr>
        <w:t xml:space="preserve"> banken niet snel worden opgelegd. Ook dient te worden gekeken naar het aantal personen waarvan het recht op privacy in het geding is. Ingeval</w:t>
      </w:r>
      <w:r>
        <w:rPr>
          <w:rFonts w:ascii="Verdana" w:hAnsi="Verdana"/>
          <w:sz w:val="20"/>
          <w:szCs w:val="20"/>
        </w:rPr>
        <w:t xml:space="preserve"> het recht op privacy van niet een paar, maar van een groot aantal personen door afgifte zullen worden geschaad, </w:t>
      </w:r>
      <w:r w:rsidR="00A733C3">
        <w:rPr>
          <w:rFonts w:ascii="Verdana" w:hAnsi="Verdana"/>
          <w:sz w:val="20"/>
          <w:szCs w:val="20"/>
        </w:rPr>
        <w:t xml:space="preserve">zal </w:t>
      </w:r>
      <w:r w:rsidR="002F286E">
        <w:rPr>
          <w:rFonts w:ascii="Verdana" w:hAnsi="Verdana"/>
          <w:sz w:val="20"/>
          <w:szCs w:val="20"/>
        </w:rPr>
        <w:t xml:space="preserve">de rechtsplicht niet snel proportioneel en subsidiair worden beoordeeld. </w:t>
      </w:r>
      <w:r>
        <w:rPr>
          <w:rFonts w:ascii="Verdana" w:hAnsi="Verdana"/>
          <w:sz w:val="20"/>
          <w:szCs w:val="20"/>
        </w:rPr>
        <w:t>Waar precies de grens ligt, is op dit moment nog onduidelijk.</w:t>
      </w:r>
      <w:r w:rsidR="00A733C3">
        <w:rPr>
          <w:rFonts w:ascii="Verdana" w:hAnsi="Verdana"/>
          <w:sz w:val="20"/>
          <w:szCs w:val="20"/>
        </w:rPr>
        <w:t xml:space="preserve"> </w:t>
      </w:r>
      <w:r w:rsidR="002F286E">
        <w:rPr>
          <w:rFonts w:ascii="Verdana" w:hAnsi="Verdana"/>
          <w:sz w:val="20"/>
          <w:szCs w:val="20"/>
        </w:rPr>
        <w:t xml:space="preserve">Er is dus nog sprake van een groot spreekwoordelijk grijs gebied. </w:t>
      </w:r>
      <w:r w:rsidR="00A733C3">
        <w:rPr>
          <w:rFonts w:ascii="Verdana" w:hAnsi="Verdana"/>
          <w:sz w:val="20"/>
          <w:szCs w:val="20"/>
        </w:rPr>
        <w:t xml:space="preserve"> </w:t>
      </w:r>
    </w:p>
    <w:p w14:paraId="66A44243" w14:textId="77777777" w:rsidR="004C2CBA" w:rsidRDefault="004C2CBA" w:rsidP="004171F0">
      <w:pPr>
        <w:spacing w:line="360" w:lineRule="auto"/>
        <w:jc w:val="both"/>
        <w:outlineLvl w:val="0"/>
        <w:rPr>
          <w:rFonts w:ascii="Verdana" w:hAnsi="Verdana"/>
          <w:b/>
        </w:rPr>
      </w:pPr>
    </w:p>
    <w:p w14:paraId="1C916093" w14:textId="77777777" w:rsidR="007A0522" w:rsidRPr="00836E52" w:rsidRDefault="007A0522" w:rsidP="007A0522">
      <w:pPr>
        <w:pStyle w:val="Lijstalinea"/>
        <w:numPr>
          <w:ilvl w:val="0"/>
          <w:numId w:val="1"/>
        </w:numPr>
        <w:spacing w:line="360" w:lineRule="auto"/>
        <w:jc w:val="both"/>
        <w:outlineLvl w:val="0"/>
        <w:rPr>
          <w:rFonts w:ascii="Verdana" w:hAnsi="Verdana"/>
          <w:b/>
        </w:rPr>
      </w:pPr>
      <w:r>
        <w:rPr>
          <w:rFonts w:ascii="Verdana" w:hAnsi="Verdana"/>
          <w:b/>
        </w:rPr>
        <w:lastRenderedPageBreak/>
        <w:t xml:space="preserve">Aanbevelingen </w:t>
      </w:r>
    </w:p>
    <w:p w14:paraId="1032B3D5" w14:textId="77777777" w:rsidR="007A0522" w:rsidRPr="00F451CA" w:rsidRDefault="007A0522" w:rsidP="007A0522">
      <w:pPr>
        <w:spacing w:line="360" w:lineRule="auto"/>
        <w:jc w:val="both"/>
        <w:rPr>
          <w:rFonts w:ascii="Verdana" w:hAnsi="Verdana"/>
          <w:b/>
        </w:rPr>
      </w:pPr>
    </w:p>
    <w:p w14:paraId="0429B059" w14:textId="77777777" w:rsidR="007A0522" w:rsidRDefault="007A0522" w:rsidP="007A0522">
      <w:pPr>
        <w:pStyle w:val="Lijstalinea"/>
        <w:numPr>
          <w:ilvl w:val="1"/>
          <w:numId w:val="1"/>
        </w:numPr>
        <w:spacing w:line="360" w:lineRule="auto"/>
        <w:jc w:val="both"/>
        <w:outlineLvl w:val="0"/>
        <w:rPr>
          <w:rFonts w:ascii="Verdana" w:hAnsi="Verdana"/>
          <w:b/>
          <w:sz w:val="20"/>
          <w:szCs w:val="20"/>
        </w:rPr>
      </w:pPr>
      <w:r>
        <w:rPr>
          <w:rFonts w:ascii="Verdana" w:hAnsi="Verdana"/>
          <w:b/>
          <w:sz w:val="20"/>
          <w:szCs w:val="20"/>
        </w:rPr>
        <w:t>Inleiding</w:t>
      </w:r>
      <w:r w:rsidRPr="00634924">
        <w:rPr>
          <w:rFonts w:ascii="Verdana" w:hAnsi="Verdana"/>
          <w:b/>
          <w:sz w:val="20"/>
          <w:szCs w:val="20"/>
        </w:rPr>
        <w:t xml:space="preserve"> </w:t>
      </w:r>
    </w:p>
    <w:p w14:paraId="4E5F0220" w14:textId="77777777" w:rsidR="007A0522" w:rsidRDefault="007A0522" w:rsidP="007A0522">
      <w:pPr>
        <w:spacing w:line="360" w:lineRule="auto"/>
        <w:jc w:val="both"/>
        <w:outlineLvl w:val="0"/>
        <w:rPr>
          <w:rFonts w:ascii="Verdana" w:hAnsi="Verdana"/>
          <w:sz w:val="20"/>
          <w:szCs w:val="20"/>
        </w:rPr>
      </w:pPr>
      <w:r>
        <w:rPr>
          <w:rFonts w:ascii="Verdana" w:hAnsi="Verdana"/>
          <w:sz w:val="20"/>
          <w:szCs w:val="20"/>
        </w:rPr>
        <w:t>In dit hoofdstuk komen de aanbevelingen aan opdrachtgever Haagrecht Advocaten aan bod. De aanbevelingen zijn tot stand gekomen op basis van de conclusies van dit onderzoek.</w:t>
      </w:r>
    </w:p>
    <w:p w14:paraId="5EEE0B9A" w14:textId="77777777" w:rsidR="00A733C3" w:rsidRPr="001A5E35" w:rsidRDefault="00A733C3" w:rsidP="004171F0">
      <w:pPr>
        <w:spacing w:line="360" w:lineRule="auto"/>
        <w:jc w:val="both"/>
        <w:outlineLvl w:val="0"/>
        <w:rPr>
          <w:rFonts w:ascii="Verdana" w:hAnsi="Verdana"/>
          <w:b/>
          <w:sz w:val="20"/>
          <w:szCs w:val="20"/>
        </w:rPr>
      </w:pPr>
    </w:p>
    <w:p w14:paraId="10B542A0" w14:textId="77777777" w:rsidR="001A5E35" w:rsidRDefault="001A5E35" w:rsidP="001A5E35">
      <w:pPr>
        <w:pStyle w:val="Lijstalinea"/>
        <w:numPr>
          <w:ilvl w:val="1"/>
          <w:numId w:val="1"/>
        </w:numPr>
        <w:spacing w:line="360" w:lineRule="auto"/>
        <w:jc w:val="both"/>
        <w:outlineLvl w:val="0"/>
        <w:rPr>
          <w:rFonts w:ascii="Verdana" w:hAnsi="Verdana"/>
          <w:b/>
          <w:sz w:val="20"/>
          <w:szCs w:val="20"/>
        </w:rPr>
      </w:pPr>
      <w:r>
        <w:rPr>
          <w:rFonts w:ascii="Verdana" w:hAnsi="Verdana"/>
          <w:b/>
          <w:sz w:val="20"/>
          <w:szCs w:val="20"/>
        </w:rPr>
        <w:t xml:space="preserve">Aanbeveling 1 </w:t>
      </w:r>
      <w:r w:rsidRPr="00634924">
        <w:rPr>
          <w:rFonts w:ascii="Verdana" w:hAnsi="Verdana"/>
          <w:b/>
          <w:sz w:val="20"/>
          <w:szCs w:val="20"/>
        </w:rPr>
        <w:t xml:space="preserve"> </w:t>
      </w:r>
    </w:p>
    <w:p w14:paraId="59499377" w14:textId="407B4D35" w:rsidR="009A6894" w:rsidRDefault="00F35C59" w:rsidP="004171F0">
      <w:pPr>
        <w:spacing w:line="360" w:lineRule="auto"/>
        <w:jc w:val="both"/>
        <w:outlineLvl w:val="0"/>
        <w:rPr>
          <w:rFonts w:ascii="Verdana" w:hAnsi="Verdana"/>
          <w:sz w:val="20"/>
          <w:szCs w:val="20"/>
        </w:rPr>
      </w:pPr>
      <w:r>
        <w:rPr>
          <w:rFonts w:ascii="Verdana" w:hAnsi="Verdana"/>
          <w:sz w:val="20"/>
          <w:szCs w:val="20"/>
        </w:rPr>
        <w:t xml:space="preserve">Uit het jurisprudentieonderzoek komt naar voren dat ten aanzien van het intellectueel eigendomsrecht en de persoonlijke levenssfeer de derde stap van de vierstappentoets het grootste struikelblok is. </w:t>
      </w:r>
      <w:r w:rsidR="008C4D75">
        <w:rPr>
          <w:rFonts w:ascii="Verdana" w:hAnsi="Verdana"/>
          <w:sz w:val="20"/>
          <w:szCs w:val="20"/>
        </w:rPr>
        <w:t xml:space="preserve">De derde stap betreft de vraag of er een minder ingrijpende mogelijkheid bestaat om de NAW-gegevens en het IP-adres van de (mogelijke) dader te achterhalen. </w:t>
      </w:r>
      <w:r w:rsidR="009A6894">
        <w:rPr>
          <w:rFonts w:ascii="Verdana" w:hAnsi="Verdana"/>
          <w:sz w:val="20"/>
          <w:szCs w:val="20"/>
        </w:rPr>
        <w:t>In de jurisprudentie zijn hiervoor een aantal aanknopingspunten gevonden. Wat mij persoonlijk is opgevallen</w:t>
      </w:r>
      <w:r w:rsidR="00CA6486">
        <w:rPr>
          <w:rFonts w:ascii="Verdana" w:hAnsi="Verdana"/>
          <w:sz w:val="20"/>
          <w:szCs w:val="20"/>
        </w:rPr>
        <w:t>,</w:t>
      </w:r>
      <w:r w:rsidR="009A6894">
        <w:rPr>
          <w:rFonts w:ascii="Verdana" w:hAnsi="Verdana"/>
          <w:sz w:val="20"/>
          <w:szCs w:val="20"/>
        </w:rPr>
        <w:t xml:space="preserve"> is dat in 1 uitspraak door het slachtoffer een Amerikaans onderzoeksbureau werd ingeschakeld om zodoende de identiteit van de (mogelijke) dader te achterhalen. Deze aanpak werd door de rechter echter afgekeurd omdat naar Nederlandse maatstaven persoonsgegevens in Amerika onvoldoende beschermd worden. Mijn aanbeveling aan Haagrecht Advocaten is om te kijken naar de mogelijkheden tot samenwerking met </w:t>
      </w:r>
      <w:r w:rsidR="00CE1F70">
        <w:rPr>
          <w:rFonts w:ascii="Verdana" w:hAnsi="Verdana"/>
          <w:sz w:val="20"/>
          <w:szCs w:val="20"/>
        </w:rPr>
        <w:t>ICT-</w:t>
      </w:r>
      <w:r w:rsidR="009A6894">
        <w:rPr>
          <w:rFonts w:ascii="Verdana" w:hAnsi="Verdana"/>
          <w:sz w:val="20"/>
          <w:szCs w:val="20"/>
        </w:rPr>
        <w:t xml:space="preserve">onderzoeksbureaus die wel naar Nederlandse maatstaven van de bescherming van persoonsgegevens </w:t>
      </w:r>
      <w:r w:rsidR="00CA6486">
        <w:rPr>
          <w:rFonts w:ascii="Verdana" w:hAnsi="Verdana"/>
          <w:sz w:val="20"/>
          <w:szCs w:val="20"/>
        </w:rPr>
        <w:t>op</w:t>
      </w:r>
      <w:r w:rsidR="00CC3FC8">
        <w:rPr>
          <w:rFonts w:ascii="Verdana" w:hAnsi="Verdana"/>
          <w:sz w:val="20"/>
          <w:szCs w:val="20"/>
        </w:rPr>
        <w:t>er</w:t>
      </w:r>
      <w:r w:rsidR="00CA6486">
        <w:rPr>
          <w:rFonts w:ascii="Verdana" w:hAnsi="Verdana"/>
          <w:sz w:val="20"/>
          <w:szCs w:val="20"/>
        </w:rPr>
        <w:t>eren</w:t>
      </w:r>
      <w:r w:rsidR="009A6894">
        <w:rPr>
          <w:rFonts w:ascii="Verdana" w:hAnsi="Verdana"/>
          <w:sz w:val="20"/>
          <w:szCs w:val="20"/>
        </w:rPr>
        <w:t xml:space="preserve">. Via hen </w:t>
      </w:r>
      <w:r w:rsidR="00E90AFD">
        <w:rPr>
          <w:rFonts w:ascii="Verdana" w:hAnsi="Verdana"/>
          <w:sz w:val="20"/>
          <w:szCs w:val="20"/>
        </w:rPr>
        <w:t>kunnen</w:t>
      </w:r>
      <w:r w:rsidR="009A6894">
        <w:rPr>
          <w:rFonts w:ascii="Verdana" w:hAnsi="Verdana"/>
          <w:sz w:val="20"/>
          <w:szCs w:val="20"/>
        </w:rPr>
        <w:t xml:space="preserve"> namelijk ook de NAW-gegevens en het IP-adres van de (mogelijke) dader worden getraceerd. Indien dit </w:t>
      </w:r>
      <w:r w:rsidR="00E90AFD">
        <w:rPr>
          <w:rFonts w:ascii="Verdana" w:hAnsi="Verdana"/>
          <w:sz w:val="20"/>
          <w:szCs w:val="20"/>
        </w:rPr>
        <w:t>goed</w:t>
      </w:r>
      <w:r w:rsidR="009A6894">
        <w:rPr>
          <w:rFonts w:ascii="Verdana" w:hAnsi="Verdana"/>
          <w:sz w:val="20"/>
          <w:szCs w:val="20"/>
        </w:rPr>
        <w:t xml:space="preserve"> uitpakt, scheelt dat een kostbare en tijdrovende gerechtelijke procedure met de tussenpersoon. </w:t>
      </w:r>
    </w:p>
    <w:p w14:paraId="079072E1" w14:textId="77777777" w:rsidR="00B331C1" w:rsidRDefault="00B331C1" w:rsidP="004171F0">
      <w:pPr>
        <w:spacing w:line="360" w:lineRule="auto"/>
        <w:jc w:val="both"/>
        <w:outlineLvl w:val="0"/>
        <w:rPr>
          <w:rFonts w:ascii="Verdana" w:hAnsi="Verdana"/>
          <w:b/>
        </w:rPr>
      </w:pPr>
    </w:p>
    <w:p w14:paraId="443BC02B" w14:textId="471BB50F" w:rsidR="00B331C1" w:rsidRDefault="00B331C1" w:rsidP="00B331C1">
      <w:pPr>
        <w:pStyle w:val="Lijstalinea"/>
        <w:numPr>
          <w:ilvl w:val="1"/>
          <w:numId w:val="1"/>
        </w:numPr>
        <w:spacing w:line="360" w:lineRule="auto"/>
        <w:jc w:val="both"/>
        <w:outlineLvl w:val="0"/>
        <w:rPr>
          <w:rFonts w:ascii="Verdana" w:hAnsi="Verdana"/>
          <w:b/>
          <w:sz w:val="20"/>
          <w:szCs w:val="20"/>
        </w:rPr>
      </w:pPr>
      <w:r>
        <w:rPr>
          <w:rFonts w:ascii="Verdana" w:hAnsi="Verdana"/>
          <w:b/>
          <w:sz w:val="20"/>
          <w:szCs w:val="20"/>
        </w:rPr>
        <w:t xml:space="preserve">Aanbeveling 2 </w:t>
      </w:r>
      <w:r w:rsidRPr="00634924">
        <w:rPr>
          <w:rFonts w:ascii="Verdana" w:hAnsi="Verdana"/>
          <w:b/>
          <w:sz w:val="20"/>
          <w:szCs w:val="20"/>
        </w:rPr>
        <w:t xml:space="preserve"> </w:t>
      </w:r>
    </w:p>
    <w:p w14:paraId="31A5E480" w14:textId="6339438E" w:rsidR="00B331C1" w:rsidRDefault="00B331C1" w:rsidP="00B331C1">
      <w:pPr>
        <w:spacing w:line="360" w:lineRule="auto"/>
        <w:jc w:val="both"/>
        <w:outlineLvl w:val="0"/>
        <w:rPr>
          <w:rFonts w:ascii="Verdana" w:hAnsi="Verdana"/>
          <w:b/>
        </w:rPr>
      </w:pPr>
      <w:r>
        <w:rPr>
          <w:rFonts w:ascii="Verdana" w:hAnsi="Verdana"/>
          <w:sz w:val="20"/>
          <w:szCs w:val="20"/>
        </w:rPr>
        <w:t xml:space="preserve">De tweede aanbeveling geldt ten aanzien van smaad en laster. In deze categorie is de eerste stap van de vierstappentoets het grootste struikelblok. Het slachtoffer moet namelijk kunnen onderbouwen dat de gewraakte uitlating onrechtmatig is. De grens tussen meningen en feiten is vaak lastig </w:t>
      </w:r>
      <w:r w:rsidR="0023073B">
        <w:rPr>
          <w:rFonts w:ascii="Verdana" w:hAnsi="Verdana"/>
          <w:sz w:val="20"/>
          <w:szCs w:val="20"/>
        </w:rPr>
        <w:t>aan te geven</w:t>
      </w:r>
      <w:bookmarkStart w:id="0" w:name="_GoBack"/>
      <w:bookmarkEnd w:id="0"/>
      <w:r>
        <w:rPr>
          <w:rFonts w:ascii="Verdana" w:hAnsi="Verdana"/>
          <w:sz w:val="20"/>
          <w:szCs w:val="20"/>
        </w:rPr>
        <w:t xml:space="preserve">. Bepalen of er </w:t>
      </w:r>
      <w:r w:rsidR="00535107">
        <w:rPr>
          <w:rFonts w:ascii="Verdana" w:hAnsi="Verdana"/>
          <w:sz w:val="20"/>
          <w:szCs w:val="20"/>
        </w:rPr>
        <w:t xml:space="preserve">sprake is van smaad en laster </w:t>
      </w:r>
      <w:r>
        <w:rPr>
          <w:rFonts w:ascii="Verdana" w:hAnsi="Verdana"/>
          <w:sz w:val="20"/>
          <w:szCs w:val="20"/>
        </w:rPr>
        <w:t xml:space="preserve">kan alleen door middel van een afweging van alle gegeven omstandigheden. Op basis van de resultaten van dit rapport is het lastig om hierover een goede aanbeveling te doen. Er zijn </w:t>
      </w:r>
      <w:r w:rsidR="005B1ED9">
        <w:rPr>
          <w:rFonts w:ascii="Verdana" w:hAnsi="Verdana"/>
          <w:sz w:val="20"/>
          <w:szCs w:val="20"/>
        </w:rPr>
        <w:t>te weinig</w:t>
      </w:r>
      <w:r>
        <w:rPr>
          <w:rFonts w:ascii="Verdana" w:hAnsi="Verdana"/>
          <w:sz w:val="20"/>
          <w:szCs w:val="20"/>
        </w:rPr>
        <w:t xml:space="preserve"> aanknopingspunt</w:t>
      </w:r>
      <w:r w:rsidR="005B1ED9">
        <w:rPr>
          <w:rFonts w:ascii="Verdana" w:hAnsi="Verdana"/>
          <w:sz w:val="20"/>
          <w:szCs w:val="20"/>
        </w:rPr>
        <w:t xml:space="preserve">en. Mijn aanbeveling aan Haagrecht Advocaten is </w:t>
      </w:r>
      <w:r w:rsidR="006E5926">
        <w:rPr>
          <w:rFonts w:ascii="Verdana" w:hAnsi="Verdana"/>
          <w:sz w:val="20"/>
          <w:szCs w:val="20"/>
        </w:rPr>
        <w:t xml:space="preserve">dan ook </w:t>
      </w:r>
      <w:r w:rsidR="005B1ED9">
        <w:rPr>
          <w:rFonts w:ascii="Verdana" w:hAnsi="Verdana"/>
          <w:sz w:val="20"/>
          <w:szCs w:val="20"/>
        </w:rPr>
        <w:t>om hierover een apart onderzoek te laten verrichten</w:t>
      </w:r>
      <w:r w:rsidR="006E5926">
        <w:rPr>
          <w:rFonts w:ascii="Verdana" w:hAnsi="Verdana"/>
          <w:sz w:val="20"/>
          <w:szCs w:val="20"/>
        </w:rPr>
        <w:t xml:space="preserve">. </w:t>
      </w:r>
      <w:r w:rsidR="005B1ED9">
        <w:rPr>
          <w:rFonts w:ascii="Verdana" w:hAnsi="Verdana"/>
          <w:sz w:val="20"/>
          <w:szCs w:val="20"/>
        </w:rPr>
        <w:t xml:space="preserve">Dit zou een mooie aanvulling zijn op dit onderzoeksrapport. </w:t>
      </w:r>
    </w:p>
    <w:p w14:paraId="311D86DA" w14:textId="77777777" w:rsidR="007A0522" w:rsidRDefault="007A0522" w:rsidP="004171F0">
      <w:pPr>
        <w:spacing w:line="360" w:lineRule="auto"/>
        <w:jc w:val="both"/>
        <w:outlineLvl w:val="0"/>
        <w:rPr>
          <w:rFonts w:ascii="Verdana" w:hAnsi="Verdana"/>
          <w:b/>
        </w:rPr>
      </w:pPr>
    </w:p>
    <w:p w14:paraId="1143DF86" w14:textId="77777777" w:rsidR="007A0522" w:rsidRDefault="007A0522" w:rsidP="004171F0">
      <w:pPr>
        <w:spacing w:line="360" w:lineRule="auto"/>
        <w:jc w:val="both"/>
        <w:outlineLvl w:val="0"/>
        <w:rPr>
          <w:rFonts w:ascii="Verdana" w:hAnsi="Verdana"/>
          <w:b/>
        </w:rPr>
      </w:pPr>
    </w:p>
    <w:p w14:paraId="73E2D56B" w14:textId="77777777" w:rsidR="007A0522" w:rsidRDefault="007A0522" w:rsidP="004171F0">
      <w:pPr>
        <w:spacing w:line="360" w:lineRule="auto"/>
        <w:jc w:val="both"/>
        <w:outlineLvl w:val="0"/>
        <w:rPr>
          <w:rFonts w:ascii="Verdana" w:hAnsi="Verdana"/>
          <w:b/>
        </w:rPr>
      </w:pPr>
    </w:p>
    <w:p w14:paraId="07CC4B0F" w14:textId="577C4A21" w:rsidR="004171F0" w:rsidRDefault="004171F0" w:rsidP="004171F0">
      <w:pPr>
        <w:spacing w:line="360" w:lineRule="auto"/>
        <w:jc w:val="both"/>
        <w:outlineLvl w:val="0"/>
        <w:rPr>
          <w:rFonts w:ascii="Verdana" w:hAnsi="Verdana"/>
          <w:b/>
        </w:rPr>
      </w:pPr>
      <w:r>
        <w:rPr>
          <w:rFonts w:ascii="Verdana" w:hAnsi="Verdana"/>
          <w:b/>
        </w:rPr>
        <w:lastRenderedPageBreak/>
        <w:t>Bronnenlijst</w:t>
      </w:r>
    </w:p>
    <w:p w14:paraId="4368440F" w14:textId="77777777" w:rsidR="004171F0" w:rsidRPr="00F451CA" w:rsidRDefault="004171F0" w:rsidP="004171F0">
      <w:pPr>
        <w:spacing w:line="360" w:lineRule="auto"/>
        <w:jc w:val="both"/>
        <w:rPr>
          <w:rFonts w:ascii="Verdana" w:hAnsi="Verdana"/>
          <w:b/>
        </w:rPr>
      </w:pPr>
    </w:p>
    <w:p w14:paraId="1207C37A" w14:textId="284381CC" w:rsidR="004171F0" w:rsidRPr="004171F0" w:rsidRDefault="004171F0" w:rsidP="004171F0">
      <w:pPr>
        <w:spacing w:line="360" w:lineRule="auto"/>
        <w:jc w:val="both"/>
        <w:outlineLvl w:val="0"/>
        <w:rPr>
          <w:rFonts w:ascii="Verdana" w:hAnsi="Verdana"/>
          <w:b/>
          <w:sz w:val="20"/>
          <w:szCs w:val="20"/>
        </w:rPr>
      </w:pPr>
      <w:r>
        <w:rPr>
          <w:rFonts w:ascii="Verdana" w:hAnsi="Verdana"/>
          <w:b/>
          <w:sz w:val="20"/>
          <w:szCs w:val="20"/>
        </w:rPr>
        <w:t>Literatuur</w:t>
      </w:r>
      <w:r w:rsidRPr="004171F0">
        <w:rPr>
          <w:rFonts w:ascii="Verdana" w:hAnsi="Verdana"/>
          <w:b/>
          <w:sz w:val="20"/>
          <w:szCs w:val="20"/>
        </w:rPr>
        <w:t xml:space="preserve"> </w:t>
      </w:r>
    </w:p>
    <w:p w14:paraId="499804EB" w14:textId="77777777" w:rsidR="00B80B6E" w:rsidRPr="00731617" w:rsidRDefault="00B80B6E" w:rsidP="00312D26">
      <w:pPr>
        <w:jc w:val="both"/>
        <w:rPr>
          <w:rFonts w:ascii="Verdana" w:hAnsi="Verdana"/>
          <w:b/>
          <w:sz w:val="20"/>
          <w:szCs w:val="20"/>
        </w:rPr>
      </w:pPr>
    </w:p>
    <w:p w14:paraId="71B8B1AA" w14:textId="0408873C" w:rsidR="00C04439" w:rsidRDefault="00C04439" w:rsidP="00374B67">
      <w:pPr>
        <w:pStyle w:val="Lijstalinea"/>
        <w:numPr>
          <w:ilvl w:val="0"/>
          <w:numId w:val="11"/>
        </w:numPr>
        <w:spacing w:line="360" w:lineRule="auto"/>
        <w:jc w:val="both"/>
        <w:outlineLvl w:val="0"/>
        <w:rPr>
          <w:rFonts w:ascii="Verdana" w:hAnsi="Verdana"/>
          <w:b/>
          <w:sz w:val="20"/>
          <w:szCs w:val="20"/>
        </w:rPr>
      </w:pPr>
      <w:r>
        <w:rPr>
          <w:rFonts w:ascii="Verdana" w:hAnsi="Verdana"/>
          <w:b/>
          <w:sz w:val="20"/>
          <w:szCs w:val="20"/>
        </w:rPr>
        <w:t>Alkema &amp; Gielen 2014</w:t>
      </w:r>
    </w:p>
    <w:p w14:paraId="5584C8E8" w14:textId="1D9F518E" w:rsidR="00C04439" w:rsidRPr="00C04439" w:rsidRDefault="00C04439" w:rsidP="00C04439">
      <w:pPr>
        <w:pStyle w:val="Lijstalinea"/>
        <w:spacing w:line="360" w:lineRule="auto"/>
        <w:ind w:left="360"/>
        <w:jc w:val="both"/>
        <w:outlineLvl w:val="0"/>
        <w:rPr>
          <w:rFonts w:ascii="Verdana" w:hAnsi="Verdana"/>
          <w:sz w:val="20"/>
          <w:szCs w:val="20"/>
        </w:rPr>
      </w:pPr>
      <w:r w:rsidRPr="00E30560">
        <w:rPr>
          <w:rFonts w:ascii="Verdana" w:hAnsi="Verdana"/>
          <w:sz w:val="20"/>
          <w:szCs w:val="20"/>
          <w:lang w:val="en"/>
        </w:rPr>
        <w:t xml:space="preserve">A.C.M. Alkema &amp; Ch. </w:t>
      </w:r>
      <w:r>
        <w:rPr>
          <w:rFonts w:ascii="Verdana" w:hAnsi="Verdana"/>
          <w:sz w:val="20"/>
          <w:szCs w:val="20"/>
        </w:rPr>
        <w:t xml:space="preserve">Gielen, </w:t>
      </w:r>
      <w:r w:rsidRPr="009741C4">
        <w:rPr>
          <w:rFonts w:ascii="Verdana" w:hAnsi="Verdana"/>
          <w:i/>
          <w:sz w:val="20"/>
          <w:szCs w:val="20"/>
        </w:rPr>
        <w:t>Kort begrip van het intellectuele eigendomsrecht</w:t>
      </w:r>
      <w:r>
        <w:rPr>
          <w:rFonts w:ascii="Verdana" w:hAnsi="Verdana"/>
          <w:sz w:val="20"/>
          <w:szCs w:val="20"/>
        </w:rPr>
        <w:t>, Deventer: Kluwer, 2014.</w:t>
      </w:r>
    </w:p>
    <w:p w14:paraId="74AC030C" w14:textId="77777777" w:rsidR="00C04439" w:rsidRDefault="00C04439" w:rsidP="00C04439">
      <w:pPr>
        <w:pStyle w:val="Lijstalinea"/>
        <w:spacing w:line="360" w:lineRule="auto"/>
        <w:ind w:left="360"/>
        <w:jc w:val="both"/>
        <w:outlineLvl w:val="0"/>
        <w:rPr>
          <w:rFonts w:ascii="Verdana" w:hAnsi="Verdana"/>
          <w:b/>
          <w:sz w:val="20"/>
          <w:szCs w:val="20"/>
        </w:rPr>
      </w:pPr>
    </w:p>
    <w:p w14:paraId="7E6414C3" w14:textId="77777777" w:rsidR="00374B67" w:rsidRPr="00D55F30" w:rsidRDefault="00374B67" w:rsidP="00374B67">
      <w:pPr>
        <w:pStyle w:val="Lijstalinea"/>
        <w:numPr>
          <w:ilvl w:val="0"/>
          <w:numId w:val="11"/>
        </w:numPr>
        <w:spacing w:line="360" w:lineRule="auto"/>
        <w:jc w:val="both"/>
        <w:outlineLvl w:val="0"/>
        <w:rPr>
          <w:rFonts w:ascii="Verdana" w:hAnsi="Verdana"/>
          <w:b/>
          <w:sz w:val="20"/>
          <w:szCs w:val="20"/>
        </w:rPr>
      </w:pPr>
      <w:r w:rsidRPr="00D55F30">
        <w:rPr>
          <w:rFonts w:ascii="Verdana" w:hAnsi="Verdana"/>
          <w:b/>
          <w:sz w:val="20"/>
          <w:szCs w:val="20"/>
        </w:rPr>
        <w:t>Chavannes</w:t>
      </w:r>
      <w:r>
        <w:rPr>
          <w:rFonts w:ascii="Verdana" w:hAnsi="Verdana"/>
          <w:b/>
          <w:sz w:val="20"/>
          <w:szCs w:val="20"/>
        </w:rPr>
        <w:t>,</w:t>
      </w:r>
      <w:r w:rsidRPr="00D55F30">
        <w:rPr>
          <w:rFonts w:ascii="Verdana" w:hAnsi="Verdana"/>
          <w:b/>
          <w:sz w:val="20"/>
          <w:szCs w:val="20"/>
        </w:rPr>
        <w:t xml:space="preserve"> </w:t>
      </w:r>
      <w:r w:rsidRPr="00C85FAF">
        <w:rPr>
          <w:rFonts w:ascii="Verdana" w:hAnsi="Verdana"/>
          <w:b/>
          <w:i/>
          <w:sz w:val="20"/>
          <w:szCs w:val="20"/>
        </w:rPr>
        <w:t>NJB</w:t>
      </w:r>
      <w:r w:rsidRPr="00C85FAF">
        <w:rPr>
          <w:rFonts w:ascii="Verdana" w:hAnsi="Verdana"/>
          <w:b/>
          <w:sz w:val="20"/>
          <w:szCs w:val="20"/>
        </w:rPr>
        <w:t xml:space="preserve"> 2007/1529</w:t>
      </w:r>
    </w:p>
    <w:p w14:paraId="61745963" w14:textId="13443527" w:rsidR="00374B67" w:rsidRPr="00374B67" w:rsidRDefault="00374B67" w:rsidP="00374B67">
      <w:pPr>
        <w:pStyle w:val="Lijstalinea"/>
        <w:spacing w:line="360" w:lineRule="auto"/>
        <w:ind w:left="360"/>
        <w:jc w:val="both"/>
        <w:outlineLvl w:val="0"/>
        <w:rPr>
          <w:rFonts w:ascii="Verdana" w:hAnsi="Verdana"/>
          <w:sz w:val="20"/>
          <w:szCs w:val="20"/>
        </w:rPr>
      </w:pPr>
      <w:r w:rsidRPr="002C3F62">
        <w:rPr>
          <w:rFonts w:ascii="Verdana" w:hAnsi="Verdana"/>
          <w:sz w:val="20"/>
          <w:szCs w:val="20"/>
        </w:rPr>
        <w:t>R.D. Chavannes</w:t>
      </w:r>
      <w:r>
        <w:rPr>
          <w:rFonts w:ascii="Verdana" w:hAnsi="Verdana"/>
          <w:sz w:val="20"/>
          <w:szCs w:val="20"/>
        </w:rPr>
        <w:t>, ‘</w:t>
      </w:r>
      <w:r w:rsidRPr="001076CD">
        <w:rPr>
          <w:rFonts w:ascii="Verdana" w:hAnsi="Verdana"/>
          <w:sz w:val="20"/>
          <w:szCs w:val="20"/>
        </w:rPr>
        <w:t>Effectief procederen tegen anonieme internetgebruikers</w:t>
      </w:r>
      <w:r>
        <w:rPr>
          <w:rFonts w:ascii="Verdana" w:hAnsi="Verdana"/>
          <w:sz w:val="20"/>
          <w:szCs w:val="20"/>
        </w:rPr>
        <w:t xml:space="preserve">’, </w:t>
      </w:r>
      <w:r w:rsidRPr="001076CD">
        <w:rPr>
          <w:rFonts w:ascii="Verdana" w:hAnsi="Verdana"/>
          <w:i/>
          <w:sz w:val="20"/>
          <w:szCs w:val="20"/>
        </w:rPr>
        <w:t>NJB</w:t>
      </w:r>
      <w:r w:rsidRPr="002274E2">
        <w:rPr>
          <w:rFonts w:ascii="Verdana" w:hAnsi="Verdana"/>
          <w:sz w:val="20"/>
          <w:szCs w:val="20"/>
        </w:rPr>
        <w:t xml:space="preserve"> 2007/1529</w:t>
      </w:r>
      <w:r>
        <w:rPr>
          <w:rFonts w:ascii="Verdana" w:hAnsi="Verdana"/>
          <w:sz w:val="20"/>
          <w:szCs w:val="20"/>
        </w:rPr>
        <w:t>, afl. 29.</w:t>
      </w:r>
    </w:p>
    <w:p w14:paraId="35F3742E" w14:textId="77777777" w:rsidR="00374B67" w:rsidRDefault="00374B67" w:rsidP="00374B67">
      <w:pPr>
        <w:spacing w:line="360" w:lineRule="auto"/>
        <w:jc w:val="both"/>
        <w:rPr>
          <w:rFonts w:ascii="Verdana" w:hAnsi="Verdana"/>
          <w:sz w:val="20"/>
          <w:szCs w:val="20"/>
        </w:rPr>
      </w:pPr>
    </w:p>
    <w:p w14:paraId="4174DC74" w14:textId="5A8C7A06" w:rsidR="00107E30" w:rsidRPr="00236BFD" w:rsidRDefault="00107E30" w:rsidP="00107E30">
      <w:pPr>
        <w:pStyle w:val="Lijstalinea"/>
        <w:numPr>
          <w:ilvl w:val="0"/>
          <w:numId w:val="11"/>
        </w:numPr>
        <w:spacing w:line="360" w:lineRule="auto"/>
        <w:jc w:val="both"/>
        <w:outlineLvl w:val="0"/>
        <w:rPr>
          <w:rFonts w:ascii="Verdana" w:hAnsi="Verdana"/>
          <w:sz w:val="20"/>
          <w:szCs w:val="20"/>
        </w:rPr>
      </w:pPr>
      <w:r>
        <w:rPr>
          <w:rFonts w:ascii="Verdana" w:hAnsi="Verdana"/>
          <w:b/>
          <w:sz w:val="20"/>
          <w:szCs w:val="20"/>
        </w:rPr>
        <w:t xml:space="preserve">Chavannes, Verhulst &amp; Strijbos, </w:t>
      </w:r>
      <w:r>
        <w:rPr>
          <w:rFonts w:ascii="Verdana" w:hAnsi="Verdana"/>
          <w:b/>
          <w:i/>
          <w:sz w:val="20"/>
          <w:szCs w:val="20"/>
        </w:rPr>
        <w:t>NJB</w:t>
      </w:r>
      <w:r>
        <w:rPr>
          <w:rFonts w:ascii="Verdana" w:hAnsi="Verdana"/>
          <w:b/>
          <w:sz w:val="20"/>
          <w:szCs w:val="20"/>
        </w:rPr>
        <w:t xml:space="preserve"> 2016/</w:t>
      </w:r>
      <w:r w:rsidR="00A401F8">
        <w:rPr>
          <w:rFonts w:ascii="Verdana" w:hAnsi="Verdana"/>
          <w:b/>
          <w:sz w:val="20"/>
          <w:szCs w:val="20"/>
        </w:rPr>
        <w:t>1822</w:t>
      </w:r>
    </w:p>
    <w:p w14:paraId="1962923A" w14:textId="40C65DBC" w:rsidR="00107E30" w:rsidRDefault="00107E30" w:rsidP="00107E30">
      <w:pPr>
        <w:pStyle w:val="Lijstalinea"/>
        <w:spacing w:line="360" w:lineRule="auto"/>
        <w:ind w:left="360"/>
        <w:jc w:val="both"/>
        <w:outlineLvl w:val="0"/>
        <w:rPr>
          <w:rFonts w:ascii="Verdana" w:hAnsi="Verdana"/>
          <w:sz w:val="20"/>
          <w:szCs w:val="20"/>
        </w:rPr>
      </w:pPr>
      <w:r>
        <w:rPr>
          <w:rFonts w:ascii="Verdana" w:hAnsi="Verdana"/>
          <w:sz w:val="20"/>
          <w:szCs w:val="20"/>
        </w:rPr>
        <w:t xml:space="preserve">R.D Chavannes, D. Verhulst &amp; A. Strijbos, ‘Kroniek technologie en recht 2015-2016’ </w:t>
      </w:r>
      <w:r>
        <w:rPr>
          <w:rFonts w:ascii="Verdana" w:hAnsi="Verdana"/>
          <w:i/>
          <w:sz w:val="20"/>
          <w:szCs w:val="20"/>
        </w:rPr>
        <w:t>NJB</w:t>
      </w:r>
      <w:r>
        <w:rPr>
          <w:rFonts w:ascii="Verdana" w:hAnsi="Verdana"/>
          <w:sz w:val="20"/>
          <w:szCs w:val="20"/>
        </w:rPr>
        <w:t xml:space="preserve"> 2016/1822, afl. 35. </w:t>
      </w:r>
    </w:p>
    <w:p w14:paraId="75907211" w14:textId="77777777" w:rsidR="00107E30" w:rsidRPr="00374B67" w:rsidRDefault="00107E30" w:rsidP="00374B67">
      <w:pPr>
        <w:spacing w:line="360" w:lineRule="auto"/>
        <w:jc w:val="both"/>
        <w:rPr>
          <w:rFonts w:ascii="Verdana" w:hAnsi="Verdana"/>
          <w:sz w:val="20"/>
          <w:szCs w:val="20"/>
        </w:rPr>
      </w:pPr>
    </w:p>
    <w:p w14:paraId="582495C1" w14:textId="0D9756C1" w:rsidR="00DF6340" w:rsidRPr="00216C22" w:rsidRDefault="00AB13F1" w:rsidP="00216C22">
      <w:pPr>
        <w:pStyle w:val="Lijstalinea"/>
        <w:numPr>
          <w:ilvl w:val="0"/>
          <w:numId w:val="11"/>
        </w:numPr>
        <w:spacing w:line="360" w:lineRule="auto"/>
        <w:jc w:val="both"/>
        <w:rPr>
          <w:rFonts w:ascii="Verdana" w:hAnsi="Verdana"/>
          <w:b/>
          <w:sz w:val="20"/>
          <w:szCs w:val="20"/>
        </w:rPr>
      </w:pPr>
      <w:r>
        <w:rPr>
          <w:rFonts w:ascii="Verdana" w:hAnsi="Verdana"/>
          <w:b/>
          <w:sz w:val="20"/>
          <w:szCs w:val="20"/>
        </w:rPr>
        <w:t>Berkvens, Den Dekker,</w:t>
      </w:r>
      <w:r w:rsidR="00DF6340" w:rsidRPr="00216C22">
        <w:rPr>
          <w:rFonts w:ascii="Verdana" w:hAnsi="Verdana"/>
          <w:b/>
          <w:sz w:val="20"/>
          <w:szCs w:val="20"/>
        </w:rPr>
        <w:t xml:space="preserve"> Van der Linden-Smith</w:t>
      </w:r>
      <w:r>
        <w:rPr>
          <w:rFonts w:ascii="Verdana" w:hAnsi="Verdana"/>
          <w:b/>
          <w:sz w:val="20"/>
          <w:szCs w:val="20"/>
        </w:rPr>
        <w:t xml:space="preserve"> &amp; Prins</w:t>
      </w:r>
      <w:r w:rsidR="00DF6340" w:rsidRPr="00216C22">
        <w:rPr>
          <w:rFonts w:ascii="Verdana" w:hAnsi="Verdana"/>
          <w:b/>
          <w:sz w:val="20"/>
          <w:szCs w:val="20"/>
        </w:rPr>
        <w:t xml:space="preserve"> 2014</w:t>
      </w:r>
    </w:p>
    <w:p w14:paraId="4887918D" w14:textId="1BB74365" w:rsidR="00DF6340" w:rsidRPr="00DF6340" w:rsidRDefault="00AB13F1" w:rsidP="00DF6340">
      <w:pPr>
        <w:pStyle w:val="Lijstalinea"/>
        <w:spacing w:line="360" w:lineRule="auto"/>
        <w:ind w:left="360"/>
        <w:jc w:val="both"/>
        <w:rPr>
          <w:rFonts w:ascii="Verdana" w:hAnsi="Verdana"/>
          <w:sz w:val="20"/>
          <w:szCs w:val="20"/>
        </w:rPr>
      </w:pPr>
      <w:r>
        <w:rPr>
          <w:rFonts w:ascii="Verdana" w:hAnsi="Verdana"/>
          <w:sz w:val="20"/>
          <w:szCs w:val="20"/>
        </w:rPr>
        <w:t>J.M.A. Berkvens, D.F.P. den Dekker,</w:t>
      </w:r>
      <w:r w:rsidR="00DF6340">
        <w:rPr>
          <w:rFonts w:ascii="Verdana" w:hAnsi="Verdana"/>
          <w:sz w:val="20"/>
          <w:szCs w:val="20"/>
        </w:rPr>
        <w:t xml:space="preserve"> M. van der Linden-Smith</w:t>
      </w:r>
      <w:r>
        <w:rPr>
          <w:rFonts w:ascii="Verdana" w:hAnsi="Verdana"/>
          <w:sz w:val="20"/>
          <w:szCs w:val="20"/>
        </w:rPr>
        <w:t xml:space="preserve"> &amp; J.E.J. Prins</w:t>
      </w:r>
      <w:r w:rsidR="00DF6340">
        <w:rPr>
          <w:rFonts w:ascii="Verdana" w:hAnsi="Verdana"/>
          <w:sz w:val="20"/>
          <w:szCs w:val="20"/>
        </w:rPr>
        <w:t xml:space="preserve">, </w:t>
      </w:r>
      <w:r w:rsidR="00DF6340" w:rsidRPr="00F130A2">
        <w:rPr>
          <w:rFonts w:ascii="Verdana" w:hAnsi="Verdana"/>
          <w:i/>
          <w:sz w:val="20"/>
          <w:szCs w:val="20"/>
        </w:rPr>
        <w:t>Recht en computer</w:t>
      </w:r>
      <w:r w:rsidR="00DF6340">
        <w:rPr>
          <w:rFonts w:ascii="Verdana" w:hAnsi="Verdana"/>
          <w:sz w:val="20"/>
          <w:szCs w:val="20"/>
        </w:rPr>
        <w:t xml:space="preserve">, </w:t>
      </w:r>
      <w:r w:rsidR="00671AEE">
        <w:rPr>
          <w:rFonts w:ascii="Verdana" w:hAnsi="Verdana"/>
          <w:sz w:val="20"/>
          <w:szCs w:val="20"/>
        </w:rPr>
        <w:t xml:space="preserve">Deventer: Kluwer 2014. </w:t>
      </w:r>
    </w:p>
    <w:p w14:paraId="0FD3B06D" w14:textId="77777777" w:rsidR="00DF6340" w:rsidRDefault="00DF6340" w:rsidP="00DF6340">
      <w:pPr>
        <w:pStyle w:val="Lijstalinea"/>
        <w:spacing w:line="360" w:lineRule="auto"/>
        <w:ind w:left="360"/>
        <w:jc w:val="both"/>
        <w:rPr>
          <w:rFonts w:ascii="Verdana" w:hAnsi="Verdana"/>
          <w:b/>
          <w:sz w:val="20"/>
          <w:szCs w:val="20"/>
        </w:rPr>
      </w:pPr>
    </w:p>
    <w:p w14:paraId="008FDEE1" w14:textId="77777777" w:rsidR="00EC3C8C" w:rsidRPr="00EC52AA" w:rsidRDefault="00EC3C8C" w:rsidP="00216C22">
      <w:pPr>
        <w:pStyle w:val="Lijstalinea"/>
        <w:numPr>
          <w:ilvl w:val="0"/>
          <w:numId w:val="11"/>
        </w:numPr>
        <w:spacing w:line="360" w:lineRule="auto"/>
        <w:jc w:val="both"/>
        <w:rPr>
          <w:rFonts w:ascii="Verdana" w:hAnsi="Verdana"/>
          <w:b/>
          <w:sz w:val="20"/>
          <w:szCs w:val="20"/>
        </w:rPr>
      </w:pPr>
      <w:r w:rsidRPr="00EC52AA">
        <w:rPr>
          <w:rFonts w:ascii="Verdana" w:hAnsi="Verdana"/>
          <w:b/>
          <w:sz w:val="20"/>
          <w:szCs w:val="20"/>
        </w:rPr>
        <w:t>Van der Eijk &amp; Koelman 2014</w:t>
      </w:r>
    </w:p>
    <w:p w14:paraId="605AD022" w14:textId="4C9F9E25" w:rsidR="00EC3C8C" w:rsidRPr="00F51536" w:rsidRDefault="00EC3C8C" w:rsidP="00F51536">
      <w:pPr>
        <w:pStyle w:val="Lijstalinea"/>
        <w:spacing w:line="360" w:lineRule="auto"/>
        <w:ind w:left="360"/>
        <w:jc w:val="both"/>
        <w:rPr>
          <w:rFonts w:ascii="Verdana" w:hAnsi="Verdana"/>
          <w:sz w:val="20"/>
          <w:szCs w:val="20"/>
        </w:rPr>
      </w:pPr>
      <w:r>
        <w:rPr>
          <w:rFonts w:ascii="Verdana" w:hAnsi="Verdana"/>
          <w:sz w:val="20"/>
          <w:szCs w:val="20"/>
        </w:rPr>
        <w:t xml:space="preserve">B.D.P. van der Eijk &amp; K.J. Koelman, </w:t>
      </w:r>
      <w:r w:rsidRPr="00F51536">
        <w:rPr>
          <w:rFonts w:ascii="Verdana" w:hAnsi="Verdana"/>
          <w:i/>
          <w:sz w:val="20"/>
          <w:szCs w:val="20"/>
        </w:rPr>
        <w:t>Intellectuele eigendom en ICT</w:t>
      </w:r>
      <w:r w:rsidR="003712E7">
        <w:rPr>
          <w:rFonts w:ascii="Verdana" w:hAnsi="Verdana"/>
          <w:sz w:val="20"/>
          <w:szCs w:val="20"/>
        </w:rPr>
        <w:t>, Den Haag: Sdu U</w:t>
      </w:r>
      <w:r w:rsidRPr="00F51536">
        <w:rPr>
          <w:rFonts w:ascii="Verdana" w:hAnsi="Verdana"/>
          <w:sz w:val="20"/>
          <w:szCs w:val="20"/>
        </w:rPr>
        <w:t>itgevers 2014.</w:t>
      </w:r>
    </w:p>
    <w:p w14:paraId="6274D400" w14:textId="77777777" w:rsidR="00F51536" w:rsidRDefault="00F51536" w:rsidP="00EC3C8C">
      <w:pPr>
        <w:pStyle w:val="Lijstalinea"/>
        <w:spacing w:line="360" w:lineRule="auto"/>
        <w:ind w:left="360"/>
        <w:jc w:val="both"/>
        <w:rPr>
          <w:rFonts w:ascii="Verdana" w:hAnsi="Verdana"/>
          <w:sz w:val="20"/>
          <w:szCs w:val="20"/>
        </w:rPr>
      </w:pPr>
    </w:p>
    <w:p w14:paraId="36F5EA94" w14:textId="1B2CCB46" w:rsidR="00F51536" w:rsidRDefault="00F51536" w:rsidP="00216C22">
      <w:pPr>
        <w:pStyle w:val="Lijstalinea"/>
        <w:numPr>
          <w:ilvl w:val="0"/>
          <w:numId w:val="11"/>
        </w:numPr>
        <w:spacing w:line="360" w:lineRule="auto"/>
        <w:jc w:val="both"/>
        <w:rPr>
          <w:rFonts w:ascii="Verdana" w:hAnsi="Verdana"/>
          <w:b/>
          <w:sz w:val="20"/>
          <w:szCs w:val="20"/>
        </w:rPr>
      </w:pPr>
      <w:r w:rsidRPr="00F51536">
        <w:rPr>
          <w:rFonts w:ascii="Verdana" w:hAnsi="Verdana"/>
          <w:b/>
          <w:sz w:val="20"/>
          <w:szCs w:val="20"/>
        </w:rPr>
        <w:t>Gellaerts &amp; Jobse 2016</w:t>
      </w:r>
    </w:p>
    <w:p w14:paraId="207EF11B" w14:textId="6A351B34" w:rsidR="00F51536" w:rsidRDefault="00F51536" w:rsidP="00F51536">
      <w:pPr>
        <w:pStyle w:val="Lijstalinea"/>
        <w:spacing w:line="360" w:lineRule="auto"/>
        <w:ind w:left="360"/>
        <w:jc w:val="both"/>
        <w:rPr>
          <w:rFonts w:ascii="Verdana" w:hAnsi="Verdana"/>
          <w:sz w:val="20"/>
          <w:szCs w:val="20"/>
        </w:rPr>
      </w:pPr>
      <w:r w:rsidRPr="00F51536">
        <w:rPr>
          <w:rFonts w:ascii="Verdana" w:hAnsi="Verdana"/>
          <w:sz w:val="20"/>
          <w:szCs w:val="20"/>
        </w:rPr>
        <w:t xml:space="preserve">S.L. Gellaerts &amp; C.M. Jobse, </w:t>
      </w:r>
      <w:r w:rsidRPr="00F51536">
        <w:rPr>
          <w:rFonts w:ascii="Verdana" w:hAnsi="Verdana"/>
          <w:i/>
          <w:sz w:val="20"/>
          <w:szCs w:val="20"/>
        </w:rPr>
        <w:t>Inleiding ICT en recht</w:t>
      </w:r>
      <w:r>
        <w:rPr>
          <w:rFonts w:ascii="Verdana" w:hAnsi="Verdana"/>
          <w:sz w:val="20"/>
          <w:szCs w:val="20"/>
        </w:rPr>
        <w:t>, Deventer: Kluwer 2016.</w:t>
      </w:r>
    </w:p>
    <w:p w14:paraId="34E83A1A" w14:textId="77777777" w:rsidR="004569D1" w:rsidRDefault="004569D1" w:rsidP="00F51536">
      <w:pPr>
        <w:pStyle w:val="Lijstalinea"/>
        <w:spacing w:line="360" w:lineRule="auto"/>
        <w:ind w:left="360"/>
        <w:jc w:val="both"/>
        <w:rPr>
          <w:rFonts w:ascii="Verdana" w:hAnsi="Verdana"/>
          <w:sz w:val="20"/>
          <w:szCs w:val="20"/>
        </w:rPr>
      </w:pPr>
    </w:p>
    <w:p w14:paraId="4C09BF00" w14:textId="23D1634C" w:rsidR="004569D1" w:rsidRPr="004569D1" w:rsidRDefault="004569D1" w:rsidP="004569D1">
      <w:pPr>
        <w:pStyle w:val="Lijstalinea"/>
        <w:numPr>
          <w:ilvl w:val="0"/>
          <w:numId w:val="11"/>
        </w:numPr>
        <w:spacing w:line="360" w:lineRule="auto"/>
        <w:jc w:val="both"/>
        <w:rPr>
          <w:rFonts w:ascii="Verdana" w:hAnsi="Verdana"/>
          <w:b/>
          <w:sz w:val="20"/>
          <w:szCs w:val="20"/>
        </w:rPr>
      </w:pPr>
      <w:r>
        <w:rPr>
          <w:rFonts w:ascii="Verdana" w:hAnsi="Verdana"/>
          <w:b/>
          <w:sz w:val="20"/>
          <w:szCs w:val="20"/>
        </w:rPr>
        <w:t>Hugen</w:t>
      </w:r>
      <w:r w:rsidRPr="004569D1">
        <w:rPr>
          <w:rFonts w:ascii="Verdana" w:hAnsi="Verdana"/>
          <w:b/>
          <w:sz w:val="20"/>
          <w:szCs w:val="20"/>
        </w:rPr>
        <w:t xml:space="preserve">holtz/Heemskerk </w:t>
      </w:r>
      <w:r>
        <w:rPr>
          <w:rFonts w:ascii="Verdana" w:hAnsi="Verdana"/>
          <w:b/>
          <w:sz w:val="20"/>
          <w:szCs w:val="20"/>
        </w:rPr>
        <w:t>2015</w:t>
      </w:r>
    </w:p>
    <w:p w14:paraId="68E8CDE5" w14:textId="03518BD6" w:rsidR="004569D1" w:rsidRDefault="004569D1" w:rsidP="004569D1">
      <w:pPr>
        <w:pStyle w:val="Lijstalinea"/>
        <w:spacing w:line="360" w:lineRule="auto"/>
        <w:ind w:left="360"/>
        <w:jc w:val="both"/>
        <w:rPr>
          <w:rFonts w:ascii="Verdana" w:hAnsi="Verdana"/>
          <w:sz w:val="20"/>
          <w:szCs w:val="20"/>
        </w:rPr>
      </w:pPr>
      <w:r>
        <w:rPr>
          <w:rFonts w:ascii="Verdana" w:hAnsi="Verdana"/>
          <w:sz w:val="20"/>
          <w:szCs w:val="20"/>
        </w:rPr>
        <w:t xml:space="preserve">W. Hugenholtz/W.H. Heemskerk, </w:t>
      </w:r>
      <w:r w:rsidRPr="009741C4">
        <w:rPr>
          <w:rFonts w:ascii="Verdana" w:hAnsi="Verdana"/>
          <w:i/>
          <w:sz w:val="20"/>
          <w:szCs w:val="20"/>
        </w:rPr>
        <w:t>Hoofdlijnen van Nederlands burgerlijk procesrecht</w:t>
      </w:r>
      <w:r>
        <w:rPr>
          <w:rFonts w:ascii="Verdana" w:hAnsi="Verdana"/>
          <w:sz w:val="20"/>
          <w:szCs w:val="20"/>
        </w:rPr>
        <w:t>, Dordrecht: Convoy Uitgevers 2015.</w:t>
      </w:r>
    </w:p>
    <w:p w14:paraId="727A76B2" w14:textId="7FA29F7A" w:rsidR="00EB4DC0" w:rsidRDefault="00EB4DC0" w:rsidP="00EB4DC0">
      <w:pPr>
        <w:spacing w:line="360" w:lineRule="auto"/>
        <w:jc w:val="both"/>
        <w:rPr>
          <w:rFonts w:ascii="Verdana" w:eastAsia="MS Mincho" w:hAnsi="Verdana"/>
          <w:sz w:val="20"/>
          <w:szCs w:val="20"/>
        </w:rPr>
      </w:pPr>
    </w:p>
    <w:p w14:paraId="55BADBBF" w14:textId="46FD5BCE" w:rsidR="009D05E4" w:rsidRDefault="00EB4DC0" w:rsidP="00216C22">
      <w:pPr>
        <w:pStyle w:val="Lijstalinea"/>
        <w:numPr>
          <w:ilvl w:val="0"/>
          <w:numId w:val="11"/>
        </w:numPr>
        <w:spacing w:line="360" w:lineRule="auto"/>
        <w:jc w:val="both"/>
        <w:rPr>
          <w:rFonts w:ascii="Verdana" w:hAnsi="Verdana"/>
          <w:b/>
          <w:sz w:val="20"/>
          <w:szCs w:val="20"/>
        </w:rPr>
      </w:pPr>
      <w:r w:rsidRPr="009D05E4">
        <w:rPr>
          <w:rFonts w:ascii="Verdana" w:hAnsi="Verdana"/>
          <w:b/>
          <w:sz w:val="20"/>
          <w:szCs w:val="20"/>
        </w:rPr>
        <w:t xml:space="preserve">Kingma, </w:t>
      </w:r>
      <w:r w:rsidRPr="009D05E4">
        <w:rPr>
          <w:rFonts w:ascii="Verdana" w:hAnsi="Verdana"/>
          <w:b/>
          <w:i/>
          <w:sz w:val="20"/>
          <w:szCs w:val="20"/>
        </w:rPr>
        <w:t xml:space="preserve">P&amp;I </w:t>
      </w:r>
      <w:r w:rsidRPr="009D05E4">
        <w:rPr>
          <w:rFonts w:ascii="Verdana" w:hAnsi="Verdana"/>
          <w:b/>
          <w:sz w:val="20"/>
          <w:szCs w:val="20"/>
        </w:rPr>
        <w:t>2012</w:t>
      </w:r>
    </w:p>
    <w:p w14:paraId="27AF04A2" w14:textId="230E6681" w:rsidR="00EB4DC0" w:rsidRDefault="00EB4DC0" w:rsidP="009D05E4">
      <w:pPr>
        <w:pStyle w:val="Lijstalinea"/>
        <w:spacing w:line="360" w:lineRule="auto"/>
        <w:ind w:left="360"/>
        <w:jc w:val="both"/>
        <w:rPr>
          <w:rFonts w:ascii="Verdana" w:hAnsi="Verdana"/>
          <w:sz w:val="20"/>
          <w:szCs w:val="20"/>
        </w:rPr>
      </w:pPr>
      <w:r w:rsidRPr="009D05E4">
        <w:rPr>
          <w:rFonts w:ascii="Verdana" w:hAnsi="Verdana"/>
          <w:sz w:val="20"/>
          <w:szCs w:val="20"/>
        </w:rPr>
        <w:t>S.H. Kingma, ‘De botsing tussen I</w:t>
      </w:r>
      <w:r w:rsidR="009D05E4">
        <w:rPr>
          <w:rFonts w:ascii="Verdana" w:hAnsi="Verdana"/>
          <w:sz w:val="20"/>
          <w:szCs w:val="20"/>
        </w:rPr>
        <w:t>E-en privacyrechten</w:t>
      </w:r>
      <w:r w:rsidRPr="009D05E4">
        <w:rPr>
          <w:rFonts w:ascii="Verdana" w:hAnsi="Verdana"/>
          <w:sz w:val="20"/>
          <w:szCs w:val="20"/>
        </w:rPr>
        <w:t xml:space="preserve">’, </w:t>
      </w:r>
      <w:r w:rsidRPr="009D05E4">
        <w:rPr>
          <w:rFonts w:ascii="Verdana" w:hAnsi="Verdana"/>
          <w:i/>
          <w:sz w:val="20"/>
          <w:szCs w:val="20"/>
        </w:rPr>
        <w:t xml:space="preserve">P&amp;I </w:t>
      </w:r>
      <w:r w:rsidRPr="009D05E4">
        <w:rPr>
          <w:rFonts w:ascii="Verdana" w:hAnsi="Verdana"/>
          <w:sz w:val="20"/>
          <w:szCs w:val="20"/>
        </w:rPr>
        <w:t>2012, afl. 4, pag. 171-177.</w:t>
      </w:r>
    </w:p>
    <w:p w14:paraId="2C3E7D28" w14:textId="77777777" w:rsidR="003127DD" w:rsidRDefault="003127DD" w:rsidP="009D05E4">
      <w:pPr>
        <w:pStyle w:val="Lijstalinea"/>
        <w:spacing w:line="360" w:lineRule="auto"/>
        <w:ind w:left="360"/>
        <w:jc w:val="both"/>
        <w:rPr>
          <w:rFonts w:ascii="Verdana" w:hAnsi="Verdana"/>
          <w:sz w:val="20"/>
          <w:szCs w:val="20"/>
        </w:rPr>
      </w:pPr>
    </w:p>
    <w:p w14:paraId="74541F5A" w14:textId="018CF4E3" w:rsidR="003127DD" w:rsidRPr="003127DD" w:rsidRDefault="003127DD" w:rsidP="003127DD">
      <w:pPr>
        <w:pStyle w:val="Lijstalinea"/>
        <w:numPr>
          <w:ilvl w:val="0"/>
          <w:numId w:val="11"/>
        </w:numPr>
        <w:spacing w:line="360" w:lineRule="auto"/>
        <w:jc w:val="both"/>
        <w:rPr>
          <w:rFonts w:ascii="Verdana" w:hAnsi="Verdana"/>
          <w:b/>
          <w:sz w:val="20"/>
          <w:szCs w:val="20"/>
        </w:rPr>
      </w:pPr>
      <w:r w:rsidRPr="003127DD">
        <w:rPr>
          <w:rFonts w:ascii="Verdana" w:hAnsi="Verdana"/>
          <w:b/>
          <w:sz w:val="20"/>
          <w:szCs w:val="20"/>
        </w:rPr>
        <w:t>Van der Kooij 2014</w:t>
      </w:r>
    </w:p>
    <w:p w14:paraId="6ADB7E66" w14:textId="179B5640" w:rsidR="003127DD" w:rsidRPr="009D05E4" w:rsidRDefault="003127DD" w:rsidP="003127DD">
      <w:pPr>
        <w:pStyle w:val="Lijstalinea"/>
        <w:spacing w:line="360" w:lineRule="auto"/>
        <w:ind w:left="360"/>
        <w:jc w:val="both"/>
        <w:rPr>
          <w:rFonts w:ascii="Verdana" w:hAnsi="Verdana"/>
          <w:b/>
          <w:sz w:val="20"/>
          <w:szCs w:val="20"/>
        </w:rPr>
      </w:pPr>
      <w:r>
        <w:rPr>
          <w:rFonts w:ascii="Verdana" w:hAnsi="Verdana"/>
          <w:sz w:val="20"/>
          <w:szCs w:val="20"/>
        </w:rPr>
        <w:t xml:space="preserve">P.A.C.E. van der Kooij, </w:t>
      </w:r>
      <w:r w:rsidRPr="00C04439">
        <w:rPr>
          <w:rFonts w:ascii="Verdana" w:hAnsi="Verdana"/>
          <w:i/>
          <w:sz w:val="20"/>
          <w:szCs w:val="20"/>
        </w:rPr>
        <w:t>Intellectuele eigendom</w:t>
      </w:r>
      <w:r>
        <w:rPr>
          <w:rFonts w:ascii="Verdana" w:hAnsi="Verdana"/>
          <w:sz w:val="20"/>
          <w:szCs w:val="20"/>
        </w:rPr>
        <w:t>, Den Haag: Boom Juridische uitgevers 2014.</w:t>
      </w:r>
    </w:p>
    <w:p w14:paraId="5B67068D" w14:textId="77777777" w:rsidR="000719B6" w:rsidRDefault="000719B6" w:rsidP="000719B6">
      <w:pPr>
        <w:spacing w:line="360" w:lineRule="auto"/>
        <w:jc w:val="both"/>
        <w:rPr>
          <w:rFonts w:ascii="Verdana" w:hAnsi="Verdana"/>
          <w:sz w:val="20"/>
          <w:szCs w:val="20"/>
        </w:rPr>
      </w:pPr>
    </w:p>
    <w:p w14:paraId="268EAD09" w14:textId="37539E61" w:rsidR="000719B6" w:rsidRPr="000719B6" w:rsidRDefault="000719B6" w:rsidP="00216C22">
      <w:pPr>
        <w:pStyle w:val="Lijstalinea"/>
        <w:numPr>
          <w:ilvl w:val="0"/>
          <w:numId w:val="11"/>
        </w:numPr>
        <w:spacing w:line="360" w:lineRule="auto"/>
        <w:jc w:val="both"/>
        <w:rPr>
          <w:rFonts w:ascii="Verdana" w:hAnsi="Verdana"/>
          <w:b/>
          <w:sz w:val="20"/>
          <w:szCs w:val="20"/>
        </w:rPr>
      </w:pPr>
      <w:r w:rsidRPr="000719B6">
        <w:rPr>
          <w:rFonts w:ascii="Verdana" w:hAnsi="Verdana"/>
          <w:b/>
          <w:sz w:val="20"/>
          <w:szCs w:val="20"/>
        </w:rPr>
        <w:lastRenderedPageBreak/>
        <w:t>Van Perzië 2008</w:t>
      </w:r>
    </w:p>
    <w:p w14:paraId="3C2D77A4" w14:textId="438711BB" w:rsidR="000719B6" w:rsidRPr="000719B6" w:rsidRDefault="000719B6" w:rsidP="000719B6">
      <w:pPr>
        <w:pStyle w:val="Lijstalinea"/>
        <w:spacing w:line="360" w:lineRule="auto"/>
        <w:ind w:left="360"/>
        <w:jc w:val="both"/>
        <w:rPr>
          <w:rFonts w:ascii="Verdana" w:hAnsi="Verdana"/>
          <w:sz w:val="20"/>
          <w:szCs w:val="20"/>
        </w:rPr>
      </w:pPr>
      <w:r>
        <w:rPr>
          <w:rFonts w:ascii="Verdana" w:hAnsi="Verdana"/>
          <w:sz w:val="20"/>
          <w:szCs w:val="20"/>
        </w:rPr>
        <w:t xml:space="preserve">M. van Perzië, </w:t>
      </w:r>
      <w:r w:rsidRPr="00F51536">
        <w:rPr>
          <w:rFonts w:ascii="Verdana" w:hAnsi="Verdana"/>
          <w:i/>
          <w:sz w:val="20"/>
          <w:szCs w:val="20"/>
        </w:rPr>
        <w:t>ICT en Recht</w:t>
      </w:r>
      <w:r>
        <w:rPr>
          <w:rFonts w:ascii="Verdana" w:hAnsi="Verdana"/>
          <w:sz w:val="20"/>
          <w:szCs w:val="20"/>
        </w:rPr>
        <w:t>, Deventer: Kluwer 2008.</w:t>
      </w:r>
    </w:p>
    <w:p w14:paraId="5638C9AF" w14:textId="77777777" w:rsidR="00C04439" w:rsidRPr="00DD6F4A" w:rsidRDefault="00C04439" w:rsidP="00DD6F4A">
      <w:pPr>
        <w:spacing w:line="360" w:lineRule="auto"/>
        <w:jc w:val="both"/>
        <w:rPr>
          <w:rFonts w:ascii="Verdana" w:hAnsi="Verdana"/>
          <w:sz w:val="20"/>
          <w:szCs w:val="20"/>
        </w:rPr>
      </w:pPr>
    </w:p>
    <w:p w14:paraId="21761CF6" w14:textId="6F15BD33" w:rsidR="004171F0" w:rsidRDefault="004171F0" w:rsidP="00216C22">
      <w:pPr>
        <w:pStyle w:val="Lijstalinea"/>
        <w:numPr>
          <w:ilvl w:val="0"/>
          <w:numId w:val="11"/>
        </w:numPr>
        <w:spacing w:line="360" w:lineRule="auto"/>
        <w:jc w:val="both"/>
        <w:rPr>
          <w:rFonts w:ascii="Verdana" w:hAnsi="Verdana"/>
          <w:sz w:val="20"/>
          <w:szCs w:val="20"/>
        </w:rPr>
      </w:pPr>
      <w:r>
        <w:rPr>
          <w:rFonts w:ascii="Verdana" w:hAnsi="Verdana"/>
          <w:b/>
          <w:sz w:val="20"/>
          <w:szCs w:val="20"/>
        </w:rPr>
        <w:t xml:space="preserve">Tjong Tjin Tai &amp; Boesten, </w:t>
      </w:r>
      <w:r w:rsidRPr="004171F0">
        <w:rPr>
          <w:rFonts w:ascii="Verdana" w:hAnsi="Verdana"/>
          <w:b/>
          <w:i/>
          <w:sz w:val="20"/>
          <w:szCs w:val="20"/>
        </w:rPr>
        <w:t>NJB</w:t>
      </w:r>
      <w:r w:rsidRPr="004171F0">
        <w:rPr>
          <w:rFonts w:ascii="Verdana" w:hAnsi="Verdana"/>
          <w:b/>
          <w:sz w:val="20"/>
          <w:szCs w:val="20"/>
        </w:rPr>
        <w:t xml:space="preserve"> 2016/496</w:t>
      </w:r>
    </w:p>
    <w:p w14:paraId="1A2E10F5" w14:textId="78A11603" w:rsidR="004171F0" w:rsidRDefault="004171F0" w:rsidP="004171F0">
      <w:pPr>
        <w:pStyle w:val="Lijstalinea"/>
        <w:spacing w:line="360" w:lineRule="auto"/>
        <w:ind w:left="360"/>
        <w:jc w:val="both"/>
        <w:rPr>
          <w:rFonts w:ascii="Verdana" w:hAnsi="Verdana"/>
          <w:sz w:val="20"/>
          <w:szCs w:val="20"/>
        </w:rPr>
      </w:pPr>
      <w:r w:rsidRPr="00771CB3">
        <w:rPr>
          <w:rFonts w:ascii="Verdana" w:hAnsi="Verdana"/>
          <w:sz w:val="20"/>
          <w:szCs w:val="20"/>
        </w:rPr>
        <w:t xml:space="preserve">E. Tjong Tjin Tai &amp; S. Boesten, ‘Aansprakelijkheid, zelfrijdende auto’s en andere zelfbesturende objecten’, </w:t>
      </w:r>
      <w:r w:rsidRPr="00186492">
        <w:rPr>
          <w:rFonts w:ascii="Verdana" w:hAnsi="Verdana"/>
          <w:i/>
          <w:sz w:val="20"/>
          <w:szCs w:val="20"/>
        </w:rPr>
        <w:t>NJB</w:t>
      </w:r>
      <w:r w:rsidRPr="00771CB3">
        <w:rPr>
          <w:rFonts w:ascii="Verdana" w:hAnsi="Verdana"/>
          <w:sz w:val="20"/>
          <w:szCs w:val="20"/>
        </w:rPr>
        <w:t xml:space="preserve"> 2016/496, afl. 10, p</w:t>
      </w:r>
      <w:r w:rsidR="00553519">
        <w:rPr>
          <w:rFonts w:ascii="Verdana" w:hAnsi="Verdana"/>
          <w:sz w:val="20"/>
          <w:szCs w:val="20"/>
        </w:rPr>
        <w:t>ag</w:t>
      </w:r>
      <w:r w:rsidRPr="00771CB3">
        <w:rPr>
          <w:rFonts w:ascii="Verdana" w:hAnsi="Verdana"/>
          <w:sz w:val="20"/>
          <w:szCs w:val="20"/>
        </w:rPr>
        <w:t>. 656-664.</w:t>
      </w:r>
    </w:p>
    <w:p w14:paraId="680CCAAD" w14:textId="77777777" w:rsidR="004F35A3" w:rsidRDefault="004F35A3" w:rsidP="004171F0">
      <w:pPr>
        <w:pStyle w:val="Lijstalinea"/>
        <w:spacing w:line="360" w:lineRule="auto"/>
        <w:ind w:left="360"/>
        <w:jc w:val="both"/>
        <w:rPr>
          <w:rFonts w:ascii="Verdana" w:hAnsi="Verdana"/>
          <w:sz w:val="20"/>
          <w:szCs w:val="20"/>
        </w:rPr>
      </w:pPr>
    </w:p>
    <w:p w14:paraId="4DC84742" w14:textId="458F59C4" w:rsidR="004F35A3" w:rsidRDefault="004F35A3" w:rsidP="004F35A3">
      <w:pPr>
        <w:pStyle w:val="Lijstalinea"/>
        <w:numPr>
          <w:ilvl w:val="0"/>
          <w:numId w:val="11"/>
        </w:numPr>
        <w:spacing w:line="360" w:lineRule="auto"/>
        <w:jc w:val="both"/>
        <w:rPr>
          <w:rFonts w:ascii="Verdana" w:hAnsi="Verdana"/>
          <w:b/>
          <w:sz w:val="20"/>
          <w:szCs w:val="20"/>
        </w:rPr>
      </w:pPr>
      <w:r w:rsidRPr="004F35A3">
        <w:rPr>
          <w:rFonts w:ascii="Verdana" w:hAnsi="Verdana"/>
          <w:b/>
          <w:sz w:val="20"/>
          <w:szCs w:val="20"/>
        </w:rPr>
        <w:t>Verheugt 2013</w:t>
      </w:r>
    </w:p>
    <w:p w14:paraId="277394F0" w14:textId="182581C6" w:rsidR="004F35A3" w:rsidRPr="004F35A3" w:rsidRDefault="004F35A3" w:rsidP="004F35A3">
      <w:pPr>
        <w:pStyle w:val="Lijstalinea"/>
        <w:spacing w:line="360" w:lineRule="auto"/>
        <w:ind w:left="360"/>
        <w:jc w:val="both"/>
        <w:rPr>
          <w:rFonts w:ascii="Verdana" w:hAnsi="Verdana"/>
          <w:sz w:val="20"/>
          <w:szCs w:val="20"/>
        </w:rPr>
      </w:pPr>
      <w:r>
        <w:rPr>
          <w:rFonts w:ascii="Verdana" w:hAnsi="Verdana"/>
          <w:sz w:val="20"/>
          <w:szCs w:val="20"/>
        </w:rPr>
        <w:t xml:space="preserve">J.W.P. Verheugt, </w:t>
      </w:r>
      <w:r w:rsidRPr="009741C4">
        <w:rPr>
          <w:rFonts w:ascii="Verdana" w:hAnsi="Verdana"/>
          <w:i/>
          <w:sz w:val="20"/>
          <w:szCs w:val="20"/>
        </w:rPr>
        <w:t>Inleiding in het Nederlandse recht</w:t>
      </w:r>
      <w:r>
        <w:rPr>
          <w:rFonts w:ascii="Verdana" w:hAnsi="Verdana"/>
          <w:sz w:val="20"/>
          <w:szCs w:val="20"/>
        </w:rPr>
        <w:t>, Den Haag: Boom Juridische uitgevers 2013.</w:t>
      </w:r>
    </w:p>
    <w:p w14:paraId="7435DFB6" w14:textId="2D5FC28D" w:rsidR="004171F0" w:rsidRDefault="004171F0" w:rsidP="00EC3C8C">
      <w:pPr>
        <w:spacing w:line="360" w:lineRule="auto"/>
        <w:jc w:val="both"/>
        <w:rPr>
          <w:rFonts w:ascii="Verdana" w:hAnsi="Verdana"/>
          <w:sz w:val="20"/>
          <w:szCs w:val="20"/>
        </w:rPr>
      </w:pPr>
    </w:p>
    <w:p w14:paraId="17267AA0" w14:textId="4E098270" w:rsidR="00731617" w:rsidRDefault="00C41734" w:rsidP="00216C22">
      <w:pPr>
        <w:pStyle w:val="Lijstalinea"/>
        <w:numPr>
          <w:ilvl w:val="0"/>
          <w:numId w:val="11"/>
        </w:numPr>
        <w:spacing w:line="360" w:lineRule="auto"/>
        <w:jc w:val="both"/>
        <w:rPr>
          <w:rFonts w:ascii="Verdana" w:hAnsi="Verdana"/>
          <w:b/>
          <w:sz w:val="20"/>
          <w:szCs w:val="20"/>
        </w:rPr>
      </w:pPr>
      <w:r>
        <w:rPr>
          <w:rFonts w:ascii="Verdana" w:hAnsi="Verdana"/>
          <w:b/>
          <w:sz w:val="20"/>
          <w:szCs w:val="20"/>
        </w:rPr>
        <w:t>De Vey Mestdagh &amp;</w:t>
      </w:r>
      <w:r w:rsidR="00731617">
        <w:rPr>
          <w:rFonts w:ascii="Verdana" w:hAnsi="Verdana"/>
          <w:b/>
          <w:sz w:val="20"/>
          <w:szCs w:val="20"/>
        </w:rPr>
        <w:t xml:space="preserve"> Dijkstra</w:t>
      </w:r>
      <w:r>
        <w:rPr>
          <w:rFonts w:ascii="Verdana" w:hAnsi="Verdana"/>
          <w:b/>
          <w:sz w:val="20"/>
          <w:szCs w:val="20"/>
        </w:rPr>
        <w:t xml:space="preserve"> </w:t>
      </w:r>
      <w:r w:rsidR="00731617">
        <w:rPr>
          <w:rFonts w:ascii="Verdana" w:hAnsi="Verdana"/>
          <w:b/>
          <w:sz w:val="20"/>
          <w:szCs w:val="20"/>
        </w:rPr>
        <w:t>2008</w:t>
      </w:r>
    </w:p>
    <w:p w14:paraId="3A3B16D4" w14:textId="1B28C303" w:rsidR="00731617" w:rsidRDefault="00731617" w:rsidP="00731617">
      <w:pPr>
        <w:pStyle w:val="Lijstalinea"/>
        <w:spacing w:line="360" w:lineRule="auto"/>
        <w:ind w:left="360"/>
        <w:jc w:val="both"/>
        <w:rPr>
          <w:rFonts w:ascii="Verdana" w:hAnsi="Verdana"/>
          <w:sz w:val="20"/>
          <w:szCs w:val="20"/>
        </w:rPr>
      </w:pPr>
      <w:r>
        <w:rPr>
          <w:rFonts w:ascii="Verdana" w:hAnsi="Verdana"/>
          <w:sz w:val="20"/>
          <w:szCs w:val="20"/>
        </w:rPr>
        <w:t>C</w:t>
      </w:r>
      <w:r w:rsidR="00C41734">
        <w:rPr>
          <w:rFonts w:ascii="Verdana" w:hAnsi="Verdana"/>
          <w:sz w:val="20"/>
          <w:szCs w:val="20"/>
        </w:rPr>
        <w:t>.N.J. de Vey Mestdagh &amp;</w:t>
      </w:r>
      <w:r>
        <w:rPr>
          <w:rFonts w:ascii="Verdana" w:hAnsi="Verdana"/>
          <w:sz w:val="20"/>
          <w:szCs w:val="20"/>
        </w:rPr>
        <w:t xml:space="preserve"> J.J. Dijkstra, </w:t>
      </w:r>
      <w:r w:rsidRPr="00F51536">
        <w:rPr>
          <w:rFonts w:ascii="Verdana" w:hAnsi="Verdana"/>
          <w:i/>
          <w:sz w:val="20"/>
          <w:szCs w:val="20"/>
        </w:rPr>
        <w:t>ICT-recht voor praktijk</w:t>
      </w:r>
      <w:r>
        <w:rPr>
          <w:rFonts w:ascii="Verdana" w:hAnsi="Verdana"/>
          <w:sz w:val="20"/>
          <w:szCs w:val="20"/>
        </w:rPr>
        <w:t xml:space="preserve">, Groningen/Houten: Noordhoff Uitgevers 2008. </w:t>
      </w:r>
    </w:p>
    <w:p w14:paraId="330DAB30" w14:textId="77777777" w:rsidR="00730260" w:rsidRDefault="00730260" w:rsidP="004E4676">
      <w:pPr>
        <w:spacing w:line="360" w:lineRule="auto"/>
        <w:jc w:val="both"/>
        <w:rPr>
          <w:rFonts w:ascii="Verdana" w:hAnsi="Verdana"/>
          <w:sz w:val="20"/>
          <w:szCs w:val="20"/>
        </w:rPr>
      </w:pPr>
    </w:p>
    <w:p w14:paraId="4B7A3165" w14:textId="77777777" w:rsidR="00824A2F" w:rsidRPr="004E4676" w:rsidRDefault="00824A2F" w:rsidP="004E4676">
      <w:pPr>
        <w:spacing w:line="360" w:lineRule="auto"/>
        <w:jc w:val="both"/>
        <w:rPr>
          <w:rFonts w:ascii="Verdana" w:hAnsi="Verdana"/>
          <w:sz w:val="20"/>
          <w:szCs w:val="20"/>
        </w:rPr>
      </w:pPr>
    </w:p>
    <w:p w14:paraId="052B2E7F" w14:textId="2D5626B7" w:rsidR="00EA6FF7" w:rsidRPr="004171F0" w:rsidRDefault="00EA6FF7" w:rsidP="00EA6FF7">
      <w:pPr>
        <w:spacing w:line="360" w:lineRule="auto"/>
        <w:jc w:val="both"/>
        <w:outlineLvl w:val="0"/>
        <w:rPr>
          <w:rFonts w:ascii="Verdana" w:hAnsi="Verdana"/>
          <w:b/>
          <w:sz w:val="20"/>
          <w:szCs w:val="20"/>
        </w:rPr>
      </w:pPr>
      <w:r>
        <w:rPr>
          <w:rFonts w:ascii="Verdana" w:hAnsi="Verdana"/>
          <w:b/>
          <w:sz w:val="20"/>
          <w:szCs w:val="20"/>
        </w:rPr>
        <w:t>Online</w:t>
      </w:r>
      <w:r w:rsidRPr="004171F0">
        <w:rPr>
          <w:rFonts w:ascii="Verdana" w:hAnsi="Verdana"/>
          <w:b/>
          <w:sz w:val="20"/>
          <w:szCs w:val="20"/>
        </w:rPr>
        <w:t xml:space="preserve"> </w:t>
      </w:r>
    </w:p>
    <w:p w14:paraId="05643598" w14:textId="77777777" w:rsidR="00B372CA" w:rsidRPr="00B372CA" w:rsidRDefault="00B372CA" w:rsidP="00312D26">
      <w:pPr>
        <w:jc w:val="both"/>
        <w:outlineLvl w:val="0"/>
        <w:rPr>
          <w:rFonts w:ascii="Verdana" w:hAnsi="Verdana"/>
          <w:b/>
          <w:sz w:val="20"/>
          <w:szCs w:val="20"/>
        </w:rPr>
      </w:pPr>
    </w:p>
    <w:p w14:paraId="1150296F" w14:textId="403991CE" w:rsidR="00B90610" w:rsidRPr="00B90610" w:rsidRDefault="00B90610" w:rsidP="00730260">
      <w:pPr>
        <w:pStyle w:val="Lijstalinea"/>
        <w:numPr>
          <w:ilvl w:val="0"/>
          <w:numId w:val="26"/>
        </w:numPr>
        <w:spacing w:line="360" w:lineRule="auto"/>
        <w:jc w:val="both"/>
        <w:outlineLvl w:val="0"/>
        <w:rPr>
          <w:rFonts w:ascii="Verdana" w:hAnsi="Verdana"/>
          <w:b/>
          <w:sz w:val="20"/>
          <w:szCs w:val="20"/>
        </w:rPr>
      </w:pPr>
      <w:r w:rsidRPr="00B90610">
        <w:rPr>
          <w:rFonts w:ascii="Verdana" w:hAnsi="Verdana"/>
          <w:b/>
          <w:sz w:val="20"/>
          <w:szCs w:val="20"/>
        </w:rPr>
        <w:t>Algemene verordening gegevensbescherming 2017</w:t>
      </w:r>
    </w:p>
    <w:p w14:paraId="1DB92D36" w14:textId="62C932F4" w:rsidR="00455E07" w:rsidRDefault="00B90610" w:rsidP="00455E07">
      <w:pPr>
        <w:pStyle w:val="Lijstalinea"/>
        <w:spacing w:line="360" w:lineRule="auto"/>
        <w:ind w:left="360"/>
        <w:outlineLvl w:val="0"/>
        <w:rPr>
          <w:rFonts w:ascii="Verdana" w:hAnsi="Verdana"/>
          <w:sz w:val="20"/>
          <w:szCs w:val="20"/>
        </w:rPr>
      </w:pPr>
      <w:r w:rsidRPr="00B90610">
        <w:rPr>
          <w:rFonts w:ascii="Verdana" w:hAnsi="Verdana"/>
          <w:sz w:val="20"/>
          <w:szCs w:val="20"/>
        </w:rPr>
        <w:t xml:space="preserve">www.autoriteitpersoonsgegevens.nl, </w:t>
      </w:r>
      <w:r>
        <w:rPr>
          <w:rFonts w:ascii="Verdana" w:hAnsi="Verdana"/>
          <w:sz w:val="20"/>
          <w:szCs w:val="20"/>
        </w:rPr>
        <w:t>(</w:t>
      </w:r>
      <w:r w:rsidRPr="00B90610">
        <w:rPr>
          <w:rFonts w:ascii="Verdana" w:hAnsi="Verdana"/>
          <w:sz w:val="20"/>
          <w:szCs w:val="20"/>
        </w:rPr>
        <w:t>zoek</w:t>
      </w:r>
      <w:r>
        <w:rPr>
          <w:rFonts w:ascii="Verdana" w:hAnsi="Verdana"/>
          <w:sz w:val="20"/>
          <w:szCs w:val="20"/>
        </w:rPr>
        <w:t>term</w:t>
      </w:r>
      <w:r w:rsidRPr="00B90610">
        <w:rPr>
          <w:rFonts w:ascii="Verdana" w:hAnsi="Verdana"/>
          <w:sz w:val="20"/>
          <w:szCs w:val="20"/>
        </w:rPr>
        <w:t>: Algemene verordening gegevensbescherming</w:t>
      </w:r>
      <w:r w:rsidR="002F6A02">
        <w:rPr>
          <w:rFonts w:ascii="Verdana" w:hAnsi="Verdana"/>
          <w:sz w:val="20"/>
          <w:szCs w:val="20"/>
        </w:rPr>
        <w:t>)</w:t>
      </w:r>
      <w:r w:rsidRPr="00B90610">
        <w:rPr>
          <w:rFonts w:ascii="Verdana" w:hAnsi="Verdana"/>
          <w:sz w:val="20"/>
          <w:szCs w:val="20"/>
        </w:rPr>
        <w:t>.</w:t>
      </w:r>
      <w:r w:rsidR="00730260">
        <w:rPr>
          <w:rFonts w:ascii="Verdana" w:hAnsi="Verdana"/>
          <w:sz w:val="20"/>
          <w:szCs w:val="20"/>
        </w:rPr>
        <w:t xml:space="preserve"> AP 2017.</w:t>
      </w:r>
    </w:p>
    <w:p w14:paraId="5BB4B359" w14:textId="77777777" w:rsidR="00455E07" w:rsidRDefault="00455E07" w:rsidP="00455E07">
      <w:pPr>
        <w:pStyle w:val="Lijstalinea"/>
        <w:spacing w:line="360" w:lineRule="auto"/>
        <w:ind w:left="360"/>
        <w:outlineLvl w:val="0"/>
        <w:rPr>
          <w:rFonts w:ascii="Verdana" w:hAnsi="Verdana"/>
          <w:sz w:val="20"/>
          <w:szCs w:val="20"/>
        </w:rPr>
      </w:pPr>
    </w:p>
    <w:p w14:paraId="78656C07" w14:textId="3404EFF2" w:rsidR="00455E07" w:rsidRPr="00455E07" w:rsidRDefault="00455E07" w:rsidP="00455E07">
      <w:pPr>
        <w:pStyle w:val="Lijstalinea"/>
        <w:numPr>
          <w:ilvl w:val="0"/>
          <w:numId w:val="26"/>
        </w:numPr>
        <w:spacing w:line="360" w:lineRule="auto"/>
        <w:outlineLvl w:val="0"/>
        <w:rPr>
          <w:rFonts w:ascii="Verdana" w:hAnsi="Verdana"/>
          <w:sz w:val="20"/>
          <w:szCs w:val="20"/>
        </w:rPr>
      </w:pPr>
      <w:r>
        <w:rPr>
          <w:rFonts w:ascii="Verdana" w:hAnsi="Verdana"/>
          <w:b/>
          <w:sz w:val="20"/>
          <w:szCs w:val="20"/>
        </w:rPr>
        <w:t>Beginnershandleiding Usenet</w:t>
      </w:r>
    </w:p>
    <w:p w14:paraId="50535B67" w14:textId="11156B25" w:rsidR="00455E07" w:rsidRPr="00455E07" w:rsidRDefault="00455E07" w:rsidP="00455E07">
      <w:pPr>
        <w:pStyle w:val="Lijstalinea"/>
        <w:spacing w:line="360" w:lineRule="auto"/>
        <w:ind w:left="360"/>
        <w:outlineLvl w:val="0"/>
        <w:rPr>
          <w:rFonts w:ascii="Verdana" w:hAnsi="Verdana"/>
          <w:sz w:val="20"/>
          <w:szCs w:val="20"/>
        </w:rPr>
      </w:pPr>
      <w:r>
        <w:rPr>
          <w:rFonts w:ascii="Verdana" w:hAnsi="Verdana"/>
          <w:sz w:val="20"/>
          <w:szCs w:val="20"/>
        </w:rPr>
        <w:t>www.usenetvergelijker.nl (zoekterm: Beginnershandleiding Usenet). Usenetvergelijker 2017.</w:t>
      </w:r>
    </w:p>
    <w:p w14:paraId="3C75DFBF" w14:textId="77777777" w:rsidR="00455E07" w:rsidRPr="00455E07" w:rsidRDefault="00455E07" w:rsidP="00455E07">
      <w:pPr>
        <w:pStyle w:val="Lijstalinea"/>
        <w:spacing w:line="360" w:lineRule="auto"/>
        <w:ind w:left="360"/>
        <w:outlineLvl w:val="0"/>
        <w:rPr>
          <w:rFonts w:ascii="Verdana" w:hAnsi="Verdana"/>
          <w:sz w:val="20"/>
          <w:szCs w:val="20"/>
        </w:rPr>
      </w:pPr>
    </w:p>
    <w:p w14:paraId="6127D929" w14:textId="77777777" w:rsidR="00A063BD" w:rsidRPr="00B02581" w:rsidRDefault="00A063BD" w:rsidP="00730260">
      <w:pPr>
        <w:pStyle w:val="Lijstalinea"/>
        <w:numPr>
          <w:ilvl w:val="0"/>
          <w:numId w:val="26"/>
        </w:numPr>
        <w:spacing w:line="360" w:lineRule="auto"/>
        <w:jc w:val="both"/>
        <w:outlineLvl w:val="0"/>
        <w:rPr>
          <w:rFonts w:ascii="Verdana" w:hAnsi="Verdana"/>
          <w:b/>
          <w:sz w:val="20"/>
          <w:szCs w:val="20"/>
        </w:rPr>
      </w:pPr>
      <w:r w:rsidRPr="00B02581">
        <w:rPr>
          <w:rFonts w:ascii="Verdana" w:hAnsi="Verdana"/>
          <w:b/>
          <w:sz w:val="20"/>
          <w:szCs w:val="20"/>
          <w:lang w:val="en-US"/>
        </w:rPr>
        <w:t>From garage tot the Googleplex 2017</w:t>
      </w:r>
    </w:p>
    <w:p w14:paraId="675DD19A" w14:textId="21BDBBED" w:rsidR="00730260" w:rsidRPr="00730260" w:rsidRDefault="00A063BD" w:rsidP="00730260">
      <w:pPr>
        <w:spacing w:line="360" w:lineRule="auto"/>
        <w:ind w:left="360"/>
        <w:jc w:val="both"/>
        <w:outlineLvl w:val="0"/>
        <w:rPr>
          <w:rFonts w:ascii="Verdana" w:hAnsi="Verdana"/>
          <w:sz w:val="20"/>
          <w:szCs w:val="20"/>
          <w:lang w:val="en-US"/>
        </w:rPr>
      </w:pPr>
      <w:r>
        <w:rPr>
          <w:rFonts w:ascii="Verdana" w:hAnsi="Verdana"/>
          <w:sz w:val="20"/>
          <w:szCs w:val="20"/>
        </w:rPr>
        <w:t xml:space="preserve">www.google.nl (zoekterm: </w:t>
      </w:r>
      <w:r w:rsidRPr="00B02581">
        <w:rPr>
          <w:rFonts w:ascii="Verdana" w:hAnsi="Verdana"/>
          <w:sz w:val="20"/>
          <w:szCs w:val="20"/>
          <w:lang w:val="en-US"/>
        </w:rPr>
        <w:t>From garage tot the Googleplex</w:t>
      </w:r>
      <w:r>
        <w:rPr>
          <w:rFonts w:ascii="Verdana" w:hAnsi="Verdana"/>
          <w:sz w:val="20"/>
          <w:szCs w:val="20"/>
          <w:lang w:val="en-US"/>
        </w:rPr>
        <w:t xml:space="preserve">). Google 2017. </w:t>
      </w:r>
      <w:r w:rsidR="00730260">
        <w:rPr>
          <w:rFonts w:ascii="Verdana" w:hAnsi="Verdana"/>
          <w:sz w:val="20"/>
          <w:szCs w:val="20"/>
        </w:rPr>
        <w:tab/>
      </w:r>
    </w:p>
    <w:p w14:paraId="5C348EF9" w14:textId="77777777" w:rsidR="00730260" w:rsidRPr="00A063BD" w:rsidRDefault="00730260" w:rsidP="00A063BD">
      <w:pPr>
        <w:spacing w:line="360" w:lineRule="auto"/>
        <w:jc w:val="both"/>
        <w:outlineLvl w:val="0"/>
        <w:rPr>
          <w:rFonts w:ascii="Verdana" w:hAnsi="Verdana"/>
          <w:b/>
          <w:sz w:val="20"/>
          <w:szCs w:val="20"/>
        </w:rPr>
      </w:pPr>
    </w:p>
    <w:p w14:paraId="262CA4A8" w14:textId="77777777" w:rsidR="00943064" w:rsidRPr="008E6278" w:rsidRDefault="00943064" w:rsidP="00730260">
      <w:pPr>
        <w:pStyle w:val="Lijstalinea"/>
        <w:numPr>
          <w:ilvl w:val="0"/>
          <w:numId w:val="26"/>
        </w:numPr>
        <w:spacing w:line="360" w:lineRule="auto"/>
        <w:jc w:val="both"/>
        <w:outlineLvl w:val="0"/>
        <w:rPr>
          <w:rFonts w:ascii="Verdana" w:hAnsi="Verdana"/>
          <w:b/>
          <w:sz w:val="20"/>
          <w:szCs w:val="20"/>
        </w:rPr>
      </w:pPr>
      <w:r w:rsidRPr="008E6278">
        <w:rPr>
          <w:rFonts w:ascii="Verdana" w:hAnsi="Verdana"/>
          <w:b/>
          <w:sz w:val="20"/>
          <w:szCs w:val="20"/>
        </w:rPr>
        <w:t>Mobiel online vooral met de smartphone</w:t>
      </w:r>
      <w:r>
        <w:rPr>
          <w:rFonts w:ascii="Verdana" w:hAnsi="Verdana"/>
          <w:b/>
          <w:sz w:val="20"/>
          <w:szCs w:val="20"/>
        </w:rPr>
        <w:t xml:space="preserve"> 2013</w:t>
      </w:r>
    </w:p>
    <w:p w14:paraId="19B57E8D" w14:textId="763A129B" w:rsidR="00943064" w:rsidRDefault="007339C8" w:rsidP="00943064">
      <w:pPr>
        <w:pStyle w:val="Lijstalinea"/>
        <w:spacing w:line="360" w:lineRule="auto"/>
        <w:ind w:left="360"/>
        <w:jc w:val="both"/>
        <w:outlineLvl w:val="0"/>
        <w:rPr>
          <w:rFonts w:ascii="Verdana" w:hAnsi="Verdana"/>
          <w:sz w:val="20"/>
          <w:szCs w:val="20"/>
        </w:rPr>
      </w:pPr>
      <w:r>
        <w:rPr>
          <w:rFonts w:ascii="Verdana" w:hAnsi="Verdana"/>
          <w:sz w:val="20"/>
          <w:szCs w:val="20"/>
        </w:rPr>
        <w:t xml:space="preserve">www.cbs.nl (zoekterm: </w:t>
      </w:r>
      <w:r w:rsidR="00943064" w:rsidRPr="008E6278">
        <w:rPr>
          <w:rFonts w:ascii="Verdana" w:hAnsi="Verdana"/>
          <w:sz w:val="20"/>
          <w:szCs w:val="20"/>
        </w:rPr>
        <w:t>Mobiel o</w:t>
      </w:r>
      <w:r>
        <w:rPr>
          <w:rFonts w:ascii="Verdana" w:hAnsi="Verdana"/>
          <w:sz w:val="20"/>
          <w:szCs w:val="20"/>
        </w:rPr>
        <w:t xml:space="preserve">nline vooral met de smartphone), CBS 2013. </w:t>
      </w:r>
      <w:r w:rsidR="00943064" w:rsidRPr="008E6278">
        <w:rPr>
          <w:rFonts w:ascii="Verdana" w:hAnsi="Verdana"/>
          <w:sz w:val="20"/>
          <w:szCs w:val="20"/>
        </w:rPr>
        <w:t xml:space="preserve"> </w:t>
      </w:r>
    </w:p>
    <w:p w14:paraId="29225BE8" w14:textId="77777777" w:rsidR="00943064" w:rsidRDefault="00943064" w:rsidP="00EA6FF7">
      <w:pPr>
        <w:spacing w:line="360" w:lineRule="auto"/>
        <w:jc w:val="both"/>
        <w:rPr>
          <w:rFonts w:ascii="Verdana" w:hAnsi="Verdana"/>
          <w:b/>
          <w:sz w:val="20"/>
          <w:szCs w:val="20"/>
        </w:rPr>
      </w:pPr>
    </w:p>
    <w:p w14:paraId="10C7CA60" w14:textId="5DE6F2D6" w:rsidR="00D80DE6" w:rsidRPr="00D80DE6" w:rsidRDefault="00D80DE6" w:rsidP="00730260">
      <w:pPr>
        <w:pStyle w:val="Lijstalinea"/>
        <w:numPr>
          <w:ilvl w:val="0"/>
          <w:numId w:val="26"/>
        </w:numPr>
        <w:spacing w:line="360" w:lineRule="auto"/>
        <w:rPr>
          <w:rFonts w:ascii="Verdana" w:hAnsi="Verdana"/>
          <w:b/>
          <w:sz w:val="20"/>
          <w:szCs w:val="20"/>
        </w:rPr>
      </w:pPr>
      <w:r w:rsidRPr="00D80DE6">
        <w:rPr>
          <w:rFonts w:ascii="Verdana" w:hAnsi="Verdana"/>
          <w:b/>
          <w:sz w:val="20"/>
          <w:szCs w:val="20"/>
        </w:rPr>
        <w:t>Privacy: de Algemene Verordening Gegevensbescherming 2017</w:t>
      </w:r>
    </w:p>
    <w:p w14:paraId="678AA771" w14:textId="1EF8E2F4" w:rsidR="00D80DE6" w:rsidRPr="00D80DE6" w:rsidRDefault="00D80DE6" w:rsidP="00D80DE6">
      <w:pPr>
        <w:pStyle w:val="Lijstalinea"/>
        <w:spacing w:line="360" w:lineRule="auto"/>
        <w:ind w:left="360"/>
        <w:rPr>
          <w:rFonts w:ascii="Verdana" w:hAnsi="Verdana"/>
          <w:b/>
          <w:sz w:val="20"/>
          <w:szCs w:val="20"/>
        </w:rPr>
      </w:pPr>
      <w:r w:rsidRPr="00D80DE6">
        <w:rPr>
          <w:rFonts w:ascii="Verdana" w:hAnsi="Verdana"/>
          <w:sz w:val="20"/>
          <w:szCs w:val="20"/>
        </w:rPr>
        <w:t>www.europadecentraal.nl (zoekterm: Privacy: de Algemene Verordening Gegevensbescherming.</w:t>
      </w:r>
      <w:r>
        <w:rPr>
          <w:rFonts w:ascii="Verdana" w:hAnsi="Verdana"/>
          <w:sz w:val="20"/>
          <w:szCs w:val="20"/>
        </w:rPr>
        <w:t xml:space="preserve"> Europa decentraal 2017. </w:t>
      </w:r>
    </w:p>
    <w:p w14:paraId="4D4687F8" w14:textId="77777777" w:rsidR="00D80DE6" w:rsidRDefault="00D80DE6" w:rsidP="00EA6FF7">
      <w:pPr>
        <w:spacing w:line="360" w:lineRule="auto"/>
        <w:jc w:val="both"/>
        <w:rPr>
          <w:rFonts w:ascii="Verdana" w:hAnsi="Verdana"/>
          <w:b/>
          <w:sz w:val="20"/>
          <w:szCs w:val="20"/>
        </w:rPr>
      </w:pPr>
    </w:p>
    <w:p w14:paraId="7FB94E55" w14:textId="77777777" w:rsidR="00943064" w:rsidRPr="008E6278" w:rsidRDefault="00943064" w:rsidP="00730260">
      <w:pPr>
        <w:pStyle w:val="Lijstalinea"/>
        <w:numPr>
          <w:ilvl w:val="0"/>
          <w:numId w:val="26"/>
        </w:numPr>
        <w:spacing w:line="360" w:lineRule="auto"/>
        <w:jc w:val="both"/>
        <w:outlineLvl w:val="0"/>
        <w:rPr>
          <w:rFonts w:ascii="Verdana" w:hAnsi="Verdana"/>
          <w:b/>
          <w:sz w:val="20"/>
          <w:szCs w:val="20"/>
        </w:rPr>
      </w:pPr>
      <w:r w:rsidRPr="008E6278">
        <w:rPr>
          <w:rFonts w:ascii="Verdana" w:hAnsi="Verdana"/>
          <w:b/>
          <w:sz w:val="20"/>
          <w:szCs w:val="20"/>
        </w:rPr>
        <w:t>Twintig jaar internet in Europa</w:t>
      </w:r>
      <w:r>
        <w:rPr>
          <w:rFonts w:ascii="Verdana" w:hAnsi="Verdana"/>
          <w:b/>
          <w:sz w:val="20"/>
          <w:szCs w:val="20"/>
        </w:rPr>
        <w:t xml:space="preserve"> 2008</w:t>
      </w:r>
    </w:p>
    <w:p w14:paraId="19C0DE8D" w14:textId="4582DC70" w:rsidR="00731617" w:rsidRDefault="00943064" w:rsidP="00943064">
      <w:pPr>
        <w:pStyle w:val="Lijstalinea"/>
        <w:spacing w:line="360" w:lineRule="auto"/>
        <w:ind w:left="360"/>
        <w:jc w:val="both"/>
        <w:outlineLvl w:val="0"/>
        <w:rPr>
          <w:rFonts w:ascii="Verdana" w:hAnsi="Verdana"/>
          <w:sz w:val="20"/>
          <w:szCs w:val="20"/>
        </w:rPr>
      </w:pPr>
      <w:r w:rsidRPr="008E6278">
        <w:rPr>
          <w:rFonts w:ascii="Verdana" w:hAnsi="Verdana"/>
          <w:sz w:val="20"/>
          <w:szCs w:val="20"/>
        </w:rPr>
        <w:t xml:space="preserve">www.cwi.nl, </w:t>
      </w:r>
      <w:r w:rsidR="007339C8">
        <w:rPr>
          <w:rFonts w:ascii="Verdana" w:hAnsi="Verdana"/>
          <w:sz w:val="20"/>
          <w:szCs w:val="20"/>
        </w:rPr>
        <w:t>(zoekterm: Twintig jaar internet in Europa)</w:t>
      </w:r>
      <w:r w:rsidRPr="008E6278">
        <w:rPr>
          <w:rFonts w:ascii="Verdana" w:hAnsi="Verdana"/>
          <w:sz w:val="20"/>
          <w:szCs w:val="20"/>
        </w:rPr>
        <w:t>.</w:t>
      </w:r>
      <w:r w:rsidR="007339C8">
        <w:rPr>
          <w:rFonts w:ascii="Verdana" w:hAnsi="Verdana"/>
          <w:sz w:val="20"/>
          <w:szCs w:val="20"/>
        </w:rPr>
        <w:t xml:space="preserve"> CWI 2008. </w:t>
      </w:r>
      <w:r w:rsidRPr="008E6278">
        <w:rPr>
          <w:rFonts w:ascii="Verdana" w:hAnsi="Verdana"/>
          <w:sz w:val="20"/>
          <w:szCs w:val="20"/>
        </w:rPr>
        <w:t xml:space="preserve"> </w:t>
      </w:r>
    </w:p>
    <w:p w14:paraId="667EE67F" w14:textId="268EB685" w:rsidR="00730260" w:rsidRDefault="00730260" w:rsidP="00EB3F52">
      <w:pPr>
        <w:spacing w:line="360" w:lineRule="auto"/>
        <w:jc w:val="both"/>
        <w:outlineLvl w:val="0"/>
        <w:rPr>
          <w:rFonts w:ascii="Verdana" w:hAnsi="Verdana"/>
          <w:sz w:val="20"/>
          <w:szCs w:val="20"/>
        </w:rPr>
      </w:pPr>
    </w:p>
    <w:p w14:paraId="476C4C22" w14:textId="32DF9A01" w:rsidR="00A063BD" w:rsidRPr="00B02581" w:rsidRDefault="00A063BD" w:rsidP="00730260">
      <w:pPr>
        <w:pStyle w:val="Lijstalinea"/>
        <w:numPr>
          <w:ilvl w:val="0"/>
          <w:numId w:val="26"/>
        </w:numPr>
        <w:spacing w:line="360" w:lineRule="auto"/>
        <w:jc w:val="both"/>
        <w:outlineLvl w:val="0"/>
        <w:rPr>
          <w:rFonts w:ascii="Verdana" w:hAnsi="Verdana"/>
          <w:b/>
          <w:sz w:val="20"/>
          <w:szCs w:val="20"/>
        </w:rPr>
      </w:pPr>
      <w:r>
        <w:rPr>
          <w:rFonts w:ascii="Verdana" w:hAnsi="Verdana"/>
          <w:b/>
          <w:sz w:val="20"/>
          <w:szCs w:val="20"/>
          <w:lang w:val="en-US"/>
        </w:rPr>
        <w:lastRenderedPageBreak/>
        <w:t>Wat is BREIN</w:t>
      </w:r>
      <w:r w:rsidRPr="00B02581">
        <w:rPr>
          <w:rFonts w:ascii="Verdana" w:hAnsi="Verdana"/>
          <w:b/>
          <w:sz w:val="20"/>
          <w:szCs w:val="20"/>
          <w:lang w:val="en-US"/>
        </w:rPr>
        <w:t xml:space="preserve"> 2017</w:t>
      </w:r>
    </w:p>
    <w:p w14:paraId="49F57C37" w14:textId="6C39F370" w:rsidR="00A063BD" w:rsidRPr="0041274A" w:rsidRDefault="00A063BD" w:rsidP="00A063BD">
      <w:pPr>
        <w:pStyle w:val="Lijstalinea"/>
        <w:spacing w:line="360" w:lineRule="auto"/>
        <w:ind w:left="360"/>
        <w:jc w:val="both"/>
        <w:outlineLvl w:val="0"/>
        <w:rPr>
          <w:rFonts w:ascii="Verdana" w:hAnsi="Verdana"/>
          <w:sz w:val="20"/>
          <w:szCs w:val="20"/>
        </w:rPr>
      </w:pPr>
      <w:r>
        <w:rPr>
          <w:rFonts w:ascii="Verdana" w:hAnsi="Verdana"/>
          <w:sz w:val="20"/>
          <w:szCs w:val="20"/>
        </w:rPr>
        <w:t>www.stichtingbrein.nl (zoekterm: Wat is Brein)</w:t>
      </w:r>
      <w:r w:rsidRPr="001F11C3">
        <w:rPr>
          <w:rFonts w:ascii="Verdana" w:hAnsi="Verdana"/>
          <w:sz w:val="20"/>
          <w:szCs w:val="20"/>
        </w:rPr>
        <w:t>.</w:t>
      </w:r>
      <w:r>
        <w:rPr>
          <w:rFonts w:ascii="Verdana" w:hAnsi="Verdana"/>
          <w:sz w:val="20"/>
          <w:szCs w:val="20"/>
        </w:rPr>
        <w:t xml:space="preserve"> BREIN 2017. </w:t>
      </w:r>
    </w:p>
    <w:p w14:paraId="208C6FBF" w14:textId="77777777" w:rsidR="00406305" w:rsidRDefault="00406305" w:rsidP="00E23017">
      <w:pPr>
        <w:spacing w:line="360" w:lineRule="auto"/>
        <w:jc w:val="both"/>
        <w:outlineLvl w:val="0"/>
        <w:rPr>
          <w:rFonts w:ascii="Verdana" w:hAnsi="Verdana"/>
          <w:sz w:val="20"/>
          <w:szCs w:val="20"/>
        </w:rPr>
      </w:pPr>
    </w:p>
    <w:p w14:paraId="35D6D7F8" w14:textId="77777777" w:rsidR="00312D26" w:rsidRDefault="00312D26" w:rsidP="00E23017">
      <w:pPr>
        <w:spacing w:line="360" w:lineRule="auto"/>
        <w:jc w:val="both"/>
        <w:outlineLvl w:val="0"/>
        <w:rPr>
          <w:rFonts w:ascii="Verdana" w:hAnsi="Verdana"/>
          <w:sz w:val="20"/>
          <w:szCs w:val="20"/>
        </w:rPr>
      </w:pPr>
    </w:p>
    <w:p w14:paraId="21B0E834" w14:textId="519B3990" w:rsidR="00BB7440" w:rsidRPr="004E4676" w:rsidRDefault="00BB7440" w:rsidP="00E23017">
      <w:pPr>
        <w:spacing w:line="360" w:lineRule="auto"/>
        <w:jc w:val="both"/>
        <w:outlineLvl w:val="0"/>
        <w:rPr>
          <w:rFonts w:ascii="Verdana" w:hAnsi="Verdana"/>
          <w:b/>
          <w:sz w:val="20"/>
          <w:szCs w:val="20"/>
        </w:rPr>
      </w:pPr>
      <w:r>
        <w:rPr>
          <w:rFonts w:ascii="Verdana" w:hAnsi="Verdana"/>
          <w:b/>
          <w:sz w:val="20"/>
          <w:szCs w:val="20"/>
        </w:rPr>
        <w:t>Wet- en regelgeving</w:t>
      </w:r>
    </w:p>
    <w:p w14:paraId="1AC8E40A" w14:textId="77777777" w:rsidR="00BB7440" w:rsidRPr="004E4676" w:rsidRDefault="00BB7440" w:rsidP="00312D26">
      <w:pPr>
        <w:jc w:val="both"/>
        <w:outlineLvl w:val="0"/>
        <w:rPr>
          <w:rFonts w:ascii="Verdana" w:hAnsi="Verdana"/>
          <w:sz w:val="20"/>
          <w:szCs w:val="20"/>
        </w:rPr>
      </w:pPr>
    </w:p>
    <w:p w14:paraId="632EC219" w14:textId="77777777" w:rsidR="00E23017" w:rsidRDefault="00E23017" w:rsidP="00E23017">
      <w:pPr>
        <w:pStyle w:val="Lijstalinea"/>
        <w:numPr>
          <w:ilvl w:val="0"/>
          <w:numId w:val="13"/>
        </w:numPr>
        <w:spacing w:line="360" w:lineRule="auto"/>
        <w:jc w:val="both"/>
        <w:outlineLvl w:val="0"/>
        <w:rPr>
          <w:rFonts w:ascii="Verdana" w:hAnsi="Verdana"/>
          <w:sz w:val="20"/>
          <w:szCs w:val="20"/>
        </w:rPr>
      </w:pPr>
      <w:r>
        <w:rPr>
          <w:rFonts w:ascii="Verdana" w:hAnsi="Verdana"/>
          <w:sz w:val="20"/>
          <w:szCs w:val="20"/>
        </w:rPr>
        <w:t>Algemene Verordening Gegevensbescherming</w:t>
      </w:r>
    </w:p>
    <w:p w14:paraId="0C021F07" w14:textId="77777777" w:rsidR="00E23017" w:rsidRDefault="00E23017" w:rsidP="00E23017">
      <w:pPr>
        <w:pStyle w:val="Lijstalinea"/>
        <w:numPr>
          <w:ilvl w:val="0"/>
          <w:numId w:val="13"/>
        </w:numPr>
        <w:spacing w:line="360" w:lineRule="auto"/>
        <w:jc w:val="both"/>
        <w:outlineLvl w:val="0"/>
        <w:rPr>
          <w:rFonts w:ascii="Verdana" w:hAnsi="Verdana"/>
          <w:sz w:val="20"/>
          <w:szCs w:val="20"/>
        </w:rPr>
      </w:pPr>
      <w:r>
        <w:rPr>
          <w:rFonts w:ascii="Verdana" w:hAnsi="Verdana"/>
          <w:sz w:val="20"/>
          <w:szCs w:val="20"/>
        </w:rPr>
        <w:t>Auteurswet</w:t>
      </w:r>
    </w:p>
    <w:p w14:paraId="1986E394" w14:textId="77777777" w:rsidR="00E23017" w:rsidRDefault="00E23017" w:rsidP="00E23017">
      <w:pPr>
        <w:pStyle w:val="Lijstalinea"/>
        <w:numPr>
          <w:ilvl w:val="0"/>
          <w:numId w:val="13"/>
        </w:numPr>
        <w:spacing w:line="360" w:lineRule="auto"/>
        <w:jc w:val="both"/>
        <w:outlineLvl w:val="0"/>
        <w:rPr>
          <w:rFonts w:ascii="Verdana" w:hAnsi="Verdana"/>
          <w:sz w:val="20"/>
          <w:szCs w:val="20"/>
        </w:rPr>
      </w:pPr>
      <w:r>
        <w:rPr>
          <w:rFonts w:ascii="Verdana" w:hAnsi="Verdana"/>
          <w:sz w:val="20"/>
          <w:szCs w:val="20"/>
        </w:rPr>
        <w:t>Benelux-verdrag inzake de intellectuele eigendom</w:t>
      </w:r>
    </w:p>
    <w:p w14:paraId="27E1229C" w14:textId="211D1A68" w:rsidR="00BB7440" w:rsidRDefault="00E23017" w:rsidP="00E23017">
      <w:pPr>
        <w:pStyle w:val="Lijstalinea"/>
        <w:numPr>
          <w:ilvl w:val="0"/>
          <w:numId w:val="13"/>
        </w:numPr>
        <w:spacing w:line="360" w:lineRule="auto"/>
        <w:jc w:val="both"/>
        <w:outlineLvl w:val="0"/>
        <w:rPr>
          <w:rFonts w:ascii="Verdana" w:hAnsi="Verdana"/>
          <w:sz w:val="20"/>
          <w:szCs w:val="20"/>
        </w:rPr>
      </w:pPr>
      <w:r>
        <w:rPr>
          <w:rFonts w:ascii="Verdana" w:hAnsi="Verdana"/>
          <w:sz w:val="20"/>
          <w:szCs w:val="20"/>
        </w:rPr>
        <w:t>Burgerlijk Wetboek</w:t>
      </w:r>
    </w:p>
    <w:p w14:paraId="66D554A5" w14:textId="748AC0CC" w:rsidR="00E23017" w:rsidRDefault="00E23017" w:rsidP="00E23017">
      <w:pPr>
        <w:pStyle w:val="Lijstalinea"/>
        <w:numPr>
          <w:ilvl w:val="0"/>
          <w:numId w:val="13"/>
        </w:numPr>
        <w:spacing w:line="360" w:lineRule="auto"/>
        <w:jc w:val="both"/>
        <w:outlineLvl w:val="0"/>
        <w:rPr>
          <w:rFonts w:ascii="Verdana" w:hAnsi="Verdana"/>
          <w:sz w:val="20"/>
          <w:szCs w:val="20"/>
        </w:rPr>
      </w:pPr>
      <w:r>
        <w:rPr>
          <w:rFonts w:ascii="Verdana" w:hAnsi="Verdana"/>
          <w:sz w:val="20"/>
          <w:szCs w:val="20"/>
        </w:rPr>
        <w:t>Databeschermingsrichtlijn</w:t>
      </w:r>
    </w:p>
    <w:p w14:paraId="62A3A2E4" w14:textId="77777777" w:rsidR="00E23017" w:rsidRDefault="00E23017" w:rsidP="00E23017">
      <w:pPr>
        <w:pStyle w:val="Lijstalinea"/>
        <w:numPr>
          <w:ilvl w:val="0"/>
          <w:numId w:val="13"/>
        </w:numPr>
        <w:spacing w:line="360" w:lineRule="auto"/>
        <w:jc w:val="both"/>
        <w:outlineLvl w:val="0"/>
        <w:rPr>
          <w:rFonts w:ascii="Verdana" w:hAnsi="Verdana"/>
          <w:sz w:val="20"/>
          <w:szCs w:val="20"/>
        </w:rPr>
      </w:pPr>
      <w:r>
        <w:rPr>
          <w:rFonts w:ascii="Verdana" w:hAnsi="Verdana"/>
          <w:sz w:val="20"/>
          <w:szCs w:val="20"/>
        </w:rPr>
        <w:t>Grondwet</w:t>
      </w:r>
    </w:p>
    <w:p w14:paraId="3ACE7D1F" w14:textId="77777777" w:rsidR="00E23017" w:rsidRDefault="00E23017" w:rsidP="00E23017">
      <w:pPr>
        <w:pStyle w:val="Lijstalinea"/>
        <w:numPr>
          <w:ilvl w:val="0"/>
          <w:numId w:val="13"/>
        </w:numPr>
        <w:spacing w:line="360" w:lineRule="auto"/>
        <w:jc w:val="both"/>
        <w:outlineLvl w:val="0"/>
        <w:rPr>
          <w:rFonts w:ascii="Verdana" w:hAnsi="Verdana"/>
          <w:sz w:val="20"/>
          <w:szCs w:val="20"/>
        </w:rPr>
      </w:pPr>
      <w:r>
        <w:rPr>
          <w:rFonts w:ascii="Verdana" w:hAnsi="Verdana"/>
          <w:sz w:val="20"/>
          <w:szCs w:val="20"/>
        </w:rPr>
        <w:t>Wet bescherming persoonsgegevens</w:t>
      </w:r>
    </w:p>
    <w:p w14:paraId="2399E99B" w14:textId="1EA2E422" w:rsidR="00E23017" w:rsidRPr="004E4676" w:rsidRDefault="00E23017" w:rsidP="00E23017">
      <w:pPr>
        <w:pStyle w:val="Lijstalinea"/>
        <w:numPr>
          <w:ilvl w:val="0"/>
          <w:numId w:val="13"/>
        </w:numPr>
        <w:spacing w:line="360" w:lineRule="auto"/>
        <w:jc w:val="both"/>
        <w:outlineLvl w:val="0"/>
        <w:rPr>
          <w:rFonts w:ascii="Verdana" w:hAnsi="Verdana"/>
          <w:sz w:val="20"/>
          <w:szCs w:val="20"/>
        </w:rPr>
      </w:pPr>
      <w:r>
        <w:rPr>
          <w:rFonts w:ascii="Verdana" w:hAnsi="Verdana"/>
          <w:sz w:val="20"/>
          <w:szCs w:val="20"/>
        </w:rPr>
        <w:t>Wetboek van Strafrecht</w:t>
      </w:r>
    </w:p>
    <w:p w14:paraId="1D35B2E7" w14:textId="77777777" w:rsidR="004E4676" w:rsidRDefault="004E4676" w:rsidP="00E23017">
      <w:pPr>
        <w:spacing w:line="360" w:lineRule="auto"/>
        <w:jc w:val="both"/>
        <w:outlineLvl w:val="0"/>
        <w:rPr>
          <w:rFonts w:ascii="Verdana" w:hAnsi="Verdana"/>
          <w:sz w:val="20"/>
          <w:szCs w:val="20"/>
        </w:rPr>
      </w:pPr>
    </w:p>
    <w:p w14:paraId="6A16A5F8" w14:textId="77777777" w:rsidR="00E23017" w:rsidRDefault="00E23017" w:rsidP="00E23017">
      <w:pPr>
        <w:spacing w:line="360" w:lineRule="auto"/>
        <w:jc w:val="both"/>
        <w:outlineLvl w:val="0"/>
        <w:rPr>
          <w:rFonts w:ascii="Verdana" w:hAnsi="Verdana"/>
          <w:sz w:val="20"/>
          <w:szCs w:val="20"/>
        </w:rPr>
      </w:pPr>
    </w:p>
    <w:p w14:paraId="52650221" w14:textId="77777777" w:rsidR="004E4676" w:rsidRPr="004E4676" w:rsidRDefault="004E4676" w:rsidP="00E23017">
      <w:pPr>
        <w:spacing w:line="360" w:lineRule="auto"/>
        <w:jc w:val="both"/>
        <w:outlineLvl w:val="0"/>
        <w:rPr>
          <w:rFonts w:ascii="Verdana" w:hAnsi="Verdana"/>
          <w:b/>
          <w:sz w:val="20"/>
          <w:szCs w:val="20"/>
        </w:rPr>
      </w:pPr>
      <w:r w:rsidRPr="004E4676">
        <w:rPr>
          <w:rFonts w:ascii="Verdana" w:hAnsi="Verdana"/>
          <w:b/>
          <w:sz w:val="20"/>
          <w:szCs w:val="20"/>
        </w:rPr>
        <w:t>Parlementaire stukken</w:t>
      </w:r>
    </w:p>
    <w:p w14:paraId="080F8C5A" w14:textId="77777777" w:rsidR="004E4676" w:rsidRPr="004E4676" w:rsidRDefault="004E4676" w:rsidP="00312D26">
      <w:pPr>
        <w:jc w:val="both"/>
        <w:outlineLvl w:val="0"/>
        <w:rPr>
          <w:rFonts w:ascii="Verdana" w:hAnsi="Verdana"/>
          <w:sz w:val="20"/>
          <w:szCs w:val="20"/>
        </w:rPr>
      </w:pPr>
    </w:p>
    <w:p w14:paraId="5787FC6F" w14:textId="2721CFE7" w:rsidR="004E4676" w:rsidRPr="004E4676" w:rsidRDefault="004E4676" w:rsidP="00E13984">
      <w:pPr>
        <w:pStyle w:val="Lijstalinea"/>
        <w:numPr>
          <w:ilvl w:val="0"/>
          <w:numId w:val="18"/>
        </w:numPr>
        <w:spacing w:line="360" w:lineRule="auto"/>
        <w:jc w:val="both"/>
        <w:outlineLvl w:val="0"/>
        <w:rPr>
          <w:rFonts w:ascii="Verdana" w:hAnsi="Verdana"/>
          <w:sz w:val="20"/>
          <w:szCs w:val="20"/>
        </w:rPr>
      </w:pPr>
      <w:r w:rsidRPr="004E4676">
        <w:rPr>
          <w:rFonts w:ascii="Verdana" w:hAnsi="Verdana"/>
          <w:sz w:val="20"/>
          <w:szCs w:val="20"/>
        </w:rPr>
        <w:t>Kamerstukken II 1997/98, 25 892, nr. 3</w:t>
      </w:r>
      <w:r>
        <w:rPr>
          <w:rFonts w:ascii="Verdana" w:hAnsi="Verdana"/>
          <w:sz w:val="20"/>
          <w:szCs w:val="20"/>
        </w:rPr>
        <w:t xml:space="preserve">, pag. 80. </w:t>
      </w:r>
    </w:p>
    <w:p w14:paraId="16EC20D1" w14:textId="5FA69E17" w:rsidR="004E4676" w:rsidRDefault="004E4676" w:rsidP="00E13984">
      <w:pPr>
        <w:pStyle w:val="Lijstalinea"/>
        <w:numPr>
          <w:ilvl w:val="0"/>
          <w:numId w:val="18"/>
        </w:numPr>
        <w:spacing w:line="360" w:lineRule="auto"/>
        <w:jc w:val="both"/>
        <w:outlineLvl w:val="0"/>
        <w:rPr>
          <w:rFonts w:ascii="Verdana" w:hAnsi="Verdana"/>
          <w:sz w:val="20"/>
          <w:szCs w:val="20"/>
        </w:rPr>
      </w:pPr>
      <w:r w:rsidRPr="004E4676">
        <w:rPr>
          <w:rFonts w:ascii="Verdana" w:hAnsi="Verdana"/>
          <w:sz w:val="20"/>
          <w:szCs w:val="20"/>
        </w:rPr>
        <w:t>Kamerstukken II, 2005/06, 30 392, nr. 6, pag. 2-3</w:t>
      </w:r>
    </w:p>
    <w:p w14:paraId="48C7587D" w14:textId="77777777" w:rsidR="00EE0804" w:rsidRDefault="00EE0804" w:rsidP="004E4676">
      <w:pPr>
        <w:spacing w:line="360" w:lineRule="auto"/>
        <w:jc w:val="both"/>
        <w:outlineLvl w:val="0"/>
        <w:rPr>
          <w:rFonts w:ascii="Verdana" w:hAnsi="Verdana"/>
          <w:sz w:val="20"/>
          <w:szCs w:val="20"/>
        </w:rPr>
      </w:pPr>
    </w:p>
    <w:p w14:paraId="175D0AED" w14:textId="77777777" w:rsidR="00365840" w:rsidRDefault="00365840" w:rsidP="004E4676">
      <w:pPr>
        <w:spacing w:line="360" w:lineRule="auto"/>
        <w:jc w:val="both"/>
        <w:outlineLvl w:val="0"/>
        <w:rPr>
          <w:rFonts w:ascii="Verdana" w:hAnsi="Verdana"/>
          <w:sz w:val="20"/>
          <w:szCs w:val="20"/>
        </w:rPr>
      </w:pPr>
    </w:p>
    <w:p w14:paraId="253F2B8C" w14:textId="0CCD8212" w:rsidR="00365840" w:rsidRDefault="00365840" w:rsidP="00365840">
      <w:pPr>
        <w:spacing w:line="360" w:lineRule="auto"/>
        <w:jc w:val="both"/>
        <w:outlineLvl w:val="0"/>
        <w:rPr>
          <w:rFonts w:ascii="Verdana" w:hAnsi="Verdana"/>
          <w:b/>
          <w:sz w:val="20"/>
          <w:szCs w:val="20"/>
        </w:rPr>
      </w:pPr>
      <w:r>
        <w:rPr>
          <w:rFonts w:ascii="Verdana" w:hAnsi="Verdana"/>
          <w:b/>
          <w:sz w:val="20"/>
          <w:szCs w:val="20"/>
        </w:rPr>
        <w:t>Jurisprudentie</w:t>
      </w:r>
      <w:r w:rsidR="00046720">
        <w:rPr>
          <w:rStyle w:val="Voetnootmarkering"/>
          <w:rFonts w:ascii="Verdana" w:hAnsi="Verdana"/>
          <w:b/>
          <w:sz w:val="20"/>
          <w:szCs w:val="20"/>
        </w:rPr>
        <w:footnoteReference w:id="74"/>
      </w:r>
    </w:p>
    <w:p w14:paraId="0376591A" w14:textId="77777777" w:rsidR="00365840" w:rsidRDefault="00365840" w:rsidP="00365840">
      <w:pPr>
        <w:jc w:val="both"/>
        <w:outlineLvl w:val="0"/>
        <w:rPr>
          <w:rFonts w:ascii="Verdana" w:hAnsi="Verdana"/>
          <w:b/>
          <w:sz w:val="20"/>
          <w:szCs w:val="20"/>
        </w:rPr>
      </w:pPr>
    </w:p>
    <w:p w14:paraId="6E44F99B" w14:textId="77777777" w:rsidR="00365840" w:rsidRPr="00DA5D85" w:rsidRDefault="00365840" w:rsidP="00F43AB7">
      <w:pPr>
        <w:pStyle w:val="Lijstalinea"/>
        <w:numPr>
          <w:ilvl w:val="0"/>
          <w:numId w:val="33"/>
        </w:numPr>
        <w:spacing w:line="360" w:lineRule="auto"/>
        <w:jc w:val="both"/>
        <w:outlineLvl w:val="0"/>
        <w:rPr>
          <w:rFonts w:ascii="Verdana" w:hAnsi="Verdana"/>
          <w:sz w:val="20"/>
          <w:szCs w:val="20"/>
        </w:rPr>
      </w:pPr>
      <w:r>
        <w:rPr>
          <w:rFonts w:ascii="Verdana" w:hAnsi="Verdana"/>
          <w:sz w:val="20"/>
          <w:szCs w:val="20"/>
        </w:rPr>
        <w:t xml:space="preserve">Hof van Justitie </w:t>
      </w:r>
      <w:r w:rsidRPr="00DA5D85">
        <w:rPr>
          <w:rFonts w:ascii="Verdana" w:hAnsi="Verdana"/>
          <w:sz w:val="20"/>
          <w:szCs w:val="20"/>
        </w:rPr>
        <w:t>29 januari 2008, ECLI:</w:t>
      </w:r>
      <w:r>
        <w:rPr>
          <w:rFonts w:ascii="Verdana" w:hAnsi="Verdana"/>
          <w:sz w:val="20"/>
          <w:szCs w:val="20"/>
        </w:rPr>
        <w:t>EU:C:2008:54</w:t>
      </w:r>
    </w:p>
    <w:p w14:paraId="6728B43B" w14:textId="77777777" w:rsidR="00365840" w:rsidRPr="00DA5D85" w:rsidRDefault="00365840" w:rsidP="00F43AB7">
      <w:pPr>
        <w:pStyle w:val="Lijstalinea"/>
        <w:numPr>
          <w:ilvl w:val="0"/>
          <w:numId w:val="33"/>
        </w:numPr>
        <w:spacing w:line="360" w:lineRule="auto"/>
        <w:jc w:val="both"/>
        <w:rPr>
          <w:rFonts w:ascii="Verdana" w:hAnsi="Verdana"/>
          <w:sz w:val="20"/>
          <w:szCs w:val="20"/>
        </w:rPr>
      </w:pPr>
      <w:r w:rsidRPr="00BF65FF">
        <w:rPr>
          <w:rFonts w:ascii="Verdana" w:hAnsi="Verdana"/>
          <w:sz w:val="20"/>
          <w:szCs w:val="20"/>
        </w:rPr>
        <w:t xml:space="preserve">Hof van </w:t>
      </w:r>
      <w:r>
        <w:rPr>
          <w:rFonts w:ascii="Verdana" w:hAnsi="Verdana"/>
          <w:sz w:val="20"/>
          <w:szCs w:val="20"/>
        </w:rPr>
        <w:t xml:space="preserve">Justitie </w:t>
      </w:r>
      <w:r w:rsidRPr="00BF65FF">
        <w:rPr>
          <w:rFonts w:ascii="Verdana" w:hAnsi="Verdana"/>
          <w:sz w:val="20"/>
          <w:szCs w:val="20"/>
        </w:rPr>
        <w:t>19 april 2012, ECLI:EU:C:2012:219</w:t>
      </w:r>
    </w:p>
    <w:p w14:paraId="1F971E44" w14:textId="77777777" w:rsidR="00365840" w:rsidRPr="00DA5D85" w:rsidRDefault="00365840" w:rsidP="00F43AB7">
      <w:pPr>
        <w:pStyle w:val="Lijstalinea"/>
        <w:numPr>
          <w:ilvl w:val="0"/>
          <w:numId w:val="33"/>
        </w:numPr>
        <w:spacing w:line="360" w:lineRule="auto"/>
        <w:jc w:val="both"/>
        <w:rPr>
          <w:rFonts w:ascii="Verdana" w:hAnsi="Verdana"/>
          <w:sz w:val="20"/>
          <w:szCs w:val="20"/>
        </w:rPr>
      </w:pPr>
      <w:r>
        <w:rPr>
          <w:rFonts w:ascii="Verdana" w:hAnsi="Verdana"/>
          <w:sz w:val="20"/>
          <w:szCs w:val="20"/>
        </w:rPr>
        <w:t>Hoge Raad</w:t>
      </w:r>
      <w:r w:rsidRPr="00DA5D85">
        <w:rPr>
          <w:rFonts w:ascii="Verdana" w:hAnsi="Verdana"/>
          <w:sz w:val="20"/>
          <w:szCs w:val="20"/>
        </w:rPr>
        <w:t xml:space="preserve"> 25 november 2005, ECLI:NL:HR:2005:AU4019</w:t>
      </w:r>
    </w:p>
    <w:p w14:paraId="6778ED94" w14:textId="77777777" w:rsidR="00365840" w:rsidRDefault="00365840" w:rsidP="004E4676">
      <w:pPr>
        <w:spacing w:line="360" w:lineRule="auto"/>
        <w:jc w:val="both"/>
        <w:outlineLvl w:val="0"/>
        <w:rPr>
          <w:rFonts w:ascii="Verdana" w:hAnsi="Verdana"/>
          <w:sz w:val="20"/>
          <w:szCs w:val="20"/>
        </w:rPr>
      </w:pPr>
    </w:p>
    <w:p w14:paraId="120AAEB3" w14:textId="77777777" w:rsidR="00EE0804" w:rsidRDefault="00EE0804" w:rsidP="004E4676">
      <w:pPr>
        <w:spacing w:line="360" w:lineRule="auto"/>
        <w:jc w:val="both"/>
        <w:outlineLvl w:val="0"/>
        <w:rPr>
          <w:rFonts w:ascii="Verdana" w:hAnsi="Verdana"/>
          <w:sz w:val="20"/>
          <w:szCs w:val="20"/>
        </w:rPr>
      </w:pPr>
    </w:p>
    <w:p w14:paraId="65A44738" w14:textId="77777777" w:rsidR="00F43AB7" w:rsidRDefault="00F43AB7" w:rsidP="004E4676">
      <w:pPr>
        <w:spacing w:line="360" w:lineRule="auto"/>
        <w:jc w:val="both"/>
        <w:outlineLvl w:val="0"/>
        <w:rPr>
          <w:rFonts w:ascii="Verdana" w:hAnsi="Verdana"/>
          <w:sz w:val="20"/>
          <w:szCs w:val="20"/>
        </w:rPr>
      </w:pPr>
    </w:p>
    <w:p w14:paraId="6A4D1685" w14:textId="77777777" w:rsidR="00F43AB7" w:rsidRDefault="00F43AB7" w:rsidP="004E4676">
      <w:pPr>
        <w:spacing w:line="360" w:lineRule="auto"/>
        <w:jc w:val="both"/>
        <w:outlineLvl w:val="0"/>
        <w:rPr>
          <w:rFonts w:ascii="Verdana" w:hAnsi="Verdana"/>
          <w:sz w:val="20"/>
          <w:szCs w:val="20"/>
        </w:rPr>
      </w:pPr>
    </w:p>
    <w:p w14:paraId="2A65CABA" w14:textId="77777777" w:rsidR="00F43AB7" w:rsidRDefault="00F43AB7" w:rsidP="004E4676">
      <w:pPr>
        <w:spacing w:line="360" w:lineRule="auto"/>
        <w:jc w:val="both"/>
        <w:outlineLvl w:val="0"/>
        <w:rPr>
          <w:rFonts w:ascii="Verdana" w:hAnsi="Verdana"/>
          <w:sz w:val="20"/>
          <w:szCs w:val="20"/>
        </w:rPr>
      </w:pPr>
    </w:p>
    <w:p w14:paraId="1E1F1651" w14:textId="77777777" w:rsidR="00F43AB7" w:rsidRPr="004E4676" w:rsidRDefault="00F43AB7" w:rsidP="004E4676">
      <w:pPr>
        <w:spacing w:line="360" w:lineRule="auto"/>
        <w:jc w:val="both"/>
        <w:outlineLvl w:val="0"/>
        <w:rPr>
          <w:rFonts w:ascii="Verdana" w:hAnsi="Verdana"/>
          <w:sz w:val="20"/>
          <w:szCs w:val="20"/>
        </w:rPr>
      </w:pPr>
    </w:p>
    <w:sectPr w:rsidR="00F43AB7" w:rsidRPr="004E4676" w:rsidSect="00CB07C3">
      <w:footerReference w:type="even" r:id="rId24"/>
      <w:footerReference w:type="default" r:id="rId25"/>
      <w:pgSz w:w="11901" w:h="16817"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C7A81F" w14:textId="77777777" w:rsidR="00B11232" w:rsidRDefault="00B11232" w:rsidP="00067A1C">
      <w:r>
        <w:separator/>
      </w:r>
    </w:p>
  </w:endnote>
  <w:endnote w:type="continuationSeparator" w:id="0">
    <w:p w14:paraId="02B8542C" w14:textId="77777777" w:rsidR="00B11232" w:rsidRDefault="00B11232" w:rsidP="00067A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Mincho">
    <w:panose1 w:val="02020609040205080304"/>
    <w:charset w:val="80"/>
    <w:family w:val="roman"/>
    <w:pitch w:val="fixed"/>
    <w:sig w:usb0="E00002FF" w:usb1="6AC7FDFB" w:usb2="08000012" w:usb3="00000000" w:csb0="0002009F" w:csb1="00000000"/>
  </w:font>
  <w:font w:name="Times">
    <w:panose1 w:val="020005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203055" w14:textId="77777777" w:rsidR="00E30560" w:rsidRDefault="00E30560" w:rsidP="00ED08B6">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90F619A" w14:textId="77777777" w:rsidR="00E30560" w:rsidRDefault="00E30560" w:rsidP="00CB07C3">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54888" w14:textId="77777777" w:rsidR="00E30560" w:rsidRPr="00CB07C3" w:rsidRDefault="00E30560" w:rsidP="00ED08B6">
    <w:pPr>
      <w:pStyle w:val="Voettekst"/>
      <w:framePr w:wrap="none" w:vAnchor="text" w:hAnchor="margin" w:xAlign="right" w:y="1"/>
      <w:rPr>
        <w:rStyle w:val="Paginanummer"/>
        <w:rFonts w:ascii="Verdana" w:hAnsi="Verdana"/>
        <w:sz w:val="20"/>
        <w:szCs w:val="20"/>
      </w:rPr>
    </w:pPr>
    <w:r w:rsidRPr="00CB07C3">
      <w:rPr>
        <w:rStyle w:val="Paginanummer"/>
        <w:rFonts w:ascii="Verdana" w:hAnsi="Verdana"/>
        <w:sz w:val="20"/>
        <w:szCs w:val="20"/>
      </w:rPr>
      <w:fldChar w:fldCharType="begin"/>
    </w:r>
    <w:r w:rsidRPr="00CB07C3">
      <w:rPr>
        <w:rStyle w:val="Paginanummer"/>
        <w:rFonts w:ascii="Verdana" w:hAnsi="Verdana"/>
        <w:sz w:val="20"/>
        <w:szCs w:val="20"/>
      </w:rPr>
      <w:instrText xml:space="preserve">PAGE  </w:instrText>
    </w:r>
    <w:r w:rsidRPr="00CB07C3">
      <w:rPr>
        <w:rStyle w:val="Paginanummer"/>
        <w:rFonts w:ascii="Verdana" w:hAnsi="Verdana"/>
        <w:sz w:val="20"/>
        <w:szCs w:val="20"/>
      </w:rPr>
      <w:fldChar w:fldCharType="separate"/>
    </w:r>
    <w:r w:rsidR="0023073B">
      <w:rPr>
        <w:rStyle w:val="Paginanummer"/>
        <w:rFonts w:ascii="Verdana" w:hAnsi="Verdana"/>
        <w:noProof/>
        <w:sz w:val="20"/>
        <w:szCs w:val="20"/>
      </w:rPr>
      <w:t>46</w:t>
    </w:r>
    <w:r w:rsidRPr="00CB07C3">
      <w:rPr>
        <w:rStyle w:val="Paginanummer"/>
        <w:rFonts w:ascii="Verdana" w:hAnsi="Verdana"/>
        <w:sz w:val="20"/>
        <w:szCs w:val="20"/>
      </w:rPr>
      <w:fldChar w:fldCharType="end"/>
    </w:r>
  </w:p>
  <w:p w14:paraId="75FE2599" w14:textId="77777777" w:rsidR="00E30560" w:rsidRPr="00CB07C3" w:rsidRDefault="00E30560" w:rsidP="00CB07C3">
    <w:pPr>
      <w:pStyle w:val="Voettekst"/>
      <w:ind w:right="360"/>
      <w:rPr>
        <w:rFonts w:ascii="Verdana" w:hAnsi="Verdana"/>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4ED9C1" w14:textId="77777777" w:rsidR="00B11232" w:rsidRDefault="00B11232" w:rsidP="00067A1C">
      <w:r>
        <w:separator/>
      </w:r>
    </w:p>
  </w:footnote>
  <w:footnote w:type="continuationSeparator" w:id="0">
    <w:p w14:paraId="6C09D0B0" w14:textId="77777777" w:rsidR="00B11232" w:rsidRDefault="00B11232" w:rsidP="00067A1C">
      <w:r>
        <w:continuationSeparator/>
      </w:r>
    </w:p>
  </w:footnote>
  <w:footnote w:id="1">
    <w:p w14:paraId="36AD3232" w14:textId="77777777" w:rsidR="00E30560" w:rsidRPr="00771CB3" w:rsidRDefault="00E30560" w:rsidP="00067A1C">
      <w:pPr>
        <w:pStyle w:val="Voetnoottekst"/>
        <w:rPr>
          <w:rFonts w:ascii="Verdana" w:hAnsi="Verdana"/>
          <w:sz w:val="20"/>
          <w:szCs w:val="20"/>
        </w:rPr>
      </w:pPr>
      <w:r w:rsidRPr="00771CB3">
        <w:rPr>
          <w:rStyle w:val="Voetnootmarkering"/>
          <w:rFonts w:ascii="Verdana" w:hAnsi="Verdana"/>
          <w:sz w:val="20"/>
          <w:szCs w:val="20"/>
        </w:rPr>
        <w:footnoteRef/>
      </w:r>
      <w:r w:rsidRPr="00771CB3">
        <w:rPr>
          <w:rFonts w:ascii="Verdana" w:hAnsi="Verdana"/>
          <w:sz w:val="20"/>
          <w:szCs w:val="20"/>
        </w:rPr>
        <w:t xml:space="preserve"> www.cwi.nl, zoek op: ‘Twintig jaar internet in Europa’. </w:t>
      </w:r>
    </w:p>
  </w:footnote>
  <w:footnote w:id="2">
    <w:p w14:paraId="2D6B7EEF" w14:textId="77777777" w:rsidR="00E30560" w:rsidRPr="00771CB3" w:rsidRDefault="00E30560" w:rsidP="00067A1C">
      <w:pPr>
        <w:pStyle w:val="Voetnoottekst"/>
        <w:rPr>
          <w:rFonts w:ascii="Verdana" w:hAnsi="Verdana"/>
          <w:sz w:val="20"/>
          <w:szCs w:val="20"/>
        </w:rPr>
      </w:pPr>
      <w:r w:rsidRPr="00771CB3">
        <w:rPr>
          <w:rStyle w:val="Voetnootmarkering"/>
          <w:rFonts w:ascii="Verdana" w:hAnsi="Verdana"/>
          <w:sz w:val="20"/>
          <w:szCs w:val="20"/>
        </w:rPr>
        <w:footnoteRef/>
      </w:r>
      <w:r w:rsidRPr="00771CB3">
        <w:rPr>
          <w:rFonts w:ascii="Verdana" w:hAnsi="Verdana"/>
          <w:sz w:val="20"/>
          <w:szCs w:val="20"/>
        </w:rPr>
        <w:t xml:space="preserve"> www.cbs.nl, zoek op: ‘Mobiel online vooral met de smartphone’.</w:t>
      </w:r>
    </w:p>
  </w:footnote>
  <w:footnote w:id="3">
    <w:p w14:paraId="0CBB9AE0" w14:textId="77777777" w:rsidR="00E30560" w:rsidRPr="00771CB3" w:rsidRDefault="00E30560" w:rsidP="008412FD">
      <w:pPr>
        <w:pStyle w:val="Voetnoottekst"/>
        <w:rPr>
          <w:rFonts w:ascii="Verdana" w:hAnsi="Verdana"/>
          <w:sz w:val="20"/>
          <w:szCs w:val="20"/>
        </w:rPr>
      </w:pPr>
      <w:r w:rsidRPr="00771CB3">
        <w:rPr>
          <w:rStyle w:val="Voetnootmarkering"/>
          <w:rFonts w:ascii="Verdana" w:hAnsi="Verdana"/>
          <w:sz w:val="20"/>
          <w:szCs w:val="20"/>
        </w:rPr>
        <w:footnoteRef/>
      </w:r>
      <w:r w:rsidRPr="00771CB3">
        <w:rPr>
          <w:rFonts w:ascii="Verdana" w:hAnsi="Verdana"/>
          <w:sz w:val="20"/>
          <w:szCs w:val="20"/>
        </w:rPr>
        <w:t xml:space="preserve"> Hof Amsterdam 20 januari 2015, ECLI:NL:GHAMS:2015:66.</w:t>
      </w:r>
    </w:p>
  </w:footnote>
  <w:footnote w:id="4">
    <w:p w14:paraId="143140E5" w14:textId="526F1DAA" w:rsidR="00E30560" w:rsidRPr="00771CB3" w:rsidRDefault="00E30560" w:rsidP="008412FD">
      <w:pPr>
        <w:pStyle w:val="Voetnoottekst"/>
        <w:rPr>
          <w:rFonts w:ascii="Verdana" w:hAnsi="Verdana"/>
          <w:sz w:val="20"/>
          <w:szCs w:val="20"/>
        </w:rPr>
      </w:pPr>
      <w:r w:rsidRPr="00771CB3">
        <w:rPr>
          <w:rStyle w:val="Voetnootmarkering"/>
          <w:rFonts w:ascii="Verdana" w:hAnsi="Verdana"/>
          <w:sz w:val="20"/>
          <w:szCs w:val="20"/>
        </w:rPr>
        <w:footnoteRef/>
      </w:r>
      <w:r>
        <w:rPr>
          <w:rFonts w:ascii="Verdana" w:hAnsi="Verdana"/>
          <w:sz w:val="20"/>
          <w:szCs w:val="20"/>
        </w:rPr>
        <w:t xml:space="preserve"> Tjong Tjin Tai &amp; </w:t>
      </w:r>
      <w:r w:rsidRPr="00771CB3">
        <w:rPr>
          <w:rFonts w:ascii="Verdana" w:hAnsi="Verdana"/>
          <w:sz w:val="20"/>
          <w:szCs w:val="20"/>
        </w:rPr>
        <w:t>Boesten,</w:t>
      </w:r>
      <w:r>
        <w:rPr>
          <w:rFonts w:ascii="Verdana" w:hAnsi="Verdana"/>
          <w:sz w:val="20"/>
          <w:szCs w:val="20"/>
        </w:rPr>
        <w:t xml:space="preserve"> </w:t>
      </w:r>
      <w:r w:rsidRPr="00186492">
        <w:rPr>
          <w:rFonts w:ascii="Verdana" w:hAnsi="Verdana"/>
          <w:i/>
          <w:sz w:val="20"/>
          <w:szCs w:val="20"/>
        </w:rPr>
        <w:t>NJB</w:t>
      </w:r>
      <w:r>
        <w:rPr>
          <w:rFonts w:ascii="Verdana" w:hAnsi="Verdana"/>
          <w:sz w:val="20"/>
          <w:szCs w:val="20"/>
        </w:rPr>
        <w:t xml:space="preserve"> 2016/496</w:t>
      </w:r>
      <w:r w:rsidRPr="00771CB3">
        <w:rPr>
          <w:rFonts w:ascii="Verdana" w:hAnsi="Verdana"/>
          <w:sz w:val="20"/>
          <w:szCs w:val="20"/>
        </w:rPr>
        <w:t>, p</w:t>
      </w:r>
      <w:r>
        <w:rPr>
          <w:rFonts w:ascii="Verdana" w:hAnsi="Verdana"/>
          <w:sz w:val="20"/>
          <w:szCs w:val="20"/>
        </w:rPr>
        <w:t>ag</w:t>
      </w:r>
      <w:r w:rsidRPr="00771CB3">
        <w:rPr>
          <w:rFonts w:ascii="Verdana" w:hAnsi="Verdana"/>
          <w:sz w:val="20"/>
          <w:szCs w:val="20"/>
        </w:rPr>
        <w:t>. 656-664</w:t>
      </w:r>
      <w:r>
        <w:rPr>
          <w:rFonts w:ascii="Verdana" w:hAnsi="Verdana"/>
          <w:sz w:val="20"/>
          <w:szCs w:val="20"/>
        </w:rPr>
        <w:t>.</w:t>
      </w:r>
    </w:p>
  </w:footnote>
  <w:footnote w:id="5">
    <w:p w14:paraId="282DB04F" w14:textId="77777777" w:rsidR="00E30560" w:rsidRPr="007874D9" w:rsidRDefault="00E30560" w:rsidP="008412FD">
      <w:pPr>
        <w:pStyle w:val="Voetnoottekst"/>
        <w:rPr>
          <w:rFonts w:ascii="Verdana" w:hAnsi="Verdana"/>
          <w:sz w:val="20"/>
          <w:szCs w:val="20"/>
        </w:rPr>
      </w:pPr>
      <w:r w:rsidRPr="007874D9">
        <w:rPr>
          <w:rStyle w:val="Voetnootmarkering"/>
          <w:rFonts w:ascii="Verdana" w:hAnsi="Verdana"/>
          <w:sz w:val="20"/>
          <w:szCs w:val="20"/>
        </w:rPr>
        <w:footnoteRef/>
      </w:r>
      <w:r w:rsidRPr="007874D9">
        <w:rPr>
          <w:rFonts w:ascii="Verdana" w:hAnsi="Verdana"/>
          <w:sz w:val="20"/>
          <w:szCs w:val="20"/>
        </w:rPr>
        <w:t xml:space="preserve"> Rb. Amsterdam 25 juni 2015, ECLI:NL:RBAMS:2015:3984.</w:t>
      </w:r>
    </w:p>
  </w:footnote>
  <w:footnote w:id="6">
    <w:p w14:paraId="7BD185B6" w14:textId="77777777" w:rsidR="00E30560" w:rsidRPr="00E30560" w:rsidRDefault="00E30560" w:rsidP="008412FD">
      <w:pPr>
        <w:pStyle w:val="Voetnoottekst"/>
        <w:rPr>
          <w:lang w:val="en"/>
        </w:rPr>
      </w:pPr>
      <w:r w:rsidRPr="007874D9">
        <w:rPr>
          <w:rStyle w:val="Voetnootmarkering"/>
          <w:rFonts w:ascii="Verdana" w:hAnsi="Verdana"/>
          <w:sz w:val="20"/>
          <w:szCs w:val="20"/>
        </w:rPr>
        <w:footnoteRef/>
      </w:r>
      <w:r w:rsidRPr="00E30560">
        <w:rPr>
          <w:rFonts w:ascii="Verdana" w:hAnsi="Verdana"/>
          <w:sz w:val="20"/>
          <w:szCs w:val="20"/>
          <w:lang w:val="en"/>
        </w:rPr>
        <w:t xml:space="preserve"> Rb. Zeeland-West-Brabant 21 september 2016, ECLI:NL:RBZWB:2016:5832.</w:t>
      </w:r>
    </w:p>
  </w:footnote>
  <w:footnote w:id="7">
    <w:p w14:paraId="717FBBF5" w14:textId="77777777" w:rsidR="00E30560" w:rsidRPr="007874D9" w:rsidRDefault="00E30560" w:rsidP="00B74237">
      <w:pPr>
        <w:pStyle w:val="Voetnoottekst"/>
        <w:rPr>
          <w:rFonts w:ascii="Verdana" w:hAnsi="Verdana"/>
          <w:sz w:val="20"/>
          <w:szCs w:val="20"/>
        </w:rPr>
      </w:pPr>
      <w:r w:rsidRPr="007874D9">
        <w:rPr>
          <w:rStyle w:val="Voetnootmarkering"/>
          <w:rFonts w:ascii="Verdana" w:hAnsi="Verdana"/>
          <w:sz w:val="20"/>
          <w:szCs w:val="20"/>
        </w:rPr>
        <w:footnoteRef/>
      </w:r>
      <w:r w:rsidRPr="007874D9">
        <w:rPr>
          <w:rFonts w:ascii="Verdana" w:hAnsi="Verdana"/>
          <w:sz w:val="20"/>
          <w:szCs w:val="20"/>
        </w:rPr>
        <w:t xml:space="preserve"> Rb. Amsterdam 29 februari 2016, ECLI:NL:RBAMS:2016:987.</w:t>
      </w:r>
    </w:p>
  </w:footnote>
  <w:footnote w:id="8">
    <w:p w14:paraId="4C5A9366" w14:textId="77777777" w:rsidR="00E30560" w:rsidRDefault="00E30560" w:rsidP="00B74237">
      <w:pPr>
        <w:pStyle w:val="Voetnoottekst"/>
      </w:pPr>
      <w:r w:rsidRPr="007874D9">
        <w:rPr>
          <w:rStyle w:val="Voetnootmarkering"/>
          <w:rFonts w:ascii="Verdana" w:hAnsi="Verdana"/>
          <w:sz w:val="20"/>
          <w:szCs w:val="20"/>
        </w:rPr>
        <w:footnoteRef/>
      </w:r>
      <w:r w:rsidRPr="007874D9">
        <w:rPr>
          <w:rFonts w:ascii="Verdana" w:hAnsi="Verdana"/>
          <w:sz w:val="20"/>
          <w:szCs w:val="20"/>
        </w:rPr>
        <w:t xml:space="preserve"> Rb. Midden-Nederland 16 december 2015, ECLI:NL:RBMNE:2015:8974.</w:t>
      </w:r>
    </w:p>
  </w:footnote>
  <w:footnote w:id="9">
    <w:p w14:paraId="38F34B6C" w14:textId="77777777" w:rsidR="00E30560" w:rsidRPr="00A62575" w:rsidRDefault="00E30560" w:rsidP="00D96BFF">
      <w:pPr>
        <w:pStyle w:val="Voetnoottekst"/>
        <w:rPr>
          <w:rFonts w:ascii="Verdana" w:hAnsi="Verdana"/>
          <w:sz w:val="20"/>
          <w:szCs w:val="20"/>
        </w:rPr>
      </w:pPr>
      <w:r w:rsidRPr="00A62575">
        <w:rPr>
          <w:rStyle w:val="Voetnootmarkering"/>
          <w:rFonts w:ascii="Verdana" w:hAnsi="Verdana"/>
          <w:sz w:val="20"/>
          <w:szCs w:val="20"/>
        </w:rPr>
        <w:footnoteRef/>
      </w:r>
      <w:r w:rsidRPr="00A62575">
        <w:rPr>
          <w:rFonts w:ascii="Verdana" w:hAnsi="Verdana"/>
          <w:sz w:val="20"/>
          <w:szCs w:val="20"/>
        </w:rPr>
        <w:t xml:space="preserve">  Den Dekker &amp; Van der Linden-Smith, 2014, pag. 261. </w:t>
      </w:r>
    </w:p>
  </w:footnote>
  <w:footnote w:id="10">
    <w:p w14:paraId="6EA3110D" w14:textId="11912CD2" w:rsidR="00E30560" w:rsidRPr="00A62575" w:rsidRDefault="00E30560">
      <w:pPr>
        <w:pStyle w:val="Voetnoottekst"/>
        <w:rPr>
          <w:rFonts w:ascii="Verdana" w:hAnsi="Verdana"/>
          <w:sz w:val="20"/>
          <w:szCs w:val="20"/>
        </w:rPr>
      </w:pPr>
      <w:r w:rsidRPr="00A62575">
        <w:rPr>
          <w:rStyle w:val="Voetnootmarkering"/>
          <w:rFonts w:ascii="Verdana" w:hAnsi="Verdana"/>
          <w:sz w:val="20"/>
          <w:szCs w:val="20"/>
        </w:rPr>
        <w:footnoteRef/>
      </w:r>
      <w:r w:rsidRPr="00A62575">
        <w:rPr>
          <w:rFonts w:ascii="Verdana" w:hAnsi="Verdana"/>
          <w:sz w:val="20"/>
          <w:szCs w:val="20"/>
        </w:rPr>
        <w:t xml:space="preserve"> Den Dekker &amp; Van der Linden-Smith, 2014, pag. 262.</w:t>
      </w:r>
    </w:p>
  </w:footnote>
  <w:footnote w:id="11">
    <w:p w14:paraId="54716DB6" w14:textId="4CBEFFA7" w:rsidR="00E30560" w:rsidRPr="008E7550" w:rsidRDefault="00E30560">
      <w:pPr>
        <w:pStyle w:val="Voetnoottekst"/>
        <w:rPr>
          <w:rFonts w:ascii="Verdana" w:hAnsi="Verdana"/>
          <w:sz w:val="20"/>
          <w:szCs w:val="20"/>
        </w:rPr>
      </w:pPr>
      <w:r w:rsidRPr="00A62575">
        <w:rPr>
          <w:rStyle w:val="Voetnootmarkering"/>
          <w:rFonts w:ascii="Verdana" w:hAnsi="Verdana"/>
          <w:sz w:val="20"/>
          <w:szCs w:val="20"/>
        </w:rPr>
        <w:footnoteRef/>
      </w:r>
      <w:r w:rsidRPr="00A62575">
        <w:rPr>
          <w:rFonts w:ascii="Verdana" w:hAnsi="Verdana"/>
          <w:sz w:val="20"/>
          <w:szCs w:val="20"/>
        </w:rPr>
        <w:t xml:space="preserve"> Gellaerts &amp; Jobse, 2016, pag. 224.</w:t>
      </w:r>
      <w:r w:rsidRPr="00183249">
        <w:rPr>
          <w:rFonts w:ascii="Verdana" w:hAnsi="Verdana"/>
          <w:sz w:val="20"/>
          <w:szCs w:val="20"/>
        </w:rPr>
        <w:t xml:space="preserve"> </w:t>
      </w:r>
    </w:p>
  </w:footnote>
  <w:footnote w:id="12">
    <w:p w14:paraId="0D966528" w14:textId="77777777" w:rsidR="00E30560" w:rsidRPr="0002680F" w:rsidRDefault="00E30560" w:rsidP="00556866">
      <w:pPr>
        <w:pStyle w:val="Voetnoottekst"/>
        <w:rPr>
          <w:rFonts w:ascii="Verdana" w:hAnsi="Verdana"/>
          <w:sz w:val="20"/>
          <w:szCs w:val="20"/>
        </w:rPr>
      </w:pPr>
      <w:r w:rsidRPr="0002680F">
        <w:rPr>
          <w:rStyle w:val="Voetnootmarkering"/>
          <w:rFonts w:ascii="Verdana" w:hAnsi="Verdana"/>
          <w:sz w:val="20"/>
          <w:szCs w:val="20"/>
        </w:rPr>
        <w:footnoteRef/>
      </w:r>
      <w:r w:rsidRPr="0002680F">
        <w:rPr>
          <w:rFonts w:ascii="Verdana" w:hAnsi="Verdana"/>
          <w:sz w:val="20"/>
          <w:szCs w:val="20"/>
        </w:rPr>
        <w:t xml:space="preserve"> Bijlage 1: Jurisprudentieoverzicht. </w:t>
      </w:r>
    </w:p>
  </w:footnote>
  <w:footnote w:id="13">
    <w:p w14:paraId="5F35399A" w14:textId="77777777" w:rsidR="00E30560" w:rsidRPr="008E2DEE" w:rsidRDefault="00E30560" w:rsidP="00D61F01">
      <w:pPr>
        <w:pStyle w:val="Voetnoottekst"/>
        <w:rPr>
          <w:rFonts w:ascii="Verdana" w:hAnsi="Verdana"/>
          <w:sz w:val="20"/>
          <w:szCs w:val="20"/>
        </w:rPr>
      </w:pPr>
      <w:r w:rsidRPr="008E2DEE">
        <w:rPr>
          <w:rStyle w:val="Voetnootmarkering"/>
          <w:rFonts w:ascii="Verdana" w:hAnsi="Verdana"/>
          <w:sz w:val="20"/>
          <w:szCs w:val="20"/>
        </w:rPr>
        <w:footnoteRef/>
      </w:r>
      <w:r w:rsidRPr="008E2DEE">
        <w:rPr>
          <w:rFonts w:ascii="Verdana" w:hAnsi="Verdana"/>
          <w:sz w:val="20"/>
          <w:szCs w:val="20"/>
        </w:rPr>
        <w:t xml:space="preserve"> Verheugt, 2013, pag. 195. </w:t>
      </w:r>
    </w:p>
  </w:footnote>
  <w:footnote w:id="14">
    <w:p w14:paraId="77890F67" w14:textId="31D6C5A8" w:rsidR="00E30560" w:rsidRPr="008E2DEE" w:rsidRDefault="00E30560" w:rsidP="00F1621A">
      <w:pPr>
        <w:pStyle w:val="Voetnoottekst"/>
        <w:rPr>
          <w:rFonts w:ascii="Verdana" w:hAnsi="Verdana"/>
          <w:sz w:val="20"/>
          <w:szCs w:val="20"/>
        </w:rPr>
      </w:pPr>
      <w:r w:rsidRPr="008E2DEE">
        <w:rPr>
          <w:rStyle w:val="Voetnootmarkering"/>
          <w:rFonts w:ascii="Verdana" w:hAnsi="Verdana"/>
          <w:sz w:val="20"/>
          <w:szCs w:val="20"/>
        </w:rPr>
        <w:footnoteRef/>
      </w:r>
      <w:r w:rsidRPr="008E2DEE">
        <w:rPr>
          <w:rFonts w:ascii="Verdana" w:hAnsi="Verdana"/>
          <w:sz w:val="20"/>
          <w:szCs w:val="20"/>
        </w:rPr>
        <w:t xml:space="preserve"> Van der Kooij, 2014, pag. 11. </w:t>
      </w:r>
    </w:p>
  </w:footnote>
  <w:footnote w:id="15">
    <w:p w14:paraId="089C682B" w14:textId="5CA9D0C9" w:rsidR="00E30560" w:rsidRDefault="00E30560">
      <w:pPr>
        <w:pStyle w:val="Voetnoottekst"/>
      </w:pPr>
      <w:r w:rsidRPr="008E2DEE">
        <w:rPr>
          <w:rStyle w:val="Voetnootmarkering"/>
          <w:rFonts w:ascii="Verdana" w:hAnsi="Verdana"/>
          <w:sz w:val="20"/>
          <w:szCs w:val="20"/>
        </w:rPr>
        <w:footnoteRef/>
      </w:r>
      <w:r w:rsidRPr="008E2DEE">
        <w:rPr>
          <w:rFonts w:ascii="Verdana" w:hAnsi="Verdana"/>
          <w:sz w:val="20"/>
          <w:szCs w:val="20"/>
        </w:rPr>
        <w:t xml:space="preserve"> Van der Kooij, 2014, pag. 20.</w:t>
      </w:r>
    </w:p>
  </w:footnote>
  <w:footnote w:id="16">
    <w:p w14:paraId="302FFF23" w14:textId="77777777" w:rsidR="00E30560" w:rsidRPr="0040336E" w:rsidRDefault="00E30560" w:rsidP="00F1621A">
      <w:pPr>
        <w:pStyle w:val="Voetnoottekst"/>
        <w:rPr>
          <w:rFonts w:ascii="Verdana" w:hAnsi="Verdana"/>
          <w:sz w:val="20"/>
          <w:szCs w:val="20"/>
        </w:rPr>
      </w:pPr>
      <w:r w:rsidRPr="0040336E">
        <w:rPr>
          <w:rStyle w:val="Voetnootmarkering"/>
          <w:rFonts w:ascii="Verdana" w:hAnsi="Verdana"/>
          <w:sz w:val="20"/>
          <w:szCs w:val="20"/>
        </w:rPr>
        <w:footnoteRef/>
      </w:r>
      <w:r w:rsidRPr="0040336E">
        <w:rPr>
          <w:rFonts w:ascii="Verdana" w:hAnsi="Verdana"/>
          <w:sz w:val="20"/>
          <w:szCs w:val="20"/>
        </w:rPr>
        <w:t xml:space="preserve"> Alkema, 2014, pag. 541 (auteursrecht) en Gielen, 2014, pag. 332 (merkenrecht).</w:t>
      </w:r>
    </w:p>
  </w:footnote>
  <w:footnote w:id="17">
    <w:p w14:paraId="75FB5DCE" w14:textId="77777777" w:rsidR="00E30560" w:rsidRPr="0040336E" w:rsidRDefault="00E30560" w:rsidP="0040336E">
      <w:pPr>
        <w:pStyle w:val="Voetnoottekst"/>
        <w:rPr>
          <w:rFonts w:ascii="Verdana" w:hAnsi="Verdana"/>
          <w:sz w:val="20"/>
          <w:szCs w:val="20"/>
        </w:rPr>
      </w:pPr>
      <w:r w:rsidRPr="0040336E">
        <w:rPr>
          <w:rStyle w:val="Voetnootmarkering"/>
          <w:rFonts w:ascii="Verdana" w:hAnsi="Verdana"/>
          <w:sz w:val="20"/>
          <w:szCs w:val="20"/>
        </w:rPr>
        <w:footnoteRef/>
      </w:r>
      <w:r w:rsidRPr="0040336E">
        <w:rPr>
          <w:rFonts w:ascii="Verdana" w:hAnsi="Verdana"/>
          <w:sz w:val="20"/>
          <w:szCs w:val="20"/>
        </w:rPr>
        <w:t xml:space="preserve"> Dijkstra, 2008, pag. 136.</w:t>
      </w:r>
    </w:p>
  </w:footnote>
  <w:footnote w:id="18">
    <w:p w14:paraId="3574AF89" w14:textId="77777777" w:rsidR="00E30560" w:rsidRPr="0040336E" w:rsidRDefault="00E30560" w:rsidP="00785642">
      <w:pPr>
        <w:pStyle w:val="Voetnoottekst"/>
        <w:rPr>
          <w:rFonts w:ascii="Verdana" w:hAnsi="Verdana"/>
          <w:sz w:val="20"/>
          <w:szCs w:val="20"/>
        </w:rPr>
      </w:pPr>
      <w:r w:rsidRPr="0040336E">
        <w:rPr>
          <w:rStyle w:val="Voetnootmarkering"/>
          <w:rFonts w:ascii="Verdana" w:hAnsi="Verdana"/>
          <w:sz w:val="20"/>
          <w:szCs w:val="20"/>
        </w:rPr>
        <w:footnoteRef/>
      </w:r>
      <w:r w:rsidRPr="0040336E">
        <w:rPr>
          <w:rFonts w:ascii="Verdana" w:hAnsi="Verdana"/>
          <w:sz w:val="20"/>
          <w:szCs w:val="20"/>
        </w:rPr>
        <w:t xml:space="preserve"> Rb. Amsterdam 29 februari 2016, ECLI:NL:RBAMS:2016:987.</w:t>
      </w:r>
    </w:p>
  </w:footnote>
  <w:footnote w:id="19">
    <w:p w14:paraId="0DCA140B" w14:textId="77777777" w:rsidR="00E30560" w:rsidRPr="0040336E" w:rsidRDefault="00E30560" w:rsidP="00180FE7">
      <w:pPr>
        <w:pStyle w:val="Voetnoottekst"/>
        <w:rPr>
          <w:rFonts w:ascii="Verdana" w:hAnsi="Verdana"/>
          <w:sz w:val="20"/>
          <w:szCs w:val="20"/>
        </w:rPr>
      </w:pPr>
      <w:r w:rsidRPr="0040336E">
        <w:rPr>
          <w:rStyle w:val="Voetnootmarkering"/>
          <w:rFonts w:ascii="Verdana" w:hAnsi="Verdana"/>
          <w:sz w:val="20"/>
          <w:szCs w:val="20"/>
        </w:rPr>
        <w:footnoteRef/>
      </w:r>
      <w:r w:rsidRPr="0040336E">
        <w:rPr>
          <w:rFonts w:ascii="Verdana" w:hAnsi="Verdana"/>
          <w:sz w:val="20"/>
          <w:szCs w:val="20"/>
        </w:rPr>
        <w:t xml:space="preserve"> Van Perzië, 2008, pag. 86. </w:t>
      </w:r>
    </w:p>
  </w:footnote>
  <w:footnote w:id="20">
    <w:p w14:paraId="26D9EE8D" w14:textId="307E50FF" w:rsidR="00E30560" w:rsidRDefault="00E30560">
      <w:pPr>
        <w:pStyle w:val="Voetnoottekst"/>
      </w:pPr>
      <w:r w:rsidRPr="0040336E">
        <w:rPr>
          <w:rStyle w:val="Voetnootmarkering"/>
          <w:rFonts w:ascii="Verdana" w:hAnsi="Verdana"/>
          <w:sz w:val="20"/>
          <w:szCs w:val="20"/>
        </w:rPr>
        <w:footnoteRef/>
      </w:r>
      <w:r w:rsidRPr="0040336E">
        <w:rPr>
          <w:rFonts w:ascii="Verdana" w:hAnsi="Verdana"/>
          <w:sz w:val="20"/>
          <w:szCs w:val="20"/>
        </w:rPr>
        <w:t xml:space="preserve"> Van Perzië, 2008, pag. 87.</w:t>
      </w:r>
    </w:p>
  </w:footnote>
  <w:footnote w:id="21">
    <w:p w14:paraId="7AD68198" w14:textId="77777777" w:rsidR="00E30560" w:rsidRPr="00596446" w:rsidRDefault="00E30560" w:rsidP="009C5FA5">
      <w:pPr>
        <w:pStyle w:val="Voetnoottekst"/>
        <w:rPr>
          <w:rFonts w:ascii="Verdana" w:hAnsi="Verdana"/>
          <w:sz w:val="20"/>
          <w:szCs w:val="20"/>
        </w:rPr>
      </w:pPr>
      <w:r w:rsidRPr="00596446">
        <w:rPr>
          <w:rStyle w:val="Voetnootmarkering"/>
          <w:rFonts w:ascii="Verdana" w:hAnsi="Verdana"/>
          <w:sz w:val="20"/>
          <w:szCs w:val="20"/>
        </w:rPr>
        <w:footnoteRef/>
      </w:r>
      <w:r w:rsidRPr="00596446">
        <w:rPr>
          <w:rFonts w:ascii="Verdana" w:hAnsi="Verdana"/>
          <w:sz w:val="20"/>
          <w:szCs w:val="20"/>
        </w:rPr>
        <w:t xml:space="preserve"> Van der Eijk &amp; Koelman, 2014, pag. 185. </w:t>
      </w:r>
    </w:p>
  </w:footnote>
  <w:footnote w:id="22">
    <w:p w14:paraId="4E726409" w14:textId="1F5FD43E" w:rsidR="00E30560" w:rsidRDefault="00E30560">
      <w:pPr>
        <w:pStyle w:val="Voetnoottekst"/>
      </w:pPr>
      <w:r w:rsidRPr="00596446">
        <w:rPr>
          <w:rStyle w:val="Voetnootmarkering"/>
          <w:rFonts w:ascii="Verdana" w:hAnsi="Verdana"/>
          <w:sz w:val="20"/>
          <w:szCs w:val="20"/>
        </w:rPr>
        <w:footnoteRef/>
      </w:r>
      <w:r w:rsidRPr="00596446">
        <w:rPr>
          <w:rFonts w:ascii="Verdana" w:hAnsi="Verdana"/>
          <w:sz w:val="20"/>
          <w:szCs w:val="20"/>
        </w:rPr>
        <w:t xml:space="preserve"> Van der Eijk &amp; Koelman, 2014, pag. 189.</w:t>
      </w:r>
      <w:r>
        <w:rPr>
          <w:rFonts w:ascii="Verdana" w:hAnsi="Verdana"/>
          <w:sz w:val="20"/>
          <w:szCs w:val="20"/>
        </w:rPr>
        <w:t xml:space="preserve"> </w:t>
      </w:r>
    </w:p>
  </w:footnote>
  <w:footnote w:id="23">
    <w:p w14:paraId="08ABF998" w14:textId="77777777" w:rsidR="00E30560" w:rsidRPr="008E2DEE" w:rsidRDefault="00E30560" w:rsidP="0040336E">
      <w:pPr>
        <w:pStyle w:val="Voetnoottekst"/>
        <w:rPr>
          <w:rFonts w:ascii="Verdana" w:hAnsi="Verdana"/>
          <w:sz w:val="20"/>
          <w:szCs w:val="20"/>
        </w:rPr>
      </w:pPr>
      <w:r w:rsidRPr="008E2DEE">
        <w:rPr>
          <w:rStyle w:val="Voetnootmarkering"/>
          <w:rFonts w:ascii="Verdana" w:hAnsi="Verdana"/>
          <w:sz w:val="20"/>
          <w:szCs w:val="20"/>
        </w:rPr>
        <w:footnoteRef/>
      </w:r>
      <w:r w:rsidRPr="008E2DEE">
        <w:rPr>
          <w:rFonts w:ascii="Verdana" w:hAnsi="Verdana"/>
          <w:sz w:val="20"/>
          <w:szCs w:val="20"/>
        </w:rPr>
        <w:t xml:space="preserve"> Dijkstra, 2008, pag. 136. </w:t>
      </w:r>
    </w:p>
  </w:footnote>
  <w:footnote w:id="24">
    <w:p w14:paraId="28747773" w14:textId="77777777" w:rsidR="00E30560" w:rsidRPr="008E2DEE" w:rsidRDefault="00E30560" w:rsidP="00D4416A">
      <w:pPr>
        <w:pStyle w:val="Voetnoottekst"/>
        <w:rPr>
          <w:rFonts w:ascii="Verdana" w:hAnsi="Verdana"/>
          <w:sz w:val="20"/>
          <w:szCs w:val="20"/>
        </w:rPr>
      </w:pPr>
      <w:r w:rsidRPr="008E2DEE">
        <w:rPr>
          <w:rStyle w:val="Voetnootmarkering"/>
          <w:rFonts w:ascii="Verdana" w:hAnsi="Verdana"/>
          <w:sz w:val="20"/>
          <w:szCs w:val="20"/>
        </w:rPr>
        <w:footnoteRef/>
      </w:r>
      <w:r w:rsidRPr="008E2DEE">
        <w:rPr>
          <w:rFonts w:ascii="Verdana" w:hAnsi="Verdana"/>
          <w:sz w:val="20"/>
          <w:szCs w:val="20"/>
        </w:rPr>
        <w:t xml:space="preserve"> Gellaerts &amp; Jobse, 2016, pag. 203. </w:t>
      </w:r>
    </w:p>
  </w:footnote>
  <w:footnote w:id="25">
    <w:p w14:paraId="700826AF" w14:textId="09F0349A" w:rsidR="00E30560" w:rsidRPr="008E2DEE" w:rsidRDefault="00E30560">
      <w:pPr>
        <w:pStyle w:val="Voetnoottekst"/>
        <w:rPr>
          <w:rFonts w:ascii="Verdana" w:hAnsi="Verdana"/>
          <w:sz w:val="20"/>
          <w:szCs w:val="20"/>
        </w:rPr>
      </w:pPr>
      <w:r w:rsidRPr="008E2DEE">
        <w:rPr>
          <w:rStyle w:val="Voetnootmarkering"/>
          <w:rFonts w:ascii="Verdana" w:hAnsi="Verdana"/>
          <w:sz w:val="20"/>
          <w:szCs w:val="20"/>
        </w:rPr>
        <w:footnoteRef/>
      </w:r>
      <w:r w:rsidRPr="008E2DEE">
        <w:rPr>
          <w:rFonts w:ascii="Verdana" w:hAnsi="Verdana"/>
          <w:sz w:val="20"/>
          <w:szCs w:val="20"/>
        </w:rPr>
        <w:t xml:space="preserve"> Den Dekker &amp; Van der Linden-Smith, 2014, pag. 272.</w:t>
      </w:r>
    </w:p>
  </w:footnote>
  <w:footnote w:id="26">
    <w:p w14:paraId="4AC7C0CB" w14:textId="47B78DA8" w:rsidR="00E30560" w:rsidRPr="008E2DEE" w:rsidRDefault="00E30560">
      <w:pPr>
        <w:pStyle w:val="Voetnoottekst"/>
        <w:rPr>
          <w:rFonts w:ascii="Verdana" w:hAnsi="Verdana"/>
          <w:sz w:val="20"/>
          <w:szCs w:val="20"/>
        </w:rPr>
      </w:pPr>
      <w:r w:rsidRPr="008E2DEE">
        <w:rPr>
          <w:rStyle w:val="Voetnootmarkering"/>
          <w:rFonts w:ascii="Verdana" w:hAnsi="Verdana"/>
          <w:sz w:val="20"/>
          <w:szCs w:val="20"/>
        </w:rPr>
        <w:footnoteRef/>
      </w:r>
      <w:r w:rsidRPr="008E2DEE">
        <w:rPr>
          <w:rFonts w:ascii="Verdana" w:hAnsi="Verdana"/>
          <w:sz w:val="20"/>
          <w:szCs w:val="20"/>
        </w:rPr>
        <w:t xml:space="preserve"> Chavannes, </w:t>
      </w:r>
      <w:r w:rsidRPr="008E2DEE">
        <w:rPr>
          <w:rFonts w:ascii="Verdana" w:hAnsi="Verdana"/>
          <w:i/>
          <w:sz w:val="20"/>
          <w:szCs w:val="20"/>
        </w:rPr>
        <w:t>NJB</w:t>
      </w:r>
      <w:r w:rsidRPr="008E2DEE">
        <w:rPr>
          <w:rFonts w:ascii="Verdana" w:hAnsi="Verdana"/>
          <w:sz w:val="20"/>
          <w:szCs w:val="20"/>
        </w:rPr>
        <w:t xml:space="preserve"> 2007/1529, afl. 29.</w:t>
      </w:r>
    </w:p>
  </w:footnote>
  <w:footnote w:id="27">
    <w:p w14:paraId="4CCD97A3" w14:textId="5A30B566" w:rsidR="00E30560" w:rsidRPr="008E2DEE" w:rsidRDefault="00E30560">
      <w:pPr>
        <w:pStyle w:val="Voetnoottekst"/>
        <w:rPr>
          <w:rFonts w:ascii="Verdana" w:hAnsi="Verdana"/>
          <w:sz w:val="20"/>
          <w:szCs w:val="20"/>
        </w:rPr>
      </w:pPr>
      <w:r w:rsidRPr="008E2DEE">
        <w:rPr>
          <w:rStyle w:val="Voetnootmarkering"/>
          <w:rFonts w:ascii="Verdana" w:hAnsi="Verdana"/>
          <w:sz w:val="20"/>
          <w:szCs w:val="20"/>
        </w:rPr>
        <w:footnoteRef/>
      </w:r>
      <w:r w:rsidRPr="008E2DEE">
        <w:rPr>
          <w:rFonts w:ascii="Verdana" w:hAnsi="Verdana"/>
          <w:sz w:val="20"/>
          <w:szCs w:val="20"/>
        </w:rPr>
        <w:t xml:space="preserve"> </w:t>
      </w:r>
      <w:r>
        <w:rPr>
          <w:rFonts w:ascii="Verdana" w:hAnsi="Verdana"/>
          <w:sz w:val="20"/>
          <w:szCs w:val="20"/>
        </w:rPr>
        <w:t>Hugenholtz/</w:t>
      </w:r>
      <w:r w:rsidRPr="008E2DEE">
        <w:rPr>
          <w:rFonts w:ascii="Verdana" w:hAnsi="Verdana"/>
          <w:sz w:val="20"/>
          <w:szCs w:val="20"/>
        </w:rPr>
        <w:t>Heemskerk, 2015, pag. 98.</w:t>
      </w:r>
    </w:p>
  </w:footnote>
  <w:footnote w:id="28">
    <w:p w14:paraId="1A8BE7FA" w14:textId="11DB59F1" w:rsidR="00E30560" w:rsidRPr="00DD6F4A" w:rsidRDefault="00E30560">
      <w:pPr>
        <w:pStyle w:val="Voetnoottekst"/>
        <w:rPr>
          <w:rFonts w:ascii="Verdana" w:hAnsi="Verdana"/>
          <w:sz w:val="20"/>
          <w:szCs w:val="20"/>
        </w:rPr>
      </w:pPr>
      <w:r w:rsidRPr="008E2DEE">
        <w:rPr>
          <w:rStyle w:val="Voetnootmarkering"/>
          <w:rFonts w:ascii="Verdana" w:hAnsi="Verdana"/>
          <w:sz w:val="20"/>
          <w:szCs w:val="20"/>
        </w:rPr>
        <w:footnoteRef/>
      </w:r>
      <w:r w:rsidRPr="008E2DEE">
        <w:rPr>
          <w:rFonts w:ascii="Verdana" w:hAnsi="Verdana"/>
          <w:sz w:val="20"/>
          <w:szCs w:val="20"/>
        </w:rPr>
        <w:t xml:space="preserve"> Van Perzië, 2008, pag. 86.</w:t>
      </w:r>
    </w:p>
  </w:footnote>
  <w:footnote w:id="29">
    <w:p w14:paraId="79137687" w14:textId="13E3E5F9" w:rsidR="00E30560" w:rsidRPr="00DD6F4A" w:rsidRDefault="00E30560">
      <w:pPr>
        <w:pStyle w:val="Voetnoottekst"/>
        <w:rPr>
          <w:rFonts w:ascii="Verdana" w:hAnsi="Verdana"/>
          <w:sz w:val="20"/>
          <w:szCs w:val="20"/>
        </w:rPr>
      </w:pPr>
      <w:r w:rsidRPr="00DD6F4A">
        <w:rPr>
          <w:rStyle w:val="Voetnootmarkering"/>
          <w:rFonts w:ascii="Verdana" w:hAnsi="Verdana"/>
          <w:sz w:val="20"/>
          <w:szCs w:val="20"/>
        </w:rPr>
        <w:footnoteRef/>
      </w:r>
      <w:r w:rsidRPr="00DD6F4A">
        <w:rPr>
          <w:rFonts w:ascii="Verdana" w:hAnsi="Verdana"/>
          <w:sz w:val="20"/>
          <w:szCs w:val="20"/>
        </w:rPr>
        <w:t xml:space="preserve"> Berkvens &amp; Prins, 2014, pag.</w:t>
      </w:r>
      <w:r>
        <w:rPr>
          <w:rFonts w:ascii="Verdana" w:hAnsi="Verdana"/>
          <w:sz w:val="20"/>
          <w:szCs w:val="20"/>
        </w:rPr>
        <w:t xml:space="preserve"> </w:t>
      </w:r>
      <w:r w:rsidRPr="00DD6F4A">
        <w:rPr>
          <w:rFonts w:ascii="Verdana" w:hAnsi="Verdana"/>
          <w:sz w:val="20"/>
          <w:szCs w:val="20"/>
        </w:rPr>
        <w:t>179.</w:t>
      </w:r>
    </w:p>
  </w:footnote>
  <w:footnote w:id="30">
    <w:p w14:paraId="1E5ABDD1" w14:textId="1FE97B18" w:rsidR="00E30560" w:rsidRPr="00A44B5A" w:rsidRDefault="00E30560">
      <w:pPr>
        <w:pStyle w:val="Voetnoottekst"/>
        <w:rPr>
          <w:rFonts w:ascii="Verdana" w:hAnsi="Verdana"/>
          <w:sz w:val="20"/>
          <w:szCs w:val="20"/>
        </w:rPr>
      </w:pPr>
      <w:r w:rsidRPr="00DD6F4A">
        <w:rPr>
          <w:rStyle w:val="Voetnootmarkering"/>
          <w:rFonts w:ascii="Verdana" w:hAnsi="Verdana"/>
          <w:sz w:val="20"/>
          <w:szCs w:val="20"/>
        </w:rPr>
        <w:footnoteRef/>
      </w:r>
      <w:r w:rsidRPr="00DD6F4A">
        <w:rPr>
          <w:rFonts w:ascii="Verdana" w:hAnsi="Verdana"/>
          <w:sz w:val="20"/>
          <w:szCs w:val="20"/>
        </w:rPr>
        <w:t xml:space="preserve"> De Vey Mestdagh, 2008, pag. 23.</w:t>
      </w:r>
    </w:p>
  </w:footnote>
  <w:footnote w:id="31">
    <w:p w14:paraId="68B98484" w14:textId="77777777" w:rsidR="00E30560" w:rsidRDefault="00E30560" w:rsidP="00CB347B">
      <w:pPr>
        <w:pStyle w:val="Voetnoottekst"/>
      </w:pPr>
      <w:r w:rsidRPr="00DF6340">
        <w:rPr>
          <w:rStyle w:val="Voetnootmarkering"/>
          <w:rFonts w:ascii="Verdana" w:hAnsi="Verdana"/>
          <w:sz w:val="20"/>
          <w:szCs w:val="20"/>
        </w:rPr>
        <w:footnoteRef/>
      </w:r>
      <w:r w:rsidRPr="00DF6340">
        <w:rPr>
          <w:rFonts w:ascii="Verdana" w:hAnsi="Verdana"/>
          <w:sz w:val="20"/>
          <w:szCs w:val="20"/>
        </w:rPr>
        <w:t xml:space="preserve"> Den Dekker &amp; Van der Linden-Smith, 2014, pag. 269.</w:t>
      </w:r>
      <w:r>
        <w:t xml:space="preserve"> </w:t>
      </w:r>
    </w:p>
  </w:footnote>
  <w:footnote w:id="32">
    <w:p w14:paraId="2C67F9D4" w14:textId="77777777" w:rsidR="00E30560" w:rsidRPr="00DF6340" w:rsidRDefault="00E30560" w:rsidP="004F0063">
      <w:pPr>
        <w:pStyle w:val="Voetnoottekst"/>
        <w:rPr>
          <w:rFonts w:ascii="Verdana" w:hAnsi="Verdana"/>
          <w:sz w:val="20"/>
          <w:szCs w:val="20"/>
        </w:rPr>
      </w:pPr>
      <w:r w:rsidRPr="00DF6340">
        <w:rPr>
          <w:rStyle w:val="Voetnootmarkering"/>
          <w:rFonts w:ascii="Verdana" w:hAnsi="Verdana"/>
          <w:sz w:val="20"/>
          <w:szCs w:val="20"/>
        </w:rPr>
        <w:footnoteRef/>
      </w:r>
      <w:r w:rsidRPr="00DF6340">
        <w:rPr>
          <w:rFonts w:ascii="Verdana" w:hAnsi="Verdana"/>
          <w:sz w:val="20"/>
          <w:szCs w:val="20"/>
        </w:rPr>
        <w:t xml:space="preserve"> </w:t>
      </w:r>
      <w:r w:rsidRPr="00DF6340">
        <w:rPr>
          <w:rFonts w:ascii="Verdana" w:hAnsi="Verdana"/>
          <w:i/>
          <w:sz w:val="20"/>
          <w:szCs w:val="20"/>
        </w:rPr>
        <w:t>Kamerstukken II</w:t>
      </w:r>
      <w:r w:rsidRPr="00DF6340">
        <w:rPr>
          <w:rFonts w:ascii="Verdana" w:hAnsi="Verdana"/>
          <w:sz w:val="20"/>
          <w:szCs w:val="20"/>
        </w:rPr>
        <w:t xml:space="preserve"> 1997/98, 25 892, nr. 3.</w:t>
      </w:r>
    </w:p>
  </w:footnote>
  <w:footnote w:id="33">
    <w:p w14:paraId="31748234" w14:textId="77777777" w:rsidR="00E30560" w:rsidRPr="00DF6340" w:rsidRDefault="00E30560" w:rsidP="0067338C">
      <w:pPr>
        <w:pStyle w:val="Voetnoottekst"/>
        <w:rPr>
          <w:rFonts w:ascii="Verdana" w:hAnsi="Verdana"/>
          <w:sz w:val="20"/>
          <w:szCs w:val="20"/>
        </w:rPr>
      </w:pPr>
      <w:r w:rsidRPr="00DF6340">
        <w:rPr>
          <w:rStyle w:val="Voetnootmarkering"/>
          <w:rFonts w:ascii="Verdana" w:hAnsi="Verdana"/>
          <w:sz w:val="20"/>
          <w:szCs w:val="20"/>
        </w:rPr>
        <w:footnoteRef/>
      </w:r>
      <w:r w:rsidRPr="00DF6340">
        <w:rPr>
          <w:rFonts w:ascii="Verdana" w:hAnsi="Verdana"/>
          <w:sz w:val="20"/>
          <w:szCs w:val="20"/>
        </w:rPr>
        <w:t xml:space="preserve"> </w:t>
      </w:r>
      <w:r w:rsidRPr="00DF6340">
        <w:rPr>
          <w:rFonts w:ascii="Verdana" w:hAnsi="Verdana"/>
          <w:i/>
          <w:sz w:val="20"/>
          <w:szCs w:val="20"/>
        </w:rPr>
        <w:t>Kamerstukken II</w:t>
      </w:r>
      <w:r w:rsidRPr="00DF6340">
        <w:rPr>
          <w:rFonts w:ascii="Verdana" w:hAnsi="Verdana"/>
          <w:sz w:val="20"/>
          <w:szCs w:val="20"/>
        </w:rPr>
        <w:t xml:space="preserve"> 1997/98, 25 892, nr. 3, pag. 80.</w:t>
      </w:r>
    </w:p>
  </w:footnote>
  <w:footnote w:id="34">
    <w:p w14:paraId="4A09D7D2" w14:textId="77777777" w:rsidR="00E30560" w:rsidRDefault="00E30560" w:rsidP="006471AB">
      <w:pPr>
        <w:pStyle w:val="Voetnoottekst"/>
      </w:pPr>
      <w:r w:rsidRPr="002274E2">
        <w:rPr>
          <w:rStyle w:val="Voetnootmarkering"/>
          <w:rFonts w:ascii="Verdana" w:hAnsi="Verdana"/>
          <w:sz w:val="20"/>
          <w:szCs w:val="20"/>
        </w:rPr>
        <w:footnoteRef/>
      </w:r>
      <w:r>
        <w:rPr>
          <w:rFonts w:ascii="Verdana" w:hAnsi="Verdana"/>
          <w:sz w:val="20"/>
          <w:szCs w:val="20"/>
        </w:rPr>
        <w:t xml:space="preserve"> Chavannes, </w:t>
      </w:r>
      <w:r w:rsidRPr="008E3DB0">
        <w:rPr>
          <w:rFonts w:ascii="Verdana" w:hAnsi="Verdana"/>
          <w:i/>
          <w:sz w:val="20"/>
          <w:szCs w:val="20"/>
        </w:rPr>
        <w:t>NJB</w:t>
      </w:r>
      <w:r w:rsidRPr="002274E2">
        <w:rPr>
          <w:rFonts w:ascii="Verdana" w:hAnsi="Verdana"/>
          <w:sz w:val="20"/>
          <w:szCs w:val="20"/>
        </w:rPr>
        <w:t xml:space="preserve"> 2007/1529</w:t>
      </w:r>
      <w:r>
        <w:rPr>
          <w:rFonts w:ascii="Verdana" w:hAnsi="Verdana"/>
          <w:sz w:val="20"/>
          <w:szCs w:val="20"/>
        </w:rPr>
        <w:t xml:space="preserve">, afl. 29. </w:t>
      </w:r>
    </w:p>
  </w:footnote>
  <w:footnote w:id="35">
    <w:p w14:paraId="0A191010" w14:textId="77777777" w:rsidR="00E30560" w:rsidRDefault="00E30560" w:rsidP="006471AB">
      <w:pPr>
        <w:pStyle w:val="Voetnoottekst"/>
      </w:pPr>
      <w:r w:rsidRPr="00DF6340">
        <w:rPr>
          <w:rStyle w:val="Voetnootmarkering"/>
          <w:rFonts w:ascii="Verdana" w:hAnsi="Verdana"/>
          <w:sz w:val="20"/>
          <w:szCs w:val="20"/>
        </w:rPr>
        <w:footnoteRef/>
      </w:r>
      <w:r w:rsidRPr="00DF6340">
        <w:rPr>
          <w:rFonts w:ascii="Verdana" w:hAnsi="Verdana"/>
          <w:sz w:val="20"/>
          <w:szCs w:val="20"/>
        </w:rPr>
        <w:t xml:space="preserve"> Den Dekker &amp; Van der Linden-Smith, 2014, pag. 269.</w:t>
      </w:r>
      <w:r>
        <w:t xml:space="preserve"> </w:t>
      </w:r>
    </w:p>
  </w:footnote>
  <w:footnote w:id="36">
    <w:p w14:paraId="7482FC43" w14:textId="1D94CE0F" w:rsidR="00E30560" w:rsidRPr="00BF280C" w:rsidRDefault="00E30560">
      <w:pPr>
        <w:pStyle w:val="Voetnoottekst"/>
        <w:rPr>
          <w:rFonts w:ascii="Verdana" w:hAnsi="Verdana"/>
          <w:sz w:val="20"/>
          <w:szCs w:val="20"/>
        </w:rPr>
      </w:pPr>
      <w:r w:rsidRPr="00BF280C">
        <w:rPr>
          <w:rStyle w:val="Voetnootmarkering"/>
          <w:rFonts w:ascii="Verdana" w:hAnsi="Verdana"/>
          <w:sz w:val="20"/>
          <w:szCs w:val="20"/>
        </w:rPr>
        <w:footnoteRef/>
      </w:r>
      <w:r w:rsidRPr="00BF280C">
        <w:rPr>
          <w:rFonts w:ascii="Verdana" w:hAnsi="Verdana"/>
          <w:sz w:val="20"/>
          <w:szCs w:val="20"/>
        </w:rPr>
        <w:t xml:space="preserve"> Van der Kooij, 2014, pag. 25.</w:t>
      </w:r>
    </w:p>
  </w:footnote>
  <w:footnote w:id="37">
    <w:p w14:paraId="2AD07462" w14:textId="193F8B04" w:rsidR="00E30560" w:rsidRPr="00D17930" w:rsidRDefault="00E30560">
      <w:pPr>
        <w:pStyle w:val="Voetnoottekst"/>
        <w:rPr>
          <w:rFonts w:ascii="Verdana" w:hAnsi="Verdana"/>
          <w:sz w:val="20"/>
          <w:szCs w:val="20"/>
        </w:rPr>
      </w:pPr>
      <w:r w:rsidRPr="00BF280C">
        <w:rPr>
          <w:rStyle w:val="Voetnootmarkering"/>
          <w:rFonts w:ascii="Verdana" w:hAnsi="Verdana"/>
          <w:sz w:val="20"/>
          <w:szCs w:val="20"/>
        </w:rPr>
        <w:footnoteRef/>
      </w:r>
      <w:r w:rsidRPr="00BF280C">
        <w:rPr>
          <w:rFonts w:ascii="Verdana" w:hAnsi="Verdana"/>
          <w:sz w:val="20"/>
          <w:szCs w:val="20"/>
        </w:rPr>
        <w:t xml:space="preserve"> </w:t>
      </w:r>
      <w:r w:rsidRPr="0040336E">
        <w:rPr>
          <w:rFonts w:ascii="Verdana" w:hAnsi="Verdana"/>
          <w:sz w:val="20"/>
          <w:szCs w:val="20"/>
        </w:rPr>
        <w:t>Alkem</w:t>
      </w:r>
      <w:r>
        <w:rPr>
          <w:rFonts w:ascii="Verdana" w:hAnsi="Verdana"/>
          <w:sz w:val="20"/>
          <w:szCs w:val="20"/>
        </w:rPr>
        <w:t>a, 2014, pag. 541.</w:t>
      </w:r>
    </w:p>
  </w:footnote>
  <w:footnote w:id="38">
    <w:p w14:paraId="17916C5C" w14:textId="77777777" w:rsidR="00E30560" w:rsidRPr="008E2DEE" w:rsidRDefault="00E30560" w:rsidP="00947024">
      <w:pPr>
        <w:pStyle w:val="Voetnoottekst"/>
        <w:rPr>
          <w:rFonts w:ascii="Verdana" w:hAnsi="Verdana"/>
          <w:sz w:val="20"/>
          <w:szCs w:val="20"/>
        </w:rPr>
      </w:pPr>
      <w:r w:rsidRPr="008E2DEE">
        <w:rPr>
          <w:rStyle w:val="Voetnootmarkering"/>
          <w:rFonts w:ascii="Verdana" w:hAnsi="Verdana"/>
          <w:sz w:val="20"/>
          <w:szCs w:val="20"/>
        </w:rPr>
        <w:footnoteRef/>
      </w:r>
      <w:r w:rsidRPr="008E2DEE">
        <w:rPr>
          <w:rFonts w:ascii="Verdana" w:hAnsi="Verdana"/>
          <w:sz w:val="20"/>
          <w:szCs w:val="20"/>
        </w:rPr>
        <w:t xml:space="preserve"> </w:t>
      </w:r>
      <w:r w:rsidRPr="008E2DEE">
        <w:rPr>
          <w:rFonts w:ascii="Verdana" w:hAnsi="Verdana"/>
          <w:i/>
          <w:sz w:val="20"/>
          <w:szCs w:val="20"/>
        </w:rPr>
        <w:t>Kamerstukken II</w:t>
      </w:r>
      <w:r w:rsidRPr="008E2DEE">
        <w:rPr>
          <w:rFonts w:ascii="Verdana" w:hAnsi="Verdana"/>
          <w:sz w:val="20"/>
          <w:szCs w:val="20"/>
        </w:rPr>
        <w:t>, 2005/06, 30 392, nr. 6, pag. 2-3.</w:t>
      </w:r>
    </w:p>
  </w:footnote>
  <w:footnote w:id="39">
    <w:p w14:paraId="30CC57F7" w14:textId="31A5131D" w:rsidR="00E30560" w:rsidRPr="008E2DEE" w:rsidRDefault="00E30560">
      <w:pPr>
        <w:pStyle w:val="Voetnoottekst"/>
        <w:rPr>
          <w:rFonts w:ascii="Verdana" w:hAnsi="Verdana"/>
          <w:sz w:val="20"/>
          <w:szCs w:val="20"/>
        </w:rPr>
      </w:pPr>
      <w:r w:rsidRPr="008E2DEE">
        <w:rPr>
          <w:rStyle w:val="Voetnootmarkering"/>
          <w:rFonts w:ascii="Verdana" w:hAnsi="Verdana"/>
          <w:sz w:val="20"/>
          <w:szCs w:val="20"/>
        </w:rPr>
        <w:footnoteRef/>
      </w:r>
      <w:r w:rsidRPr="008E2DEE">
        <w:rPr>
          <w:rFonts w:ascii="Verdana" w:hAnsi="Verdana"/>
          <w:sz w:val="20"/>
          <w:szCs w:val="20"/>
        </w:rPr>
        <w:t xml:space="preserve"> Van der Kooij, 2014, pag. 89.</w:t>
      </w:r>
    </w:p>
  </w:footnote>
  <w:footnote w:id="40">
    <w:p w14:paraId="69A58DC8" w14:textId="1648F3C1" w:rsidR="00E30560" w:rsidRPr="008E2DEE" w:rsidRDefault="00E30560" w:rsidP="006D3C00">
      <w:pPr>
        <w:pStyle w:val="Voetnoottekst"/>
        <w:rPr>
          <w:rFonts w:ascii="Verdana" w:hAnsi="Verdana"/>
          <w:sz w:val="20"/>
          <w:szCs w:val="20"/>
        </w:rPr>
      </w:pPr>
      <w:r w:rsidRPr="008E2DEE">
        <w:rPr>
          <w:rStyle w:val="Voetnootmarkering"/>
          <w:rFonts w:ascii="Verdana" w:hAnsi="Verdana"/>
          <w:sz w:val="20"/>
          <w:szCs w:val="20"/>
        </w:rPr>
        <w:footnoteRef/>
      </w:r>
      <w:r w:rsidRPr="008E2DEE">
        <w:rPr>
          <w:rFonts w:ascii="Verdana" w:hAnsi="Verdana"/>
          <w:sz w:val="20"/>
          <w:szCs w:val="20"/>
        </w:rPr>
        <w:t xml:space="preserve"> Gielen, 2014, pag. 332</w:t>
      </w:r>
    </w:p>
    <w:p w14:paraId="7B61A503" w14:textId="7DCAD6F6" w:rsidR="00E30560" w:rsidRDefault="00E30560">
      <w:pPr>
        <w:pStyle w:val="Voetnoottekst"/>
      </w:pPr>
    </w:p>
  </w:footnote>
  <w:footnote w:id="41">
    <w:p w14:paraId="65C577E1" w14:textId="77777777" w:rsidR="00E30560" w:rsidRPr="00EA134B" w:rsidRDefault="00E30560" w:rsidP="007046F1">
      <w:pPr>
        <w:pStyle w:val="Voetnoottekst"/>
        <w:rPr>
          <w:rFonts w:ascii="Verdana" w:hAnsi="Verdana"/>
          <w:sz w:val="20"/>
          <w:szCs w:val="20"/>
        </w:rPr>
      </w:pPr>
      <w:r w:rsidRPr="00EA134B">
        <w:rPr>
          <w:rStyle w:val="Voetnootmarkering"/>
          <w:rFonts w:ascii="Verdana" w:hAnsi="Verdana"/>
          <w:sz w:val="20"/>
          <w:szCs w:val="20"/>
        </w:rPr>
        <w:footnoteRef/>
      </w:r>
      <w:r w:rsidRPr="00EA134B">
        <w:rPr>
          <w:rFonts w:ascii="Verdana" w:hAnsi="Verdana"/>
          <w:sz w:val="20"/>
          <w:szCs w:val="20"/>
        </w:rPr>
        <w:t xml:space="preserve"> HR 25 november 2005, ECLI:NL:HR:2005:AU4019.</w:t>
      </w:r>
    </w:p>
  </w:footnote>
  <w:footnote w:id="42">
    <w:p w14:paraId="57FAC351" w14:textId="77777777" w:rsidR="00E30560" w:rsidRPr="00EA134B" w:rsidRDefault="00E30560" w:rsidP="007046F1">
      <w:pPr>
        <w:pStyle w:val="Voetnoottekst"/>
        <w:rPr>
          <w:rFonts w:ascii="Verdana" w:hAnsi="Verdana"/>
          <w:sz w:val="20"/>
          <w:szCs w:val="20"/>
        </w:rPr>
      </w:pPr>
      <w:r w:rsidRPr="00EA134B">
        <w:rPr>
          <w:rStyle w:val="Voetnootmarkering"/>
          <w:rFonts w:ascii="Verdana" w:hAnsi="Verdana"/>
          <w:sz w:val="20"/>
          <w:szCs w:val="20"/>
        </w:rPr>
        <w:footnoteRef/>
      </w:r>
      <w:r w:rsidRPr="00EA134B">
        <w:rPr>
          <w:rFonts w:ascii="Verdana" w:hAnsi="Verdana"/>
          <w:sz w:val="20"/>
          <w:szCs w:val="20"/>
        </w:rPr>
        <w:t xml:space="preserve"> Den Dekker &amp; Van der Linden-Smith, 2014, pag. 270.</w:t>
      </w:r>
    </w:p>
  </w:footnote>
  <w:footnote w:id="43">
    <w:p w14:paraId="5E4D0B76" w14:textId="77777777" w:rsidR="00E30560" w:rsidRPr="00EA134B" w:rsidRDefault="00E30560" w:rsidP="00CA2B18">
      <w:pPr>
        <w:pStyle w:val="Voetnoottekst"/>
        <w:rPr>
          <w:rFonts w:ascii="Verdana" w:hAnsi="Verdana"/>
          <w:sz w:val="20"/>
          <w:szCs w:val="20"/>
        </w:rPr>
      </w:pPr>
      <w:r w:rsidRPr="00EA134B">
        <w:rPr>
          <w:rStyle w:val="Voetnootmarkering"/>
          <w:rFonts w:ascii="Verdana" w:hAnsi="Verdana"/>
          <w:sz w:val="20"/>
          <w:szCs w:val="20"/>
        </w:rPr>
        <w:footnoteRef/>
      </w:r>
      <w:r w:rsidRPr="00EA134B">
        <w:rPr>
          <w:rFonts w:ascii="Verdana" w:hAnsi="Verdana"/>
          <w:sz w:val="20"/>
          <w:szCs w:val="20"/>
        </w:rPr>
        <w:t xml:space="preserve"> HvJ 29 januari 2008, ECLI:EU:C:2008:54.</w:t>
      </w:r>
    </w:p>
  </w:footnote>
  <w:footnote w:id="44">
    <w:p w14:paraId="4CBD8815" w14:textId="77777777" w:rsidR="00E30560" w:rsidRPr="00E30560" w:rsidRDefault="00E30560" w:rsidP="00CA2B18">
      <w:pPr>
        <w:pStyle w:val="Voetnoottekst"/>
        <w:rPr>
          <w:rFonts w:ascii="Verdana" w:hAnsi="Verdana"/>
          <w:sz w:val="20"/>
          <w:szCs w:val="20"/>
          <w:lang w:val="en"/>
        </w:rPr>
      </w:pPr>
      <w:r w:rsidRPr="00EA134B">
        <w:rPr>
          <w:rStyle w:val="Voetnootmarkering"/>
          <w:rFonts w:ascii="Verdana" w:hAnsi="Verdana"/>
          <w:sz w:val="20"/>
          <w:szCs w:val="20"/>
        </w:rPr>
        <w:footnoteRef/>
      </w:r>
      <w:r w:rsidRPr="00E30560">
        <w:rPr>
          <w:rFonts w:ascii="Verdana" w:hAnsi="Verdana"/>
          <w:sz w:val="20"/>
          <w:szCs w:val="20"/>
          <w:lang w:val="en"/>
        </w:rPr>
        <w:t xml:space="preserve"> HvJ 19 april 2012, ECLI:EU:C:2012:219.</w:t>
      </w:r>
    </w:p>
  </w:footnote>
  <w:footnote w:id="45">
    <w:p w14:paraId="4F291248" w14:textId="39C88BCD" w:rsidR="00E30560" w:rsidRPr="00BF65FF" w:rsidRDefault="00E30560">
      <w:pPr>
        <w:pStyle w:val="Voetnoottekst"/>
        <w:rPr>
          <w:rFonts w:ascii="Verdana" w:hAnsi="Verdana"/>
          <w:sz w:val="20"/>
          <w:szCs w:val="20"/>
          <w:lang w:val="en"/>
        </w:rPr>
      </w:pPr>
      <w:r w:rsidRPr="00EA134B">
        <w:rPr>
          <w:rStyle w:val="Voetnootmarkering"/>
          <w:rFonts w:ascii="Verdana" w:hAnsi="Verdana"/>
          <w:sz w:val="20"/>
          <w:szCs w:val="20"/>
        </w:rPr>
        <w:footnoteRef/>
      </w:r>
      <w:r w:rsidRPr="00E30560">
        <w:rPr>
          <w:rFonts w:ascii="Verdana" w:hAnsi="Verdana"/>
          <w:sz w:val="20"/>
          <w:szCs w:val="20"/>
          <w:lang w:val="en"/>
        </w:rPr>
        <w:t xml:space="preserve"> Kingma, </w:t>
      </w:r>
      <w:r w:rsidRPr="00E30560">
        <w:rPr>
          <w:rFonts w:ascii="Verdana" w:hAnsi="Verdana"/>
          <w:i/>
          <w:sz w:val="20"/>
          <w:szCs w:val="20"/>
          <w:lang w:val="en"/>
        </w:rPr>
        <w:t>P&amp;I 2012</w:t>
      </w:r>
      <w:r w:rsidRPr="00E30560">
        <w:rPr>
          <w:rFonts w:ascii="Verdana" w:hAnsi="Verdana"/>
          <w:sz w:val="20"/>
          <w:szCs w:val="20"/>
          <w:lang w:val="en"/>
        </w:rPr>
        <w:t>, afl. 4, pag. 171-177.</w:t>
      </w:r>
    </w:p>
  </w:footnote>
  <w:footnote w:id="46">
    <w:p w14:paraId="084C3BD8" w14:textId="7FFD4849" w:rsidR="00E30560" w:rsidRPr="001C051B" w:rsidRDefault="00E30560" w:rsidP="00CC0802">
      <w:pPr>
        <w:pStyle w:val="Voetnoottekst"/>
        <w:rPr>
          <w:rFonts w:ascii="Verdana" w:hAnsi="Verdana"/>
          <w:sz w:val="20"/>
          <w:szCs w:val="20"/>
        </w:rPr>
      </w:pPr>
      <w:r w:rsidRPr="002274E2">
        <w:rPr>
          <w:rStyle w:val="Voetnootmarkering"/>
          <w:rFonts w:ascii="Verdana" w:hAnsi="Verdana"/>
          <w:sz w:val="20"/>
          <w:szCs w:val="20"/>
        </w:rPr>
        <w:footnoteRef/>
      </w:r>
      <w:r w:rsidRPr="002274E2">
        <w:rPr>
          <w:rFonts w:ascii="Verdana" w:hAnsi="Verdana"/>
          <w:sz w:val="20"/>
          <w:szCs w:val="20"/>
        </w:rPr>
        <w:t xml:space="preserve"> </w:t>
      </w:r>
      <w:r w:rsidRPr="001C051B">
        <w:rPr>
          <w:rFonts w:ascii="Verdana" w:hAnsi="Verdana"/>
          <w:sz w:val="20"/>
          <w:szCs w:val="20"/>
        </w:rPr>
        <w:t xml:space="preserve">Rb. Limburg 24 november 2016, </w:t>
      </w:r>
      <w:r>
        <w:rPr>
          <w:rFonts w:ascii="Verdana" w:hAnsi="Verdana"/>
          <w:sz w:val="20"/>
          <w:szCs w:val="20"/>
        </w:rPr>
        <w:t>ECLI:NL:RBLIM:2016:9210.</w:t>
      </w:r>
    </w:p>
  </w:footnote>
  <w:footnote w:id="47">
    <w:p w14:paraId="0B4D0789" w14:textId="77777777" w:rsidR="00E30560" w:rsidRPr="005C26E5" w:rsidRDefault="00E30560" w:rsidP="00E67803">
      <w:pPr>
        <w:pStyle w:val="Voetnoottekst"/>
        <w:rPr>
          <w:rFonts w:ascii="Verdana" w:hAnsi="Verdana"/>
          <w:sz w:val="20"/>
          <w:szCs w:val="20"/>
        </w:rPr>
      </w:pPr>
      <w:r w:rsidRPr="005C26E5">
        <w:rPr>
          <w:rStyle w:val="Voetnootmarkering"/>
          <w:rFonts w:ascii="Verdana" w:hAnsi="Verdana"/>
          <w:sz w:val="20"/>
          <w:szCs w:val="20"/>
        </w:rPr>
        <w:footnoteRef/>
      </w:r>
      <w:r w:rsidRPr="005C26E5">
        <w:rPr>
          <w:rFonts w:ascii="Verdana" w:hAnsi="Verdana"/>
          <w:sz w:val="20"/>
          <w:szCs w:val="20"/>
        </w:rPr>
        <w:t xml:space="preserve"> Berkvens &amp; Prins, 2014, pag. 179.</w:t>
      </w:r>
    </w:p>
  </w:footnote>
  <w:footnote w:id="48">
    <w:p w14:paraId="3BFD654C" w14:textId="39452B76" w:rsidR="00E30560" w:rsidRPr="005C26E5" w:rsidRDefault="00E30560">
      <w:pPr>
        <w:pStyle w:val="Voetnoottekst"/>
        <w:rPr>
          <w:rFonts w:ascii="Verdana" w:hAnsi="Verdana"/>
          <w:sz w:val="20"/>
          <w:szCs w:val="20"/>
        </w:rPr>
      </w:pPr>
      <w:r w:rsidRPr="005C26E5">
        <w:rPr>
          <w:rStyle w:val="Voetnootmarkering"/>
          <w:rFonts w:ascii="Verdana" w:hAnsi="Verdana"/>
          <w:sz w:val="20"/>
          <w:szCs w:val="20"/>
        </w:rPr>
        <w:footnoteRef/>
      </w:r>
      <w:r w:rsidRPr="005C26E5">
        <w:rPr>
          <w:rFonts w:ascii="Verdana" w:hAnsi="Verdana"/>
          <w:sz w:val="20"/>
          <w:szCs w:val="20"/>
        </w:rPr>
        <w:t xml:space="preserve"> www.google.nl, zoek op: ‘</w:t>
      </w:r>
      <w:r w:rsidRPr="00BF65FF">
        <w:rPr>
          <w:rFonts w:ascii="Verdana" w:hAnsi="Verdana"/>
          <w:sz w:val="20"/>
          <w:szCs w:val="20"/>
        </w:rPr>
        <w:t>From garage tot the Googleplex’</w:t>
      </w:r>
      <w:r w:rsidRPr="005C26E5">
        <w:rPr>
          <w:rFonts w:ascii="Verdana" w:hAnsi="Verdana"/>
          <w:sz w:val="20"/>
          <w:szCs w:val="20"/>
        </w:rPr>
        <w:t>.</w:t>
      </w:r>
    </w:p>
  </w:footnote>
  <w:footnote w:id="49">
    <w:p w14:paraId="5B7ED992" w14:textId="3DCFDB40" w:rsidR="00E30560" w:rsidRPr="005C26E5" w:rsidRDefault="00E30560" w:rsidP="00D80DE6">
      <w:pPr>
        <w:pStyle w:val="Voetnoottekst"/>
        <w:rPr>
          <w:rFonts w:ascii="Verdana" w:hAnsi="Verdana"/>
          <w:sz w:val="20"/>
          <w:szCs w:val="20"/>
        </w:rPr>
      </w:pPr>
      <w:r w:rsidRPr="005C26E5">
        <w:rPr>
          <w:rStyle w:val="Voetnootmarkering"/>
          <w:rFonts w:ascii="Verdana" w:hAnsi="Verdana"/>
          <w:sz w:val="20"/>
          <w:szCs w:val="20"/>
        </w:rPr>
        <w:footnoteRef/>
      </w:r>
      <w:r w:rsidRPr="005C26E5">
        <w:rPr>
          <w:rFonts w:ascii="Verdana" w:hAnsi="Verdana"/>
          <w:sz w:val="20"/>
          <w:szCs w:val="20"/>
        </w:rPr>
        <w:t xml:space="preserve"> www.europadecentraal.nl, zoek op: </w:t>
      </w:r>
      <w:r>
        <w:rPr>
          <w:rFonts w:ascii="Verdana" w:hAnsi="Verdana"/>
          <w:sz w:val="20"/>
          <w:szCs w:val="20"/>
        </w:rPr>
        <w:t>‘</w:t>
      </w:r>
      <w:r w:rsidRPr="005C26E5">
        <w:rPr>
          <w:rFonts w:ascii="Verdana" w:hAnsi="Verdana"/>
          <w:sz w:val="20"/>
          <w:szCs w:val="20"/>
        </w:rPr>
        <w:t>Privacy: de Algemene Verordening Gegevensbescherming</w:t>
      </w:r>
      <w:r>
        <w:rPr>
          <w:rFonts w:ascii="Verdana" w:hAnsi="Verdana"/>
          <w:sz w:val="20"/>
          <w:szCs w:val="20"/>
        </w:rPr>
        <w:t>’</w:t>
      </w:r>
      <w:r w:rsidRPr="005C26E5">
        <w:rPr>
          <w:rFonts w:ascii="Verdana" w:hAnsi="Verdana"/>
          <w:sz w:val="20"/>
          <w:szCs w:val="20"/>
        </w:rPr>
        <w:t>.</w:t>
      </w:r>
    </w:p>
  </w:footnote>
  <w:footnote w:id="50">
    <w:p w14:paraId="52A2B9E1" w14:textId="4F9D07C2" w:rsidR="00E30560" w:rsidRPr="00E67803" w:rsidRDefault="00E30560">
      <w:pPr>
        <w:pStyle w:val="Voetnoottekst"/>
        <w:rPr>
          <w:rFonts w:ascii="Verdana" w:hAnsi="Verdana"/>
          <w:sz w:val="20"/>
          <w:szCs w:val="20"/>
        </w:rPr>
      </w:pPr>
      <w:r w:rsidRPr="005C26E5">
        <w:rPr>
          <w:rStyle w:val="Voetnootmarkering"/>
          <w:rFonts w:ascii="Verdana" w:hAnsi="Verdana"/>
          <w:sz w:val="20"/>
          <w:szCs w:val="20"/>
        </w:rPr>
        <w:footnoteRef/>
      </w:r>
      <w:r w:rsidRPr="005C26E5">
        <w:rPr>
          <w:rFonts w:ascii="Verdana" w:hAnsi="Verdana"/>
          <w:sz w:val="20"/>
          <w:szCs w:val="20"/>
        </w:rPr>
        <w:t xml:space="preserve"> </w:t>
      </w:r>
      <w:r w:rsidRPr="005C26E5">
        <w:rPr>
          <w:rFonts w:ascii="Verdana" w:hAnsi="Verdana" w:cs="Verdana"/>
          <w:color w:val="000000"/>
          <w:sz w:val="20"/>
          <w:szCs w:val="20"/>
          <w:lang w:eastAsia="en-US"/>
        </w:rPr>
        <w:t>Verordening (EU) 2016/679, overweging 8, pag. 2</w:t>
      </w:r>
      <w:r w:rsidRPr="00E67803">
        <w:rPr>
          <w:rFonts w:ascii="Verdana" w:hAnsi="Verdana" w:cs="Verdana"/>
          <w:color w:val="000000"/>
          <w:sz w:val="20"/>
          <w:szCs w:val="20"/>
          <w:lang w:eastAsia="en-US"/>
        </w:rPr>
        <w:t xml:space="preserve"> </w:t>
      </w:r>
    </w:p>
  </w:footnote>
  <w:footnote w:id="51">
    <w:p w14:paraId="22B1BF1B" w14:textId="33FABED5" w:rsidR="00E30560" w:rsidRPr="00F53A28" w:rsidRDefault="00E30560">
      <w:pPr>
        <w:pStyle w:val="Voetnoottekst"/>
        <w:rPr>
          <w:rFonts w:ascii="Verdana" w:hAnsi="Verdana"/>
          <w:sz w:val="20"/>
          <w:szCs w:val="20"/>
        </w:rPr>
      </w:pPr>
      <w:r w:rsidRPr="00E67803">
        <w:rPr>
          <w:rStyle w:val="Voetnootmarkering"/>
          <w:rFonts w:ascii="Verdana" w:hAnsi="Verdana"/>
          <w:sz w:val="20"/>
          <w:szCs w:val="20"/>
        </w:rPr>
        <w:footnoteRef/>
      </w:r>
      <w:r w:rsidRPr="00E67803">
        <w:rPr>
          <w:rFonts w:ascii="Verdana" w:hAnsi="Verdana"/>
          <w:sz w:val="20"/>
          <w:szCs w:val="20"/>
        </w:rPr>
        <w:t xml:space="preserve"> </w:t>
      </w:r>
      <w:r w:rsidRPr="00E67803">
        <w:rPr>
          <w:rFonts w:ascii="Verdana" w:hAnsi="Verdana" w:cs="Verdana"/>
          <w:color w:val="000000"/>
          <w:sz w:val="20"/>
          <w:szCs w:val="20"/>
          <w:lang w:eastAsia="en-US"/>
        </w:rPr>
        <w:t>Verordening (EU) 2016/679, overweging 6-7, pag. 2.</w:t>
      </w:r>
    </w:p>
  </w:footnote>
  <w:footnote w:id="52">
    <w:p w14:paraId="29EA0042" w14:textId="7C0084E2" w:rsidR="00E30560" w:rsidRPr="00F53A28" w:rsidRDefault="00E30560" w:rsidP="00F53A28">
      <w:pPr>
        <w:pStyle w:val="Voetnoottekst"/>
        <w:rPr>
          <w:rFonts w:ascii="Verdana" w:hAnsi="Verdana"/>
          <w:sz w:val="20"/>
          <w:szCs w:val="20"/>
        </w:rPr>
      </w:pPr>
      <w:r w:rsidRPr="00F53A28">
        <w:rPr>
          <w:rStyle w:val="Voetnootmarkering"/>
          <w:rFonts w:ascii="Verdana" w:hAnsi="Verdana"/>
          <w:sz w:val="20"/>
          <w:szCs w:val="20"/>
        </w:rPr>
        <w:footnoteRef/>
      </w:r>
      <w:r w:rsidRPr="00F53A28">
        <w:rPr>
          <w:rFonts w:ascii="Verdana" w:hAnsi="Verdana"/>
          <w:sz w:val="20"/>
          <w:szCs w:val="20"/>
        </w:rPr>
        <w:t xml:space="preserve"> Chavannes, Verhulst &amp; Strijbos, </w:t>
      </w:r>
      <w:r w:rsidRPr="00F53A28">
        <w:rPr>
          <w:rFonts w:ascii="Verdana" w:hAnsi="Verdana"/>
          <w:i/>
          <w:sz w:val="20"/>
          <w:szCs w:val="20"/>
        </w:rPr>
        <w:t>NJB</w:t>
      </w:r>
      <w:r w:rsidRPr="00F53A28">
        <w:rPr>
          <w:rFonts w:ascii="Verdana" w:hAnsi="Verdana"/>
          <w:sz w:val="20"/>
          <w:szCs w:val="20"/>
        </w:rPr>
        <w:t xml:space="preserve"> 2016/1822, afl. 35.</w:t>
      </w:r>
    </w:p>
  </w:footnote>
  <w:footnote w:id="53">
    <w:p w14:paraId="70653E6F" w14:textId="55B5E259" w:rsidR="00E30560" w:rsidRDefault="00E30560" w:rsidP="00F53A28">
      <w:pPr>
        <w:pStyle w:val="Voetnoottekst"/>
      </w:pPr>
      <w:r w:rsidRPr="00F53A28">
        <w:rPr>
          <w:rStyle w:val="Voetnootmarkering"/>
          <w:rFonts w:ascii="Verdana" w:hAnsi="Verdana"/>
          <w:sz w:val="20"/>
          <w:szCs w:val="20"/>
        </w:rPr>
        <w:footnoteRef/>
      </w:r>
      <w:r w:rsidRPr="00F53A28">
        <w:rPr>
          <w:rFonts w:ascii="Verdana" w:hAnsi="Verdana"/>
          <w:sz w:val="20"/>
          <w:szCs w:val="20"/>
        </w:rPr>
        <w:t xml:space="preserve"> www.autoriteitpersoonsgegevens.nl, zoek op: ‘Algemene verordening gegevensbescherming’.</w:t>
      </w:r>
    </w:p>
  </w:footnote>
  <w:footnote w:id="54">
    <w:p w14:paraId="6BD59E2E" w14:textId="79809C82" w:rsidR="00E30560" w:rsidRPr="0002680F" w:rsidRDefault="00E30560">
      <w:pPr>
        <w:pStyle w:val="Voetnoottekst"/>
        <w:rPr>
          <w:rFonts w:ascii="Verdana" w:hAnsi="Verdana"/>
          <w:sz w:val="20"/>
          <w:szCs w:val="20"/>
        </w:rPr>
      </w:pPr>
      <w:r w:rsidRPr="0002680F">
        <w:rPr>
          <w:rStyle w:val="Voetnootmarkering"/>
          <w:rFonts w:ascii="Verdana" w:hAnsi="Verdana"/>
          <w:sz w:val="20"/>
          <w:szCs w:val="20"/>
        </w:rPr>
        <w:footnoteRef/>
      </w:r>
      <w:r w:rsidRPr="0002680F">
        <w:rPr>
          <w:rFonts w:ascii="Verdana" w:hAnsi="Verdana"/>
          <w:sz w:val="20"/>
          <w:szCs w:val="20"/>
        </w:rPr>
        <w:t xml:space="preserve"> Bijlage 1: Jurisprudentieoverzicht. </w:t>
      </w:r>
    </w:p>
  </w:footnote>
  <w:footnote w:id="55">
    <w:p w14:paraId="5EA04359" w14:textId="73F8EF57" w:rsidR="00E30560" w:rsidRPr="0002680F" w:rsidRDefault="00E30560" w:rsidP="000523D7">
      <w:pPr>
        <w:pStyle w:val="Voetnoottekst"/>
        <w:rPr>
          <w:rFonts w:ascii="Verdana" w:hAnsi="Verdana"/>
          <w:sz w:val="20"/>
          <w:szCs w:val="20"/>
        </w:rPr>
      </w:pPr>
      <w:r w:rsidRPr="0002680F">
        <w:rPr>
          <w:rStyle w:val="Voetnootmarkering"/>
          <w:rFonts w:ascii="Verdana" w:hAnsi="Verdana"/>
          <w:sz w:val="20"/>
          <w:szCs w:val="20"/>
        </w:rPr>
        <w:footnoteRef/>
      </w:r>
      <w:r>
        <w:rPr>
          <w:rFonts w:ascii="Verdana" w:hAnsi="Verdana"/>
          <w:sz w:val="20"/>
          <w:szCs w:val="20"/>
        </w:rPr>
        <w:t xml:space="preserve"> Bijlage 2</w:t>
      </w:r>
      <w:r w:rsidRPr="0002680F">
        <w:rPr>
          <w:rFonts w:ascii="Verdana" w:hAnsi="Verdana"/>
          <w:sz w:val="20"/>
          <w:szCs w:val="20"/>
        </w:rPr>
        <w:t xml:space="preserve">: </w:t>
      </w:r>
      <w:r>
        <w:rPr>
          <w:rFonts w:ascii="Verdana" w:hAnsi="Verdana"/>
          <w:sz w:val="20"/>
          <w:szCs w:val="20"/>
        </w:rPr>
        <w:t>Intellectueel eigendomsrecht</w:t>
      </w:r>
      <w:r w:rsidRPr="0002680F">
        <w:rPr>
          <w:rFonts w:ascii="Verdana" w:hAnsi="Verdana"/>
          <w:sz w:val="20"/>
          <w:szCs w:val="20"/>
        </w:rPr>
        <w:t xml:space="preserve">. </w:t>
      </w:r>
    </w:p>
  </w:footnote>
  <w:footnote w:id="56">
    <w:p w14:paraId="254A3D95" w14:textId="77777777" w:rsidR="00E30560" w:rsidRPr="00730260" w:rsidRDefault="00E30560" w:rsidP="005D4F68">
      <w:pPr>
        <w:pStyle w:val="Voetnoottekst"/>
        <w:rPr>
          <w:rFonts w:ascii="Verdana" w:hAnsi="Verdana"/>
          <w:sz w:val="20"/>
          <w:szCs w:val="20"/>
        </w:rPr>
      </w:pPr>
      <w:r w:rsidRPr="00730260">
        <w:rPr>
          <w:rStyle w:val="Voetnootmarkering"/>
          <w:rFonts w:ascii="Verdana" w:hAnsi="Verdana"/>
          <w:sz w:val="20"/>
          <w:szCs w:val="20"/>
        </w:rPr>
        <w:footnoteRef/>
      </w:r>
      <w:r w:rsidRPr="00730260">
        <w:rPr>
          <w:rFonts w:ascii="Verdana" w:hAnsi="Verdana"/>
          <w:sz w:val="20"/>
          <w:szCs w:val="20"/>
        </w:rPr>
        <w:t xml:space="preserve"> www.stichtingbrein.nl, zoek op: ‘Wat is Brein’. </w:t>
      </w:r>
    </w:p>
  </w:footnote>
  <w:footnote w:id="57">
    <w:p w14:paraId="68A5689E" w14:textId="77777777" w:rsidR="00E30560" w:rsidRPr="00730260" w:rsidRDefault="00E30560" w:rsidP="00B02DA4">
      <w:pPr>
        <w:pStyle w:val="Voetnoottekst"/>
        <w:rPr>
          <w:rFonts w:ascii="Verdana" w:hAnsi="Verdana"/>
          <w:sz w:val="20"/>
          <w:szCs w:val="20"/>
        </w:rPr>
      </w:pPr>
      <w:r w:rsidRPr="00730260">
        <w:rPr>
          <w:rStyle w:val="Voetnootmarkering"/>
          <w:rFonts w:ascii="Verdana" w:hAnsi="Verdana"/>
          <w:sz w:val="20"/>
          <w:szCs w:val="20"/>
        </w:rPr>
        <w:footnoteRef/>
      </w:r>
      <w:r w:rsidRPr="00730260">
        <w:rPr>
          <w:rFonts w:ascii="Verdana" w:hAnsi="Verdana"/>
          <w:sz w:val="20"/>
          <w:szCs w:val="20"/>
        </w:rPr>
        <w:t xml:space="preserve"> Rb. Oost-Brabant 12 december 2016, ECLI:NL:RBOBR:2016:6846.</w:t>
      </w:r>
    </w:p>
  </w:footnote>
  <w:footnote w:id="58">
    <w:p w14:paraId="6FF2CDDB" w14:textId="742D69FD" w:rsidR="00E30560" w:rsidRDefault="00E30560">
      <w:pPr>
        <w:pStyle w:val="Voetnoottekst"/>
      </w:pPr>
      <w:r w:rsidRPr="00730260">
        <w:rPr>
          <w:rStyle w:val="Voetnootmarkering"/>
          <w:rFonts w:ascii="Verdana" w:hAnsi="Verdana"/>
          <w:sz w:val="20"/>
          <w:szCs w:val="20"/>
        </w:rPr>
        <w:footnoteRef/>
      </w:r>
      <w:r w:rsidRPr="00730260">
        <w:rPr>
          <w:rFonts w:ascii="Verdana" w:hAnsi="Verdana"/>
          <w:sz w:val="20"/>
          <w:szCs w:val="20"/>
        </w:rPr>
        <w:t xml:space="preserve"> www.usenetvergelijker.nl, zoek op: 'Beginnershandleiding Usenet'.</w:t>
      </w:r>
    </w:p>
  </w:footnote>
  <w:footnote w:id="59">
    <w:p w14:paraId="07CEF294" w14:textId="6D618A66" w:rsidR="00E30560" w:rsidRPr="008F288A" w:rsidRDefault="00E30560" w:rsidP="005E4B58">
      <w:pPr>
        <w:pStyle w:val="Voetnoottekst"/>
        <w:rPr>
          <w:rFonts w:ascii="Verdana" w:hAnsi="Verdana"/>
          <w:sz w:val="20"/>
          <w:szCs w:val="20"/>
        </w:rPr>
      </w:pPr>
      <w:r w:rsidRPr="008F288A">
        <w:rPr>
          <w:rStyle w:val="Voetnootmarkering"/>
          <w:rFonts w:ascii="Verdana" w:hAnsi="Verdana"/>
          <w:sz w:val="20"/>
          <w:szCs w:val="20"/>
        </w:rPr>
        <w:footnoteRef/>
      </w:r>
      <w:r w:rsidRPr="008F288A">
        <w:rPr>
          <w:rFonts w:ascii="Verdana" w:hAnsi="Verdana"/>
          <w:sz w:val="20"/>
          <w:szCs w:val="20"/>
        </w:rPr>
        <w:t xml:space="preserve"> Rb. Midden-Nederland 16 decembe</w:t>
      </w:r>
      <w:r>
        <w:rPr>
          <w:rFonts w:ascii="Verdana" w:hAnsi="Verdana"/>
          <w:sz w:val="20"/>
          <w:szCs w:val="20"/>
        </w:rPr>
        <w:t xml:space="preserve">r 2015, ECLI:NL:RBMNE:2015:8974, r.o. 4.15. </w:t>
      </w:r>
    </w:p>
  </w:footnote>
  <w:footnote w:id="60">
    <w:p w14:paraId="335828B5" w14:textId="77777777" w:rsidR="00E30560" w:rsidRPr="00D0436D" w:rsidRDefault="00E30560" w:rsidP="00BF465C">
      <w:pPr>
        <w:pStyle w:val="Voetnoottekst"/>
        <w:rPr>
          <w:rFonts w:ascii="Verdana" w:hAnsi="Verdana"/>
          <w:sz w:val="20"/>
          <w:szCs w:val="20"/>
        </w:rPr>
      </w:pPr>
      <w:r w:rsidRPr="00D0436D">
        <w:rPr>
          <w:rStyle w:val="Voetnootmarkering"/>
          <w:rFonts w:ascii="Verdana" w:hAnsi="Verdana"/>
          <w:sz w:val="20"/>
          <w:szCs w:val="20"/>
        </w:rPr>
        <w:footnoteRef/>
      </w:r>
      <w:r w:rsidRPr="00D0436D">
        <w:rPr>
          <w:rFonts w:ascii="Verdana" w:hAnsi="Verdana"/>
          <w:sz w:val="20"/>
          <w:szCs w:val="20"/>
        </w:rPr>
        <w:t xml:space="preserve"> </w:t>
      </w:r>
      <w:r>
        <w:rPr>
          <w:rFonts w:ascii="Verdana" w:hAnsi="Verdana"/>
          <w:sz w:val="20"/>
          <w:szCs w:val="20"/>
        </w:rPr>
        <w:t>Hof Amsterdam</w:t>
      </w:r>
      <w:r w:rsidRPr="00D0436D">
        <w:rPr>
          <w:rFonts w:ascii="Verdana" w:hAnsi="Verdana"/>
          <w:sz w:val="20"/>
          <w:szCs w:val="20"/>
        </w:rPr>
        <w:t xml:space="preserve"> </w:t>
      </w:r>
      <w:r>
        <w:rPr>
          <w:rFonts w:ascii="Verdana" w:hAnsi="Verdana"/>
          <w:sz w:val="20"/>
          <w:szCs w:val="20"/>
        </w:rPr>
        <w:t>14</w:t>
      </w:r>
      <w:r w:rsidRPr="00D0436D">
        <w:rPr>
          <w:rFonts w:ascii="Verdana" w:hAnsi="Verdana"/>
          <w:sz w:val="20"/>
          <w:szCs w:val="20"/>
        </w:rPr>
        <w:t xml:space="preserve"> </w:t>
      </w:r>
      <w:r>
        <w:rPr>
          <w:rFonts w:ascii="Verdana" w:hAnsi="Verdana"/>
          <w:sz w:val="20"/>
          <w:szCs w:val="20"/>
        </w:rPr>
        <w:t>december 2010</w:t>
      </w:r>
      <w:r w:rsidRPr="00D0436D">
        <w:rPr>
          <w:rFonts w:ascii="Verdana" w:hAnsi="Verdana"/>
          <w:sz w:val="20"/>
          <w:szCs w:val="20"/>
        </w:rPr>
        <w:t xml:space="preserve">, </w:t>
      </w:r>
      <w:r w:rsidRPr="00C65E04">
        <w:rPr>
          <w:rFonts w:ascii="Verdana" w:hAnsi="Verdana"/>
          <w:sz w:val="20"/>
          <w:szCs w:val="20"/>
        </w:rPr>
        <w:t>ECLI:NL:GHAMS:2010:BP7309</w:t>
      </w:r>
      <w:r w:rsidRPr="00D0436D">
        <w:rPr>
          <w:rFonts w:ascii="Verdana" w:hAnsi="Verdana"/>
          <w:sz w:val="20"/>
          <w:szCs w:val="20"/>
        </w:rPr>
        <w:t>.</w:t>
      </w:r>
    </w:p>
  </w:footnote>
  <w:footnote w:id="61">
    <w:p w14:paraId="4B365F33" w14:textId="6B12B104" w:rsidR="00E30560" w:rsidRPr="00AE6447" w:rsidRDefault="00E30560" w:rsidP="006665E0">
      <w:pPr>
        <w:pStyle w:val="Voetnoottekst"/>
        <w:rPr>
          <w:rFonts w:ascii="Verdana" w:hAnsi="Verdana"/>
          <w:sz w:val="20"/>
          <w:szCs w:val="20"/>
        </w:rPr>
      </w:pPr>
      <w:r w:rsidRPr="00AE6447">
        <w:rPr>
          <w:rStyle w:val="Voetnootmarkering"/>
          <w:rFonts w:ascii="Verdana" w:hAnsi="Verdana"/>
          <w:sz w:val="20"/>
          <w:szCs w:val="20"/>
        </w:rPr>
        <w:footnoteRef/>
      </w:r>
      <w:r w:rsidRPr="00AE6447">
        <w:rPr>
          <w:rFonts w:ascii="Verdana" w:hAnsi="Verdana"/>
          <w:sz w:val="20"/>
          <w:szCs w:val="20"/>
        </w:rPr>
        <w:t xml:space="preserve"> Rb. Amsterdam 14 mei </w:t>
      </w:r>
      <w:r>
        <w:rPr>
          <w:rFonts w:ascii="Verdana" w:hAnsi="Verdana"/>
          <w:sz w:val="20"/>
          <w:szCs w:val="20"/>
        </w:rPr>
        <w:t xml:space="preserve">2013, ECLI:NL:RBAMS:2013:CA0350, r.o. 4.6. </w:t>
      </w:r>
    </w:p>
  </w:footnote>
  <w:footnote w:id="62">
    <w:p w14:paraId="22EE4B84" w14:textId="77777777" w:rsidR="00E30560" w:rsidRDefault="00E30560" w:rsidP="006860CC">
      <w:pPr>
        <w:pStyle w:val="Voetnoottekst"/>
      </w:pPr>
      <w:r w:rsidRPr="00AE6447">
        <w:rPr>
          <w:rStyle w:val="Voetnootmarkering"/>
          <w:rFonts w:ascii="Verdana" w:hAnsi="Verdana"/>
          <w:sz w:val="20"/>
          <w:szCs w:val="20"/>
        </w:rPr>
        <w:footnoteRef/>
      </w:r>
      <w:r w:rsidRPr="00AE6447">
        <w:rPr>
          <w:rFonts w:ascii="Verdana" w:hAnsi="Verdana"/>
          <w:sz w:val="20"/>
          <w:szCs w:val="20"/>
        </w:rPr>
        <w:t xml:space="preserve"> Rb. Utrecht 12 juli 2005, ECLI:NL:RBUTR:2005:AT9073.</w:t>
      </w:r>
      <w:r>
        <w:t xml:space="preserve"> </w:t>
      </w:r>
    </w:p>
  </w:footnote>
  <w:footnote w:id="63">
    <w:p w14:paraId="2AD3BA35" w14:textId="20F4AECC" w:rsidR="00E30560" w:rsidRPr="00A33A1D" w:rsidRDefault="00E30560" w:rsidP="006860CC">
      <w:pPr>
        <w:pStyle w:val="Voetnoottekst"/>
        <w:rPr>
          <w:rFonts w:ascii="Verdana" w:hAnsi="Verdana"/>
          <w:sz w:val="20"/>
          <w:szCs w:val="20"/>
          <w:lang w:val="en-US"/>
        </w:rPr>
      </w:pPr>
      <w:r w:rsidRPr="00391C45">
        <w:rPr>
          <w:rStyle w:val="Voetnootmarkering"/>
          <w:rFonts w:ascii="Verdana" w:hAnsi="Verdana"/>
          <w:sz w:val="20"/>
          <w:szCs w:val="20"/>
        </w:rPr>
        <w:footnoteRef/>
      </w:r>
      <w:r w:rsidRPr="00A33A1D">
        <w:rPr>
          <w:rFonts w:ascii="Verdana" w:hAnsi="Verdana"/>
          <w:sz w:val="20"/>
          <w:szCs w:val="20"/>
          <w:lang w:val="en-US"/>
        </w:rPr>
        <w:t xml:space="preserve"> Rb. Arnhem 03 april </w:t>
      </w:r>
      <w:r>
        <w:rPr>
          <w:rFonts w:ascii="Verdana" w:hAnsi="Verdana"/>
          <w:sz w:val="20"/>
          <w:szCs w:val="20"/>
          <w:lang w:val="en-US"/>
        </w:rPr>
        <w:t xml:space="preserve">2008, ECLI:NL:RBARN:2008:BC9312, r.o. 2.12. </w:t>
      </w:r>
    </w:p>
  </w:footnote>
  <w:footnote w:id="64">
    <w:p w14:paraId="04B6D07C" w14:textId="7606FC53" w:rsidR="00E30560" w:rsidRPr="0002680F" w:rsidRDefault="00E30560" w:rsidP="00086BC4">
      <w:pPr>
        <w:pStyle w:val="Voetnoottekst"/>
        <w:rPr>
          <w:rFonts w:ascii="Verdana" w:hAnsi="Verdana"/>
          <w:sz w:val="20"/>
          <w:szCs w:val="20"/>
        </w:rPr>
      </w:pPr>
      <w:r w:rsidRPr="0002680F">
        <w:rPr>
          <w:rStyle w:val="Voetnootmarkering"/>
          <w:rFonts w:ascii="Verdana" w:hAnsi="Verdana"/>
          <w:sz w:val="20"/>
          <w:szCs w:val="20"/>
        </w:rPr>
        <w:footnoteRef/>
      </w:r>
      <w:r>
        <w:rPr>
          <w:rFonts w:ascii="Verdana" w:hAnsi="Verdana"/>
          <w:sz w:val="20"/>
          <w:szCs w:val="20"/>
        </w:rPr>
        <w:t xml:space="preserve"> Bijlage 3</w:t>
      </w:r>
      <w:r w:rsidRPr="0002680F">
        <w:rPr>
          <w:rFonts w:ascii="Verdana" w:hAnsi="Verdana"/>
          <w:sz w:val="20"/>
          <w:szCs w:val="20"/>
        </w:rPr>
        <w:t xml:space="preserve">: </w:t>
      </w:r>
      <w:r>
        <w:rPr>
          <w:rFonts w:ascii="Verdana" w:hAnsi="Verdana"/>
          <w:sz w:val="20"/>
          <w:szCs w:val="20"/>
        </w:rPr>
        <w:t>Smaad en laster</w:t>
      </w:r>
      <w:r w:rsidRPr="0002680F">
        <w:rPr>
          <w:rFonts w:ascii="Verdana" w:hAnsi="Verdana"/>
          <w:sz w:val="20"/>
          <w:szCs w:val="20"/>
        </w:rPr>
        <w:t xml:space="preserve">. </w:t>
      </w:r>
    </w:p>
  </w:footnote>
  <w:footnote w:id="65">
    <w:p w14:paraId="7F74C80D" w14:textId="77777777" w:rsidR="00E30560" w:rsidRPr="003F7A2A" w:rsidRDefault="00E30560" w:rsidP="00D21241">
      <w:pPr>
        <w:pStyle w:val="Voetnoottekst"/>
        <w:rPr>
          <w:rFonts w:ascii="Verdana" w:hAnsi="Verdana"/>
          <w:sz w:val="20"/>
          <w:szCs w:val="20"/>
        </w:rPr>
      </w:pPr>
      <w:r w:rsidRPr="00391C45">
        <w:rPr>
          <w:rStyle w:val="Voetnootmarkering"/>
          <w:rFonts w:ascii="Verdana" w:hAnsi="Verdana"/>
          <w:sz w:val="20"/>
          <w:szCs w:val="20"/>
        </w:rPr>
        <w:footnoteRef/>
      </w:r>
      <w:r w:rsidRPr="00391C45">
        <w:rPr>
          <w:rFonts w:ascii="Verdana" w:hAnsi="Verdana"/>
          <w:sz w:val="20"/>
          <w:szCs w:val="20"/>
        </w:rPr>
        <w:t xml:space="preserve"> Rb. Amsterdam 29 februari 2016, ECLI:NL:RBAMS:2016:987.</w:t>
      </w:r>
    </w:p>
  </w:footnote>
  <w:footnote w:id="66">
    <w:p w14:paraId="74D7EB38" w14:textId="2381BF86" w:rsidR="00E30560" w:rsidRPr="008E23C7" w:rsidRDefault="00E30560" w:rsidP="008E7D41">
      <w:pPr>
        <w:pStyle w:val="Voetnoottekst"/>
        <w:rPr>
          <w:rFonts w:ascii="Verdana" w:hAnsi="Verdana"/>
          <w:sz w:val="20"/>
          <w:szCs w:val="20"/>
        </w:rPr>
      </w:pPr>
      <w:r w:rsidRPr="008E23C7">
        <w:rPr>
          <w:rStyle w:val="Voetnootmarkering"/>
          <w:rFonts w:ascii="Verdana" w:hAnsi="Verdana"/>
          <w:sz w:val="20"/>
          <w:szCs w:val="20"/>
        </w:rPr>
        <w:footnoteRef/>
      </w:r>
      <w:r w:rsidRPr="008E23C7">
        <w:rPr>
          <w:rFonts w:ascii="Verdana" w:hAnsi="Verdana"/>
          <w:sz w:val="20"/>
          <w:szCs w:val="20"/>
        </w:rPr>
        <w:t xml:space="preserve"> Rb. Den Haag 11 me</w:t>
      </w:r>
      <w:r>
        <w:rPr>
          <w:rFonts w:ascii="Verdana" w:hAnsi="Verdana"/>
          <w:sz w:val="20"/>
          <w:szCs w:val="20"/>
        </w:rPr>
        <w:t xml:space="preserve">i 2016, ECLI:NL:RBDHA:2016:5505, r.o. 4.2. </w:t>
      </w:r>
    </w:p>
  </w:footnote>
  <w:footnote w:id="67">
    <w:p w14:paraId="15FBAC14" w14:textId="6F8408F1" w:rsidR="00E30560" w:rsidRPr="00A23476" w:rsidRDefault="00E30560">
      <w:pPr>
        <w:pStyle w:val="Voetnoottekst"/>
        <w:rPr>
          <w:rFonts w:ascii="Verdana" w:hAnsi="Verdana"/>
          <w:sz w:val="20"/>
          <w:szCs w:val="20"/>
        </w:rPr>
      </w:pPr>
      <w:r w:rsidRPr="00A23476">
        <w:rPr>
          <w:rStyle w:val="Voetnootmarkering"/>
          <w:rFonts w:ascii="Verdana" w:hAnsi="Verdana"/>
          <w:sz w:val="20"/>
          <w:szCs w:val="20"/>
        </w:rPr>
        <w:footnoteRef/>
      </w:r>
      <w:r w:rsidRPr="00A23476">
        <w:rPr>
          <w:rFonts w:ascii="Verdana" w:hAnsi="Verdana"/>
          <w:sz w:val="20"/>
          <w:szCs w:val="20"/>
        </w:rPr>
        <w:t xml:space="preserve"> Rb. Amsterdam 10 september </w:t>
      </w:r>
      <w:r>
        <w:rPr>
          <w:rFonts w:ascii="Verdana" w:hAnsi="Verdana"/>
          <w:sz w:val="20"/>
          <w:szCs w:val="20"/>
        </w:rPr>
        <w:t xml:space="preserve">2009, ECLI:NL:RBAMS:2009:BJ7440, r.o. 4.7. </w:t>
      </w:r>
    </w:p>
  </w:footnote>
  <w:footnote w:id="68">
    <w:p w14:paraId="0F0F0D1C" w14:textId="0F5FDEA0" w:rsidR="00E30560" w:rsidRPr="005B282C" w:rsidRDefault="00E30560" w:rsidP="00777EB5">
      <w:pPr>
        <w:pStyle w:val="Voetnoottekst"/>
        <w:rPr>
          <w:rFonts w:ascii="Verdana" w:hAnsi="Verdana"/>
          <w:sz w:val="20"/>
          <w:szCs w:val="20"/>
        </w:rPr>
      </w:pPr>
      <w:r w:rsidRPr="005B282C">
        <w:rPr>
          <w:rStyle w:val="Voetnootmarkering"/>
          <w:rFonts w:ascii="Verdana" w:hAnsi="Verdana"/>
          <w:sz w:val="20"/>
          <w:szCs w:val="20"/>
        </w:rPr>
        <w:footnoteRef/>
      </w:r>
      <w:r w:rsidRPr="005B282C">
        <w:rPr>
          <w:rFonts w:ascii="Verdana" w:hAnsi="Verdana"/>
          <w:sz w:val="20"/>
          <w:szCs w:val="20"/>
        </w:rPr>
        <w:t xml:space="preserve"> Rb. Rotterdam 20 jul</w:t>
      </w:r>
      <w:r>
        <w:rPr>
          <w:rFonts w:ascii="Verdana" w:hAnsi="Verdana"/>
          <w:sz w:val="20"/>
          <w:szCs w:val="20"/>
        </w:rPr>
        <w:t>i 2016, ECLI:NL:RBROT:2016:7505, r.o. 3.7.2.</w:t>
      </w:r>
    </w:p>
  </w:footnote>
  <w:footnote w:id="69">
    <w:p w14:paraId="02CD8B87" w14:textId="2D2245CD" w:rsidR="00E30560" w:rsidRPr="003D7AF9" w:rsidRDefault="00E30560" w:rsidP="00A55A54">
      <w:pPr>
        <w:pStyle w:val="Voetnoottekst"/>
        <w:rPr>
          <w:rFonts w:ascii="Verdana" w:hAnsi="Verdana"/>
          <w:sz w:val="20"/>
          <w:szCs w:val="20"/>
        </w:rPr>
      </w:pPr>
      <w:r w:rsidRPr="003D7AF9">
        <w:rPr>
          <w:rStyle w:val="Voetnootmarkering"/>
          <w:rFonts w:ascii="Verdana" w:hAnsi="Verdana"/>
          <w:sz w:val="20"/>
          <w:szCs w:val="20"/>
        </w:rPr>
        <w:footnoteRef/>
      </w:r>
      <w:r w:rsidRPr="003D7AF9">
        <w:rPr>
          <w:rFonts w:ascii="Verdana" w:hAnsi="Verdana"/>
          <w:sz w:val="20"/>
          <w:szCs w:val="20"/>
        </w:rPr>
        <w:t xml:space="preserve"> Rb. Rotterdam 20 jul</w:t>
      </w:r>
      <w:r>
        <w:rPr>
          <w:rFonts w:ascii="Verdana" w:hAnsi="Verdana"/>
          <w:sz w:val="20"/>
          <w:szCs w:val="20"/>
        </w:rPr>
        <w:t>i 2016, ECLI:NL:RBROT:2016:7505, r.o. 3.7.2.</w:t>
      </w:r>
    </w:p>
  </w:footnote>
  <w:footnote w:id="70">
    <w:p w14:paraId="6FD3A946" w14:textId="77777777" w:rsidR="00E30560" w:rsidRDefault="00E30560" w:rsidP="00523472">
      <w:pPr>
        <w:pStyle w:val="Voetnoottekst"/>
      </w:pPr>
      <w:r w:rsidRPr="003D7AF9">
        <w:rPr>
          <w:rStyle w:val="Voetnootmarkering"/>
          <w:rFonts w:ascii="Verdana" w:hAnsi="Verdana"/>
          <w:sz w:val="20"/>
          <w:szCs w:val="20"/>
        </w:rPr>
        <w:footnoteRef/>
      </w:r>
      <w:r w:rsidRPr="003D7AF9">
        <w:rPr>
          <w:rFonts w:ascii="Verdana" w:hAnsi="Verdana"/>
          <w:sz w:val="20"/>
          <w:szCs w:val="20"/>
        </w:rPr>
        <w:t xml:space="preserve"> Rb. Midden-Nederland, 27 januari 2016, ECLI:NL:RBMNE:2016:348.</w:t>
      </w:r>
    </w:p>
  </w:footnote>
  <w:footnote w:id="71">
    <w:p w14:paraId="2BD505E0" w14:textId="7A8F7960" w:rsidR="00E30560" w:rsidRPr="0002680F" w:rsidRDefault="00E30560" w:rsidP="006B512D">
      <w:pPr>
        <w:pStyle w:val="Voetnoottekst"/>
        <w:rPr>
          <w:rFonts w:ascii="Verdana" w:hAnsi="Verdana"/>
          <w:sz w:val="20"/>
          <w:szCs w:val="20"/>
        </w:rPr>
      </w:pPr>
      <w:r w:rsidRPr="0002680F">
        <w:rPr>
          <w:rStyle w:val="Voetnootmarkering"/>
          <w:rFonts w:ascii="Verdana" w:hAnsi="Verdana"/>
          <w:sz w:val="20"/>
          <w:szCs w:val="20"/>
        </w:rPr>
        <w:footnoteRef/>
      </w:r>
      <w:r>
        <w:rPr>
          <w:rFonts w:ascii="Verdana" w:hAnsi="Verdana"/>
          <w:sz w:val="20"/>
          <w:szCs w:val="20"/>
        </w:rPr>
        <w:t xml:space="preserve"> Bijlage 4</w:t>
      </w:r>
      <w:r w:rsidRPr="0002680F">
        <w:rPr>
          <w:rFonts w:ascii="Verdana" w:hAnsi="Verdana"/>
          <w:sz w:val="20"/>
          <w:szCs w:val="20"/>
        </w:rPr>
        <w:t xml:space="preserve">: </w:t>
      </w:r>
      <w:r>
        <w:rPr>
          <w:rFonts w:ascii="Verdana" w:hAnsi="Verdana"/>
          <w:sz w:val="20"/>
          <w:szCs w:val="20"/>
        </w:rPr>
        <w:t>Persoonlijke levenssfeer</w:t>
      </w:r>
      <w:r w:rsidRPr="0002680F">
        <w:rPr>
          <w:rFonts w:ascii="Verdana" w:hAnsi="Verdana"/>
          <w:sz w:val="20"/>
          <w:szCs w:val="20"/>
        </w:rPr>
        <w:t xml:space="preserve">. </w:t>
      </w:r>
    </w:p>
  </w:footnote>
  <w:footnote w:id="72">
    <w:p w14:paraId="0333CF48" w14:textId="3810527E" w:rsidR="00E30560" w:rsidRPr="00D670BA" w:rsidRDefault="00E30560" w:rsidP="007D1C59">
      <w:pPr>
        <w:pStyle w:val="Voetnoottekst"/>
        <w:rPr>
          <w:rFonts w:ascii="Verdana" w:hAnsi="Verdana"/>
          <w:sz w:val="20"/>
          <w:szCs w:val="20"/>
        </w:rPr>
      </w:pPr>
      <w:r w:rsidRPr="00D670BA">
        <w:rPr>
          <w:rStyle w:val="Voetnootmarkering"/>
          <w:rFonts w:ascii="Verdana" w:hAnsi="Verdana"/>
          <w:sz w:val="20"/>
          <w:szCs w:val="20"/>
        </w:rPr>
        <w:footnoteRef/>
      </w:r>
      <w:r w:rsidRPr="00D670BA">
        <w:rPr>
          <w:rFonts w:ascii="Verdana" w:hAnsi="Verdana"/>
          <w:sz w:val="20"/>
          <w:szCs w:val="20"/>
        </w:rPr>
        <w:t xml:space="preserve"> Rb. Noord-Holland 5 jul</w:t>
      </w:r>
      <w:r>
        <w:rPr>
          <w:rFonts w:ascii="Verdana" w:hAnsi="Verdana"/>
          <w:sz w:val="20"/>
          <w:szCs w:val="20"/>
        </w:rPr>
        <w:t xml:space="preserve">i 2016, ECLI:NL:RBNHO:2016:5535, r.o. 4.7. </w:t>
      </w:r>
    </w:p>
  </w:footnote>
  <w:footnote w:id="73">
    <w:p w14:paraId="75A3B26D" w14:textId="77777777" w:rsidR="00E30560" w:rsidRPr="00A33A1D" w:rsidRDefault="00E30560" w:rsidP="007D1C59">
      <w:pPr>
        <w:pStyle w:val="Voetnoottekst"/>
        <w:rPr>
          <w:lang w:val="en-US"/>
        </w:rPr>
      </w:pPr>
      <w:r w:rsidRPr="00D670BA">
        <w:rPr>
          <w:rStyle w:val="Voetnootmarkering"/>
          <w:rFonts w:ascii="Verdana" w:hAnsi="Verdana"/>
          <w:sz w:val="20"/>
          <w:szCs w:val="20"/>
        </w:rPr>
        <w:footnoteRef/>
      </w:r>
      <w:r w:rsidRPr="00A33A1D">
        <w:rPr>
          <w:rFonts w:ascii="Verdana" w:hAnsi="Verdana"/>
          <w:sz w:val="20"/>
          <w:szCs w:val="20"/>
          <w:lang w:val="en-US"/>
        </w:rPr>
        <w:t xml:space="preserve"> Rb. Zeeland-West-Brabant 21 september 2016, ECLI:NL:RBZWB:2016:5832.</w:t>
      </w:r>
    </w:p>
  </w:footnote>
  <w:footnote w:id="74">
    <w:p w14:paraId="43039227" w14:textId="68F84D90" w:rsidR="00E30560" w:rsidRPr="005472BE" w:rsidRDefault="00E30560">
      <w:pPr>
        <w:pStyle w:val="Voetnoottekst"/>
        <w:rPr>
          <w:rFonts w:ascii="Verdana" w:hAnsi="Verdana"/>
          <w:sz w:val="20"/>
          <w:szCs w:val="20"/>
        </w:rPr>
      </w:pPr>
      <w:r w:rsidRPr="005472BE">
        <w:rPr>
          <w:rStyle w:val="Voetnootmarkering"/>
          <w:rFonts w:ascii="Verdana" w:hAnsi="Verdana"/>
          <w:sz w:val="20"/>
          <w:szCs w:val="20"/>
        </w:rPr>
        <w:footnoteRef/>
      </w:r>
      <w:r w:rsidRPr="005472BE">
        <w:rPr>
          <w:rFonts w:ascii="Verdana" w:hAnsi="Verdana"/>
          <w:sz w:val="20"/>
          <w:szCs w:val="20"/>
        </w:rPr>
        <w:t xml:space="preserve"> </w:t>
      </w:r>
      <w:r>
        <w:rPr>
          <w:rFonts w:ascii="Verdana" w:hAnsi="Verdana"/>
          <w:sz w:val="20"/>
          <w:szCs w:val="20"/>
        </w:rPr>
        <w:t xml:space="preserve">Een overzicht van de 30 </w:t>
      </w:r>
      <w:r w:rsidRPr="005472BE">
        <w:rPr>
          <w:rFonts w:ascii="Verdana" w:hAnsi="Verdana"/>
          <w:sz w:val="20"/>
          <w:szCs w:val="20"/>
        </w:rPr>
        <w:t xml:space="preserve">geanalyseerde uitspraken van het jurisprudentieonderzoek zijn opgenomen in bijlage 1 van dit onderzoeksrapport.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905BC"/>
    <w:multiLevelType w:val="hybridMultilevel"/>
    <w:tmpl w:val="5C62880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nsid w:val="076D1031"/>
    <w:multiLevelType w:val="hybridMultilevel"/>
    <w:tmpl w:val="47E4657E"/>
    <w:lvl w:ilvl="0" w:tplc="774E7AC0">
      <w:start w:val="6"/>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nsid w:val="0A631997"/>
    <w:multiLevelType w:val="hybridMultilevel"/>
    <w:tmpl w:val="C64E4A7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nsid w:val="0B9D2672"/>
    <w:multiLevelType w:val="hybridMultilevel"/>
    <w:tmpl w:val="4B3A88D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nsid w:val="0BAB5B63"/>
    <w:multiLevelType w:val="hybridMultilevel"/>
    <w:tmpl w:val="811EF288"/>
    <w:lvl w:ilvl="0" w:tplc="E6A4A95A">
      <w:start w:val="1"/>
      <w:numFmt w:val="decimal"/>
      <w:lvlText w:val="%1."/>
      <w:lvlJc w:val="left"/>
      <w:pPr>
        <w:ind w:left="360" w:hanging="360"/>
      </w:pPr>
      <w:rPr>
        <w:rFonts w:hint="default"/>
        <w:b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nsid w:val="0E185AA8"/>
    <w:multiLevelType w:val="hybridMultilevel"/>
    <w:tmpl w:val="3E0E211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nsid w:val="0F6D720F"/>
    <w:multiLevelType w:val="hybridMultilevel"/>
    <w:tmpl w:val="C64E4A7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nsid w:val="1363657E"/>
    <w:multiLevelType w:val="hybridMultilevel"/>
    <w:tmpl w:val="522CEA10"/>
    <w:lvl w:ilvl="0" w:tplc="3C969FB8">
      <w:start w:val="1"/>
      <w:numFmt w:val="decimal"/>
      <w:lvlText w:val="%1."/>
      <w:lvlJc w:val="left"/>
      <w:pPr>
        <w:ind w:left="360" w:hanging="360"/>
      </w:pPr>
      <w:rPr>
        <w:b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nsid w:val="1A5035B4"/>
    <w:multiLevelType w:val="hybridMultilevel"/>
    <w:tmpl w:val="B6FC834A"/>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nsid w:val="1AB37E38"/>
    <w:multiLevelType w:val="hybridMultilevel"/>
    <w:tmpl w:val="5C62880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nsid w:val="1C35514F"/>
    <w:multiLevelType w:val="hybridMultilevel"/>
    <w:tmpl w:val="BFB2C01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1D2E2E39"/>
    <w:multiLevelType w:val="hybridMultilevel"/>
    <w:tmpl w:val="51CA4C72"/>
    <w:lvl w:ilvl="0" w:tplc="3C969FB8">
      <w:start w:val="1"/>
      <w:numFmt w:val="decimal"/>
      <w:lvlText w:val="%1."/>
      <w:lvlJc w:val="left"/>
      <w:pPr>
        <w:ind w:left="360" w:hanging="360"/>
      </w:pPr>
      <w:rPr>
        <w:b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nsid w:val="1DC67EF0"/>
    <w:multiLevelType w:val="multilevel"/>
    <w:tmpl w:val="5A284BA0"/>
    <w:lvl w:ilvl="0">
      <w:start w:val="1"/>
      <w:numFmt w:val="decimal"/>
      <w:lvlText w:val="%1"/>
      <w:lvlJc w:val="left"/>
      <w:pPr>
        <w:ind w:left="700" w:hanging="70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nsid w:val="1F414097"/>
    <w:multiLevelType w:val="hybridMultilevel"/>
    <w:tmpl w:val="5C62880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nsid w:val="1F5365C2"/>
    <w:multiLevelType w:val="hybridMultilevel"/>
    <w:tmpl w:val="19BCB03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nsid w:val="206F7AEB"/>
    <w:multiLevelType w:val="hybridMultilevel"/>
    <w:tmpl w:val="A0985B4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nsid w:val="218055E0"/>
    <w:multiLevelType w:val="hybridMultilevel"/>
    <w:tmpl w:val="5C62880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nsid w:val="2559092E"/>
    <w:multiLevelType w:val="hybridMultilevel"/>
    <w:tmpl w:val="5C62880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nsid w:val="2A204DFF"/>
    <w:multiLevelType w:val="hybridMultilevel"/>
    <w:tmpl w:val="3F82BF8E"/>
    <w:lvl w:ilvl="0" w:tplc="C4220806">
      <w:start w:val="9"/>
      <w:numFmt w:val="decimal"/>
      <w:lvlText w:val="%1."/>
      <w:lvlJc w:val="left"/>
      <w:pPr>
        <w:ind w:left="360" w:hanging="360"/>
      </w:pPr>
      <w:rPr>
        <w:rFonts w:cs="Arial" w:hint="default"/>
        <w:color w:val="00000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nsid w:val="2C6844F0"/>
    <w:multiLevelType w:val="hybridMultilevel"/>
    <w:tmpl w:val="E1CC115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nsid w:val="2FBA4240"/>
    <w:multiLevelType w:val="hybridMultilevel"/>
    <w:tmpl w:val="12E8A72C"/>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nsid w:val="38C22B61"/>
    <w:multiLevelType w:val="hybridMultilevel"/>
    <w:tmpl w:val="6FC2FEB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nsid w:val="3B3B0726"/>
    <w:multiLevelType w:val="hybridMultilevel"/>
    <w:tmpl w:val="B6FC834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nsid w:val="3F305740"/>
    <w:multiLevelType w:val="hybridMultilevel"/>
    <w:tmpl w:val="A224D41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nsid w:val="402101EE"/>
    <w:multiLevelType w:val="hybridMultilevel"/>
    <w:tmpl w:val="5C62880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nsid w:val="452566A7"/>
    <w:multiLevelType w:val="hybridMultilevel"/>
    <w:tmpl w:val="A91404FC"/>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4B2B6AF4"/>
    <w:multiLevelType w:val="hybridMultilevel"/>
    <w:tmpl w:val="9FFCF9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53BF0CBC"/>
    <w:multiLevelType w:val="hybridMultilevel"/>
    <w:tmpl w:val="62A267AC"/>
    <w:lvl w:ilvl="0" w:tplc="5A6E8CB6">
      <w:start w:val="4"/>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5B214795"/>
    <w:multiLevelType w:val="hybridMultilevel"/>
    <w:tmpl w:val="54A46E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66EC3BD5"/>
    <w:multiLevelType w:val="hybridMultilevel"/>
    <w:tmpl w:val="4B3A88D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nsid w:val="6FB00A42"/>
    <w:multiLevelType w:val="hybridMultilevel"/>
    <w:tmpl w:val="B1BC1760"/>
    <w:lvl w:ilvl="0" w:tplc="3CC4BAF2">
      <w:start w:val="1"/>
      <w:numFmt w:val="lowerLetter"/>
      <w:lvlText w:val="%1."/>
      <w:lvlJc w:val="left"/>
      <w:pPr>
        <w:ind w:left="360" w:hanging="360"/>
      </w:pPr>
      <w:rPr>
        <w:rFonts w:hint="default"/>
        <w:i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1">
    <w:nsid w:val="705654FE"/>
    <w:multiLevelType w:val="hybridMultilevel"/>
    <w:tmpl w:val="352EB02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2">
    <w:nsid w:val="760F5D53"/>
    <w:multiLevelType w:val="hybridMultilevel"/>
    <w:tmpl w:val="522CEA10"/>
    <w:lvl w:ilvl="0" w:tplc="3C969FB8">
      <w:start w:val="1"/>
      <w:numFmt w:val="decimal"/>
      <w:lvlText w:val="%1."/>
      <w:lvlJc w:val="left"/>
      <w:pPr>
        <w:ind w:left="360" w:hanging="360"/>
      </w:pPr>
      <w:rPr>
        <w:b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3">
    <w:nsid w:val="7B3F678D"/>
    <w:multiLevelType w:val="hybridMultilevel"/>
    <w:tmpl w:val="7708D96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4">
    <w:nsid w:val="7DF72E66"/>
    <w:multiLevelType w:val="hybridMultilevel"/>
    <w:tmpl w:val="59FED0F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12"/>
  </w:num>
  <w:num w:numId="2">
    <w:abstractNumId w:val="33"/>
  </w:num>
  <w:num w:numId="3">
    <w:abstractNumId w:val="14"/>
  </w:num>
  <w:num w:numId="4">
    <w:abstractNumId w:val="4"/>
  </w:num>
  <w:num w:numId="5">
    <w:abstractNumId w:val="30"/>
  </w:num>
  <w:num w:numId="6">
    <w:abstractNumId w:val="20"/>
  </w:num>
  <w:num w:numId="7">
    <w:abstractNumId w:val="5"/>
  </w:num>
  <w:num w:numId="8">
    <w:abstractNumId w:val="18"/>
  </w:num>
  <w:num w:numId="9">
    <w:abstractNumId w:val="27"/>
  </w:num>
  <w:num w:numId="10">
    <w:abstractNumId w:val="22"/>
  </w:num>
  <w:num w:numId="11">
    <w:abstractNumId w:val="32"/>
  </w:num>
  <w:num w:numId="12">
    <w:abstractNumId w:val="7"/>
  </w:num>
  <w:num w:numId="13">
    <w:abstractNumId w:val="2"/>
  </w:num>
  <w:num w:numId="14">
    <w:abstractNumId w:val="23"/>
  </w:num>
  <w:num w:numId="15">
    <w:abstractNumId w:val="31"/>
  </w:num>
  <w:num w:numId="16">
    <w:abstractNumId w:val="1"/>
  </w:num>
  <w:num w:numId="17">
    <w:abstractNumId w:val="21"/>
  </w:num>
  <w:num w:numId="18">
    <w:abstractNumId w:val="6"/>
  </w:num>
  <w:num w:numId="19">
    <w:abstractNumId w:val="8"/>
  </w:num>
  <w:num w:numId="20">
    <w:abstractNumId w:val="9"/>
  </w:num>
  <w:num w:numId="21">
    <w:abstractNumId w:val="28"/>
  </w:num>
  <w:num w:numId="22">
    <w:abstractNumId w:val="13"/>
  </w:num>
  <w:num w:numId="23">
    <w:abstractNumId w:val="24"/>
  </w:num>
  <w:num w:numId="24">
    <w:abstractNumId w:val="16"/>
  </w:num>
  <w:num w:numId="25">
    <w:abstractNumId w:val="0"/>
  </w:num>
  <w:num w:numId="26">
    <w:abstractNumId w:val="11"/>
  </w:num>
  <w:num w:numId="27">
    <w:abstractNumId w:val="26"/>
  </w:num>
  <w:num w:numId="28">
    <w:abstractNumId w:val="10"/>
  </w:num>
  <w:num w:numId="29">
    <w:abstractNumId w:val="25"/>
  </w:num>
  <w:num w:numId="30">
    <w:abstractNumId w:val="3"/>
  </w:num>
  <w:num w:numId="31">
    <w:abstractNumId w:val="34"/>
  </w:num>
  <w:num w:numId="32">
    <w:abstractNumId w:val="29"/>
  </w:num>
  <w:num w:numId="33">
    <w:abstractNumId w:val="15"/>
  </w:num>
  <w:num w:numId="34">
    <w:abstractNumId w:val="19"/>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58C"/>
    <w:rsid w:val="00000667"/>
    <w:rsid w:val="00000A81"/>
    <w:rsid w:val="00001FB2"/>
    <w:rsid w:val="00002FA4"/>
    <w:rsid w:val="0000325F"/>
    <w:rsid w:val="00004A87"/>
    <w:rsid w:val="00007007"/>
    <w:rsid w:val="0000704D"/>
    <w:rsid w:val="00007B5C"/>
    <w:rsid w:val="00011E44"/>
    <w:rsid w:val="000124AF"/>
    <w:rsid w:val="000138BE"/>
    <w:rsid w:val="000148DE"/>
    <w:rsid w:val="00015897"/>
    <w:rsid w:val="000168EC"/>
    <w:rsid w:val="00016E33"/>
    <w:rsid w:val="000173A2"/>
    <w:rsid w:val="00022D1C"/>
    <w:rsid w:val="0002578D"/>
    <w:rsid w:val="0002680F"/>
    <w:rsid w:val="00030F03"/>
    <w:rsid w:val="00031C35"/>
    <w:rsid w:val="0003243E"/>
    <w:rsid w:val="00035AAC"/>
    <w:rsid w:val="000370FB"/>
    <w:rsid w:val="00037BFB"/>
    <w:rsid w:val="000403C4"/>
    <w:rsid w:val="00042BD2"/>
    <w:rsid w:val="00043C83"/>
    <w:rsid w:val="00043C8F"/>
    <w:rsid w:val="00044EFA"/>
    <w:rsid w:val="0004612E"/>
    <w:rsid w:val="000463A6"/>
    <w:rsid w:val="00046720"/>
    <w:rsid w:val="00050798"/>
    <w:rsid w:val="00051500"/>
    <w:rsid w:val="000523D7"/>
    <w:rsid w:val="00054738"/>
    <w:rsid w:val="00054767"/>
    <w:rsid w:val="0005666E"/>
    <w:rsid w:val="00056CC3"/>
    <w:rsid w:val="0006018D"/>
    <w:rsid w:val="0006357C"/>
    <w:rsid w:val="00063F1C"/>
    <w:rsid w:val="00064C36"/>
    <w:rsid w:val="00067671"/>
    <w:rsid w:val="00067A1C"/>
    <w:rsid w:val="000719B6"/>
    <w:rsid w:val="00072EFA"/>
    <w:rsid w:val="00073D31"/>
    <w:rsid w:val="000742D1"/>
    <w:rsid w:val="00074FAC"/>
    <w:rsid w:val="00077ECC"/>
    <w:rsid w:val="000824DF"/>
    <w:rsid w:val="00082A15"/>
    <w:rsid w:val="00084A52"/>
    <w:rsid w:val="0008512F"/>
    <w:rsid w:val="000853B6"/>
    <w:rsid w:val="00086BC4"/>
    <w:rsid w:val="00090D8D"/>
    <w:rsid w:val="00091062"/>
    <w:rsid w:val="000944D9"/>
    <w:rsid w:val="00096595"/>
    <w:rsid w:val="0009711F"/>
    <w:rsid w:val="00097F87"/>
    <w:rsid w:val="000A1AC2"/>
    <w:rsid w:val="000A25B4"/>
    <w:rsid w:val="000A2F88"/>
    <w:rsid w:val="000A341D"/>
    <w:rsid w:val="000A474C"/>
    <w:rsid w:val="000B16F8"/>
    <w:rsid w:val="000B195A"/>
    <w:rsid w:val="000B27BB"/>
    <w:rsid w:val="000B46B2"/>
    <w:rsid w:val="000B46CA"/>
    <w:rsid w:val="000B46D4"/>
    <w:rsid w:val="000B6954"/>
    <w:rsid w:val="000B7601"/>
    <w:rsid w:val="000C0516"/>
    <w:rsid w:val="000C0C28"/>
    <w:rsid w:val="000C10A8"/>
    <w:rsid w:val="000C2714"/>
    <w:rsid w:val="000C34A5"/>
    <w:rsid w:val="000C3F10"/>
    <w:rsid w:val="000C4ACA"/>
    <w:rsid w:val="000C5565"/>
    <w:rsid w:val="000C68BE"/>
    <w:rsid w:val="000D7A44"/>
    <w:rsid w:val="000E0F5A"/>
    <w:rsid w:val="000E22FF"/>
    <w:rsid w:val="000E417E"/>
    <w:rsid w:val="000E6E48"/>
    <w:rsid w:val="000F0FE6"/>
    <w:rsid w:val="000F6D01"/>
    <w:rsid w:val="000F70EE"/>
    <w:rsid w:val="000F7DB9"/>
    <w:rsid w:val="00102262"/>
    <w:rsid w:val="00104115"/>
    <w:rsid w:val="00104652"/>
    <w:rsid w:val="001052A1"/>
    <w:rsid w:val="00106825"/>
    <w:rsid w:val="00107AB6"/>
    <w:rsid w:val="00107E30"/>
    <w:rsid w:val="00110D73"/>
    <w:rsid w:val="00112D40"/>
    <w:rsid w:val="001154F8"/>
    <w:rsid w:val="00116D0A"/>
    <w:rsid w:val="0012191D"/>
    <w:rsid w:val="00121BF9"/>
    <w:rsid w:val="0012418A"/>
    <w:rsid w:val="00127093"/>
    <w:rsid w:val="0013007B"/>
    <w:rsid w:val="00130EB8"/>
    <w:rsid w:val="00132CB6"/>
    <w:rsid w:val="00135126"/>
    <w:rsid w:val="001352A1"/>
    <w:rsid w:val="0014120B"/>
    <w:rsid w:val="00142E1C"/>
    <w:rsid w:val="0014310A"/>
    <w:rsid w:val="001510D7"/>
    <w:rsid w:val="001512BA"/>
    <w:rsid w:val="00151725"/>
    <w:rsid w:val="001517FA"/>
    <w:rsid w:val="001552B0"/>
    <w:rsid w:val="00156070"/>
    <w:rsid w:val="001601CC"/>
    <w:rsid w:val="00160483"/>
    <w:rsid w:val="00161F0C"/>
    <w:rsid w:val="00162831"/>
    <w:rsid w:val="00162E6D"/>
    <w:rsid w:val="00164D6E"/>
    <w:rsid w:val="001654E7"/>
    <w:rsid w:val="00166E62"/>
    <w:rsid w:val="00166E68"/>
    <w:rsid w:val="0017014E"/>
    <w:rsid w:val="001719D2"/>
    <w:rsid w:val="00174FBD"/>
    <w:rsid w:val="00175E0B"/>
    <w:rsid w:val="001806E2"/>
    <w:rsid w:val="00180FE7"/>
    <w:rsid w:val="0018255B"/>
    <w:rsid w:val="00182A9E"/>
    <w:rsid w:val="00183249"/>
    <w:rsid w:val="00184D89"/>
    <w:rsid w:val="0018664A"/>
    <w:rsid w:val="00192219"/>
    <w:rsid w:val="0019245F"/>
    <w:rsid w:val="00192498"/>
    <w:rsid w:val="00192BC1"/>
    <w:rsid w:val="001930B1"/>
    <w:rsid w:val="0019369F"/>
    <w:rsid w:val="00193AF2"/>
    <w:rsid w:val="0019539F"/>
    <w:rsid w:val="00196FEB"/>
    <w:rsid w:val="001A2B08"/>
    <w:rsid w:val="001A369E"/>
    <w:rsid w:val="001A36AF"/>
    <w:rsid w:val="001A4E84"/>
    <w:rsid w:val="001A5E35"/>
    <w:rsid w:val="001A7750"/>
    <w:rsid w:val="001A7E68"/>
    <w:rsid w:val="001B054F"/>
    <w:rsid w:val="001B0F73"/>
    <w:rsid w:val="001B104D"/>
    <w:rsid w:val="001B16A0"/>
    <w:rsid w:val="001B28AD"/>
    <w:rsid w:val="001B332F"/>
    <w:rsid w:val="001B454C"/>
    <w:rsid w:val="001B4E32"/>
    <w:rsid w:val="001B5899"/>
    <w:rsid w:val="001C1617"/>
    <w:rsid w:val="001C2DC7"/>
    <w:rsid w:val="001C4024"/>
    <w:rsid w:val="001C51E4"/>
    <w:rsid w:val="001C6FC9"/>
    <w:rsid w:val="001D12C0"/>
    <w:rsid w:val="001D36C1"/>
    <w:rsid w:val="001D45A0"/>
    <w:rsid w:val="001D50E0"/>
    <w:rsid w:val="001D7063"/>
    <w:rsid w:val="001D7204"/>
    <w:rsid w:val="001E09E6"/>
    <w:rsid w:val="001E0A66"/>
    <w:rsid w:val="001E4B43"/>
    <w:rsid w:val="001E54C3"/>
    <w:rsid w:val="001E576A"/>
    <w:rsid w:val="001E5A2B"/>
    <w:rsid w:val="001E5AC3"/>
    <w:rsid w:val="001E7595"/>
    <w:rsid w:val="001F5F8B"/>
    <w:rsid w:val="001F68F2"/>
    <w:rsid w:val="00201165"/>
    <w:rsid w:val="00201A67"/>
    <w:rsid w:val="00202ED0"/>
    <w:rsid w:val="00205118"/>
    <w:rsid w:val="0020524D"/>
    <w:rsid w:val="00205513"/>
    <w:rsid w:val="00205DE5"/>
    <w:rsid w:val="002125A5"/>
    <w:rsid w:val="00212DCB"/>
    <w:rsid w:val="0021499C"/>
    <w:rsid w:val="00216C22"/>
    <w:rsid w:val="00220204"/>
    <w:rsid w:val="00223B33"/>
    <w:rsid w:val="00225D85"/>
    <w:rsid w:val="002263AF"/>
    <w:rsid w:val="00226AB2"/>
    <w:rsid w:val="0023073B"/>
    <w:rsid w:val="0023119E"/>
    <w:rsid w:val="00231B84"/>
    <w:rsid w:val="00234570"/>
    <w:rsid w:val="002409C3"/>
    <w:rsid w:val="00240BDF"/>
    <w:rsid w:val="0024185F"/>
    <w:rsid w:val="002428AF"/>
    <w:rsid w:val="00245CAC"/>
    <w:rsid w:val="00246FBA"/>
    <w:rsid w:val="0024702B"/>
    <w:rsid w:val="00250611"/>
    <w:rsid w:val="00250BA7"/>
    <w:rsid w:val="00251FE5"/>
    <w:rsid w:val="00252C37"/>
    <w:rsid w:val="00253775"/>
    <w:rsid w:val="002579E9"/>
    <w:rsid w:val="00260B1F"/>
    <w:rsid w:val="0026165E"/>
    <w:rsid w:val="0026446C"/>
    <w:rsid w:val="002654A6"/>
    <w:rsid w:val="00266350"/>
    <w:rsid w:val="002663D2"/>
    <w:rsid w:val="00267C20"/>
    <w:rsid w:val="00270820"/>
    <w:rsid w:val="002708FD"/>
    <w:rsid w:val="002726AD"/>
    <w:rsid w:val="00272AAA"/>
    <w:rsid w:val="00272AD8"/>
    <w:rsid w:val="002738CF"/>
    <w:rsid w:val="0027481A"/>
    <w:rsid w:val="002754E9"/>
    <w:rsid w:val="0027584D"/>
    <w:rsid w:val="00275BC6"/>
    <w:rsid w:val="0027683C"/>
    <w:rsid w:val="00280DA9"/>
    <w:rsid w:val="002840CF"/>
    <w:rsid w:val="002859D9"/>
    <w:rsid w:val="00286618"/>
    <w:rsid w:val="002868AB"/>
    <w:rsid w:val="002903E9"/>
    <w:rsid w:val="00291B2A"/>
    <w:rsid w:val="0029253C"/>
    <w:rsid w:val="00293A87"/>
    <w:rsid w:val="00293D24"/>
    <w:rsid w:val="00296335"/>
    <w:rsid w:val="002965DC"/>
    <w:rsid w:val="002A12D6"/>
    <w:rsid w:val="002A1FA9"/>
    <w:rsid w:val="002A3CF0"/>
    <w:rsid w:val="002A44AF"/>
    <w:rsid w:val="002A70DF"/>
    <w:rsid w:val="002B223E"/>
    <w:rsid w:val="002B2D6A"/>
    <w:rsid w:val="002B568A"/>
    <w:rsid w:val="002B660A"/>
    <w:rsid w:val="002B7E56"/>
    <w:rsid w:val="002C024E"/>
    <w:rsid w:val="002C11F8"/>
    <w:rsid w:val="002C12B7"/>
    <w:rsid w:val="002C1314"/>
    <w:rsid w:val="002C1C5F"/>
    <w:rsid w:val="002C3605"/>
    <w:rsid w:val="002C5F68"/>
    <w:rsid w:val="002C6890"/>
    <w:rsid w:val="002D66ED"/>
    <w:rsid w:val="002E14EF"/>
    <w:rsid w:val="002E5027"/>
    <w:rsid w:val="002E58ED"/>
    <w:rsid w:val="002E5957"/>
    <w:rsid w:val="002E5CDD"/>
    <w:rsid w:val="002E6FAF"/>
    <w:rsid w:val="002F0E7D"/>
    <w:rsid w:val="002F12C2"/>
    <w:rsid w:val="002F286E"/>
    <w:rsid w:val="002F4ECF"/>
    <w:rsid w:val="002F6A02"/>
    <w:rsid w:val="00300D8E"/>
    <w:rsid w:val="00301397"/>
    <w:rsid w:val="003055B3"/>
    <w:rsid w:val="003062A4"/>
    <w:rsid w:val="00306D04"/>
    <w:rsid w:val="0031151F"/>
    <w:rsid w:val="003127DD"/>
    <w:rsid w:val="00312D26"/>
    <w:rsid w:val="00314477"/>
    <w:rsid w:val="003144F8"/>
    <w:rsid w:val="003168C6"/>
    <w:rsid w:val="0032095A"/>
    <w:rsid w:val="00321553"/>
    <w:rsid w:val="003227DC"/>
    <w:rsid w:val="00324EE5"/>
    <w:rsid w:val="00326EFD"/>
    <w:rsid w:val="00331332"/>
    <w:rsid w:val="0033274E"/>
    <w:rsid w:val="00332AB1"/>
    <w:rsid w:val="00333A60"/>
    <w:rsid w:val="00335769"/>
    <w:rsid w:val="003371FC"/>
    <w:rsid w:val="00341725"/>
    <w:rsid w:val="00341AA5"/>
    <w:rsid w:val="00341BC1"/>
    <w:rsid w:val="00342152"/>
    <w:rsid w:val="00344F4F"/>
    <w:rsid w:val="00345A7B"/>
    <w:rsid w:val="00345EE5"/>
    <w:rsid w:val="003529DA"/>
    <w:rsid w:val="00352E94"/>
    <w:rsid w:val="0035422D"/>
    <w:rsid w:val="00355EC8"/>
    <w:rsid w:val="0035612D"/>
    <w:rsid w:val="00360865"/>
    <w:rsid w:val="003618C3"/>
    <w:rsid w:val="00362AFA"/>
    <w:rsid w:val="003636B8"/>
    <w:rsid w:val="00365840"/>
    <w:rsid w:val="0036748E"/>
    <w:rsid w:val="00370B7F"/>
    <w:rsid w:val="003712E7"/>
    <w:rsid w:val="00371615"/>
    <w:rsid w:val="00374B67"/>
    <w:rsid w:val="00374D90"/>
    <w:rsid w:val="00374E3B"/>
    <w:rsid w:val="00376AB4"/>
    <w:rsid w:val="00381159"/>
    <w:rsid w:val="00381951"/>
    <w:rsid w:val="003825BC"/>
    <w:rsid w:val="00383640"/>
    <w:rsid w:val="0038398E"/>
    <w:rsid w:val="00384EC5"/>
    <w:rsid w:val="003852C5"/>
    <w:rsid w:val="00387ED1"/>
    <w:rsid w:val="00391482"/>
    <w:rsid w:val="00391C45"/>
    <w:rsid w:val="00391E73"/>
    <w:rsid w:val="0039258C"/>
    <w:rsid w:val="003929C1"/>
    <w:rsid w:val="00394C29"/>
    <w:rsid w:val="003970D6"/>
    <w:rsid w:val="00397171"/>
    <w:rsid w:val="003A11F1"/>
    <w:rsid w:val="003A1EF0"/>
    <w:rsid w:val="003A2C2B"/>
    <w:rsid w:val="003A32C7"/>
    <w:rsid w:val="003A371B"/>
    <w:rsid w:val="003A4E3B"/>
    <w:rsid w:val="003A5632"/>
    <w:rsid w:val="003A5A3F"/>
    <w:rsid w:val="003A6E65"/>
    <w:rsid w:val="003B18FD"/>
    <w:rsid w:val="003B2AE4"/>
    <w:rsid w:val="003B2DE6"/>
    <w:rsid w:val="003C07A5"/>
    <w:rsid w:val="003C366C"/>
    <w:rsid w:val="003C44DB"/>
    <w:rsid w:val="003C5660"/>
    <w:rsid w:val="003D07F3"/>
    <w:rsid w:val="003D0F81"/>
    <w:rsid w:val="003D1ED4"/>
    <w:rsid w:val="003D1FA2"/>
    <w:rsid w:val="003D4983"/>
    <w:rsid w:val="003D60E4"/>
    <w:rsid w:val="003D7AF9"/>
    <w:rsid w:val="003D7FD7"/>
    <w:rsid w:val="003E07EF"/>
    <w:rsid w:val="003E0C3E"/>
    <w:rsid w:val="003E158C"/>
    <w:rsid w:val="003E18C8"/>
    <w:rsid w:val="003E1E74"/>
    <w:rsid w:val="003E30A1"/>
    <w:rsid w:val="003E3C50"/>
    <w:rsid w:val="003E408F"/>
    <w:rsid w:val="003E6237"/>
    <w:rsid w:val="003F08E0"/>
    <w:rsid w:val="003F0A6B"/>
    <w:rsid w:val="003F0B4E"/>
    <w:rsid w:val="003F0E40"/>
    <w:rsid w:val="003F4DC7"/>
    <w:rsid w:val="0040336E"/>
    <w:rsid w:val="00403CEF"/>
    <w:rsid w:val="00404318"/>
    <w:rsid w:val="00404A6A"/>
    <w:rsid w:val="004050C1"/>
    <w:rsid w:val="00406305"/>
    <w:rsid w:val="0040656B"/>
    <w:rsid w:val="0040707E"/>
    <w:rsid w:val="004074B9"/>
    <w:rsid w:val="00407998"/>
    <w:rsid w:val="00410223"/>
    <w:rsid w:val="0041042C"/>
    <w:rsid w:val="004108E6"/>
    <w:rsid w:val="00410A48"/>
    <w:rsid w:val="00412D5C"/>
    <w:rsid w:val="0041343B"/>
    <w:rsid w:val="00414B91"/>
    <w:rsid w:val="00416013"/>
    <w:rsid w:val="004171F0"/>
    <w:rsid w:val="004222CD"/>
    <w:rsid w:val="00422516"/>
    <w:rsid w:val="00424CEE"/>
    <w:rsid w:val="00425250"/>
    <w:rsid w:val="0042613A"/>
    <w:rsid w:val="00430308"/>
    <w:rsid w:val="00430341"/>
    <w:rsid w:val="00431095"/>
    <w:rsid w:val="004314EB"/>
    <w:rsid w:val="00431616"/>
    <w:rsid w:val="00431C48"/>
    <w:rsid w:val="00433A92"/>
    <w:rsid w:val="00433D21"/>
    <w:rsid w:val="0043571A"/>
    <w:rsid w:val="00437D1E"/>
    <w:rsid w:val="004403CB"/>
    <w:rsid w:val="00441193"/>
    <w:rsid w:val="00441F0A"/>
    <w:rsid w:val="00453064"/>
    <w:rsid w:val="00453711"/>
    <w:rsid w:val="004538AA"/>
    <w:rsid w:val="00454258"/>
    <w:rsid w:val="00455E07"/>
    <w:rsid w:val="00455FCE"/>
    <w:rsid w:val="004563AA"/>
    <w:rsid w:val="004569D1"/>
    <w:rsid w:val="00457689"/>
    <w:rsid w:val="00457F90"/>
    <w:rsid w:val="00460900"/>
    <w:rsid w:val="00462EB9"/>
    <w:rsid w:val="00463964"/>
    <w:rsid w:val="0046528A"/>
    <w:rsid w:val="00467240"/>
    <w:rsid w:val="004700DA"/>
    <w:rsid w:val="00470BF6"/>
    <w:rsid w:val="0047127D"/>
    <w:rsid w:val="00471CEC"/>
    <w:rsid w:val="00474169"/>
    <w:rsid w:val="00474CBB"/>
    <w:rsid w:val="004758B4"/>
    <w:rsid w:val="00476F57"/>
    <w:rsid w:val="00477B9C"/>
    <w:rsid w:val="0048040D"/>
    <w:rsid w:val="00482520"/>
    <w:rsid w:val="00482802"/>
    <w:rsid w:val="0049463D"/>
    <w:rsid w:val="004947A9"/>
    <w:rsid w:val="00494A20"/>
    <w:rsid w:val="004953C3"/>
    <w:rsid w:val="00496B99"/>
    <w:rsid w:val="004A0581"/>
    <w:rsid w:val="004A0EE1"/>
    <w:rsid w:val="004A374C"/>
    <w:rsid w:val="004A5191"/>
    <w:rsid w:val="004A577E"/>
    <w:rsid w:val="004A57DE"/>
    <w:rsid w:val="004A607C"/>
    <w:rsid w:val="004A746E"/>
    <w:rsid w:val="004A7CF4"/>
    <w:rsid w:val="004B02AA"/>
    <w:rsid w:val="004B0CA7"/>
    <w:rsid w:val="004B65A7"/>
    <w:rsid w:val="004B6B34"/>
    <w:rsid w:val="004C0A9A"/>
    <w:rsid w:val="004C225A"/>
    <w:rsid w:val="004C2790"/>
    <w:rsid w:val="004C2CBA"/>
    <w:rsid w:val="004C2F90"/>
    <w:rsid w:val="004C540B"/>
    <w:rsid w:val="004C6316"/>
    <w:rsid w:val="004C6D85"/>
    <w:rsid w:val="004C7C25"/>
    <w:rsid w:val="004D048A"/>
    <w:rsid w:val="004D0ADF"/>
    <w:rsid w:val="004D1E6D"/>
    <w:rsid w:val="004D26E2"/>
    <w:rsid w:val="004D3381"/>
    <w:rsid w:val="004D41BC"/>
    <w:rsid w:val="004D4689"/>
    <w:rsid w:val="004D618C"/>
    <w:rsid w:val="004D61F6"/>
    <w:rsid w:val="004D6D8F"/>
    <w:rsid w:val="004E05B2"/>
    <w:rsid w:val="004E1A9D"/>
    <w:rsid w:val="004E4394"/>
    <w:rsid w:val="004E4676"/>
    <w:rsid w:val="004E4D15"/>
    <w:rsid w:val="004E5451"/>
    <w:rsid w:val="004F0063"/>
    <w:rsid w:val="004F11A7"/>
    <w:rsid w:val="004F35A3"/>
    <w:rsid w:val="004F4C56"/>
    <w:rsid w:val="004F6A46"/>
    <w:rsid w:val="004F71B7"/>
    <w:rsid w:val="004F72B2"/>
    <w:rsid w:val="004F7B50"/>
    <w:rsid w:val="004F7E57"/>
    <w:rsid w:val="005001D7"/>
    <w:rsid w:val="00500CD7"/>
    <w:rsid w:val="00501339"/>
    <w:rsid w:val="005044FF"/>
    <w:rsid w:val="00504735"/>
    <w:rsid w:val="0050658D"/>
    <w:rsid w:val="00506DF6"/>
    <w:rsid w:val="0051012F"/>
    <w:rsid w:val="0051115A"/>
    <w:rsid w:val="00512A20"/>
    <w:rsid w:val="00513FBC"/>
    <w:rsid w:val="00515998"/>
    <w:rsid w:val="005165A6"/>
    <w:rsid w:val="00517593"/>
    <w:rsid w:val="00517C6A"/>
    <w:rsid w:val="00522370"/>
    <w:rsid w:val="00523472"/>
    <w:rsid w:val="0052386F"/>
    <w:rsid w:val="00523FFE"/>
    <w:rsid w:val="00524F00"/>
    <w:rsid w:val="00527822"/>
    <w:rsid w:val="00530153"/>
    <w:rsid w:val="00532A02"/>
    <w:rsid w:val="00533356"/>
    <w:rsid w:val="0053358D"/>
    <w:rsid w:val="00534EFE"/>
    <w:rsid w:val="00535107"/>
    <w:rsid w:val="00536A8B"/>
    <w:rsid w:val="00536F36"/>
    <w:rsid w:val="005412CC"/>
    <w:rsid w:val="00541316"/>
    <w:rsid w:val="0054308E"/>
    <w:rsid w:val="00544286"/>
    <w:rsid w:val="00546199"/>
    <w:rsid w:val="005472BE"/>
    <w:rsid w:val="00553519"/>
    <w:rsid w:val="00554076"/>
    <w:rsid w:val="005543F1"/>
    <w:rsid w:val="00556866"/>
    <w:rsid w:val="00556EA6"/>
    <w:rsid w:val="00557EC4"/>
    <w:rsid w:val="00560383"/>
    <w:rsid w:val="00560FE8"/>
    <w:rsid w:val="005616C7"/>
    <w:rsid w:val="00563EA1"/>
    <w:rsid w:val="00564017"/>
    <w:rsid w:val="005643A1"/>
    <w:rsid w:val="00565A7F"/>
    <w:rsid w:val="00566527"/>
    <w:rsid w:val="0056685C"/>
    <w:rsid w:val="0056755A"/>
    <w:rsid w:val="00567696"/>
    <w:rsid w:val="00570417"/>
    <w:rsid w:val="00570C78"/>
    <w:rsid w:val="00572BA6"/>
    <w:rsid w:val="005734DC"/>
    <w:rsid w:val="00577378"/>
    <w:rsid w:val="00577A80"/>
    <w:rsid w:val="00581631"/>
    <w:rsid w:val="00583B57"/>
    <w:rsid w:val="00583D41"/>
    <w:rsid w:val="00585764"/>
    <w:rsid w:val="0058792F"/>
    <w:rsid w:val="005927EB"/>
    <w:rsid w:val="00596446"/>
    <w:rsid w:val="005A083E"/>
    <w:rsid w:val="005A1807"/>
    <w:rsid w:val="005A1901"/>
    <w:rsid w:val="005A2036"/>
    <w:rsid w:val="005A2FC1"/>
    <w:rsid w:val="005A49B6"/>
    <w:rsid w:val="005A4FEB"/>
    <w:rsid w:val="005A5294"/>
    <w:rsid w:val="005A58D2"/>
    <w:rsid w:val="005A74FD"/>
    <w:rsid w:val="005B0EAC"/>
    <w:rsid w:val="005B1ED9"/>
    <w:rsid w:val="005B2487"/>
    <w:rsid w:val="005B282C"/>
    <w:rsid w:val="005B31D7"/>
    <w:rsid w:val="005B37AC"/>
    <w:rsid w:val="005B4236"/>
    <w:rsid w:val="005B5D37"/>
    <w:rsid w:val="005B6BB8"/>
    <w:rsid w:val="005C05CC"/>
    <w:rsid w:val="005C0D58"/>
    <w:rsid w:val="005C1E88"/>
    <w:rsid w:val="005C26E5"/>
    <w:rsid w:val="005C27CA"/>
    <w:rsid w:val="005C3FAF"/>
    <w:rsid w:val="005C4BE2"/>
    <w:rsid w:val="005C4C99"/>
    <w:rsid w:val="005C709B"/>
    <w:rsid w:val="005D0C92"/>
    <w:rsid w:val="005D1A1D"/>
    <w:rsid w:val="005D2E33"/>
    <w:rsid w:val="005D43CF"/>
    <w:rsid w:val="005D4F68"/>
    <w:rsid w:val="005D5142"/>
    <w:rsid w:val="005D5ABB"/>
    <w:rsid w:val="005D6FC4"/>
    <w:rsid w:val="005E1D79"/>
    <w:rsid w:val="005E414A"/>
    <w:rsid w:val="005E4A04"/>
    <w:rsid w:val="005E4B3C"/>
    <w:rsid w:val="005E4B58"/>
    <w:rsid w:val="005E54BD"/>
    <w:rsid w:val="005E6421"/>
    <w:rsid w:val="005E7EDD"/>
    <w:rsid w:val="005F060C"/>
    <w:rsid w:val="005F1672"/>
    <w:rsid w:val="005F175E"/>
    <w:rsid w:val="005F17AA"/>
    <w:rsid w:val="005F59A1"/>
    <w:rsid w:val="005F5F33"/>
    <w:rsid w:val="005F6E68"/>
    <w:rsid w:val="005F7DB0"/>
    <w:rsid w:val="00600FA6"/>
    <w:rsid w:val="00601412"/>
    <w:rsid w:val="00601C27"/>
    <w:rsid w:val="00603C07"/>
    <w:rsid w:val="00603F47"/>
    <w:rsid w:val="00604509"/>
    <w:rsid w:val="00610B45"/>
    <w:rsid w:val="00610E9E"/>
    <w:rsid w:val="00613B0A"/>
    <w:rsid w:val="00614139"/>
    <w:rsid w:val="00615D48"/>
    <w:rsid w:val="0061758A"/>
    <w:rsid w:val="00621DBE"/>
    <w:rsid w:val="00623797"/>
    <w:rsid w:val="0062394A"/>
    <w:rsid w:val="00624328"/>
    <w:rsid w:val="00626517"/>
    <w:rsid w:val="006273E8"/>
    <w:rsid w:val="0062748B"/>
    <w:rsid w:val="0062781F"/>
    <w:rsid w:val="00631E95"/>
    <w:rsid w:val="00632412"/>
    <w:rsid w:val="00632E70"/>
    <w:rsid w:val="00634743"/>
    <w:rsid w:val="0063492D"/>
    <w:rsid w:val="00635B2A"/>
    <w:rsid w:val="0064116A"/>
    <w:rsid w:val="00643831"/>
    <w:rsid w:val="00644E5C"/>
    <w:rsid w:val="00646136"/>
    <w:rsid w:val="006461D0"/>
    <w:rsid w:val="00646378"/>
    <w:rsid w:val="00646654"/>
    <w:rsid w:val="006471AB"/>
    <w:rsid w:val="00647B37"/>
    <w:rsid w:val="00650382"/>
    <w:rsid w:val="00651CDF"/>
    <w:rsid w:val="00653A43"/>
    <w:rsid w:val="00653AEE"/>
    <w:rsid w:val="00653B49"/>
    <w:rsid w:val="00653B50"/>
    <w:rsid w:val="006550AE"/>
    <w:rsid w:val="00660420"/>
    <w:rsid w:val="00660F18"/>
    <w:rsid w:val="00661F96"/>
    <w:rsid w:val="006633F4"/>
    <w:rsid w:val="00663D1B"/>
    <w:rsid w:val="0066582B"/>
    <w:rsid w:val="00665B16"/>
    <w:rsid w:val="006665E0"/>
    <w:rsid w:val="00671AEE"/>
    <w:rsid w:val="00671CF5"/>
    <w:rsid w:val="00672C3D"/>
    <w:rsid w:val="0067338C"/>
    <w:rsid w:val="006803A2"/>
    <w:rsid w:val="006860CC"/>
    <w:rsid w:val="00686C67"/>
    <w:rsid w:val="0068798D"/>
    <w:rsid w:val="00690CD7"/>
    <w:rsid w:val="00690FB2"/>
    <w:rsid w:val="0069223C"/>
    <w:rsid w:val="00692EA0"/>
    <w:rsid w:val="006943A1"/>
    <w:rsid w:val="006959F4"/>
    <w:rsid w:val="0069657E"/>
    <w:rsid w:val="006A1293"/>
    <w:rsid w:val="006A1901"/>
    <w:rsid w:val="006A769C"/>
    <w:rsid w:val="006A76B7"/>
    <w:rsid w:val="006B1AD5"/>
    <w:rsid w:val="006B2805"/>
    <w:rsid w:val="006B355B"/>
    <w:rsid w:val="006B512D"/>
    <w:rsid w:val="006B6FB2"/>
    <w:rsid w:val="006B7E72"/>
    <w:rsid w:val="006C28FC"/>
    <w:rsid w:val="006C6318"/>
    <w:rsid w:val="006C6B45"/>
    <w:rsid w:val="006D0799"/>
    <w:rsid w:val="006D0B40"/>
    <w:rsid w:val="006D2EE4"/>
    <w:rsid w:val="006D3833"/>
    <w:rsid w:val="006D386B"/>
    <w:rsid w:val="006D3C00"/>
    <w:rsid w:val="006D4929"/>
    <w:rsid w:val="006D762A"/>
    <w:rsid w:val="006E096B"/>
    <w:rsid w:val="006E13E7"/>
    <w:rsid w:val="006E345E"/>
    <w:rsid w:val="006E5078"/>
    <w:rsid w:val="006E5926"/>
    <w:rsid w:val="006E5BF5"/>
    <w:rsid w:val="006E760D"/>
    <w:rsid w:val="006F16CD"/>
    <w:rsid w:val="006F3AA0"/>
    <w:rsid w:val="006F3E41"/>
    <w:rsid w:val="006F745F"/>
    <w:rsid w:val="006F7837"/>
    <w:rsid w:val="0070278E"/>
    <w:rsid w:val="00703300"/>
    <w:rsid w:val="00703A15"/>
    <w:rsid w:val="0070412E"/>
    <w:rsid w:val="007046F1"/>
    <w:rsid w:val="00707306"/>
    <w:rsid w:val="007073C6"/>
    <w:rsid w:val="00710867"/>
    <w:rsid w:val="00710B22"/>
    <w:rsid w:val="007167CD"/>
    <w:rsid w:val="00720CBF"/>
    <w:rsid w:val="0072610D"/>
    <w:rsid w:val="0072633D"/>
    <w:rsid w:val="00726C72"/>
    <w:rsid w:val="007301EA"/>
    <w:rsid w:val="00730260"/>
    <w:rsid w:val="00731617"/>
    <w:rsid w:val="00731785"/>
    <w:rsid w:val="00733007"/>
    <w:rsid w:val="007339C8"/>
    <w:rsid w:val="00734470"/>
    <w:rsid w:val="00735077"/>
    <w:rsid w:val="007359A7"/>
    <w:rsid w:val="00736C21"/>
    <w:rsid w:val="0073755A"/>
    <w:rsid w:val="007408C8"/>
    <w:rsid w:val="00740EBB"/>
    <w:rsid w:val="00740F72"/>
    <w:rsid w:val="00743BAA"/>
    <w:rsid w:val="00745E4A"/>
    <w:rsid w:val="00746898"/>
    <w:rsid w:val="00752F10"/>
    <w:rsid w:val="00753AFC"/>
    <w:rsid w:val="00754619"/>
    <w:rsid w:val="00756415"/>
    <w:rsid w:val="00756ECA"/>
    <w:rsid w:val="00757D94"/>
    <w:rsid w:val="00761FB7"/>
    <w:rsid w:val="00762D2A"/>
    <w:rsid w:val="00765346"/>
    <w:rsid w:val="00765566"/>
    <w:rsid w:val="00765E3F"/>
    <w:rsid w:val="007660F5"/>
    <w:rsid w:val="00766824"/>
    <w:rsid w:val="0077456E"/>
    <w:rsid w:val="00775B89"/>
    <w:rsid w:val="00776705"/>
    <w:rsid w:val="0077769D"/>
    <w:rsid w:val="00777EB5"/>
    <w:rsid w:val="007823B4"/>
    <w:rsid w:val="0078532C"/>
    <w:rsid w:val="007854B1"/>
    <w:rsid w:val="00785642"/>
    <w:rsid w:val="00786403"/>
    <w:rsid w:val="00786587"/>
    <w:rsid w:val="007874D9"/>
    <w:rsid w:val="0079046F"/>
    <w:rsid w:val="0079086B"/>
    <w:rsid w:val="00791A76"/>
    <w:rsid w:val="007929B1"/>
    <w:rsid w:val="00792EFB"/>
    <w:rsid w:val="0079556D"/>
    <w:rsid w:val="007955DF"/>
    <w:rsid w:val="00795F32"/>
    <w:rsid w:val="00795F40"/>
    <w:rsid w:val="00796B05"/>
    <w:rsid w:val="0079734E"/>
    <w:rsid w:val="007A0522"/>
    <w:rsid w:val="007A2926"/>
    <w:rsid w:val="007A7EB3"/>
    <w:rsid w:val="007B15C5"/>
    <w:rsid w:val="007B1B93"/>
    <w:rsid w:val="007B45DE"/>
    <w:rsid w:val="007B5058"/>
    <w:rsid w:val="007B5287"/>
    <w:rsid w:val="007B5672"/>
    <w:rsid w:val="007B7108"/>
    <w:rsid w:val="007C06DC"/>
    <w:rsid w:val="007C0F7C"/>
    <w:rsid w:val="007C14D5"/>
    <w:rsid w:val="007C565E"/>
    <w:rsid w:val="007C5935"/>
    <w:rsid w:val="007C6291"/>
    <w:rsid w:val="007C634F"/>
    <w:rsid w:val="007D06F9"/>
    <w:rsid w:val="007D1456"/>
    <w:rsid w:val="007D14D1"/>
    <w:rsid w:val="007D1C59"/>
    <w:rsid w:val="007E1A92"/>
    <w:rsid w:val="007E3263"/>
    <w:rsid w:val="007E61E0"/>
    <w:rsid w:val="007E716D"/>
    <w:rsid w:val="007E7916"/>
    <w:rsid w:val="007F00DD"/>
    <w:rsid w:val="007F0B2E"/>
    <w:rsid w:val="007F188E"/>
    <w:rsid w:val="007F5B29"/>
    <w:rsid w:val="00803741"/>
    <w:rsid w:val="008058F9"/>
    <w:rsid w:val="00806E6D"/>
    <w:rsid w:val="00807170"/>
    <w:rsid w:val="00807804"/>
    <w:rsid w:val="00807E80"/>
    <w:rsid w:val="00807F96"/>
    <w:rsid w:val="00812D7D"/>
    <w:rsid w:val="008139DC"/>
    <w:rsid w:val="008149FA"/>
    <w:rsid w:val="0081505A"/>
    <w:rsid w:val="00815B10"/>
    <w:rsid w:val="00820503"/>
    <w:rsid w:val="00821455"/>
    <w:rsid w:val="0082197D"/>
    <w:rsid w:val="008224B7"/>
    <w:rsid w:val="00823F94"/>
    <w:rsid w:val="00824061"/>
    <w:rsid w:val="00824A2F"/>
    <w:rsid w:val="0082610C"/>
    <w:rsid w:val="0082731E"/>
    <w:rsid w:val="008303A2"/>
    <w:rsid w:val="00830F02"/>
    <w:rsid w:val="00831093"/>
    <w:rsid w:val="008352B7"/>
    <w:rsid w:val="008412FD"/>
    <w:rsid w:val="008425F3"/>
    <w:rsid w:val="00845746"/>
    <w:rsid w:val="00846E03"/>
    <w:rsid w:val="008474B4"/>
    <w:rsid w:val="0085163E"/>
    <w:rsid w:val="00852F62"/>
    <w:rsid w:val="008533FD"/>
    <w:rsid w:val="00855338"/>
    <w:rsid w:val="00856DC3"/>
    <w:rsid w:val="0086081D"/>
    <w:rsid w:val="008611F7"/>
    <w:rsid w:val="0086168D"/>
    <w:rsid w:val="0086298D"/>
    <w:rsid w:val="00862BB0"/>
    <w:rsid w:val="00863C68"/>
    <w:rsid w:val="008658F2"/>
    <w:rsid w:val="00865BC0"/>
    <w:rsid w:val="00871097"/>
    <w:rsid w:val="008729DD"/>
    <w:rsid w:val="00874B35"/>
    <w:rsid w:val="00875E26"/>
    <w:rsid w:val="00880671"/>
    <w:rsid w:val="0088106E"/>
    <w:rsid w:val="008817F8"/>
    <w:rsid w:val="00883035"/>
    <w:rsid w:val="00885DF8"/>
    <w:rsid w:val="00885ED4"/>
    <w:rsid w:val="00886893"/>
    <w:rsid w:val="00886B3D"/>
    <w:rsid w:val="00887F43"/>
    <w:rsid w:val="00891EB7"/>
    <w:rsid w:val="008932EB"/>
    <w:rsid w:val="008958F9"/>
    <w:rsid w:val="008960E9"/>
    <w:rsid w:val="00896706"/>
    <w:rsid w:val="008979EA"/>
    <w:rsid w:val="008A6224"/>
    <w:rsid w:val="008A62D7"/>
    <w:rsid w:val="008A72C2"/>
    <w:rsid w:val="008B07E9"/>
    <w:rsid w:val="008B098B"/>
    <w:rsid w:val="008B0D1B"/>
    <w:rsid w:val="008B0DE9"/>
    <w:rsid w:val="008B23FF"/>
    <w:rsid w:val="008B306C"/>
    <w:rsid w:val="008B5C84"/>
    <w:rsid w:val="008B5CEF"/>
    <w:rsid w:val="008C10C5"/>
    <w:rsid w:val="008C3F7B"/>
    <w:rsid w:val="008C3FDB"/>
    <w:rsid w:val="008C438B"/>
    <w:rsid w:val="008C4D75"/>
    <w:rsid w:val="008C4F8D"/>
    <w:rsid w:val="008D0B6F"/>
    <w:rsid w:val="008D14BC"/>
    <w:rsid w:val="008D1843"/>
    <w:rsid w:val="008D3639"/>
    <w:rsid w:val="008D43D9"/>
    <w:rsid w:val="008D4F5E"/>
    <w:rsid w:val="008D7926"/>
    <w:rsid w:val="008E08E2"/>
    <w:rsid w:val="008E1A17"/>
    <w:rsid w:val="008E23C7"/>
    <w:rsid w:val="008E2456"/>
    <w:rsid w:val="008E2DEE"/>
    <w:rsid w:val="008E2EC5"/>
    <w:rsid w:val="008E3F2D"/>
    <w:rsid w:val="008E5EDB"/>
    <w:rsid w:val="008E6301"/>
    <w:rsid w:val="008E7550"/>
    <w:rsid w:val="008E7D41"/>
    <w:rsid w:val="008F040A"/>
    <w:rsid w:val="008F14D0"/>
    <w:rsid w:val="008F288A"/>
    <w:rsid w:val="008F29A4"/>
    <w:rsid w:val="008F3147"/>
    <w:rsid w:val="00900195"/>
    <w:rsid w:val="00900F9A"/>
    <w:rsid w:val="00902A52"/>
    <w:rsid w:val="00906242"/>
    <w:rsid w:val="00906CFB"/>
    <w:rsid w:val="00911329"/>
    <w:rsid w:val="00911930"/>
    <w:rsid w:val="009132F7"/>
    <w:rsid w:val="00914DDF"/>
    <w:rsid w:val="00915D05"/>
    <w:rsid w:val="00920DE6"/>
    <w:rsid w:val="009216AE"/>
    <w:rsid w:val="00921AE7"/>
    <w:rsid w:val="009266B6"/>
    <w:rsid w:val="00927473"/>
    <w:rsid w:val="00927968"/>
    <w:rsid w:val="00930432"/>
    <w:rsid w:val="00930A96"/>
    <w:rsid w:val="00930CC4"/>
    <w:rsid w:val="00933822"/>
    <w:rsid w:val="00933CF6"/>
    <w:rsid w:val="00933D1C"/>
    <w:rsid w:val="00937CFB"/>
    <w:rsid w:val="00940D34"/>
    <w:rsid w:val="0094128B"/>
    <w:rsid w:val="00941E01"/>
    <w:rsid w:val="009420B2"/>
    <w:rsid w:val="00943064"/>
    <w:rsid w:val="009434B5"/>
    <w:rsid w:val="00945DFB"/>
    <w:rsid w:val="00947024"/>
    <w:rsid w:val="00950338"/>
    <w:rsid w:val="009518CC"/>
    <w:rsid w:val="00951B87"/>
    <w:rsid w:val="009525BD"/>
    <w:rsid w:val="009536E1"/>
    <w:rsid w:val="009545FE"/>
    <w:rsid w:val="00954CD5"/>
    <w:rsid w:val="00962F09"/>
    <w:rsid w:val="009649BD"/>
    <w:rsid w:val="0096568C"/>
    <w:rsid w:val="009656FA"/>
    <w:rsid w:val="00967484"/>
    <w:rsid w:val="00971D87"/>
    <w:rsid w:val="00973973"/>
    <w:rsid w:val="00973F23"/>
    <w:rsid w:val="009741C4"/>
    <w:rsid w:val="009768D0"/>
    <w:rsid w:val="00976FAC"/>
    <w:rsid w:val="0098346F"/>
    <w:rsid w:val="00983621"/>
    <w:rsid w:val="00985B64"/>
    <w:rsid w:val="00986897"/>
    <w:rsid w:val="0099026F"/>
    <w:rsid w:val="00992078"/>
    <w:rsid w:val="009921A7"/>
    <w:rsid w:val="0099272E"/>
    <w:rsid w:val="00993345"/>
    <w:rsid w:val="009940B3"/>
    <w:rsid w:val="00994FC1"/>
    <w:rsid w:val="009A6894"/>
    <w:rsid w:val="009B0049"/>
    <w:rsid w:val="009B2A29"/>
    <w:rsid w:val="009B470A"/>
    <w:rsid w:val="009B5271"/>
    <w:rsid w:val="009B546A"/>
    <w:rsid w:val="009B5FDE"/>
    <w:rsid w:val="009B7B7F"/>
    <w:rsid w:val="009C3A3E"/>
    <w:rsid w:val="009C5FA5"/>
    <w:rsid w:val="009C6AF2"/>
    <w:rsid w:val="009C6B4F"/>
    <w:rsid w:val="009D0449"/>
    <w:rsid w:val="009D05E4"/>
    <w:rsid w:val="009D1639"/>
    <w:rsid w:val="009D188C"/>
    <w:rsid w:val="009D2201"/>
    <w:rsid w:val="009D3318"/>
    <w:rsid w:val="009D42F4"/>
    <w:rsid w:val="009D4EA6"/>
    <w:rsid w:val="009D501B"/>
    <w:rsid w:val="009D6DC0"/>
    <w:rsid w:val="009E0FBF"/>
    <w:rsid w:val="009E1F62"/>
    <w:rsid w:val="009E2424"/>
    <w:rsid w:val="009E3C64"/>
    <w:rsid w:val="009E5E8A"/>
    <w:rsid w:val="009F0982"/>
    <w:rsid w:val="009F0FE0"/>
    <w:rsid w:val="009F680F"/>
    <w:rsid w:val="009F745A"/>
    <w:rsid w:val="009F7F5E"/>
    <w:rsid w:val="00A01CAC"/>
    <w:rsid w:val="00A0448A"/>
    <w:rsid w:val="00A0474F"/>
    <w:rsid w:val="00A05000"/>
    <w:rsid w:val="00A0619A"/>
    <w:rsid w:val="00A063BD"/>
    <w:rsid w:val="00A07947"/>
    <w:rsid w:val="00A106A6"/>
    <w:rsid w:val="00A11D00"/>
    <w:rsid w:val="00A14532"/>
    <w:rsid w:val="00A21892"/>
    <w:rsid w:val="00A22FBD"/>
    <w:rsid w:val="00A23476"/>
    <w:rsid w:val="00A23925"/>
    <w:rsid w:val="00A246E8"/>
    <w:rsid w:val="00A2743A"/>
    <w:rsid w:val="00A3101F"/>
    <w:rsid w:val="00A3192D"/>
    <w:rsid w:val="00A336FD"/>
    <w:rsid w:val="00A35487"/>
    <w:rsid w:val="00A36F82"/>
    <w:rsid w:val="00A401F8"/>
    <w:rsid w:val="00A41FC4"/>
    <w:rsid w:val="00A4237F"/>
    <w:rsid w:val="00A42B3C"/>
    <w:rsid w:val="00A44B5A"/>
    <w:rsid w:val="00A45B90"/>
    <w:rsid w:val="00A45E11"/>
    <w:rsid w:val="00A4627C"/>
    <w:rsid w:val="00A46AFE"/>
    <w:rsid w:val="00A47BE1"/>
    <w:rsid w:val="00A5114E"/>
    <w:rsid w:val="00A515B4"/>
    <w:rsid w:val="00A52D05"/>
    <w:rsid w:val="00A55555"/>
    <w:rsid w:val="00A5574A"/>
    <w:rsid w:val="00A55A54"/>
    <w:rsid w:val="00A56CEB"/>
    <w:rsid w:val="00A57A51"/>
    <w:rsid w:val="00A61167"/>
    <w:rsid w:val="00A613C2"/>
    <w:rsid w:val="00A61DC3"/>
    <w:rsid w:val="00A62575"/>
    <w:rsid w:val="00A646C9"/>
    <w:rsid w:val="00A653A9"/>
    <w:rsid w:val="00A65ED3"/>
    <w:rsid w:val="00A67741"/>
    <w:rsid w:val="00A71E1E"/>
    <w:rsid w:val="00A733C3"/>
    <w:rsid w:val="00A75C2D"/>
    <w:rsid w:val="00A76973"/>
    <w:rsid w:val="00A77FB4"/>
    <w:rsid w:val="00A81451"/>
    <w:rsid w:val="00A83B10"/>
    <w:rsid w:val="00A866F1"/>
    <w:rsid w:val="00A86E7B"/>
    <w:rsid w:val="00A873B9"/>
    <w:rsid w:val="00A87AE1"/>
    <w:rsid w:val="00A87D36"/>
    <w:rsid w:val="00A9188F"/>
    <w:rsid w:val="00A92D1C"/>
    <w:rsid w:val="00A949FD"/>
    <w:rsid w:val="00A94E01"/>
    <w:rsid w:val="00A966DE"/>
    <w:rsid w:val="00A97281"/>
    <w:rsid w:val="00AA003A"/>
    <w:rsid w:val="00AA0717"/>
    <w:rsid w:val="00AA0D37"/>
    <w:rsid w:val="00AA22DC"/>
    <w:rsid w:val="00AA3586"/>
    <w:rsid w:val="00AB00E8"/>
    <w:rsid w:val="00AB13F1"/>
    <w:rsid w:val="00AB37AD"/>
    <w:rsid w:val="00AB3DDB"/>
    <w:rsid w:val="00AB5354"/>
    <w:rsid w:val="00AB5E4F"/>
    <w:rsid w:val="00AB647A"/>
    <w:rsid w:val="00AB7171"/>
    <w:rsid w:val="00AB7A5A"/>
    <w:rsid w:val="00AB7B2A"/>
    <w:rsid w:val="00AC04DC"/>
    <w:rsid w:val="00AC412E"/>
    <w:rsid w:val="00AC4F1D"/>
    <w:rsid w:val="00AC5354"/>
    <w:rsid w:val="00AD0CF6"/>
    <w:rsid w:val="00AD392F"/>
    <w:rsid w:val="00AD4BED"/>
    <w:rsid w:val="00AD4CD1"/>
    <w:rsid w:val="00AD5316"/>
    <w:rsid w:val="00AE3C9F"/>
    <w:rsid w:val="00AE456C"/>
    <w:rsid w:val="00AE6447"/>
    <w:rsid w:val="00AE6C65"/>
    <w:rsid w:val="00AF5BED"/>
    <w:rsid w:val="00B01277"/>
    <w:rsid w:val="00B02581"/>
    <w:rsid w:val="00B02DA4"/>
    <w:rsid w:val="00B043E3"/>
    <w:rsid w:val="00B04904"/>
    <w:rsid w:val="00B0532B"/>
    <w:rsid w:val="00B063C3"/>
    <w:rsid w:val="00B065AC"/>
    <w:rsid w:val="00B10D20"/>
    <w:rsid w:val="00B11232"/>
    <w:rsid w:val="00B14260"/>
    <w:rsid w:val="00B16950"/>
    <w:rsid w:val="00B1735F"/>
    <w:rsid w:val="00B17924"/>
    <w:rsid w:val="00B204E2"/>
    <w:rsid w:val="00B20A7D"/>
    <w:rsid w:val="00B2344D"/>
    <w:rsid w:val="00B266A7"/>
    <w:rsid w:val="00B31C8A"/>
    <w:rsid w:val="00B327C6"/>
    <w:rsid w:val="00B331C1"/>
    <w:rsid w:val="00B3350F"/>
    <w:rsid w:val="00B34381"/>
    <w:rsid w:val="00B35181"/>
    <w:rsid w:val="00B36305"/>
    <w:rsid w:val="00B372CA"/>
    <w:rsid w:val="00B4015E"/>
    <w:rsid w:val="00B41578"/>
    <w:rsid w:val="00B436FF"/>
    <w:rsid w:val="00B4686F"/>
    <w:rsid w:val="00B477EF"/>
    <w:rsid w:val="00B51937"/>
    <w:rsid w:val="00B51BCC"/>
    <w:rsid w:val="00B52307"/>
    <w:rsid w:val="00B528DA"/>
    <w:rsid w:val="00B55CAC"/>
    <w:rsid w:val="00B576C8"/>
    <w:rsid w:val="00B60453"/>
    <w:rsid w:val="00B61951"/>
    <w:rsid w:val="00B62A47"/>
    <w:rsid w:val="00B65114"/>
    <w:rsid w:val="00B65424"/>
    <w:rsid w:val="00B66C92"/>
    <w:rsid w:val="00B66DD6"/>
    <w:rsid w:val="00B7192A"/>
    <w:rsid w:val="00B73790"/>
    <w:rsid w:val="00B74237"/>
    <w:rsid w:val="00B749CA"/>
    <w:rsid w:val="00B75C35"/>
    <w:rsid w:val="00B80B6E"/>
    <w:rsid w:val="00B84BA3"/>
    <w:rsid w:val="00B84E7D"/>
    <w:rsid w:val="00B8532E"/>
    <w:rsid w:val="00B856A0"/>
    <w:rsid w:val="00B90610"/>
    <w:rsid w:val="00B91824"/>
    <w:rsid w:val="00B922FF"/>
    <w:rsid w:val="00B9460A"/>
    <w:rsid w:val="00B94820"/>
    <w:rsid w:val="00B950EF"/>
    <w:rsid w:val="00B95FB9"/>
    <w:rsid w:val="00B969FF"/>
    <w:rsid w:val="00BA04A5"/>
    <w:rsid w:val="00BA0AB7"/>
    <w:rsid w:val="00BA2A6E"/>
    <w:rsid w:val="00BA420E"/>
    <w:rsid w:val="00BA5E99"/>
    <w:rsid w:val="00BA7DD0"/>
    <w:rsid w:val="00BB1A1F"/>
    <w:rsid w:val="00BB1B1C"/>
    <w:rsid w:val="00BB350E"/>
    <w:rsid w:val="00BB386F"/>
    <w:rsid w:val="00BB43C2"/>
    <w:rsid w:val="00BB5715"/>
    <w:rsid w:val="00BB5BA2"/>
    <w:rsid w:val="00BB6AEA"/>
    <w:rsid w:val="00BB7440"/>
    <w:rsid w:val="00BB7F97"/>
    <w:rsid w:val="00BC063F"/>
    <w:rsid w:val="00BC14B5"/>
    <w:rsid w:val="00BC1B14"/>
    <w:rsid w:val="00BC6453"/>
    <w:rsid w:val="00BD28BD"/>
    <w:rsid w:val="00BE012B"/>
    <w:rsid w:val="00BE0DE5"/>
    <w:rsid w:val="00BE19EA"/>
    <w:rsid w:val="00BE203B"/>
    <w:rsid w:val="00BE20C8"/>
    <w:rsid w:val="00BE2647"/>
    <w:rsid w:val="00BE3BAC"/>
    <w:rsid w:val="00BE44BD"/>
    <w:rsid w:val="00BE4576"/>
    <w:rsid w:val="00BE4980"/>
    <w:rsid w:val="00BE6993"/>
    <w:rsid w:val="00BF0EF1"/>
    <w:rsid w:val="00BF280C"/>
    <w:rsid w:val="00BF371D"/>
    <w:rsid w:val="00BF3A6B"/>
    <w:rsid w:val="00BF465C"/>
    <w:rsid w:val="00BF65FF"/>
    <w:rsid w:val="00BF75C1"/>
    <w:rsid w:val="00C00ABD"/>
    <w:rsid w:val="00C01D58"/>
    <w:rsid w:val="00C0226B"/>
    <w:rsid w:val="00C02971"/>
    <w:rsid w:val="00C04439"/>
    <w:rsid w:val="00C04532"/>
    <w:rsid w:val="00C06FD3"/>
    <w:rsid w:val="00C10AAB"/>
    <w:rsid w:val="00C112B5"/>
    <w:rsid w:val="00C122ED"/>
    <w:rsid w:val="00C12BFE"/>
    <w:rsid w:val="00C14E4B"/>
    <w:rsid w:val="00C15AB4"/>
    <w:rsid w:val="00C20553"/>
    <w:rsid w:val="00C2098B"/>
    <w:rsid w:val="00C20B8B"/>
    <w:rsid w:val="00C20E42"/>
    <w:rsid w:val="00C21AB6"/>
    <w:rsid w:val="00C22C26"/>
    <w:rsid w:val="00C237D5"/>
    <w:rsid w:val="00C24BEF"/>
    <w:rsid w:val="00C278CD"/>
    <w:rsid w:val="00C34F38"/>
    <w:rsid w:val="00C41526"/>
    <w:rsid w:val="00C41734"/>
    <w:rsid w:val="00C425A8"/>
    <w:rsid w:val="00C43009"/>
    <w:rsid w:val="00C43727"/>
    <w:rsid w:val="00C46267"/>
    <w:rsid w:val="00C5070C"/>
    <w:rsid w:val="00C52673"/>
    <w:rsid w:val="00C52837"/>
    <w:rsid w:val="00C538A6"/>
    <w:rsid w:val="00C540C9"/>
    <w:rsid w:val="00C564AB"/>
    <w:rsid w:val="00C6299C"/>
    <w:rsid w:val="00C63484"/>
    <w:rsid w:val="00C6402A"/>
    <w:rsid w:val="00C65159"/>
    <w:rsid w:val="00C65E04"/>
    <w:rsid w:val="00C72C26"/>
    <w:rsid w:val="00C72F9D"/>
    <w:rsid w:val="00C7336D"/>
    <w:rsid w:val="00C7416B"/>
    <w:rsid w:val="00C74F7D"/>
    <w:rsid w:val="00C801B7"/>
    <w:rsid w:val="00C80E89"/>
    <w:rsid w:val="00C82335"/>
    <w:rsid w:val="00C82C43"/>
    <w:rsid w:val="00C83EDD"/>
    <w:rsid w:val="00C83F14"/>
    <w:rsid w:val="00C852A6"/>
    <w:rsid w:val="00C853B2"/>
    <w:rsid w:val="00C854C5"/>
    <w:rsid w:val="00C87802"/>
    <w:rsid w:val="00C87F29"/>
    <w:rsid w:val="00C90446"/>
    <w:rsid w:val="00C90C42"/>
    <w:rsid w:val="00C90CDC"/>
    <w:rsid w:val="00C90EAB"/>
    <w:rsid w:val="00C90ED9"/>
    <w:rsid w:val="00C92EB4"/>
    <w:rsid w:val="00C94E3F"/>
    <w:rsid w:val="00C9505C"/>
    <w:rsid w:val="00C952D2"/>
    <w:rsid w:val="00CA00E7"/>
    <w:rsid w:val="00CA0376"/>
    <w:rsid w:val="00CA1F1D"/>
    <w:rsid w:val="00CA2B18"/>
    <w:rsid w:val="00CA630C"/>
    <w:rsid w:val="00CA6486"/>
    <w:rsid w:val="00CA7234"/>
    <w:rsid w:val="00CB01EF"/>
    <w:rsid w:val="00CB03ED"/>
    <w:rsid w:val="00CB07C3"/>
    <w:rsid w:val="00CB224C"/>
    <w:rsid w:val="00CB347B"/>
    <w:rsid w:val="00CB3FFC"/>
    <w:rsid w:val="00CB6D24"/>
    <w:rsid w:val="00CC0299"/>
    <w:rsid w:val="00CC0802"/>
    <w:rsid w:val="00CC37BD"/>
    <w:rsid w:val="00CC3FC8"/>
    <w:rsid w:val="00CC56AC"/>
    <w:rsid w:val="00CD251C"/>
    <w:rsid w:val="00CD3BFC"/>
    <w:rsid w:val="00CD4ACB"/>
    <w:rsid w:val="00CD5CA2"/>
    <w:rsid w:val="00CD6D5B"/>
    <w:rsid w:val="00CD6F02"/>
    <w:rsid w:val="00CD6FCA"/>
    <w:rsid w:val="00CD7CEE"/>
    <w:rsid w:val="00CE07B1"/>
    <w:rsid w:val="00CE0EBB"/>
    <w:rsid w:val="00CE1F44"/>
    <w:rsid w:val="00CE1F70"/>
    <w:rsid w:val="00CE5EC3"/>
    <w:rsid w:val="00CE60FB"/>
    <w:rsid w:val="00CE7368"/>
    <w:rsid w:val="00CF235F"/>
    <w:rsid w:val="00CF2502"/>
    <w:rsid w:val="00CF59BB"/>
    <w:rsid w:val="00CF7211"/>
    <w:rsid w:val="00D000C4"/>
    <w:rsid w:val="00D01107"/>
    <w:rsid w:val="00D01561"/>
    <w:rsid w:val="00D046A4"/>
    <w:rsid w:val="00D048B7"/>
    <w:rsid w:val="00D11C37"/>
    <w:rsid w:val="00D133DC"/>
    <w:rsid w:val="00D15CD5"/>
    <w:rsid w:val="00D17930"/>
    <w:rsid w:val="00D20169"/>
    <w:rsid w:val="00D20D74"/>
    <w:rsid w:val="00D20D7A"/>
    <w:rsid w:val="00D21241"/>
    <w:rsid w:val="00D24235"/>
    <w:rsid w:val="00D246C4"/>
    <w:rsid w:val="00D25C3C"/>
    <w:rsid w:val="00D27F20"/>
    <w:rsid w:val="00D30BB3"/>
    <w:rsid w:val="00D31946"/>
    <w:rsid w:val="00D31D60"/>
    <w:rsid w:val="00D34076"/>
    <w:rsid w:val="00D36440"/>
    <w:rsid w:val="00D36E4A"/>
    <w:rsid w:val="00D37FCB"/>
    <w:rsid w:val="00D4187A"/>
    <w:rsid w:val="00D422E5"/>
    <w:rsid w:val="00D43D3B"/>
    <w:rsid w:val="00D44031"/>
    <w:rsid w:val="00D4416A"/>
    <w:rsid w:val="00D45068"/>
    <w:rsid w:val="00D463EB"/>
    <w:rsid w:val="00D47319"/>
    <w:rsid w:val="00D5194D"/>
    <w:rsid w:val="00D52ECE"/>
    <w:rsid w:val="00D531A3"/>
    <w:rsid w:val="00D55982"/>
    <w:rsid w:val="00D55DC7"/>
    <w:rsid w:val="00D5656E"/>
    <w:rsid w:val="00D56E3F"/>
    <w:rsid w:val="00D57BBF"/>
    <w:rsid w:val="00D57FBF"/>
    <w:rsid w:val="00D61F01"/>
    <w:rsid w:val="00D63240"/>
    <w:rsid w:val="00D63E46"/>
    <w:rsid w:val="00D63FC2"/>
    <w:rsid w:val="00D640DE"/>
    <w:rsid w:val="00D64441"/>
    <w:rsid w:val="00D64788"/>
    <w:rsid w:val="00D64FB6"/>
    <w:rsid w:val="00D6657F"/>
    <w:rsid w:val="00D670BA"/>
    <w:rsid w:val="00D67C00"/>
    <w:rsid w:val="00D71628"/>
    <w:rsid w:val="00D7197C"/>
    <w:rsid w:val="00D72137"/>
    <w:rsid w:val="00D76698"/>
    <w:rsid w:val="00D80DE6"/>
    <w:rsid w:val="00D81CB6"/>
    <w:rsid w:val="00D83B7D"/>
    <w:rsid w:val="00D84932"/>
    <w:rsid w:val="00D84EED"/>
    <w:rsid w:val="00D86CF5"/>
    <w:rsid w:val="00D8764F"/>
    <w:rsid w:val="00D906D5"/>
    <w:rsid w:val="00D919D7"/>
    <w:rsid w:val="00D91D65"/>
    <w:rsid w:val="00D93A71"/>
    <w:rsid w:val="00D94D61"/>
    <w:rsid w:val="00D95B37"/>
    <w:rsid w:val="00D96BFF"/>
    <w:rsid w:val="00D96FA1"/>
    <w:rsid w:val="00D97048"/>
    <w:rsid w:val="00DA0260"/>
    <w:rsid w:val="00DA0289"/>
    <w:rsid w:val="00DA0FE9"/>
    <w:rsid w:val="00DA13AE"/>
    <w:rsid w:val="00DA1637"/>
    <w:rsid w:val="00DA1D81"/>
    <w:rsid w:val="00DB0E0F"/>
    <w:rsid w:val="00DB16A1"/>
    <w:rsid w:val="00DB3B85"/>
    <w:rsid w:val="00DB3E4D"/>
    <w:rsid w:val="00DB7A2D"/>
    <w:rsid w:val="00DC14F8"/>
    <w:rsid w:val="00DC1647"/>
    <w:rsid w:val="00DC2447"/>
    <w:rsid w:val="00DC2A9A"/>
    <w:rsid w:val="00DC515C"/>
    <w:rsid w:val="00DC51BE"/>
    <w:rsid w:val="00DC717D"/>
    <w:rsid w:val="00DC7203"/>
    <w:rsid w:val="00DD1866"/>
    <w:rsid w:val="00DD2D52"/>
    <w:rsid w:val="00DD45A5"/>
    <w:rsid w:val="00DD4F87"/>
    <w:rsid w:val="00DD5980"/>
    <w:rsid w:val="00DD5EBD"/>
    <w:rsid w:val="00DD6F4A"/>
    <w:rsid w:val="00DD75BD"/>
    <w:rsid w:val="00DD7CA5"/>
    <w:rsid w:val="00DE1B53"/>
    <w:rsid w:val="00DE4577"/>
    <w:rsid w:val="00DE65C6"/>
    <w:rsid w:val="00DE72D8"/>
    <w:rsid w:val="00DE75E1"/>
    <w:rsid w:val="00DE7741"/>
    <w:rsid w:val="00DF3D52"/>
    <w:rsid w:val="00DF48A4"/>
    <w:rsid w:val="00DF4C6D"/>
    <w:rsid w:val="00DF55BF"/>
    <w:rsid w:val="00DF61F7"/>
    <w:rsid w:val="00DF6340"/>
    <w:rsid w:val="00E00EE8"/>
    <w:rsid w:val="00E01216"/>
    <w:rsid w:val="00E01DC1"/>
    <w:rsid w:val="00E039FE"/>
    <w:rsid w:val="00E04988"/>
    <w:rsid w:val="00E10C36"/>
    <w:rsid w:val="00E13984"/>
    <w:rsid w:val="00E1546E"/>
    <w:rsid w:val="00E1607B"/>
    <w:rsid w:val="00E16EFC"/>
    <w:rsid w:val="00E17352"/>
    <w:rsid w:val="00E21586"/>
    <w:rsid w:val="00E23017"/>
    <w:rsid w:val="00E23BED"/>
    <w:rsid w:val="00E253B5"/>
    <w:rsid w:val="00E30560"/>
    <w:rsid w:val="00E313A4"/>
    <w:rsid w:val="00E34822"/>
    <w:rsid w:val="00E348C8"/>
    <w:rsid w:val="00E34C3C"/>
    <w:rsid w:val="00E35460"/>
    <w:rsid w:val="00E36B9A"/>
    <w:rsid w:val="00E3722B"/>
    <w:rsid w:val="00E40527"/>
    <w:rsid w:val="00E4394A"/>
    <w:rsid w:val="00E43A94"/>
    <w:rsid w:val="00E43F3C"/>
    <w:rsid w:val="00E442F2"/>
    <w:rsid w:val="00E44980"/>
    <w:rsid w:val="00E44D4A"/>
    <w:rsid w:val="00E45074"/>
    <w:rsid w:val="00E452F2"/>
    <w:rsid w:val="00E460A8"/>
    <w:rsid w:val="00E46266"/>
    <w:rsid w:val="00E46320"/>
    <w:rsid w:val="00E46B77"/>
    <w:rsid w:val="00E51971"/>
    <w:rsid w:val="00E53F87"/>
    <w:rsid w:val="00E5469B"/>
    <w:rsid w:val="00E55167"/>
    <w:rsid w:val="00E5691C"/>
    <w:rsid w:val="00E622E5"/>
    <w:rsid w:val="00E635C7"/>
    <w:rsid w:val="00E635E0"/>
    <w:rsid w:val="00E63BD6"/>
    <w:rsid w:val="00E6480A"/>
    <w:rsid w:val="00E659DD"/>
    <w:rsid w:val="00E6612F"/>
    <w:rsid w:val="00E6630A"/>
    <w:rsid w:val="00E66B5B"/>
    <w:rsid w:val="00E67803"/>
    <w:rsid w:val="00E7108F"/>
    <w:rsid w:val="00E71B56"/>
    <w:rsid w:val="00E75C4E"/>
    <w:rsid w:val="00E76FAC"/>
    <w:rsid w:val="00E81176"/>
    <w:rsid w:val="00E8123D"/>
    <w:rsid w:val="00E817B0"/>
    <w:rsid w:val="00E82CA3"/>
    <w:rsid w:val="00E845E0"/>
    <w:rsid w:val="00E85735"/>
    <w:rsid w:val="00E858DA"/>
    <w:rsid w:val="00E86F61"/>
    <w:rsid w:val="00E87B26"/>
    <w:rsid w:val="00E90AFD"/>
    <w:rsid w:val="00E919B1"/>
    <w:rsid w:val="00E92197"/>
    <w:rsid w:val="00E92262"/>
    <w:rsid w:val="00E92C40"/>
    <w:rsid w:val="00E946D5"/>
    <w:rsid w:val="00E95199"/>
    <w:rsid w:val="00E96AA6"/>
    <w:rsid w:val="00EA134B"/>
    <w:rsid w:val="00EA18EA"/>
    <w:rsid w:val="00EA1CDB"/>
    <w:rsid w:val="00EA1FB9"/>
    <w:rsid w:val="00EA27D7"/>
    <w:rsid w:val="00EA294C"/>
    <w:rsid w:val="00EA3655"/>
    <w:rsid w:val="00EA4318"/>
    <w:rsid w:val="00EA6868"/>
    <w:rsid w:val="00EA697E"/>
    <w:rsid w:val="00EA69F7"/>
    <w:rsid w:val="00EA6A31"/>
    <w:rsid w:val="00EA6FF7"/>
    <w:rsid w:val="00EA7E13"/>
    <w:rsid w:val="00EB24FC"/>
    <w:rsid w:val="00EB3F52"/>
    <w:rsid w:val="00EB4541"/>
    <w:rsid w:val="00EB4DC0"/>
    <w:rsid w:val="00EB515F"/>
    <w:rsid w:val="00EB53D4"/>
    <w:rsid w:val="00EB55B3"/>
    <w:rsid w:val="00EC08B3"/>
    <w:rsid w:val="00EC1C3E"/>
    <w:rsid w:val="00EC1E93"/>
    <w:rsid w:val="00EC1F8F"/>
    <w:rsid w:val="00EC285E"/>
    <w:rsid w:val="00EC2885"/>
    <w:rsid w:val="00EC32E5"/>
    <w:rsid w:val="00EC3C8C"/>
    <w:rsid w:val="00EC3DAC"/>
    <w:rsid w:val="00EC52AA"/>
    <w:rsid w:val="00EC60EF"/>
    <w:rsid w:val="00EC7E95"/>
    <w:rsid w:val="00ED08B6"/>
    <w:rsid w:val="00ED08DB"/>
    <w:rsid w:val="00ED2C51"/>
    <w:rsid w:val="00ED4F8E"/>
    <w:rsid w:val="00ED670C"/>
    <w:rsid w:val="00EE0286"/>
    <w:rsid w:val="00EE0554"/>
    <w:rsid w:val="00EE0804"/>
    <w:rsid w:val="00EE0A96"/>
    <w:rsid w:val="00EE47C1"/>
    <w:rsid w:val="00EE4A27"/>
    <w:rsid w:val="00EE6C57"/>
    <w:rsid w:val="00EE7F0E"/>
    <w:rsid w:val="00EF01AD"/>
    <w:rsid w:val="00EF0A76"/>
    <w:rsid w:val="00EF1036"/>
    <w:rsid w:val="00EF1881"/>
    <w:rsid w:val="00EF1E41"/>
    <w:rsid w:val="00EF246E"/>
    <w:rsid w:val="00EF349C"/>
    <w:rsid w:val="00EF6051"/>
    <w:rsid w:val="00EF6303"/>
    <w:rsid w:val="00EF671E"/>
    <w:rsid w:val="00EF729B"/>
    <w:rsid w:val="00EF7359"/>
    <w:rsid w:val="00F0187F"/>
    <w:rsid w:val="00F02062"/>
    <w:rsid w:val="00F033AF"/>
    <w:rsid w:val="00F0472C"/>
    <w:rsid w:val="00F055D2"/>
    <w:rsid w:val="00F07BC9"/>
    <w:rsid w:val="00F11479"/>
    <w:rsid w:val="00F120A1"/>
    <w:rsid w:val="00F130A2"/>
    <w:rsid w:val="00F135C6"/>
    <w:rsid w:val="00F13A84"/>
    <w:rsid w:val="00F1621A"/>
    <w:rsid w:val="00F200E1"/>
    <w:rsid w:val="00F202B4"/>
    <w:rsid w:val="00F20A60"/>
    <w:rsid w:val="00F2167D"/>
    <w:rsid w:val="00F21801"/>
    <w:rsid w:val="00F22232"/>
    <w:rsid w:val="00F233E7"/>
    <w:rsid w:val="00F239A8"/>
    <w:rsid w:val="00F23FA3"/>
    <w:rsid w:val="00F30B42"/>
    <w:rsid w:val="00F30D1F"/>
    <w:rsid w:val="00F31B44"/>
    <w:rsid w:val="00F35C59"/>
    <w:rsid w:val="00F421B1"/>
    <w:rsid w:val="00F425A7"/>
    <w:rsid w:val="00F43AB7"/>
    <w:rsid w:val="00F441CF"/>
    <w:rsid w:val="00F45033"/>
    <w:rsid w:val="00F4542B"/>
    <w:rsid w:val="00F46CB8"/>
    <w:rsid w:val="00F471FB"/>
    <w:rsid w:val="00F47706"/>
    <w:rsid w:val="00F47A16"/>
    <w:rsid w:val="00F5003D"/>
    <w:rsid w:val="00F50169"/>
    <w:rsid w:val="00F50215"/>
    <w:rsid w:val="00F51536"/>
    <w:rsid w:val="00F53A28"/>
    <w:rsid w:val="00F547CC"/>
    <w:rsid w:val="00F5547B"/>
    <w:rsid w:val="00F56731"/>
    <w:rsid w:val="00F5674D"/>
    <w:rsid w:val="00F57D36"/>
    <w:rsid w:val="00F6321F"/>
    <w:rsid w:val="00F637F4"/>
    <w:rsid w:val="00F65BAF"/>
    <w:rsid w:val="00F674E8"/>
    <w:rsid w:val="00F71C14"/>
    <w:rsid w:val="00F72FD4"/>
    <w:rsid w:val="00F75FEE"/>
    <w:rsid w:val="00F76692"/>
    <w:rsid w:val="00F77E95"/>
    <w:rsid w:val="00F81CF9"/>
    <w:rsid w:val="00F836C5"/>
    <w:rsid w:val="00F8407C"/>
    <w:rsid w:val="00F84F82"/>
    <w:rsid w:val="00F85556"/>
    <w:rsid w:val="00F87674"/>
    <w:rsid w:val="00F92385"/>
    <w:rsid w:val="00F92439"/>
    <w:rsid w:val="00F92981"/>
    <w:rsid w:val="00F930D5"/>
    <w:rsid w:val="00F95748"/>
    <w:rsid w:val="00FA4862"/>
    <w:rsid w:val="00FA4A9D"/>
    <w:rsid w:val="00FA4DDC"/>
    <w:rsid w:val="00FA5AC0"/>
    <w:rsid w:val="00FA655E"/>
    <w:rsid w:val="00FA6A41"/>
    <w:rsid w:val="00FA70AB"/>
    <w:rsid w:val="00FB11F1"/>
    <w:rsid w:val="00FB1C5F"/>
    <w:rsid w:val="00FB1CD5"/>
    <w:rsid w:val="00FB3638"/>
    <w:rsid w:val="00FB3A7F"/>
    <w:rsid w:val="00FB4AAA"/>
    <w:rsid w:val="00FB4C89"/>
    <w:rsid w:val="00FB57BF"/>
    <w:rsid w:val="00FB777F"/>
    <w:rsid w:val="00FC0F4D"/>
    <w:rsid w:val="00FC2CB8"/>
    <w:rsid w:val="00FC3A2E"/>
    <w:rsid w:val="00FC533C"/>
    <w:rsid w:val="00FD0EF7"/>
    <w:rsid w:val="00FD1959"/>
    <w:rsid w:val="00FD30B7"/>
    <w:rsid w:val="00FD4619"/>
    <w:rsid w:val="00FE0030"/>
    <w:rsid w:val="00FE0846"/>
    <w:rsid w:val="00FE5B79"/>
    <w:rsid w:val="00FE5DA6"/>
    <w:rsid w:val="00FE6F58"/>
    <w:rsid w:val="00FF0664"/>
    <w:rsid w:val="00FF0FA1"/>
    <w:rsid w:val="00FF6A64"/>
    <w:rsid w:val="00FF7FEE"/>
  </w:rsids>
  <m:mathPr>
    <m:mathFont m:val="Cambria Math"/>
    <m:brkBin m:val="before"/>
    <m:brkBinSub m:val="--"/>
    <m:smallFrac m:val="0"/>
    <m:dispDef/>
    <m:lMargin m:val="0"/>
    <m:rMargin m:val="0"/>
    <m:defJc m:val="centerGroup"/>
    <m:wrapIndent m:val="1440"/>
    <m:intLim m:val="subSup"/>
    <m:naryLim m:val="undOvr"/>
  </m:mathPr>
  <w:themeFontLang w:val="nl-NL"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E3AA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HAnsi" w:hAnsi="Verdana" w:cs="Times New Roman"/>
        <w:szCs w:val="24"/>
        <w:lang w:val="nl-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3E158C"/>
    <w:rPr>
      <w:rFonts w:ascii="Times New Roman" w:hAnsi="Times New Roman"/>
      <w:sz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Teken"/>
    <w:uiPriority w:val="99"/>
    <w:unhideWhenUsed/>
    <w:rsid w:val="00067A1C"/>
    <w:rPr>
      <w:rFonts w:eastAsia="MS Mincho"/>
    </w:rPr>
  </w:style>
  <w:style w:type="character" w:customStyle="1" w:styleId="VoetnoottekstTeken">
    <w:name w:val="Voetnoottekst Teken"/>
    <w:basedOn w:val="Standaardalinea-lettertype"/>
    <w:link w:val="Voetnoottekst"/>
    <w:uiPriority w:val="99"/>
    <w:rsid w:val="00067A1C"/>
    <w:rPr>
      <w:rFonts w:ascii="Times New Roman" w:eastAsia="MS Mincho" w:hAnsi="Times New Roman"/>
      <w:sz w:val="24"/>
      <w:lang w:eastAsia="nl-NL"/>
    </w:rPr>
  </w:style>
  <w:style w:type="character" w:styleId="Voetnootmarkering">
    <w:name w:val="footnote reference"/>
    <w:basedOn w:val="Standaardalinea-lettertype"/>
    <w:uiPriority w:val="99"/>
    <w:unhideWhenUsed/>
    <w:rsid w:val="00067A1C"/>
    <w:rPr>
      <w:vertAlign w:val="superscript"/>
    </w:rPr>
  </w:style>
  <w:style w:type="paragraph" w:styleId="Lijstalinea">
    <w:name w:val="List Paragraph"/>
    <w:basedOn w:val="Standaard"/>
    <w:uiPriority w:val="34"/>
    <w:qFormat/>
    <w:rsid w:val="00067A1C"/>
    <w:pPr>
      <w:ind w:left="720"/>
      <w:contextualSpacing/>
    </w:pPr>
    <w:rPr>
      <w:rFonts w:eastAsia="MS Mincho"/>
    </w:rPr>
  </w:style>
  <w:style w:type="paragraph" w:styleId="Voettekst">
    <w:name w:val="footer"/>
    <w:basedOn w:val="Standaard"/>
    <w:link w:val="VoettekstTeken"/>
    <w:uiPriority w:val="99"/>
    <w:unhideWhenUsed/>
    <w:rsid w:val="00CB07C3"/>
    <w:pPr>
      <w:tabs>
        <w:tab w:val="center" w:pos="4536"/>
        <w:tab w:val="right" w:pos="9072"/>
      </w:tabs>
    </w:pPr>
  </w:style>
  <w:style w:type="character" w:customStyle="1" w:styleId="VoettekstTeken">
    <w:name w:val="Voettekst Teken"/>
    <w:basedOn w:val="Standaardalinea-lettertype"/>
    <w:link w:val="Voettekst"/>
    <w:uiPriority w:val="99"/>
    <w:rsid w:val="00CB07C3"/>
    <w:rPr>
      <w:rFonts w:ascii="Times New Roman" w:hAnsi="Times New Roman"/>
      <w:sz w:val="24"/>
      <w:lang w:eastAsia="nl-NL"/>
    </w:rPr>
  </w:style>
  <w:style w:type="character" w:styleId="Paginanummer">
    <w:name w:val="page number"/>
    <w:basedOn w:val="Standaardalinea-lettertype"/>
    <w:uiPriority w:val="99"/>
    <w:semiHidden/>
    <w:unhideWhenUsed/>
    <w:rsid w:val="00CB07C3"/>
  </w:style>
  <w:style w:type="paragraph" w:styleId="Koptekst">
    <w:name w:val="header"/>
    <w:basedOn w:val="Standaard"/>
    <w:link w:val="KoptekstTeken"/>
    <w:uiPriority w:val="99"/>
    <w:unhideWhenUsed/>
    <w:rsid w:val="00CB07C3"/>
    <w:pPr>
      <w:tabs>
        <w:tab w:val="center" w:pos="4536"/>
        <w:tab w:val="right" w:pos="9072"/>
      </w:tabs>
    </w:pPr>
  </w:style>
  <w:style w:type="character" w:customStyle="1" w:styleId="KoptekstTeken">
    <w:name w:val="Koptekst Teken"/>
    <w:basedOn w:val="Standaardalinea-lettertype"/>
    <w:link w:val="Koptekst"/>
    <w:uiPriority w:val="99"/>
    <w:rsid w:val="00CB07C3"/>
    <w:rPr>
      <w:rFonts w:ascii="Times New Roman" w:hAnsi="Times New Roman"/>
      <w:sz w:val="24"/>
      <w:lang w:eastAsia="nl-NL"/>
    </w:rPr>
  </w:style>
  <w:style w:type="character" w:customStyle="1" w:styleId="apple-converted-space">
    <w:name w:val="apple-converted-space"/>
    <w:basedOn w:val="Standaardalinea-lettertype"/>
    <w:rsid w:val="00986897"/>
  </w:style>
  <w:style w:type="character" w:styleId="Hyperlink">
    <w:name w:val="Hyperlink"/>
    <w:basedOn w:val="Standaardalinea-lettertype"/>
    <w:uiPriority w:val="99"/>
    <w:unhideWhenUsed/>
    <w:rsid w:val="007339C8"/>
    <w:rPr>
      <w:color w:val="0563C1" w:themeColor="hyperlink"/>
      <w:u w:val="single"/>
    </w:rPr>
  </w:style>
  <w:style w:type="character" w:styleId="GevolgdeHyperlink">
    <w:name w:val="FollowedHyperlink"/>
    <w:basedOn w:val="Standaardalinea-lettertype"/>
    <w:uiPriority w:val="99"/>
    <w:semiHidden/>
    <w:unhideWhenUsed/>
    <w:rsid w:val="00F53A28"/>
    <w:rPr>
      <w:color w:val="954F72" w:themeColor="followedHyperlink"/>
      <w:u w:val="single"/>
    </w:rPr>
  </w:style>
  <w:style w:type="table" w:styleId="Tabelraster">
    <w:name w:val="Table Grid"/>
    <w:basedOn w:val="Standaardtabel"/>
    <w:uiPriority w:val="39"/>
    <w:rsid w:val="00EE08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4442">
      <w:bodyDiv w:val="1"/>
      <w:marLeft w:val="0"/>
      <w:marRight w:val="0"/>
      <w:marTop w:val="0"/>
      <w:marBottom w:val="0"/>
      <w:divBdr>
        <w:top w:val="none" w:sz="0" w:space="0" w:color="auto"/>
        <w:left w:val="none" w:sz="0" w:space="0" w:color="auto"/>
        <w:bottom w:val="none" w:sz="0" w:space="0" w:color="auto"/>
        <w:right w:val="none" w:sz="0" w:space="0" w:color="auto"/>
      </w:divBdr>
    </w:div>
    <w:div w:id="12922751">
      <w:bodyDiv w:val="1"/>
      <w:marLeft w:val="0"/>
      <w:marRight w:val="0"/>
      <w:marTop w:val="0"/>
      <w:marBottom w:val="0"/>
      <w:divBdr>
        <w:top w:val="none" w:sz="0" w:space="0" w:color="auto"/>
        <w:left w:val="none" w:sz="0" w:space="0" w:color="auto"/>
        <w:bottom w:val="none" w:sz="0" w:space="0" w:color="auto"/>
        <w:right w:val="none" w:sz="0" w:space="0" w:color="auto"/>
      </w:divBdr>
    </w:div>
    <w:div w:id="74859001">
      <w:bodyDiv w:val="1"/>
      <w:marLeft w:val="0"/>
      <w:marRight w:val="0"/>
      <w:marTop w:val="0"/>
      <w:marBottom w:val="0"/>
      <w:divBdr>
        <w:top w:val="none" w:sz="0" w:space="0" w:color="auto"/>
        <w:left w:val="none" w:sz="0" w:space="0" w:color="auto"/>
        <w:bottom w:val="none" w:sz="0" w:space="0" w:color="auto"/>
        <w:right w:val="none" w:sz="0" w:space="0" w:color="auto"/>
      </w:divBdr>
    </w:div>
    <w:div w:id="88738252">
      <w:bodyDiv w:val="1"/>
      <w:marLeft w:val="0"/>
      <w:marRight w:val="0"/>
      <w:marTop w:val="0"/>
      <w:marBottom w:val="0"/>
      <w:divBdr>
        <w:top w:val="none" w:sz="0" w:space="0" w:color="auto"/>
        <w:left w:val="none" w:sz="0" w:space="0" w:color="auto"/>
        <w:bottom w:val="none" w:sz="0" w:space="0" w:color="auto"/>
        <w:right w:val="none" w:sz="0" w:space="0" w:color="auto"/>
      </w:divBdr>
    </w:div>
    <w:div w:id="316958988">
      <w:bodyDiv w:val="1"/>
      <w:marLeft w:val="0"/>
      <w:marRight w:val="0"/>
      <w:marTop w:val="0"/>
      <w:marBottom w:val="0"/>
      <w:divBdr>
        <w:top w:val="none" w:sz="0" w:space="0" w:color="auto"/>
        <w:left w:val="none" w:sz="0" w:space="0" w:color="auto"/>
        <w:bottom w:val="none" w:sz="0" w:space="0" w:color="auto"/>
        <w:right w:val="none" w:sz="0" w:space="0" w:color="auto"/>
      </w:divBdr>
    </w:div>
    <w:div w:id="346566895">
      <w:bodyDiv w:val="1"/>
      <w:marLeft w:val="0"/>
      <w:marRight w:val="0"/>
      <w:marTop w:val="0"/>
      <w:marBottom w:val="0"/>
      <w:divBdr>
        <w:top w:val="none" w:sz="0" w:space="0" w:color="auto"/>
        <w:left w:val="none" w:sz="0" w:space="0" w:color="auto"/>
        <w:bottom w:val="none" w:sz="0" w:space="0" w:color="auto"/>
        <w:right w:val="none" w:sz="0" w:space="0" w:color="auto"/>
      </w:divBdr>
    </w:div>
    <w:div w:id="360592820">
      <w:bodyDiv w:val="1"/>
      <w:marLeft w:val="0"/>
      <w:marRight w:val="0"/>
      <w:marTop w:val="0"/>
      <w:marBottom w:val="0"/>
      <w:divBdr>
        <w:top w:val="none" w:sz="0" w:space="0" w:color="auto"/>
        <w:left w:val="none" w:sz="0" w:space="0" w:color="auto"/>
        <w:bottom w:val="none" w:sz="0" w:space="0" w:color="auto"/>
        <w:right w:val="none" w:sz="0" w:space="0" w:color="auto"/>
      </w:divBdr>
    </w:div>
    <w:div w:id="364670706">
      <w:bodyDiv w:val="1"/>
      <w:marLeft w:val="0"/>
      <w:marRight w:val="0"/>
      <w:marTop w:val="0"/>
      <w:marBottom w:val="0"/>
      <w:divBdr>
        <w:top w:val="none" w:sz="0" w:space="0" w:color="auto"/>
        <w:left w:val="none" w:sz="0" w:space="0" w:color="auto"/>
        <w:bottom w:val="none" w:sz="0" w:space="0" w:color="auto"/>
        <w:right w:val="none" w:sz="0" w:space="0" w:color="auto"/>
      </w:divBdr>
    </w:div>
    <w:div w:id="375356478">
      <w:bodyDiv w:val="1"/>
      <w:marLeft w:val="0"/>
      <w:marRight w:val="0"/>
      <w:marTop w:val="0"/>
      <w:marBottom w:val="0"/>
      <w:divBdr>
        <w:top w:val="none" w:sz="0" w:space="0" w:color="auto"/>
        <w:left w:val="none" w:sz="0" w:space="0" w:color="auto"/>
        <w:bottom w:val="none" w:sz="0" w:space="0" w:color="auto"/>
        <w:right w:val="none" w:sz="0" w:space="0" w:color="auto"/>
      </w:divBdr>
    </w:div>
    <w:div w:id="471799396">
      <w:bodyDiv w:val="1"/>
      <w:marLeft w:val="0"/>
      <w:marRight w:val="0"/>
      <w:marTop w:val="0"/>
      <w:marBottom w:val="0"/>
      <w:divBdr>
        <w:top w:val="none" w:sz="0" w:space="0" w:color="auto"/>
        <w:left w:val="none" w:sz="0" w:space="0" w:color="auto"/>
        <w:bottom w:val="none" w:sz="0" w:space="0" w:color="auto"/>
        <w:right w:val="none" w:sz="0" w:space="0" w:color="auto"/>
      </w:divBdr>
    </w:div>
    <w:div w:id="474955581">
      <w:bodyDiv w:val="1"/>
      <w:marLeft w:val="0"/>
      <w:marRight w:val="0"/>
      <w:marTop w:val="0"/>
      <w:marBottom w:val="0"/>
      <w:divBdr>
        <w:top w:val="none" w:sz="0" w:space="0" w:color="auto"/>
        <w:left w:val="none" w:sz="0" w:space="0" w:color="auto"/>
        <w:bottom w:val="none" w:sz="0" w:space="0" w:color="auto"/>
        <w:right w:val="none" w:sz="0" w:space="0" w:color="auto"/>
      </w:divBdr>
    </w:div>
    <w:div w:id="517891291">
      <w:bodyDiv w:val="1"/>
      <w:marLeft w:val="0"/>
      <w:marRight w:val="0"/>
      <w:marTop w:val="0"/>
      <w:marBottom w:val="0"/>
      <w:divBdr>
        <w:top w:val="none" w:sz="0" w:space="0" w:color="auto"/>
        <w:left w:val="none" w:sz="0" w:space="0" w:color="auto"/>
        <w:bottom w:val="none" w:sz="0" w:space="0" w:color="auto"/>
        <w:right w:val="none" w:sz="0" w:space="0" w:color="auto"/>
      </w:divBdr>
    </w:div>
    <w:div w:id="594018713">
      <w:bodyDiv w:val="1"/>
      <w:marLeft w:val="0"/>
      <w:marRight w:val="0"/>
      <w:marTop w:val="0"/>
      <w:marBottom w:val="0"/>
      <w:divBdr>
        <w:top w:val="none" w:sz="0" w:space="0" w:color="auto"/>
        <w:left w:val="none" w:sz="0" w:space="0" w:color="auto"/>
        <w:bottom w:val="none" w:sz="0" w:space="0" w:color="auto"/>
        <w:right w:val="none" w:sz="0" w:space="0" w:color="auto"/>
      </w:divBdr>
    </w:div>
    <w:div w:id="609049711">
      <w:bodyDiv w:val="1"/>
      <w:marLeft w:val="0"/>
      <w:marRight w:val="0"/>
      <w:marTop w:val="0"/>
      <w:marBottom w:val="0"/>
      <w:divBdr>
        <w:top w:val="none" w:sz="0" w:space="0" w:color="auto"/>
        <w:left w:val="none" w:sz="0" w:space="0" w:color="auto"/>
        <w:bottom w:val="none" w:sz="0" w:space="0" w:color="auto"/>
        <w:right w:val="none" w:sz="0" w:space="0" w:color="auto"/>
      </w:divBdr>
    </w:div>
    <w:div w:id="672296194">
      <w:bodyDiv w:val="1"/>
      <w:marLeft w:val="0"/>
      <w:marRight w:val="0"/>
      <w:marTop w:val="0"/>
      <w:marBottom w:val="0"/>
      <w:divBdr>
        <w:top w:val="none" w:sz="0" w:space="0" w:color="auto"/>
        <w:left w:val="none" w:sz="0" w:space="0" w:color="auto"/>
        <w:bottom w:val="none" w:sz="0" w:space="0" w:color="auto"/>
        <w:right w:val="none" w:sz="0" w:space="0" w:color="auto"/>
      </w:divBdr>
    </w:div>
    <w:div w:id="690304234">
      <w:bodyDiv w:val="1"/>
      <w:marLeft w:val="0"/>
      <w:marRight w:val="0"/>
      <w:marTop w:val="0"/>
      <w:marBottom w:val="0"/>
      <w:divBdr>
        <w:top w:val="none" w:sz="0" w:space="0" w:color="auto"/>
        <w:left w:val="none" w:sz="0" w:space="0" w:color="auto"/>
        <w:bottom w:val="none" w:sz="0" w:space="0" w:color="auto"/>
        <w:right w:val="none" w:sz="0" w:space="0" w:color="auto"/>
      </w:divBdr>
    </w:div>
    <w:div w:id="797727391">
      <w:bodyDiv w:val="1"/>
      <w:marLeft w:val="0"/>
      <w:marRight w:val="0"/>
      <w:marTop w:val="0"/>
      <w:marBottom w:val="0"/>
      <w:divBdr>
        <w:top w:val="none" w:sz="0" w:space="0" w:color="auto"/>
        <w:left w:val="none" w:sz="0" w:space="0" w:color="auto"/>
        <w:bottom w:val="none" w:sz="0" w:space="0" w:color="auto"/>
        <w:right w:val="none" w:sz="0" w:space="0" w:color="auto"/>
      </w:divBdr>
      <w:divsChild>
        <w:div w:id="437601449">
          <w:marLeft w:val="0"/>
          <w:marRight w:val="0"/>
          <w:marTop w:val="0"/>
          <w:marBottom w:val="0"/>
          <w:divBdr>
            <w:top w:val="none" w:sz="0" w:space="0" w:color="auto"/>
            <w:left w:val="none" w:sz="0" w:space="0" w:color="auto"/>
            <w:bottom w:val="none" w:sz="0" w:space="0" w:color="auto"/>
            <w:right w:val="none" w:sz="0" w:space="0" w:color="auto"/>
          </w:divBdr>
          <w:divsChild>
            <w:div w:id="437916627">
              <w:marLeft w:val="0"/>
              <w:marRight w:val="0"/>
              <w:marTop w:val="0"/>
              <w:marBottom w:val="0"/>
              <w:divBdr>
                <w:top w:val="none" w:sz="0" w:space="0" w:color="auto"/>
                <w:left w:val="none" w:sz="0" w:space="0" w:color="auto"/>
                <w:bottom w:val="none" w:sz="0" w:space="0" w:color="auto"/>
                <w:right w:val="none" w:sz="0" w:space="0" w:color="auto"/>
              </w:divBdr>
              <w:divsChild>
                <w:div w:id="92353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246647">
          <w:marLeft w:val="0"/>
          <w:marRight w:val="0"/>
          <w:marTop w:val="0"/>
          <w:marBottom w:val="0"/>
          <w:divBdr>
            <w:top w:val="none" w:sz="0" w:space="0" w:color="auto"/>
            <w:left w:val="none" w:sz="0" w:space="0" w:color="auto"/>
            <w:bottom w:val="none" w:sz="0" w:space="0" w:color="auto"/>
            <w:right w:val="none" w:sz="0" w:space="0" w:color="auto"/>
          </w:divBdr>
          <w:divsChild>
            <w:div w:id="2113891185">
              <w:marLeft w:val="0"/>
              <w:marRight w:val="0"/>
              <w:marTop w:val="150"/>
              <w:marBottom w:val="75"/>
              <w:divBdr>
                <w:top w:val="none" w:sz="0" w:space="0" w:color="auto"/>
                <w:left w:val="none" w:sz="0" w:space="0" w:color="auto"/>
                <w:bottom w:val="none" w:sz="0" w:space="0" w:color="auto"/>
                <w:right w:val="none" w:sz="0" w:space="0" w:color="auto"/>
              </w:divBdr>
              <w:divsChild>
                <w:div w:id="411200793">
                  <w:marLeft w:val="0"/>
                  <w:marRight w:val="0"/>
                  <w:marTop w:val="75"/>
                  <w:marBottom w:val="240"/>
                  <w:divBdr>
                    <w:top w:val="none" w:sz="0" w:space="0" w:color="auto"/>
                    <w:left w:val="none" w:sz="0" w:space="0" w:color="auto"/>
                    <w:bottom w:val="none" w:sz="0" w:space="0" w:color="auto"/>
                    <w:right w:val="none" w:sz="0" w:space="0" w:color="auto"/>
                  </w:divBdr>
                </w:div>
              </w:divsChild>
            </w:div>
          </w:divsChild>
        </w:div>
      </w:divsChild>
    </w:div>
    <w:div w:id="819005623">
      <w:bodyDiv w:val="1"/>
      <w:marLeft w:val="0"/>
      <w:marRight w:val="0"/>
      <w:marTop w:val="0"/>
      <w:marBottom w:val="0"/>
      <w:divBdr>
        <w:top w:val="none" w:sz="0" w:space="0" w:color="auto"/>
        <w:left w:val="none" w:sz="0" w:space="0" w:color="auto"/>
        <w:bottom w:val="none" w:sz="0" w:space="0" w:color="auto"/>
        <w:right w:val="none" w:sz="0" w:space="0" w:color="auto"/>
      </w:divBdr>
    </w:div>
    <w:div w:id="903567555">
      <w:bodyDiv w:val="1"/>
      <w:marLeft w:val="0"/>
      <w:marRight w:val="0"/>
      <w:marTop w:val="0"/>
      <w:marBottom w:val="0"/>
      <w:divBdr>
        <w:top w:val="none" w:sz="0" w:space="0" w:color="auto"/>
        <w:left w:val="none" w:sz="0" w:space="0" w:color="auto"/>
        <w:bottom w:val="none" w:sz="0" w:space="0" w:color="auto"/>
        <w:right w:val="none" w:sz="0" w:space="0" w:color="auto"/>
      </w:divBdr>
    </w:div>
    <w:div w:id="909120173">
      <w:bodyDiv w:val="1"/>
      <w:marLeft w:val="0"/>
      <w:marRight w:val="0"/>
      <w:marTop w:val="0"/>
      <w:marBottom w:val="0"/>
      <w:divBdr>
        <w:top w:val="none" w:sz="0" w:space="0" w:color="auto"/>
        <w:left w:val="none" w:sz="0" w:space="0" w:color="auto"/>
        <w:bottom w:val="none" w:sz="0" w:space="0" w:color="auto"/>
        <w:right w:val="none" w:sz="0" w:space="0" w:color="auto"/>
      </w:divBdr>
    </w:div>
    <w:div w:id="909198587">
      <w:bodyDiv w:val="1"/>
      <w:marLeft w:val="0"/>
      <w:marRight w:val="0"/>
      <w:marTop w:val="0"/>
      <w:marBottom w:val="0"/>
      <w:divBdr>
        <w:top w:val="none" w:sz="0" w:space="0" w:color="auto"/>
        <w:left w:val="none" w:sz="0" w:space="0" w:color="auto"/>
        <w:bottom w:val="none" w:sz="0" w:space="0" w:color="auto"/>
        <w:right w:val="none" w:sz="0" w:space="0" w:color="auto"/>
      </w:divBdr>
    </w:div>
    <w:div w:id="1022704753">
      <w:bodyDiv w:val="1"/>
      <w:marLeft w:val="0"/>
      <w:marRight w:val="0"/>
      <w:marTop w:val="0"/>
      <w:marBottom w:val="0"/>
      <w:divBdr>
        <w:top w:val="none" w:sz="0" w:space="0" w:color="auto"/>
        <w:left w:val="none" w:sz="0" w:space="0" w:color="auto"/>
        <w:bottom w:val="none" w:sz="0" w:space="0" w:color="auto"/>
        <w:right w:val="none" w:sz="0" w:space="0" w:color="auto"/>
      </w:divBdr>
    </w:div>
    <w:div w:id="1067798334">
      <w:bodyDiv w:val="1"/>
      <w:marLeft w:val="0"/>
      <w:marRight w:val="0"/>
      <w:marTop w:val="0"/>
      <w:marBottom w:val="0"/>
      <w:divBdr>
        <w:top w:val="none" w:sz="0" w:space="0" w:color="auto"/>
        <w:left w:val="none" w:sz="0" w:space="0" w:color="auto"/>
        <w:bottom w:val="none" w:sz="0" w:space="0" w:color="auto"/>
        <w:right w:val="none" w:sz="0" w:space="0" w:color="auto"/>
      </w:divBdr>
    </w:div>
    <w:div w:id="1176308357">
      <w:bodyDiv w:val="1"/>
      <w:marLeft w:val="0"/>
      <w:marRight w:val="0"/>
      <w:marTop w:val="0"/>
      <w:marBottom w:val="0"/>
      <w:divBdr>
        <w:top w:val="none" w:sz="0" w:space="0" w:color="auto"/>
        <w:left w:val="none" w:sz="0" w:space="0" w:color="auto"/>
        <w:bottom w:val="none" w:sz="0" w:space="0" w:color="auto"/>
        <w:right w:val="none" w:sz="0" w:space="0" w:color="auto"/>
      </w:divBdr>
    </w:div>
    <w:div w:id="1302274722">
      <w:bodyDiv w:val="1"/>
      <w:marLeft w:val="0"/>
      <w:marRight w:val="0"/>
      <w:marTop w:val="0"/>
      <w:marBottom w:val="0"/>
      <w:divBdr>
        <w:top w:val="none" w:sz="0" w:space="0" w:color="auto"/>
        <w:left w:val="none" w:sz="0" w:space="0" w:color="auto"/>
        <w:bottom w:val="none" w:sz="0" w:space="0" w:color="auto"/>
        <w:right w:val="none" w:sz="0" w:space="0" w:color="auto"/>
      </w:divBdr>
    </w:div>
    <w:div w:id="1329748320">
      <w:bodyDiv w:val="1"/>
      <w:marLeft w:val="0"/>
      <w:marRight w:val="0"/>
      <w:marTop w:val="0"/>
      <w:marBottom w:val="0"/>
      <w:divBdr>
        <w:top w:val="none" w:sz="0" w:space="0" w:color="auto"/>
        <w:left w:val="none" w:sz="0" w:space="0" w:color="auto"/>
        <w:bottom w:val="none" w:sz="0" w:space="0" w:color="auto"/>
        <w:right w:val="none" w:sz="0" w:space="0" w:color="auto"/>
      </w:divBdr>
    </w:div>
    <w:div w:id="1511064179">
      <w:bodyDiv w:val="1"/>
      <w:marLeft w:val="0"/>
      <w:marRight w:val="0"/>
      <w:marTop w:val="0"/>
      <w:marBottom w:val="0"/>
      <w:divBdr>
        <w:top w:val="none" w:sz="0" w:space="0" w:color="auto"/>
        <w:left w:val="none" w:sz="0" w:space="0" w:color="auto"/>
        <w:bottom w:val="none" w:sz="0" w:space="0" w:color="auto"/>
        <w:right w:val="none" w:sz="0" w:space="0" w:color="auto"/>
      </w:divBdr>
    </w:div>
    <w:div w:id="1537815603">
      <w:bodyDiv w:val="1"/>
      <w:marLeft w:val="0"/>
      <w:marRight w:val="0"/>
      <w:marTop w:val="0"/>
      <w:marBottom w:val="0"/>
      <w:divBdr>
        <w:top w:val="none" w:sz="0" w:space="0" w:color="auto"/>
        <w:left w:val="none" w:sz="0" w:space="0" w:color="auto"/>
        <w:bottom w:val="none" w:sz="0" w:space="0" w:color="auto"/>
        <w:right w:val="none" w:sz="0" w:space="0" w:color="auto"/>
      </w:divBdr>
    </w:div>
    <w:div w:id="1562522318">
      <w:bodyDiv w:val="1"/>
      <w:marLeft w:val="0"/>
      <w:marRight w:val="0"/>
      <w:marTop w:val="0"/>
      <w:marBottom w:val="0"/>
      <w:divBdr>
        <w:top w:val="none" w:sz="0" w:space="0" w:color="auto"/>
        <w:left w:val="none" w:sz="0" w:space="0" w:color="auto"/>
        <w:bottom w:val="none" w:sz="0" w:space="0" w:color="auto"/>
        <w:right w:val="none" w:sz="0" w:space="0" w:color="auto"/>
      </w:divBdr>
    </w:div>
    <w:div w:id="1577981563">
      <w:bodyDiv w:val="1"/>
      <w:marLeft w:val="0"/>
      <w:marRight w:val="0"/>
      <w:marTop w:val="0"/>
      <w:marBottom w:val="0"/>
      <w:divBdr>
        <w:top w:val="none" w:sz="0" w:space="0" w:color="auto"/>
        <w:left w:val="none" w:sz="0" w:space="0" w:color="auto"/>
        <w:bottom w:val="none" w:sz="0" w:space="0" w:color="auto"/>
        <w:right w:val="none" w:sz="0" w:space="0" w:color="auto"/>
      </w:divBdr>
    </w:div>
    <w:div w:id="1586960817">
      <w:bodyDiv w:val="1"/>
      <w:marLeft w:val="0"/>
      <w:marRight w:val="0"/>
      <w:marTop w:val="0"/>
      <w:marBottom w:val="0"/>
      <w:divBdr>
        <w:top w:val="none" w:sz="0" w:space="0" w:color="auto"/>
        <w:left w:val="none" w:sz="0" w:space="0" w:color="auto"/>
        <w:bottom w:val="none" w:sz="0" w:space="0" w:color="auto"/>
        <w:right w:val="none" w:sz="0" w:space="0" w:color="auto"/>
      </w:divBdr>
    </w:div>
    <w:div w:id="1653947026">
      <w:bodyDiv w:val="1"/>
      <w:marLeft w:val="0"/>
      <w:marRight w:val="0"/>
      <w:marTop w:val="0"/>
      <w:marBottom w:val="0"/>
      <w:divBdr>
        <w:top w:val="none" w:sz="0" w:space="0" w:color="auto"/>
        <w:left w:val="none" w:sz="0" w:space="0" w:color="auto"/>
        <w:bottom w:val="none" w:sz="0" w:space="0" w:color="auto"/>
        <w:right w:val="none" w:sz="0" w:space="0" w:color="auto"/>
      </w:divBdr>
    </w:div>
    <w:div w:id="1721518485">
      <w:bodyDiv w:val="1"/>
      <w:marLeft w:val="0"/>
      <w:marRight w:val="0"/>
      <w:marTop w:val="0"/>
      <w:marBottom w:val="0"/>
      <w:divBdr>
        <w:top w:val="none" w:sz="0" w:space="0" w:color="auto"/>
        <w:left w:val="none" w:sz="0" w:space="0" w:color="auto"/>
        <w:bottom w:val="none" w:sz="0" w:space="0" w:color="auto"/>
        <w:right w:val="none" w:sz="0" w:space="0" w:color="auto"/>
      </w:divBdr>
    </w:div>
    <w:div w:id="1768772420">
      <w:bodyDiv w:val="1"/>
      <w:marLeft w:val="0"/>
      <w:marRight w:val="0"/>
      <w:marTop w:val="0"/>
      <w:marBottom w:val="0"/>
      <w:divBdr>
        <w:top w:val="none" w:sz="0" w:space="0" w:color="auto"/>
        <w:left w:val="none" w:sz="0" w:space="0" w:color="auto"/>
        <w:bottom w:val="none" w:sz="0" w:space="0" w:color="auto"/>
        <w:right w:val="none" w:sz="0" w:space="0" w:color="auto"/>
      </w:divBdr>
    </w:div>
    <w:div w:id="1792237222">
      <w:bodyDiv w:val="1"/>
      <w:marLeft w:val="0"/>
      <w:marRight w:val="0"/>
      <w:marTop w:val="0"/>
      <w:marBottom w:val="0"/>
      <w:divBdr>
        <w:top w:val="none" w:sz="0" w:space="0" w:color="auto"/>
        <w:left w:val="none" w:sz="0" w:space="0" w:color="auto"/>
        <w:bottom w:val="none" w:sz="0" w:space="0" w:color="auto"/>
        <w:right w:val="none" w:sz="0" w:space="0" w:color="auto"/>
      </w:divBdr>
    </w:div>
    <w:div w:id="1801343117">
      <w:bodyDiv w:val="1"/>
      <w:marLeft w:val="0"/>
      <w:marRight w:val="0"/>
      <w:marTop w:val="0"/>
      <w:marBottom w:val="0"/>
      <w:divBdr>
        <w:top w:val="none" w:sz="0" w:space="0" w:color="auto"/>
        <w:left w:val="none" w:sz="0" w:space="0" w:color="auto"/>
        <w:bottom w:val="none" w:sz="0" w:space="0" w:color="auto"/>
        <w:right w:val="none" w:sz="0" w:space="0" w:color="auto"/>
      </w:divBdr>
    </w:div>
    <w:div w:id="1812551850">
      <w:bodyDiv w:val="1"/>
      <w:marLeft w:val="0"/>
      <w:marRight w:val="0"/>
      <w:marTop w:val="0"/>
      <w:marBottom w:val="0"/>
      <w:divBdr>
        <w:top w:val="none" w:sz="0" w:space="0" w:color="auto"/>
        <w:left w:val="none" w:sz="0" w:space="0" w:color="auto"/>
        <w:bottom w:val="none" w:sz="0" w:space="0" w:color="auto"/>
        <w:right w:val="none" w:sz="0" w:space="0" w:color="auto"/>
      </w:divBdr>
    </w:div>
    <w:div w:id="1817067350">
      <w:bodyDiv w:val="1"/>
      <w:marLeft w:val="0"/>
      <w:marRight w:val="0"/>
      <w:marTop w:val="0"/>
      <w:marBottom w:val="0"/>
      <w:divBdr>
        <w:top w:val="none" w:sz="0" w:space="0" w:color="auto"/>
        <w:left w:val="none" w:sz="0" w:space="0" w:color="auto"/>
        <w:bottom w:val="none" w:sz="0" w:space="0" w:color="auto"/>
        <w:right w:val="none" w:sz="0" w:space="0" w:color="auto"/>
      </w:divBdr>
    </w:div>
    <w:div w:id="1826235850">
      <w:bodyDiv w:val="1"/>
      <w:marLeft w:val="0"/>
      <w:marRight w:val="0"/>
      <w:marTop w:val="0"/>
      <w:marBottom w:val="0"/>
      <w:divBdr>
        <w:top w:val="none" w:sz="0" w:space="0" w:color="auto"/>
        <w:left w:val="none" w:sz="0" w:space="0" w:color="auto"/>
        <w:bottom w:val="none" w:sz="0" w:space="0" w:color="auto"/>
        <w:right w:val="none" w:sz="0" w:space="0" w:color="auto"/>
      </w:divBdr>
    </w:div>
    <w:div w:id="1840003652">
      <w:bodyDiv w:val="1"/>
      <w:marLeft w:val="0"/>
      <w:marRight w:val="0"/>
      <w:marTop w:val="0"/>
      <w:marBottom w:val="0"/>
      <w:divBdr>
        <w:top w:val="none" w:sz="0" w:space="0" w:color="auto"/>
        <w:left w:val="none" w:sz="0" w:space="0" w:color="auto"/>
        <w:bottom w:val="none" w:sz="0" w:space="0" w:color="auto"/>
        <w:right w:val="none" w:sz="0" w:space="0" w:color="auto"/>
      </w:divBdr>
    </w:div>
    <w:div w:id="2012566612">
      <w:bodyDiv w:val="1"/>
      <w:marLeft w:val="0"/>
      <w:marRight w:val="0"/>
      <w:marTop w:val="0"/>
      <w:marBottom w:val="0"/>
      <w:divBdr>
        <w:top w:val="none" w:sz="0" w:space="0" w:color="auto"/>
        <w:left w:val="none" w:sz="0" w:space="0" w:color="auto"/>
        <w:bottom w:val="none" w:sz="0" w:space="0" w:color="auto"/>
        <w:right w:val="none" w:sz="0" w:space="0" w:color="auto"/>
      </w:divBdr>
    </w:div>
    <w:div w:id="2014603238">
      <w:bodyDiv w:val="1"/>
      <w:marLeft w:val="0"/>
      <w:marRight w:val="0"/>
      <w:marTop w:val="0"/>
      <w:marBottom w:val="0"/>
      <w:divBdr>
        <w:top w:val="none" w:sz="0" w:space="0" w:color="auto"/>
        <w:left w:val="none" w:sz="0" w:space="0" w:color="auto"/>
        <w:bottom w:val="none" w:sz="0" w:space="0" w:color="auto"/>
        <w:right w:val="none" w:sz="0" w:space="0" w:color="auto"/>
      </w:divBdr>
    </w:div>
    <w:div w:id="20657901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diagramData" Target="diagrams/data1.xml"/><Relationship Id="rId20" Type="http://schemas.openxmlformats.org/officeDocument/2006/relationships/diagramLayout" Target="diagrams/layout3.xml"/><Relationship Id="rId21" Type="http://schemas.openxmlformats.org/officeDocument/2006/relationships/diagramQuickStyle" Target="diagrams/quickStyle3.xml"/><Relationship Id="rId22" Type="http://schemas.openxmlformats.org/officeDocument/2006/relationships/diagramColors" Target="diagrams/colors3.xml"/><Relationship Id="rId23" Type="http://schemas.microsoft.com/office/2007/relationships/diagramDrawing" Target="diagrams/drawing3.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diagramLayout" Target="diagrams/layout1.xml"/><Relationship Id="rId11" Type="http://schemas.openxmlformats.org/officeDocument/2006/relationships/diagramQuickStyle" Target="diagrams/quickStyle1.xml"/><Relationship Id="rId12" Type="http://schemas.openxmlformats.org/officeDocument/2006/relationships/diagramColors" Target="diagrams/colors1.xml"/><Relationship Id="rId13" Type="http://schemas.microsoft.com/office/2007/relationships/diagramDrawing" Target="diagrams/drawing1.xml"/><Relationship Id="rId14" Type="http://schemas.openxmlformats.org/officeDocument/2006/relationships/diagramData" Target="diagrams/data2.xml"/><Relationship Id="rId15" Type="http://schemas.openxmlformats.org/officeDocument/2006/relationships/diagramLayout" Target="diagrams/layout2.xml"/><Relationship Id="rId16" Type="http://schemas.openxmlformats.org/officeDocument/2006/relationships/diagramQuickStyle" Target="diagrams/quickStyle2.xml"/><Relationship Id="rId17" Type="http://schemas.openxmlformats.org/officeDocument/2006/relationships/diagramColors" Target="diagrams/colors2.xml"/><Relationship Id="rId18" Type="http://schemas.microsoft.com/office/2007/relationships/diagramDrawing" Target="diagrams/drawing2.xml"/><Relationship Id="rId19" Type="http://schemas.openxmlformats.org/officeDocument/2006/relationships/diagramData" Target="diagrams/data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F23182-B2DC-DC4E-9793-8594A36F5056}" type="doc">
      <dgm:prSet loTypeId="urn:microsoft.com/office/officeart/2005/8/layout/cycle7" loCatId="" qsTypeId="urn:microsoft.com/office/officeart/2005/8/quickstyle/simple4" qsCatId="simple" csTypeId="urn:microsoft.com/office/officeart/2005/8/colors/accent1_2" csCatId="accent1" phldr="1"/>
      <dgm:spPr/>
      <dgm:t>
        <a:bodyPr/>
        <a:lstStyle/>
        <a:p>
          <a:endParaRPr lang="nl-NL"/>
        </a:p>
      </dgm:t>
    </dgm:pt>
    <dgm:pt modelId="{F11D4E9B-288B-AF4C-8392-17FD7EFEAE33}">
      <dgm:prSet phldrT="[Tekst]"/>
      <dgm:spPr/>
      <dgm:t>
        <a:bodyPr/>
        <a:lstStyle/>
        <a:p>
          <a:r>
            <a:rPr lang="nl-NL"/>
            <a:t>Tussenpersoon</a:t>
          </a:r>
        </a:p>
      </dgm:t>
    </dgm:pt>
    <dgm:pt modelId="{45A2E03B-4647-F140-B0EC-28DCB3545C00}" type="parTrans" cxnId="{D6489A57-FDA1-024C-B92C-43E52335956E}">
      <dgm:prSet/>
      <dgm:spPr/>
      <dgm:t>
        <a:bodyPr/>
        <a:lstStyle/>
        <a:p>
          <a:endParaRPr lang="nl-NL"/>
        </a:p>
      </dgm:t>
    </dgm:pt>
    <dgm:pt modelId="{DDBACB9C-1C25-9049-9B5A-003139D0E9EB}" type="sibTrans" cxnId="{D6489A57-FDA1-024C-B92C-43E52335956E}">
      <dgm:prSet/>
      <dgm:spPr/>
      <dgm:t>
        <a:bodyPr/>
        <a:lstStyle/>
        <a:p>
          <a:endParaRPr lang="nl-NL"/>
        </a:p>
      </dgm:t>
    </dgm:pt>
    <dgm:pt modelId="{976D9C4C-5991-E744-A878-8EF926178E97}">
      <dgm:prSet phldrT="[Tekst]"/>
      <dgm:spPr/>
      <dgm:t>
        <a:bodyPr/>
        <a:lstStyle/>
        <a:p>
          <a:r>
            <a:rPr lang="nl-NL"/>
            <a:t>Anonieme (mogelijke) dader</a:t>
          </a:r>
        </a:p>
      </dgm:t>
    </dgm:pt>
    <dgm:pt modelId="{9077BB05-4A39-7341-A2AE-0CDBE46700B5}" type="parTrans" cxnId="{F54684B1-483B-7343-816C-27A034D3765B}">
      <dgm:prSet/>
      <dgm:spPr/>
      <dgm:t>
        <a:bodyPr/>
        <a:lstStyle/>
        <a:p>
          <a:endParaRPr lang="nl-NL"/>
        </a:p>
      </dgm:t>
    </dgm:pt>
    <dgm:pt modelId="{B54EB81A-3197-0145-89DB-A2ACE91E2B42}" type="sibTrans" cxnId="{F54684B1-483B-7343-816C-27A034D3765B}">
      <dgm:prSet/>
      <dgm:spPr/>
      <dgm:t>
        <a:bodyPr/>
        <a:lstStyle/>
        <a:p>
          <a:endParaRPr lang="nl-NL"/>
        </a:p>
      </dgm:t>
    </dgm:pt>
    <dgm:pt modelId="{0D439C0D-E109-1440-A721-16EF91006A09}">
      <dgm:prSet phldrT="[Tekst]"/>
      <dgm:spPr/>
      <dgm:t>
        <a:bodyPr/>
        <a:lstStyle/>
        <a:p>
          <a:r>
            <a:rPr lang="nl-NL"/>
            <a:t>Slachtoffer</a:t>
          </a:r>
        </a:p>
      </dgm:t>
    </dgm:pt>
    <dgm:pt modelId="{007628A0-AB14-8C46-B9C6-51B5B3CFF416}" type="parTrans" cxnId="{0E6A37DE-3650-714E-A9C8-7FA95C24BC4A}">
      <dgm:prSet/>
      <dgm:spPr/>
      <dgm:t>
        <a:bodyPr/>
        <a:lstStyle/>
        <a:p>
          <a:endParaRPr lang="nl-NL"/>
        </a:p>
      </dgm:t>
    </dgm:pt>
    <dgm:pt modelId="{E62B390D-B336-1B49-A770-E32223CC57FD}" type="sibTrans" cxnId="{0E6A37DE-3650-714E-A9C8-7FA95C24BC4A}">
      <dgm:prSet/>
      <dgm:spPr/>
      <dgm:t>
        <a:bodyPr/>
        <a:lstStyle/>
        <a:p>
          <a:endParaRPr lang="nl-NL"/>
        </a:p>
      </dgm:t>
    </dgm:pt>
    <dgm:pt modelId="{75080E71-EC3D-F346-9E64-D41585DCB8D9}" type="pres">
      <dgm:prSet presAssocID="{6FF23182-B2DC-DC4E-9793-8594A36F5056}" presName="Name0" presStyleCnt="0">
        <dgm:presLayoutVars>
          <dgm:dir/>
          <dgm:resizeHandles val="exact"/>
        </dgm:presLayoutVars>
      </dgm:prSet>
      <dgm:spPr/>
      <dgm:t>
        <a:bodyPr/>
        <a:lstStyle/>
        <a:p>
          <a:endParaRPr lang="nl-NL"/>
        </a:p>
      </dgm:t>
    </dgm:pt>
    <dgm:pt modelId="{1211F8F9-F749-A648-B13F-1FF4B4E3F6EC}" type="pres">
      <dgm:prSet presAssocID="{F11D4E9B-288B-AF4C-8392-17FD7EFEAE33}" presName="node" presStyleLbl="node1" presStyleIdx="0" presStyleCnt="3" custRadScaleRad="82360">
        <dgm:presLayoutVars>
          <dgm:bulletEnabled val="1"/>
        </dgm:presLayoutVars>
      </dgm:prSet>
      <dgm:spPr/>
      <dgm:t>
        <a:bodyPr/>
        <a:lstStyle/>
        <a:p>
          <a:endParaRPr lang="nl-NL"/>
        </a:p>
      </dgm:t>
    </dgm:pt>
    <dgm:pt modelId="{F1937777-1984-0643-89AE-8CB91A6C0495}" type="pres">
      <dgm:prSet presAssocID="{DDBACB9C-1C25-9049-9B5A-003139D0E9EB}" presName="sibTrans" presStyleLbl="sibTrans2D1" presStyleIdx="0" presStyleCnt="3"/>
      <dgm:spPr/>
      <dgm:t>
        <a:bodyPr/>
        <a:lstStyle/>
        <a:p>
          <a:endParaRPr lang="nl-NL"/>
        </a:p>
      </dgm:t>
    </dgm:pt>
    <dgm:pt modelId="{3F4F54F7-3BCE-B349-9DC8-45D47A5832CE}" type="pres">
      <dgm:prSet presAssocID="{DDBACB9C-1C25-9049-9B5A-003139D0E9EB}" presName="connectorText" presStyleLbl="sibTrans2D1" presStyleIdx="0" presStyleCnt="3"/>
      <dgm:spPr/>
      <dgm:t>
        <a:bodyPr/>
        <a:lstStyle/>
        <a:p>
          <a:endParaRPr lang="nl-NL"/>
        </a:p>
      </dgm:t>
    </dgm:pt>
    <dgm:pt modelId="{37D2BDAF-A6AA-5242-862B-E3ECEE2628B4}" type="pres">
      <dgm:prSet presAssocID="{976D9C4C-5991-E744-A878-8EF926178E97}" presName="node" presStyleLbl="node1" presStyleIdx="1" presStyleCnt="3" custRadScaleRad="90883" custRadScaleInc="-20575">
        <dgm:presLayoutVars>
          <dgm:bulletEnabled val="1"/>
        </dgm:presLayoutVars>
      </dgm:prSet>
      <dgm:spPr/>
      <dgm:t>
        <a:bodyPr/>
        <a:lstStyle/>
        <a:p>
          <a:endParaRPr lang="nl-NL"/>
        </a:p>
      </dgm:t>
    </dgm:pt>
    <dgm:pt modelId="{FB2CF444-45D7-C944-B3A9-64F4E85C5BC8}" type="pres">
      <dgm:prSet presAssocID="{B54EB81A-3197-0145-89DB-A2ACE91E2B42}" presName="sibTrans" presStyleLbl="sibTrans2D1" presStyleIdx="1" presStyleCnt="3"/>
      <dgm:spPr/>
      <dgm:t>
        <a:bodyPr/>
        <a:lstStyle/>
        <a:p>
          <a:endParaRPr lang="nl-NL"/>
        </a:p>
      </dgm:t>
    </dgm:pt>
    <dgm:pt modelId="{ECA36C25-F3D1-8644-8D86-F104E010E78B}" type="pres">
      <dgm:prSet presAssocID="{B54EB81A-3197-0145-89DB-A2ACE91E2B42}" presName="connectorText" presStyleLbl="sibTrans2D1" presStyleIdx="1" presStyleCnt="3"/>
      <dgm:spPr/>
      <dgm:t>
        <a:bodyPr/>
        <a:lstStyle/>
        <a:p>
          <a:endParaRPr lang="nl-NL"/>
        </a:p>
      </dgm:t>
    </dgm:pt>
    <dgm:pt modelId="{E451E3FE-2F7D-D04F-B916-5B286D92CA41}" type="pres">
      <dgm:prSet presAssocID="{0D439C0D-E109-1440-A721-16EF91006A09}" presName="node" presStyleLbl="node1" presStyleIdx="2" presStyleCnt="3" custRadScaleRad="90883" custRadScaleInc="20575">
        <dgm:presLayoutVars>
          <dgm:bulletEnabled val="1"/>
        </dgm:presLayoutVars>
      </dgm:prSet>
      <dgm:spPr/>
      <dgm:t>
        <a:bodyPr/>
        <a:lstStyle/>
        <a:p>
          <a:endParaRPr lang="nl-NL"/>
        </a:p>
      </dgm:t>
    </dgm:pt>
    <dgm:pt modelId="{3480C127-89A1-D34F-A92A-1613253CF112}" type="pres">
      <dgm:prSet presAssocID="{E62B390D-B336-1B49-A770-E32223CC57FD}" presName="sibTrans" presStyleLbl="sibTrans2D1" presStyleIdx="2" presStyleCnt="3"/>
      <dgm:spPr/>
      <dgm:t>
        <a:bodyPr/>
        <a:lstStyle/>
        <a:p>
          <a:endParaRPr lang="nl-NL"/>
        </a:p>
      </dgm:t>
    </dgm:pt>
    <dgm:pt modelId="{6DB41BFE-328A-F045-B0CF-F35736C68B28}" type="pres">
      <dgm:prSet presAssocID="{E62B390D-B336-1B49-A770-E32223CC57FD}" presName="connectorText" presStyleLbl="sibTrans2D1" presStyleIdx="2" presStyleCnt="3"/>
      <dgm:spPr/>
      <dgm:t>
        <a:bodyPr/>
        <a:lstStyle/>
        <a:p>
          <a:endParaRPr lang="nl-NL"/>
        </a:p>
      </dgm:t>
    </dgm:pt>
  </dgm:ptLst>
  <dgm:cxnLst>
    <dgm:cxn modelId="{F53D1A05-0652-0448-B646-3FB9D7F332E8}" type="presOf" srcId="{976D9C4C-5991-E744-A878-8EF926178E97}" destId="{37D2BDAF-A6AA-5242-862B-E3ECEE2628B4}" srcOrd="0" destOrd="0" presId="urn:microsoft.com/office/officeart/2005/8/layout/cycle7"/>
    <dgm:cxn modelId="{73274A8E-E791-884B-BA62-00ACAF1A116F}" type="presOf" srcId="{DDBACB9C-1C25-9049-9B5A-003139D0E9EB}" destId="{3F4F54F7-3BCE-B349-9DC8-45D47A5832CE}" srcOrd="1" destOrd="0" presId="urn:microsoft.com/office/officeart/2005/8/layout/cycle7"/>
    <dgm:cxn modelId="{A675B771-BDF2-D04C-9901-BB8698A87F05}" type="presOf" srcId="{6FF23182-B2DC-DC4E-9793-8594A36F5056}" destId="{75080E71-EC3D-F346-9E64-D41585DCB8D9}" srcOrd="0" destOrd="0" presId="urn:microsoft.com/office/officeart/2005/8/layout/cycle7"/>
    <dgm:cxn modelId="{DAEF2CED-938E-2F49-9DA6-E65354D0386A}" type="presOf" srcId="{E62B390D-B336-1B49-A770-E32223CC57FD}" destId="{3480C127-89A1-D34F-A92A-1613253CF112}" srcOrd="0" destOrd="0" presId="urn:microsoft.com/office/officeart/2005/8/layout/cycle7"/>
    <dgm:cxn modelId="{9A7A2BC3-85E1-CD4E-9AD0-1ED7EFFA2713}" type="presOf" srcId="{DDBACB9C-1C25-9049-9B5A-003139D0E9EB}" destId="{F1937777-1984-0643-89AE-8CB91A6C0495}" srcOrd="0" destOrd="0" presId="urn:microsoft.com/office/officeart/2005/8/layout/cycle7"/>
    <dgm:cxn modelId="{593EEF38-ACC8-A945-BED5-FEC311E514BE}" type="presOf" srcId="{B54EB81A-3197-0145-89DB-A2ACE91E2B42}" destId="{ECA36C25-F3D1-8644-8D86-F104E010E78B}" srcOrd="1" destOrd="0" presId="urn:microsoft.com/office/officeart/2005/8/layout/cycle7"/>
    <dgm:cxn modelId="{B8570BE4-BEB3-8C44-BBF3-21E46597411D}" type="presOf" srcId="{F11D4E9B-288B-AF4C-8392-17FD7EFEAE33}" destId="{1211F8F9-F749-A648-B13F-1FF4B4E3F6EC}" srcOrd="0" destOrd="0" presId="urn:microsoft.com/office/officeart/2005/8/layout/cycle7"/>
    <dgm:cxn modelId="{815F5320-D9F3-BC48-97B9-0A173A2553DA}" type="presOf" srcId="{E62B390D-B336-1B49-A770-E32223CC57FD}" destId="{6DB41BFE-328A-F045-B0CF-F35736C68B28}" srcOrd="1" destOrd="0" presId="urn:microsoft.com/office/officeart/2005/8/layout/cycle7"/>
    <dgm:cxn modelId="{D6489A57-FDA1-024C-B92C-43E52335956E}" srcId="{6FF23182-B2DC-DC4E-9793-8594A36F5056}" destId="{F11D4E9B-288B-AF4C-8392-17FD7EFEAE33}" srcOrd="0" destOrd="0" parTransId="{45A2E03B-4647-F140-B0EC-28DCB3545C00}" sibTransId="{DDBACB9C-1C25-9049-9B5A-003139D0E9EB}"/>
    <dgm:cxn modelId="{BDA5ACF1-E440-7247-ACD3-F5C6194734AF}" type="presOf" srcId="{0D439C0D-E109-1440-A721-16EF91006A09}" destId="{E451E3FE-2F7D-D04F-B916-5B286D92CA41}" srcOrd="0" destOrd="0" presId="urn:microsoft.com/office/officeart/2005/8/layout/cycle7"/>
    <dgm:cxn modelId="{0E6A37DE-3650-714E-A9C8-7FA95C24BC4A}" srcId="{6FF23182-B2DC-DC4E-9793-8594A36F5056}" destId="{0D439C0D-E109-1440-A721-16EF91006A09}" srcOrd="2" destOrd="0" parTransId="{007628A0-AB14-8C46-B9C6-51B5B3CFF416}" sibTransId="{E62B390D-B336-1B49-A770-E32223CC57FD}"/>
    <dgm:cxn modelId="{48E819A7-5A62-BE47-934E-DA44D72EC9CE}" type="presOf" srcId="{B54EB81A-3197-0145-89DB-A2ACE91E2B42}" destId="{FB2CF444-45D7-C944-B3A9-64F4E85C5BC8}" srcOrd="0" destOrd="0" presId="urn:microsoft.com/office/officeart/2005/8/layout/cycle7"/>
    <dgm:cxn modelId="{F54684B1-483B-7343-816C-27A034D3765B}" srcId="{6FF23182-B2DC-DC4E-9793-8594A36F5056}" destId="{976D9C4C-5991-E744-A878-8EF926178E97}" srcOrd="1" destOrd="0" parTransId="{9077BB05-4A39-7341-A2AE-0CDBE46700B5}" sibTransId="{B54EB81A-3197-0145-89DB-A2ACE91E2B42}"/>
    <dgm:cxn modelId="{A9BE5D94-6A31-CE43-AF9E-7ED37B0486D8}" type="presParOf" srcId="{75080E71-EC3D-F346-9E64-D41585DCB8D9}" destId="{1211F8F9-F749-A648-B13F-1FF4B4E3F6EC}" srcOrd="0" destOrd="0" presId="urn:microsoft.com/office/officeart/2005/8/layout/cycle7"/>
    <dgm:cxn modelId="{837A7D8F-8A5D-224C-8EFE-95999B8CC6AC}" type="presParOf" srcId="{75080E71-EC3D-F346-9E64-D41585DCB8D9}" destId="{F1937777-1984-0643-89AE-8CB91A6C0495}" srcOrd="1" destOrd="0" presId="urn:microsoft.com/office/officeart/2005/8/layout/cycle7"/>
    <dgm:cxn modelId="{3BCE43C6-2BFA-AD45-810E-568B2E17F1E4}" type="presParOf" srcId="{F1937777-1984-0643-89AE-8CB91A6C0495}" destId="{3F4F54F7-3BCE-B349-9DC8-45D47A5832CE}" srcOrd="0" destOrd="0" presId="urn:microsoft.com/office/officeart/2005/8/layout/cycle7"/>
    <dgm:cxn modelId="{558C55CC-87EE-D145-9EF5-0A20EAD5C762}" type="presParOf" srcId="{75080E71-EC3D-F346-9E64-D41585DCB8D9}" destId="{37D2BDAF-A6AA-5242-862B-E3ECEE2628B4}" srcOrd="2" destOrd="0" presId="urn:microsoft.com/office/officeart/2005/8/layout/cycle7"/>
    <dgm:cxn modelId="{3E2F85A0-0E46-BA43-A64F-99A561ED0F9F}" type="presParOf" srcId="{75080E71-EC3D-F346-9E64-D41585DCB8D9}" destId="{FB2CF444-45D7-C944-B3A9-64F4E85C5BC8}" srcOrd="3" destOrd="0" presId="urn:microsoft.com/office/officeart/2005/8/layout/cycle7"/>
    <dgm:cxn modelId="{AC122FF5-D763-0241-8442-2037C9C2DF5A}" type="presParOf" srcId="{FB2CF444-45D7-C944-B3A9-64F4E85C5BC8}" destId="{ECA36C25-F3D1-8644-8D86-F104E010E78B}" srcOrd="0" destOrd="0" presId="urn:microsoft.com/office/officeart/2005/8/layout/cycle7"/>
    <dgm:cxn modelId="{48D1E7C2-4B5F-994A-8722-7766C2915AAD}" type="presParOf" srcId="{75080E71-EC3D-F346-9E64-D41585DCB8D9}" destId="{E451E3FE-2F7D-D04F-B916-5B286D92CA41}" srcOrd="4" destOrd="0" presId="urn:microsoft.com/office/officeart/2005/8/layout/cycle7"/>
    <dgm:cxn modelId="{40C838BE-CAFF-CC48-93B9-752BEDE180BE}" type="presParOf" srcId="{75080E71-EC3D-F346-9E64-D41585DCB8D9}" destId="{3480C127-89A1-D34F-A92A-1613253CF112}" srcOrd="5" destOrd="0" presId="urn:microsoft.com/office/officeart/2005/8/layout/cycle7"/>
    <dgm:cxn modelId="{846D96C7-81B7-1D41-8B29-4792F0220D73}" type="presParOf" srcId="{3480C127-89A1-D34F-A92A-1613253CF112}" destId="{6DB41BFE-328A-F045-B0CF-F35736C68B28}" srcOrd="0" destOrd="0" presId="urn:microsoft.com/office/officeart/2005/8/layout/cycle7"/>
  </dgm:cxnLst>
  <dgm:bg>
    <a:noFill/>
  </dgm:bg>
  <dgm:whole>
    <a:ln>
      <a:solidFill>
        <a:schemeClr val="tx2"/>
      </a:solidFill>
    </a:ln>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CF81C43-C436-DC4A-87F6-09AD69D6C52B}" type="doc">
      <dgm:prSet loTypeId="urn:microsoft.com/office/officeart/2005/8/layout/balance1" loCatId="" qsTypeId="urn:microsoft.com/office/officeart/2005/8/quickstyle/simple4" qsCatId="simple" csTypeId="urn:microsoft.com/office/officeart/2005/8/colors/accent1_2" csCatId="accent1" phldr="1"/>
      <dgm:spPr/>
      <dgm:t>
        <a:bodyPr/>
        <a:lstStyle/>
        <a:p>
          <a:endParaRPr lang="nl-NL"/>
        </a:p>
      </dgm:t>
    </dgm:pt>
    <dgm:pt modelId="{4F8710A4-7C52-D34F-A0EF-EA419241396E}">
      <dgm:prSet phldrT="[Tekst]"/>
      <dgm:spPr/>
      <dgm:t>
        <a:bodyPr/>
        <a:lstStyle/>
        <a:p>
          <a:r>
            <a:rPr lang="nl-NL"/>
            <a:t>Recht op afgifte</a:t>
          </a:r>
        </a:p>
      </dgm:t>
    </dgm:pt>
    <dgm:pt modelId="{4BA2EF64-29E7-064D-90B1-BCD4E9A988D2}" type="parTrans" cxnId="{082FBC3E-0E7F-9049-8241-B381D5D6752C}">
      <dgm:prSet/>
      <dgm:spPr/>
      <dgm:t>
        <a:bodyPr/>
        <a:lstStyle/>
        <a:p>
          <a:endParaRPr lang="nl-NL"/>
        </a:p>
      </dgm:t>
    </dgm:pt>
    <dgm:pt modelId="{9994F6D6-FF3E-F94A-AA7D-9C2DC382D96A}" type="sibTrans" cxnId="{082FBC3E-0E7F-9049-8241-B381D5D6752C}">
      <dgm:prSet/>
      <dgm:spPr/>
      <dgm:t>
        <a:bodyPr/>
        <a:lstStyle/>
        <a:p>
          <a:endParaRPr lang="nl-NL"/>
        </a:p>
      </dgm:t>
    </dgm:pt>
    <dgm:pt modelId="{6A72B0C2-CB02-5D4F-99B7-B01D0D8E7814}">
      <dgm:prSet phldrT="[Tekst]"/>
      <dgm:spPr/>
      <dgm:t>
        <a:bodyPr/>
        <a:lstStyle/>
        <a:p>
          <a:r>
            <a:rPr lang="nl-NL"/>
            <a:t>-</a:t>
          </a:r>
        </a:p>
      </dgm:t>
    </dgm:pt>
    <dgm:pt modelId="{86FFE59C-D18F-D747-AC94-A29362A2FD7F}" type="parTrans" cxnId="{BBFDD017-5CFD-4C48-8ADC-C8A5743E0628}">
      <dgm:prSet/>
      <dgm:spPr/>
      <dgm:t>
        <a:bodyPr/>
        <a:lstStyle/>
        <a:p>
          <a:endParaRPr lang="nl-NL"/>
        </a:p>
      </dgm:t>
    </dgm:pt>
    <dgm:pt modelId="{BECEABE0-6F0A-1A47-9C8F-85B597141E40}" type="sibTrans" cxnId="{BBFDD017-5CFD-4C48-8ADC-C8A5743E0628}">
      <dgm:prSet/>
      <dgm:spPr/>
      <dgm:t>
        <a:bodyPr/>
        <a:lstStyle/>
        <a:p>
          <a:endParaRPr lang="nl-NL"/>
        </a:p>
      </dgm:t>
    </dgm:pt>
    <dgm:pt modelId="{710FAB29-CD2E-7944-8C03-C47597A5C14B}">
      <dgm:prSet phldrT="[Tekst]"/>
      <dgm:spPr/>
      <dgm:t>
        <a:bodyPr/>
        <a:lstStyle/>
        <a:p>
          <a:r>
            <a:rPr lang="nl-NL"/>
            <a:t>-</a:t>
          </a:r>
        </a:p>
      </dgm:t>
    </dgm:pt>
    <dgm:pt modelId="{69D15A0F-2E31-334C-B45B-460F148A674B}" type="parTrans" cxnId="{6D69E20C-EFD8-1646-8B6A-A547144656A5}">
      <dgm:prSet/>
      <dgm:spPr/>
      <dgm:t>
        <a:bodyPr/>
        <a:lstStyle/>
        <a:p>
          <a:endParaRPr lang="nl-NL"/>
        </a:p>
      </dgm:t>
    </dgm:pt>
    <dgm:pt modelId="{E33D7C05-569D-0944-B6F6-CE072F4B1322}" type="sibTrans" cxnId="{6D69E20C-EFD8-1646-8B6A-A547144656A5}">
      <dgm:prSet/>
      <dgm:spPr/>
      <dgm:t>
        <a:bodyPr/>
        <a:lstStyle/>
        <a:p>
          <a:endParaRPr lang="nl-NL"/>
        </a:p>
      </dgm:t>
    </dgm:pt>
    <dgm:pt modelId="{6173882C-B302-3748-AD96-7B849D92440C}">
      <dgm:prSet phldrT="[Tekst]"/>
      <dgm:spPr/>
      <dgm:t>
        <a:bodyPr/>
        <a:lstStyle/>
        <a:p>
          <a:r>
            <a:rPr lang="nl-NL"/>
            <a:t>Recht op privacy</a:t>
          </a:r>
        </a:p>
      </dgm:t>
    </dgm:pt>
    <dgm:pt modelId="{F1781EA4-42DA-0441-BB54-BB7D2A4E3885}" type="parTrans" cxnId="{0C0D9CA9-C963-2749-A631-DF68E2E950A4}">
      <dgm:prSet/>
      <dgm:spPr/>
      <dgm:t>
        <a:bodyPr/>
        <a:lstStyle/>
        <a:p>
          <a:endParaRPr lang="nl-NL"/>
        </a:p>
      </dgm:t>
    </dgm:pt>
    <dgm:pt modelId="{22ED8C71-B3CB-7A4B-ADA0-22A55CB55BEA}" type="sibTrans" cxnId="{0C0D9CA9-C963-2749-A631-DF68E2E950A4}">
      <dgm:prSet/>
      <dgm:spPr/>
      <dgm:t>
        <a:bodyPr/>
        <a:lstStyle/>
        <a:p>
          <a:endParaRPr lang="nl-NL"/>
        </a:p>
      </dgm:t>
    </dgm:pt>
    <dgm:pt modelId="{E554DF7C-308A-8649-B8AD-F442044902F6}">
      <dgm:prSet phldrT="[Tekst]"/>
      <dgm:spPr/>
      <dgm:t>
        <a:bodyPr/>
        <a:lstStyle/>
        <a:p>
          <a:r>
            <a:rPr lang="nl-NL"/>
            <a:t>-</a:t>
          </a:r>
        </a:p>
      </dgm:t>
    </dgm:pt>
    <dgm:pt modelId="{CE019801-6A71-3743-83D8-E0189A72E64F}" type="parTrans" cxnId="{BAEF8145-CCF5-8642-9828-87C8F866CE70}">
      <dgm:prSet/>
      <dgm:spPr/>
      <dgm:t>
        <a:bodyPr/>
        <a:lstStyle/>
        <a:p>
          <a:endParaRPr lang="nl-NL"/>
        </a:p>
      </dgm:t>
    </dgm:pt>
    <dgm:pt modelId="{DBA975C9-E045-0942-A4D9-24DDA151C0C0}" type="sibTrans" cxnId="{BAEF8145-CCF5-8642-9828-87C8F866CE70}">
      <dgm:prSet/>
      <dgm:spPr/>
      <dgm:t>
        <a:bodyPr/>
        <a:lstStyle/>
        <a:p>
          <a:endParaRPr lang="nl-NL"/>
        </a:p>
      </dgm:t>
    </dgm:pt>
    <dgm:pt modelId="{095446DC-222B-514D-9240-D572A9A22CF9}">
      <dgm:prSet phldrT="[Tekst]"/>
      <dgm:spPr/>
      <dgm:t>
        <a:bodyPr/>
        <a:lstStyle/>
        <a:p>
          <a:r>
            <a:rPr lang="nl-NL"/>
            <a:t>-</a:t>
          </a:r>
        </a:p>
      </dgm:t>
    </dgm:pt>
    <dgm:pt modelId="{8B9087C6-B1B9-5C41-91CD-DE00382B42A7}" type="parTrans" cxnId="{E013CA65-51B7-B64C-8742-F8D31E98003F}">
      <dgm:prSet/>
      <dgm:spPr/>
      <dgm:t>
        <a:bodyPr/>
        <a:lstStyle/>
        <a:p>
          <a:endParaRPr lang="nl-NL"/>
        </a:p>
      </dgm:t>
    </dgm:pt>
    <dgm:pt modelId="{56ADDDB0-802A-9E45-B0AD-462392B05325}" type="sibTrans" cxnId="{E013CA65-51B7-B64C-8742-F8D31E98003F}">
      <dgm:prSet/>
      <dgm:spPr/>
      <dgm:t>
        <a:bodyPr/>
        <a:lstStyle/>
        <a:p>
          <a:endParaRPr lang="nl-NL"/>
        </a:p>
      </dgm:t>
    </dgm:pt>
    <dgm:pt modelId="{2AEF21F3-047E-8F44-943E-FD04F1AB9BA5}">
      <dgm:prSet phldrT="[Tekst]"/>
      <dgm:spPr/>
      <dgm:t>
        <a:bodyPr/>
        <a:lstStyle/>
        <a:p>
          <a:r>
            <a:rPr lang="nl-NL"/>
            <a:t>-</a:t>
          </a:r>
        </a:p>
      </dgm:t>
    </dgm:pt>
    <dgm:pt modelId="{14AC1461-AD39-0D4E-A139-5C873C81FED8}" type="parTrans" cxnId="{E07E37F9-1826-354B-AA0C-8D59083E0034}">
      <dgm:prSet/>
      <dgm:spPr/>
      <dgm:t>
        <a:bodyPr/>
        <a:lstStyle/>
        <a:p>
          <a:endParaRPr lang="nl-NL"/>
        </a:p>
      </dgm:t>
    </dgm:pt>
    <dgm:pt modelId="{DFC17908-845E-8946-88DA-8BFA4C7F2978}" type="sibTrans" cxnId="{E07E37F9-1826-354B-AA0C-8D59083E0034}">
      <dgm:prSet/>
      <dgm:spPr/>
      <dgm:t>
        <a:bodyPr/>
        <a:lstStyle/>
        <a:p>
          <a:endParaRPr lang="nl-NL"/>
        </a:p>
      </dgm:t>
    </dgm:pt>
    <dgm:pt modelId="{DBCD909B-32EF-314C-8A69-DED93F4445F8}" type="pres">
      <dgm:prSet presAssocID="{2CF81C43-C436-DC4A-87F6-09AD69D6C52B}" presName="outerComposite" presStyleCnt="0">
        <dgm:presLayoutVars>
          <dgm:chMax val="2"/>
          <dgm:animLvl val="lvl"/>
          <dgm:resizeHandles val="exact"/>
        </dgm:presLayoutVars>
      </dgm:prSet>
      <dgm:spPr/>
      <dgm:t>
        <a:bodyPr/>
        <a:lstStyle/>
        <a:p>
          <a:endParaRPr lang="nl-NL"/>
        </a:p>
      </dgm:t>
    </dgm:pt>
    <dgm:pt modelId="{A6FC4BC7-DE57-6C46-90A2-8B9BFB63A7C5}" type="pres">
      <dgm:prSet presAssocID="{2CF81C43-C436-DC4A-87F6-09AD69D6C52B}" presName="dummyMaxCanvas" presStyleCnt="0"/>
      <dgm:spPr/>
    </dgm:pt>
    <dgm:pt modelId="{6B663AA4-2377-7E4B-A006-6A938F51C19B}" type="pres">
      <dgm:prSet presAssocID="{2CF81C43-C436-DC4A-87F6-09AD69D6C52B}" presName="parentComposite" presStyleCnt="0"/>
      <dgm:spPr/>
    </dgm:pt>
    <dgm:pt modelId="{9C446953-CD2B-BB48-BA85-2FCC2BAD5692}" type="pres">
      <dgm:prSet presAssocID="{2CF81C43-C436-DC4A-87F6-09AD69D6C52B}" presName="parent1" presStyleLbl="alignAccFollowNode1" presStyleIdx="0" presStyleCnt="4" custLinFactNeighborX="3850" custLinFactNeighborY="15182">
        <dgm:presLayoutVars>
          <dgm:chMax val="4"/>
        </dgm:presLayoutVars>
      </dgm:prSet>
      <dgm:spPr/>
      <dgm:t>
        <a:bodyPr/>
        <a:lstStyle/>
        <a:p>
          <a:endParaRPr lang="nl-NL"/>
        </a:p>
      </dgm:t>
    </dgm:pt>
    <dgm:pt modelId="{07217541-6623-D447-9B01-D5A213204EEE}" type="pres">
      <dgm:prSet presAssocID="{2CF81C43-C436-DC4A-87F6-09AD69D6C52B}" presName="parent2" presStyleLbl="alignAccFollowNode1" presStyleIdx="1" presStyleCnt="4" custLinFactNeighborX="7464" custLinFactNeighborY="15182">
        <dgm:presLayoutVars>
          <dgm:chMax val="4"/>
        </dgm:presLayoutVars>
      </dgm:prSet>
      <dgm:spPr/>
      <dgm:t>
        <a:bodyPr/>
        <a:lstStyle/>
        <a:p>
          <a:endParaRPr lang="nl-NL"/>
        </a:p>
      </dgm:t>
    </dgm:pt>
    <dgm:pt modelId="{5183C5ED-2830-CA41-A0DC-987038512D09}" type="pres">
      <dgm:prSet presAssocID="{2CF81C43-C436-DC4A-87F6-09AD69D6C52B}" presName="childrenComposite" presStyleCnt="0"/>
      <dgm:spPr/>
    </dgm:pt>
    <dgm:pt modelId="{B03C41EE-6EA9-234F-8E6C-4C50800F378B}" type="pres">
      <dgm:prSet presAssocID="{2CF81C43-C436-DC4A-87F6-09AD69D6C52B}" presName="dummyMaxCanvas_ChildArea" presStyleCnt="0"/>
      <dgm:spPr/>
    </dgm:pt>
    <dgm:pt modelId="{8B0CAF8F-CB9F-F641-8A63-8FA80986BFE0}" type="pres">
      <dgm:prSet presAssocID="{2CF81C43-C436-DC4A-87F6-09AD69D6C52B}" presName="fulcrum" presStyleLbl="alignAccFollowNode1" presStyleIdx="2" presStyleCnt="4" custLinFactNeighborY="-29367"/>
      <dgm:spPr/>
    </dgm:pt>
    <dgm:pt modelId="{D7A6FC54-C9AE-704C-A357-3A34D709348B}" type="pres">
      <dgm:prSet presAssocID="{2CF81C43-C436-DC4A-87F6-09AD69D6C52B}" presName="balance_23" presStyleLbl="alignAccFollowNode1" presStyleIdx="3" presStyleCnt="4">
        <dgm:presLayoutVars>
          <dgm:bulletEnabled val="1"/>
        </dgm:presLayoutVars>
      </dgm:prSet>
      <dgm:spPr/>
    </dgm:pt>
    <dgm:pt modelId="{0C530786-7748-114F-ABDF-CB156D3142F8}" type="pres">
      <dgm:prSet presAssocID="{2CF81C43-C436-DC4A-87F6-09AD69D6C52B}" presName="right_23_1" presStyleLbl="node1" presStyleIdx="0" presStyleCnt="5">
        <dgm:presLayoutVars>
          <dgm:bulletEnabled val="1"/>
        </dgm:presLayoutVars>
      </dgm:prSet>
      <dgm:spPr/>
      <dgm:t>
        <a:bodyPr/>
        <a:lstStyle/>
        <a:p>
          <a:endParaRPr lang="nl-NL"/>
        </a:p>
      </dgm:t>
    </dgm:pt>
    <dgm:pt modelId="{C5A8BDF0-1671-EB4F-A811-333C2141B9E8}" type="pres">
      <dgm:prSet presAssocID="{2CF81C43-C436-DC4A-87F6-09AD69D6C52B}" presName="right_23_2" presStyleLbl="node1" presStyleIdx="1" presStyleCnt="5">
        <dgm:presLayoutVars>
          <dgm:bulletEnabled val="1"/>
        </dgm:presLayoutVars>
      </dgm:prSet>
      <dgm:spPr/>
      <dgm:t>
        <a:bodyPr/>
        <a:lstStyle/>
        <a:p>
          <a:endParaRPr lang="nl-NL"/>
        </a:p>
      </dgm:t>
    </dgm:pt>
    <dgm:pt modelId="{DAEEDC5F-F4F7-DE42-95D3-C801860E2BD1}" type="pres">
      <dgm:prSet presAssocID="{2CF81C43-C436-DC4A-87F6-09AD69D6C52B}" presName="right_23_3" presStyleLbl="node1" presStyleIdx="2" presStyleCnt="5">
        <dgm:presLayoutVars>
          <dgm:bulletEnabled val="1"/>
        </dgm:presLayoutVars>
      </dgm:prSet>
      <dgm:spPr/>
      <dgm:t>
        <a:bodyPr/>
        <a:lstStyle/>
        <a:p>
          <a:endParaRPr lang="nl-NL"/>
        </a:p>
      </dgm:t>
    </dgm:pt>
    <dgm:pt modelId="{7952367E-F8AA-4640-8944-75DDAF4A3969}" type="pres">
      <dgm:prSet presAssocID="{2CF81C43-C436-DC4A-87F6-09AD69D6C52B}" presName="left_23_1" presStyleLbl="node1" presStyleIdx="3" presStyleCnt="5">
        <dgm:presLayoutVars>
          <dgm:bulletEnabled val="1"/>
        </dgm:presLayoutVars>
      </dgm:prSet>
      <dgm:spPr/>
      <dgm:t>
        <a:bodyPr/>
        <a:lstStyle/>
        <a:p>
          <a:endParaRPr lang="nl-NL"/>
        </a:p>
      </dgm:t>
    </dgm:pt>
    <dgm:pt modelId="{42AAE44F-BAD7-F846-A109-B0236D6EF053}" type="pres">
      <dgm:prSet presAssocID="{2CF81C43-C436-DC4A-87F6-09AD69D6C52B}" presName="left_23_2" presStyleLbl="node1" presStyleIdx="4" presStyleCnt="5">
        <dgm:presLayoutVars>
          <dgm:bulletEnabled val="1"/>
        </dgm:presLayoutVars>
      </dgm:prSet>
      <dgm:spPr/>
      <dgm:t>
        <a:bodyPr/>
        <a:lstStyle/>
        <a:p>
          <a:endParaRPr lang="nl-NL"/>
        </a:p>
      </dgm:t>
    </dgm:pt>
  </dgm:ptLst>
  <dgm:cxnLst>
    <dgm:cxn modelId="{E013CA65-51B7-B64C-8742-F8D31E98003F}" srcId="{6173882C-B302-3748-AD96-7B849D92440C}" destId="{095446DC-222B-514D-9240-D572A9A22CF9}" srcOrd="1" destOrd="0" parTransId="{8B9087C6-B1B9-5C41-91CD-DE00382B42A7}" sibTransId="{56ADDDB0-802A-9E45-B0AD-462392B05325}"/>
    <dgm:cxn modelId="{992D2A92-16FC-F845-9F4D-152909FD36A1}" type="presOf" srcId="{6173882C-B302-3748-AD96-7B849D92440C}" destId="{07217541-6623-D447-9B01-D5A213204EEE}" srcOrd="0" destOrd="0" presId="urn:microsoft.com/office/officeart/2005/8/layout/balance1"/>
    <dgm:cxn modelId="{BAEF8145-CCF5-8642-9828-87C8F866CE70}" srcId="{6173882C-B302-3748-AD96-7B849D92440C}" destId="{E554DF7C-308A-8649-B8AD-F442044902F6}" srcOrd="0" destOrd="0" parTransId="{CE019801-6A71-3743-83D8-E0189A72E64F}" sibTransId="{DBA975C9-E045-0942-A4D9-24DDA151C0C0}"/>
    <dgm:cxn modelId="{6D69E20C-EFD8-1646-8B6A-A547144656A5}" srcId="{4F8710A4-7C52-D34F-A0EF-EA419241396E}" destId="{710FAB29-CD2E-7944-8C03-C47597A5C14B}" srcOrd="1" destOrd="0" parTransId="{69D15A0F-2E31-334C-B45B-460F148A674B}" sibTransId="{E33D7C05-569D-0944-B6F6-CE072F4B1322}"/>
    <dgm:cxn modelId="{E07E37F9-1826-354B-AA0C-8D59083E0034}" srcId="{6173882C-B302-3748-AD96-7B849D92440C}" destId="{2AEF21F3-047E-8F44-943E-FD04F1AB9BA5}" srcOrd="2" destOrd="0" parTransId="{14AC1461-AD39-0D4E-A139-5C873C81FED8}" sibTransId="{DFC17908-845E-8946-88DA-8BFA4C7F2978}"/>
    <dgm:cxn modelId="{2DDDB8CB-41C2-9B49-9B95-4530D702C165}" type="presOf" srcId="{2AEF21F3-047E-8F44-943E-FD04F1AB9BA5}" destId="{DAEEDC5F-F4F7-DE42-95D3-C801860E2BD1}" srcOrd="0" destOrd="0" presId="urn:microsoft.com/office/officeart/2005/8/layout/balance1"/>
    <dgm:cxn modelId="{74EDA3C0-F4B0-6843-87D1-B6DFC17D8C03}" type="presOf" srcId="{710FAB29-CD2E-7944-8C03-C47597A5C14B}" destId="{42AAE44F-BAD7-F846-A109-B0236D6EF053}" srcOrd="0" destOrd="0" presId="urn:microsoft.com/office/officeart/2005/8/layout/balance1"/>
    <dgm:cxn modelId="{2EBA2B1E-040E-AB45-B812-8C8180DA2B11}" type="presOf" srcId="{E554DF7C-308A-8649-B8AD-F442044902F6}" destId="{0C530786-7748-114F-ABDF-CB156D3142F8}" srcOrd="0" destOrd="0" presId="urn:microsoft.com/office/officeart/2005/8/layout/balance1"/>
    <dgm:cxn modelId="{84A5BCC0-8EE3-264A-B0D3-A5776A9A2CD6}" type="presOf" srcId="{6A72B0C2-CB02-5D4F-99B7-B01D0D8E7814}" destId="{7952367E-F8AA-4640-8944-75DDAF4A3969}" srcOrd="0" destOrd="0" presId="urn:microsoft.com/office/officeart/2005/8/layout/balance1"/>
    <dgm:cxn modelId="{5CEDA893-7887-C045-A1F6-7B1E5A16D5AF}" type="presOf" srcId="{4F8710A4-7C52-D34F-A0EF-EA419241396E}" destId="{9C446953-CD2B-BB48-BA85-2FCC2BAD5692}" srcOrd="0" destOrd="0" presId="urn:microsoft.com/office/officeart/2005/8/layout/balance1"/>
    <dgm:cxn modelId="{082FBC3E-0E7F-9049-8241-B381D5D6752C}" srcId="{2CF81C43-C436-DC4A-87F6-09AD69D6C52B}" destId="{4F8710A4-7C52-D34F-A0EF-EA419241396E}" srcOrd="0" destOrd="0" parTransId="{4BA2EF64-29E7-064D-90B1-BCD4E9A988D2}" sibTransId="{9994F6D6-FF3E-F94A-AA7D-9C2DC382D96A}"/>
    <dgm:cxn modelId="{BBFDD017-5CFD-4C48-8ADC-C8A5743E0628}" srcId="{4F8710A4-7C52-D34F-A0EF-EA419241396E}" destId="{6A72B0C2-CB02-5D4F-99B7-B01D0D8E7814}" srcOrd="0" destOrd="0" parTransId="{86FFE59C-D18F-D747-AC94-A29362A2FD7F}" sibTransId="{BECEABE0-6F0A-1A47-9C8F-85B597141E40}"/>
    <dgm:cxn modelId="{0694A2EE-3EEB-2D44-92C1-C4D50EC27EBA}" type="presOf" srcId="{095446DC-222B-514D-9240-D572A9A22CF9}" destId="{C5A8BDF0-1671-EB4F-A811-333C2141B9E8}" srcOrd="0" destOrd="0" presId="urn:microsoft.com/office/officeart/2005/8/layout/balance1"/>
    <dgm:cxn modelId="{0C0D9CA9-C963-2749-A631-DF68E2E950A4}" srcId="{2CF81C43-C436-DC4A-87F6-09AD69D6C52B}" destId="{6173882C-B302-3748-AD96-7B849D92440C}" srcOrd="1" destOrd="0" parTransId="{F1781EA4-42DA-0441-BB54-BB7D2A4E3885}" sibTransId="{22ED8C71-B3CB-7A4B-ADA0-22A55CB55BEA}"/>
    <dgm:cxn modelId="{BE9235FF-3530-B249-AFFA-43C77C42516D}" type="presOf" srcId="{2CF81C43-C436-DC4A-87F6-09AD69D6C52B}" destId="{DBCD909B-32EF-314C-8A69-DED93F4445F8}" srcOrd="0" destOrd="0" presId="urn:microsoft.com/office/officeart/2005/8/layout/balance1"/>
    <dgm:cxn modelId="{579AA131-B7AE-5C44-8E15-B733C4AE163B}" type="presParOf" srcId="{DBCD909B-32EF-314C-8A69-DED93F4445F8}" destId="{A6FC4BC7-DE57-6C46-90A2-8B9BFB63A7C5}" srcOrd="0" destOrd="0" presId="urn:microsoft.com/office/officeart/2005/8/layout/balance1"/>
    <dgm:cxn modelId="{58C3201C-DF85-1B45-B72C-4CE0C630E1A9}" type="presParOf" srcId="{DBCD909B-32EF-314C-8A69-DED93F4445F8}" destId="{6B663AA4-2377-7E4B-A006-6A938F51C19B}" srcOrd="1" destOrd="0" presId="urn:microsoft.com/office/officeart/2005/8/layout/balance1"/>
    <dgm:cxn modelId="{52A7C109-09F5-2440-AC2D-78B5C903A39D}" type="presParOf" srcId="{6B663AA4-2377-7E4B-A006-6A938F51C19B}" destId="{9C446953-CD2B-BB48-BA85-2FCC2BAD5692}" srcOrd="0" destOrd="0" presId="urn:microsoft.com/office/officeart/2005/8/layout/balance1"/>
    <dgm:cxn modelId="{912F1754-7FC0-E540-84AF-E81B0127274D}" type="presParOf" srcId="{6B663AA4-2377-7E4B-A006-6A938F51C19B}" destId="{07217541-6623-D447-9B01-D5A213204EEE}" srcOrd="1" destOrd="0" presId="urn:microsoft.com/office/officeart/2005/8/layout/balance1"/>
    <dgm:cxn modelId="{7882A032-6351-FA43-B9D0-3BE4FC36CA07}" type="presParOf" srcId="{DBCD909B-32EF-314C-8A69-DED93F4445F8}" destId="{5183C5ED-2830-CA41-A0DC-987038512D09}" srcOrd="2" destOrd="0" presId="urn:microsoft.com/office/officeart/2005/8/layout/balance1"/>
    <dgm:cxn modelId="{B3BEDDEF-6EA6-DB40-95D8-58AB682AAC9B}" type="presParOf" srcId="{5183C5ED-2830-CA41-A0DC-987038512D09}" destId="{B03C41EE-6EA9-234F-8E6C-4C50800F378B}" srcOrd="0" destOrd="0" presId="urn:microsoft.com/office/officeart/2005/8/layout/balance1"/>
    <dgm:cxn modelId="{8B60D301-1779-F240-A12A-D9C3EF17543C}" type="presParOf" srcId="{5183C5ED-2830-CA41-A0DC-987038512D09}" destId="{8B0CAF8F-CB9F-F641-8A63-8FA80986BFE0}" srcOrd="1" destOrd="0" presId="urn:microsoft.com/office/officeart/2005/8/layout/balance1"/>
    <dgm:cxn modelId="{31D9DF30-C9B1-DD47-BE1C-D75E0D347BC2}" type="presParOf" srcId="{5183C5ED-2830-CA41-A0DC-987038512D09}" destId="{D7A6FC54-C9AE-704C-A357-3A34D709348B}" srcOrd="2" destOrd="0" presId="urn:microsoft.com/office/officeart/2005/8/layout/balance1"/>
    <dgm:cxn modelId="{FDB134DD-ABDB-CA47-92EA-9D940B6599F3}" type="presParOf" srcId="{5183C5ED-2830-CA41-A0DC-987038512D09}" destId="{0C530786-7748-114F-ABDF-CB156D3142F8}" srcOrd="3" destOrd="0" presId="urn:microsoft.com/office/officeart/2005/8/layout/balance1"/>
    <dgm:cxn modelId="{74B8B32B-379A-934D-BCA9-315F34939593}" type="presParOf" srcId="{5183C5ED-2830-CA41-A0DC-987038512D09}" destId="{C5A8BDF0-1671-EB4F-A811-333C2141B9E8}" srcOrd="4" destOrd="0" presId="urn:microsoft.com/office/officeart/2005/8/layout/balance1"/>
    <dgm:cxn modelId="{4057FCB0-345F-D844-9829-72376DB6DF6D}" type="presParOf" srcId="{5183C5ED-2830-CA41-A0DC-987038512D09}" destId="{DAEEDC5F-F4F7-DE42-95D3-C801860E2BD1}" srcOrd="5" destOrd="0" presId="urn:microsoft.com/office/officeart/2005/8/layout/balance1"/>
    <dgm:cxn modelId="{786F0BD3-EFB2-5A4B-A81E-4B2BC50FF6EB}" type="presParOf" srcId="{5183C5ED-2830-CA41-A0DC-987038512D09}" destId="{7952367E-F8AA-4640-8944-75DDAF4A3969}" srcOrd="6" destOrd="0" presId="urn:microsoft.com/office/officeart/2005/8/layout/balance1"/>
    <dgm:cxn modelId="{F039BC6F-ABEC-9F47-946E-10E12FD255AD}" type="presParOf" srcId="{5183C5ED-2830-CA41-A0DC-987038512D09}" destId="{42AAE44F-BAD7-F846-A109-B0236D6EF053}" srcOrd="7" destOrd="0" presId="urn:microsoft.com/office/officeart/2005/8/layout/balance1"/>
  </dgm:cxnLst>
  <dgm:bg/>
  <dgm:whole>
    <a:ln>
      <a:solidFill>
        <a:schemeClr val="tx2"/>
      </a:solidFill>
    </a:ln>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371194A-D260-964E-ADBE-09FC62E1B44D}" type="doc">
      <dgm:prSet loTypeId="urn:microsoft.com/office/officeart/2005/8/layout/radial4" loCatId="" qsTypeId="urn:microsoft.com/office/officeart/2005/8/quickstyle/simple4" qsCatId="simple" csTypeId="urn:microsoft.com/office/officeart/2005/8/colors/accent1_2" csCatId="accent1" phldr="1"/>
      <dgm:spPr/>
      <dgm:t>
        <a:bodyPr/>
        <a:lstStyle/>
        <a:p>
          <a:endParaRPr lang="nl-NL"/>
        </a:p>
      </dgm:t>
    </dgm:pt>
    <dgm:pt modelId="{C264042D-55BE-DC43-8333-D25BBCAECF02}">
      <dgm:prSet phldrT="[Tekst]"/>
      <dgm:spPr/>
      <dgm:t>
        <a:bodyPr/>
        <a:lstStyle/>
        <a:p>
          <a:r>
            <a:rPr lang="nl-NL"/>
            <a:t>Tussenpersoon</a:t>
          </a:r>
        </a:p>
      </dgm:t>
    </dgm:pt>
    <dgm:pt modelId="{10A31024-6805-AA49-961E-BC26F6EDDC07}" type="parTrans" cxnId="{76BF4407-F51F-2B46-B12C-E41D7B10FD9F}">
      <dgm:prSet/>
      <dgm:spPr/>
      <dgm:t>
        <a:bodyPr/>
        <a:lstStyle/>
        <a:p>
          <a:endParaRPr lang="nl-NL"/>
        </a:p>
      </dgm:t>
    </dgm:pt>
    <dgm:pt modelId="{B15B13D4-1CB6-3E43-AD7A-AD89256FB9D0}" type="sibTrans" cxnId="{76BF4407-F51F-2B46-B12C-E41D7B10FD9F}">
      <dgm:prSet/>
      <dgm:spPr/>
      <dgm:t>
        <a:bodyPr/>
        <a:lstStyle/>
        <a:p>
          <a:endParaRPr lang="nl-NL"/>
        </a:p>
      </dgm:t>
    </dgm:pt>
    <dgm:pt modelId="{66327EB3-CC50-4D4A-BF2D-C6C9A07F5895}">
      <dgm:prSet phldrT="[Tekst]"/>
      <dgm:spPr/>
      <dgm:t>
        <a:bodyPr/>
        <a:lstStyle/>
        <a:p>
          <a:r>
            <a:rPr lang="nl-NL"/>
            <a:t>Verzoek slachtoffer</a:t>
          </a:r>
        </a:p>
      </dgm:t>
    </dgm:pt>
    <dgm:pt modelId="{3BF0D0DA-9891-F841-B92C-9D1AB21CC478}" type="parTrans" cxnId="{B713FBFF-137A-FB44-AC5E-EE20D1DEEA55}">
      <dgm:prSet/>
      <dgm:spPr/>
      <dgm:t>
        <a:bodyPr/>
        <a:lstStyle/>
        <a:p>
          <a:endParaRPr lang="nl-NL"/>
        </a:p>
      </dgm:t>
    </dgm:pt>
    <dgm:pt modelId="{59014C7A-35A9-C24A-9B31-3DE0F1E74F6B}" type="sibTrans" cxnId="{B713FBFF-137A-FB44-AC5E-EE20D1DEEA55}">
      <dgm:prSet/>
      <dgm:spPr/>
      <dgm:t>
        <a:bodyPr/>
        <a:lstStyle/>
        <a:p>
          <a:endParaRPr lang="nl-NL"/>
        </a:p>
      </dgm:t>
    </dgm:pt>
    <dgm:pt modelId="{772034FC-4716-B048-BA82-B9F8D4DE6A95}">
      <dgm:prSet phldrT="[Tekst]"/>
      <dgm:spPr/>
      <dgm:t>
        <a:bodyPr/>
        <a:lstStyle/>
        <a:p>
          <a:r>
            <a:rPr lang="nl-NL"/>
            <a:t>Bezwaar (mogelijke) dader</a:t>
          </a:r>
        </a:p>
      </dgm:t>
    </dgm:pt>
    <dgm:pt modelId="{9A431BA5-FCD6-6C48-B1CD-7B64A38A9617}" type="parTrans" cxnId="{A7EAFBA5-C835-4841-B9CF-5F5811A9BF8C}">
      <dgm:prSet/>
      <dgm:spPr/>
      <dgm:t>
        <a:bodyPr/>
        <a:lstStyle/>
        <a:p>
          <a:endParaRPr lang="nl-NL"/>
        </a:p>
      </dgm:t>
    </dgm:pt>
    <dgm:pt modelId="{B1195833-0CA6-6644-B8BE-F8340F4688F5}" type="sibTrans" cxnId="{A7EAFBA5-C835-4841-B9CF-5F5811A9BF8C}">
      <dgm:prSet/>
      <dgm:spPr/>
      <dgm:t>
        <a:bodyPr/>
        <a:lstStyle/>
        <a:p>
          <a:endParaRPr lang="nl-NL"/>
        </a:p>
      </dgm:t>
    </dgm:pt>
    <dgm:pt modelId="{49214761-65C6-A448-B980-4E24D93FB7DB}" type="pres">
      <dgm:prSet presAssocID="{D371194A-D260-964E-ADBE-09FC62E1B44D}" presName="cycle" presStyleCnt="0">
        <dgm:presLayoutVars>
          <dgm:chMax val="1"/>
          <dgm:dir/>
          <dgm:animLvl val="ctr"/>
          <dgm:resizeHandles val="exact"/>
        </dgm:presLayoutVars>
      </dgm:prSet>
      <dgm:spPr/>
      <dgm:t>
        <a:bodyPr/>
        <a:lstStyle/>
        <a:p>
          <a:endParaRPr lang="nl-NL"/>
        </a:p>
      </dgm:t>
    </dgm:pt>
    <dgm:pt modelId="{8129CF71-09C3-C44C-B02D-396B273F2464}" type="pres">
      <dgm:prSet presAssocID="{C264042D-55BE-DC43-8333-D25BBCAECF02}" presName="centerShape" presStyleLbl="node0" presStyleIdx="0" presStyleCnt="1"/>
      <dgm:spPr/>
      <dgm:t>
        <a:bodyPr/>
        <a:lstStyle/>
        <a:p>
          <a:endParaRPr lang="nl-NL"/>
        </a:p>
      </dgm:t>
    </dgm:pt>
    <dgm:pt modelId="{C4565E81-62A1-0F4B-9443-485AEEA44E9E}" type="pres">
      <dgm:prSet presAssocID="{3BF0D0DA-9891-F841-B92C-9D1AB21CC478}" presName="parTrans" presStyleLbl="bgSibTrans2D1" presStyleIdx="0" presStyleCnt="2"/>
      <dgm:spPr/>
      <dgm:t>
        <a:bodyPr/>
        <a:lstStyle/>
        <a:p>
          <a:endParaRPr lang="nl-NL"/>
        </a:p>
      </dgm:t>
    </dgm:pt>
    <dgm:pt modelId="{DC81811C-D161-7D40-988A-E558B7EA7182}" type="pres">
      <dgm:prSet presAssocID="{66327EB3-CC50-4D4A-BF2D-C6C9A07F5895}" presName="node" presStyleLbl="node1" presStyleIdx="0" presStyleCnt="2" custScaleX="92967" custScaleY="76222">
        <dgm:presLayoutVars>
          <dgm:bulletEnabled val="1"/>
        </dgm:presLayoutVars>
      </dgm:prSet>
      <dgm:spPr/>
      <dgm:t>
        <a:bodyPr/>
        <a:lstStyle/>
        <a:p>
          <a:endParaRPr lang="nl-NL"/>
        </a:p>
      </dgm:t>
    </dgm:pt>
    <dgm:pt modelId="{C6F809B7-7D54-0146-BCCD-9C2078179193}" type="pres">
      <dgm:prSet presAssocID="{9A431BA5-FCD6-6C48-B1CD-7B64A38A9617}" presName="parTrans" presStyleLbl="bgSibTrans2D1" presStyleIdx="1" presStyleCnt="2"/>
      <dgm:spPr/>
      <dgm:t>
        <a:bodyPr/>
        <a:lstStyle/>
        <a:p>
          <a:endParaRPr lang="nl-NL"/>
        </a:p>
      </dgm:t>
    </dgm:pt>
    <dgm:pt modelId="{C510349E-BCC4-2D4C-8A91-A06C4F23C46A}" type="pres">
      <dgm:prSet presAssocID="{772034FC-4716-B048-BA82-B9F8D4DE6A95}" presName="node" presStyleLbl="node1" presStyleIdx="1" presStyleCnt="2" custScaleX="92967" custScaleY="76222">
        <dgm:presLayoutVars>
          <dgm:bulletEnabled val="1"/>
        </dgm:presLayoutVars>
      </dgm:prSet>
      <dgm:spPr/>
      <dgm:t>
        <a:bodyPr/>
        <a:lstStyle/>
        <a:p>
          <a:endParaRPr lang="nl-NL"/>
        </a:p>
      </dgm:t>
    </dgm:pt>
  </dgm:ptLst>
  <dgm:cxnLst>
    <dgm:cxn modelId="{D9A73DAB-63F0-A549-BA3E-12246A3B6176}" type="presOf" srcId="{3BF0D0DA-9891-F841-B92C-9D1AB21CC478}" destId="{C4565E81-62A1-0F4B-9443-485AEEA44E9E}" srcOrd="0" destOrd="0" presId="urn:microsoft.com/office/officeart/2005/8/layout/radial4"/>
    <dgm:cxn modelId="{69AB604F-6B6B-C148-9FA6-3E89DD2376E9}" type="presOf" srcId="{9A431BA5-FCD6-6C48-B1CD-7B64A38A9617}" destId="{C6F809B7-7D54-0146-BCCD-9C2078179193}" srcOrd="0" destOrd="0" presId="urn:microsoft.com/office/officeart/2005/8/layout/radial4"/>
    <dgm:cxn modelId="{FAB8C48C-FCE4-6949-B122-75F549F001B0}" type="presOf" srcId="{D371194A-D260-964E-ADBE-09FC62E1B44D}" destId="{49214761-65C6-A448-B980-4E24D93FB7DB}" srcOrd="0" destOrd="0" presId="urn:microsoft.com/office/officeart/2005/8/layout/radial4"/>
    <dgm:cxn modelId="{B713FBFF-137A-FB44-AC5E-EE20D1DEEA55}" srcId="{C264042D-55BE-DC43-8333-D25BBCAECF02}" destId="{66327EB3-CC50-4D4A-BF2D-C6C9A07F5895}" srcOrd="0" destOrd="0" parTransId="{3BF0D0DA-9891-F841-B92C-9D1AB21CC478}" sibTransId="{59014C7A-35A9-C24A-9B31-3DE0F1E74F6B}"/>
    <dgm:cxn modelId="{A7EAFBA5-C835-4841-B9CF-5F5811A9BF8C}" srcId="{C264042D-55BE-DC43-8333-D25BBCAECF02}" destId="{772034FC-4716-B048-BA82-B9F8D4DE6A95}" srcOrd="1" destOrd="0" parTransId="{9A431BA5-FCD6-6C48-B1CD-7B64A38A9617}" sibTransId="{B1195833-0CA6-6644-B8BE-F8340F4688F5}"/>
    <dgm:cxn modelId="{14B91DCD-E911-5646-AFC1-13FC670C23ED}" type="presOf" srcId="{C264042D-55BE-DC43-8333-D25BBCAECF02}" destId="{8129CF71-09C3-C44C-B02D-396B273F2464}" srcOrd="0" destOrd="0" presId="urn:microsoft.com/office/officeart/2005/8/layout/radial4"/>
    <dgm:cxn modelId="{76BF4407-F51F-2B46-B12C-E41D7B10FD9F}" srcId="{D371194A-D260-964E-ADBE-09FC62E1B44D}" destId="{C264042D-55BE-DC43-8333-D25BBCAECF02}" srcOrd="0" destOrd="0" parTransId="{10A31024-6805-AA49-961E-BC26F6EDDC07}" sibTransId="{B15B13D4-1CB6-3E43-AD7A-AD89256FB9D0}"/>
    <dgm:cxn modelId="{1476DB70-FBAA-4A4D-A80F-9B4E405C0FB4}" type="presOf" srcId="{66327EB3-CC50-4D4A-BF2D-C6C9A07F5895}" destId="{DC81811C-D161-7D40-988A-E558B7EA7182}" srcOrd="0" destOrd="0" presId="urn:microsoft.com/office/officeart/2005/8/layout/radial4"/>
    <dgm:cxn modelId="{D8F7DCA8-E518-0D4A-8FFC-AAE2980076B2}" type="presOf" srcId="{772034FC-4716-B048-BA82-B9F8D4DE6A95}" destId="{C510349E-BCC4-2D4C-8A91-A06C4F23C46A}" srcOrd="0" destOrd="0" presId="urn:microsoft.com/office/officeart/2005/8/layout/radial4"/>
    <dgm:cxn modelId="{BE189274-EE8F-9D45-A470-FF682A3C5DB8}" type="presParOf" srcId="{49214761-65C6-A448-B980-4E24D93FB7DB}" destId="{8129CF71-09C3-C44C-B02D-396B273F2464}" srcOrd="0" destOrd="0" presId="urn:microsoft.com/office/officeart/2005/8/layout/radial4"/>
    <dgm:cxn modelId="{84048F77-4D69-2143-9B78-65DDBF2063D3}" type="presParOf" srcId="{49214761-65C6-A448-B980-4E24D93FB7DB}" destId="{C4565E81-62A1-0F4B-9443-485AEEA44E9E}" srcOrd="1" destOrd="0" presId="urn:microsoft.com/office/officeart/2005/8/layout/radial4"/>
    <dgm:cxn modelId="{4520ED1D-6FE2-1440-95D4-62D8CDD0F995}" type="presParOf" srcId="{49214761-65C6-A448-B980-4E24D93FB7DB}" destId="{DC81811C-D161-7D40-988A-E558B7EA7182}" srcOrd="2" destOrd="0" presId="urn:microsoft.com/office/officeart/2005/8/layout/radial4"/>
    <dgm:cxn modelId="{7610FB0D-33A7-6741-9586-BFD088DB330A}" type="presParOf" srcId="{49214761-65C6-A448-B980-4E24D93FB7DB}" destId="{C6F809B7-7D54-0146-BCCD-9C2078179193}" srcOrd="3" destOrd="0" presId="urn:microsoft.com/office/officeart/2005/8/layout/radial4"/>
    <dgm:cxn modelId="{A5A89353-2E78-9948-8415-61C60D894368}" type="presParOf" srcId="{49214761-65C6-A448-B980-4E24D93FB7DB}" destId="{C510349E-BCC4-2D4C-8A91-A06C4F23C46A}" srcOrd="4" destOrd="0" presId="urn:microsoft.com/office/officeart/2005/8/layout/radial4"/>
  </dgm:cxnLst>
  <dgm:bg/>
  <dgm:whole>
    <a:ln w="9525" cap="flat" cmpd="sng" algn="ctr">
      <a:solidFill>
        <a:schemeClr val="tx2"/>
      </a:solidFill>
      <a:prstDash val="solid"/>
      <a:round/>
      <a:headEnd type="none" w="med" len="med"/>
      <a:tailEnd type="none" w="med" len="med"/>
    </a:ln>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11F8F9-F749-A648-B13F-1FF4B4E3F6EC}">
      <dsp:nvSpPr>
        <dsp:cNvPr id="0" name=""/>
        <dsp:cNvSpPr/>
      </dsp:nvSpPr>
      <dsp:spPr>
        <a:xfrm>
          <a:off x="2349843" y="178735"/>
          <a:ext cx="1060312" cy="53015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nl-NL" sz="1000" kern="1200"/>
            <a:t>Tussenpersoon</a:t>
          </a:r>
        </a:p>
      </dsp:txBody>
      <dsp:txXfrm>
        <a:off x="2365371" y="194263"/>
        <a:ext cx="1029256" cy="499100"/>
      </dsp:txXfrm>
    </dsp:sp>
    <dsp:sp modelId="{F1937777-1984-0643-89AE-8CB91A6C0495}">
      <dsp:nvSpPr>
        <dsp:cNvPr id="0" name=""/>
        <dsp:cNvSpPr/>
      </dsp:nvSpPr>
      <dsp:spPr>
        <a:xfrm rot="3106046">
          <a:off x="3041594" y="906414"/>
          <a:ext cx="551912" cy="185554"/>
        </a:xfrm>
        <a:prstGeom prst="lef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nl-NL" sz="700" kern="1200"/>
        </a:p>
      </dsp:txBody>
      <dsp:txXfrm>
        <a:off x="3097260" y="943525"/>
        <a:ext cx="440580" cy="111332"/>
      </dsp:txXfrm>
    </dsp:sp>
    <dsp:sp modelId="{37D2BDAF-A6AA-5242-862B-E3ECEE2628B4}">
      <dsp:nvSpPr>
        <dsp:cNvPr id="0" name=""/>
        <dsp:cNvSpPr/>
      </dsp:nvSpPr>
      <dsp:spPr>
        <a:xfrm>
          <a:off x="3224945" y="1289491"/>
          <a:ext cx="1060312" cy="53015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nl-NL" sz="1000" kern="1200"/>
            <a:t>Anonieme (mogelijke) dader</a:t>
          </a:r>
        </a:p>
      </dsp:txBody>
      <dsp:txXfrm>
        <a:off x="3240473" y="1305019"/>
        <a:ext cx="1029256" cy="499100"/>
      </dsp:txXfrm>
    </dsp:sp>
    <dsp:sp modelId="{FB2CF444-45D7-C944-B3A9-64F4E85C5BC8}">
      <dsp:nvSpPr>
        <dsp:cNvPr id="0" name=""/>
        <dsp:cNvSpPr/>
      </dsp:nvSpPr>
      <dsp:spPr>
        <a:xfrm rot="10800000">
          <a:off x="2604043" y="1461792"/>
          <a:ext cx="551912" cy="185554"/>
        </a:xfrm>
        <a:prstGeom prst="lef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nl-NL" sz="700" kern="1200"/>
        </a:p>
      </dsp:txBody>
      <dsp:txXfrm rot="10800000">
        <a:off x="2659709" y="1498903"/>
        <a:ext cx="440580" cy="111332"/>
      </dsp:txXfrm>
    </dsp:sp>
    <dsp:sp modelId="{E451E3FE-2F7D-D04F-B916-5B286D92CA41}">
      <dsp:nvSpPr>
        <dsp:cNvPr id="0" name=""/>
        <dsp:cNvSpPr/>
      </dsp:nvSpPr>
      <dsp:spPr>
        <a:xfrm>
          <a:off x="1474741" y="1289491"/>
          <a:ext cx="1060312" cy="53015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nl-NL" sz="1000" kern="1200"/>
            <a:t>Slachtoffer</a:t>
          </a:r>
        </a:p>
      </dsp:txBody>
      <dsp:txXfrm>
        <a:off x="1490269" y="1305019"/>
        <a:ext cx="1029256" cy="499100"/>
      </dsp:txXfrm>
    </dsp:sp>
    <dsp:sp modelId="{3480C127-89A1-D34F-A92A-1613253CF112}">
      <dsp:nvSpPr>
        <dsp:cNvPr id="0" name=""/>
        <dsp:cNvSpPr/>
      </dsp:nvSpPr>
      <dsp:spPr>
        <a:xfrm rot="18493954">
          <a:off x="2166492" y="906414"/>
          <a:ext cx="551912" cy="185554"/>
        </a:xfrm>
        <a:prstGeom prst="lef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nl-NL" sz="700" kern="1200"/>
        </a:p>
      </dsp:txBody>
      <dsp:txXfrm>
        <a:off x="2222158" y="943525"/>
        <a:ext cx="440580" cy="11133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446953-CD2B-BB48-BA85-2FCC2BAD5692}">
      <dsp:nvSpPr>
        <dsp:cNvPr id="0" name=""/>
        <dsp:cNvSpPr/>
      </dsp:nvSpPr>
      <dsp:spPr>
        <a:xfrm>
          <a:off x="2007094" y="62197"/>
          <a:ext cx="737424" cy="409680"/>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nl-NL" sz="1000" kern="1200"/>
            <a:t>Recht op afgifte</a:t>
          </a:r>
        </a:p>
      </dsp:txBody>
      <dsp:txXfrm>
        <a:off x="2019093" y="74196"/>
        <a:ext cx="713426" cy="385682"/>
      </dsp:txXfrm>
    </dsp:sp>
    <dsp:sp modelId="{07217541-6623-D447-9B01-D5A213204EEE}">
      <dsp:nvSpPr>
        <dsp:cNvPr id="0" name=""/>
        <dsp:cNvSpPr/>
      </dsp:nvSpPr>
      <dsp:spPr>
        <a:xfrm>
          <a:off x="3098913" y="62197"/>
          <a:ext cx="737424" cy="409680"/>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nl-NL" sz="1000" kern="1200"/>
            <a:t>Recht op privacy</a:t>
          </a:r>
        </a:p>
      </dsp:txBody>
      <dsp:txXfrm>
        <a:off x="3110912" y="74196"/>
        <a:ext cx="713426" cy="385682"/>
      </dsp:txXfrm>
    </dsp:sp>
    <dsp:sp modelId="{8B0CAF8F-CB9F-F641-8A63-8FA80986BFE0}">
      <dsp:nvSpPr>
        <dsp:cNvPr id="0" name=""/>
        <dsp:cNvSpPr/>
      </dsp:nvSpPr>
      <dsp:spPr>
        <a:xfrm>
          <a:off x="2726369" y="1650906"/>
          <a:ext cx="307260" cy="307260"/>
        </a:xfrm>
        <a:prstGeom prst="triangle">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D7A6FC54-C9AE-704C-A357-3A34D709348B}">
      <dsp:nvSpPr>
        <dsp:cNvPr id="0" name=""/>
        <dsp:cNvSpPr/>
      </dsp:nvSpPr>
      <dsp:spPr>
        <a:xfrm rot="240000">
          <a:off x="1957938" y="1609475"/>
          <a:ext cx="1844123" cy="128953"/>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0C530786-7748-114F-ABDF-CB156D3142F8}">
      <dsp:nvSpPr>
        <dsp:cNvPr id="0" name=""/>
        <dsp:cNvSpPr/>
      </dsp:nvSpPr>
      <dsp:spPr>
        <a:xfrm rot="240000">
          <a:off x="3065174" y="1287059"/>
          <a:ext cx="735787" cy="342801"/>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nl-NL" sz="1400" kern="1200"/>
            <a:t>-</a:t>
          </a:r>
        </a:p>
      </dsp:txBody>
      <dsp:txXfrm>
        <a:off x="3081908" y="1303793"/>
        <a:ext cx="702319" cy="309333"/>
      </dsp:txXfrm>
    </dsp:sp>
    <dsp:sp modelId="{C5A8BDF0-1671-EB4F-A811-333C2141B9E8}">
      <dsp:nvSpPr>
        <dsp:cNvPr id="0" name=""/>
        <dsp:cNvSpPr/>
      </dsp:nvSpPr>
      <dsp:spPr>
        <a:xfrm rot="240000">
          <a:off x="3091803" y="918347"/>
          <a:ext cx="735787" cy="342801"/>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nl-NL" sz="1400" kern="1200"/>
            <a:t>-</a:t>
          </a:r>
        </a:p>
      </dsp:txBody>
      <dsp:txXfrm>
        <a:off x="3108537" y="935081"/>
        <a:ext cx="702319" cy="309333"/>
      </dsp:txXfrm>
    </dsp:sp>
    <dsp:sp modelId="{DAEEDC5F-F4F7-DE42-95D3-C801860E2BD1}">
      <dsp:nvSpPr>
        <dsp:cNvPr id="0" name=""/>
        <dsp:cNvSpPr/>
      </dsp:nvSpPr>
      <dsp:spPr>
        <a:xfrm rot="240000">
          <a:off x="3118432" y="557829"/>
          <a:ext cx="735787" cy="342801"/>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nl-NL" sz="1400" kern="1200"/>
            <a:t>-</a:t>
          </a:r>
        </a:p>
      </dsp:txBody>
      <dsp:txXfrm>
        <a:off x="3135166" y="574563"/>
        <a:ext cx="702319" cy="309333"/>
      </dsp:txXfrm>
    </dsp:sp>
    <dsp:sp modelId="{7952367E-F8AA-4640-8944-75DDAF4A3969}">
      <dsp:nvSpPr>
        <dsp:cNvPr id="0" name=""/>
        <dsp:cNvSpPr/>
      </dsp:nvSpPr>
      <dsp:spPr>
        <a:xfrm rot="240000">
          <a:off x="2010248" y="1213317"/>
          <a:ext cx="735787" cy="342801"/>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nl-NL" sz="1400" kern="1200"/>
            <a:t>-</a:t>
          </a:r>
        </a:p>
      </dsp:txBody>
      <dsp:txXfrm>
        <a:off x="2026982" y="1230051"/>
        <a:ext cx="702319" cy="309333"/>
      </dsp:txXfrm>
    </dsp:sp>
    <dsp:sp modelId="{42AAE44F-BAD7-F846-A109-B0236D6EF053}">
      <dsp:nvSpPr>
        <dsp:cNvPr id="0" name=""/>
        <dsp:cNvSpPr/>
      </dsp:nvSpPr>
      <dsp:spPr>
        <a:xfrm rot="240000">
          <a:off x="2036877" y="844605"/>
          <a:ext cx="735787" cy="342801"/>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nl-NL" sz="1400" kern="1200"/>
            <a:t>-</a:t>
          </a:r>
        </a:p>
      </dsp:txBody>
      <dsp:txXfrm>
        <a:off x="2053611" y="861339"/>
        <a:ext cx="702319" cy="30933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29CF71-09C3-C44C-B02D-396B273F2464}">
      <dsp:nvSpPr>
        <dsp:cNvPr id="0" name=""/>
        <dsp:cNvSpPr/>
      </dsp:nvSpPr>
      <dsp:spPr>
        <a:xfrm>
          <a:off x="2252756" y="736806"/>
          <a:ext cx="1254487" cy="125448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Tussenpersoon</a:t>
          </a:r>
        </a:p>
      </dsp:txBody>
      <dsp:txXfrm>
        <a:off x="2436471" y="920521"/>
        <a:ext cx="887057" cy="887057"/>
      </dsp:txXfrm>
    </dsp:sp>
    <dsp:sp modelId="{C4565E81-62A1-0F4B-9443-485AEEA44E9E}">
      <dsp:nvSpPr>
        <dsp:cNvPr id="0" name=""/>
        <dsp:cNvSpPr/>
      </dsp:nvSpPr>
      <dsp:spPr>
        <a:xfrm rot="12900000">
          <a:off x="1445437" y="517549"/>
          <a:ext cx="961873" cy="357528"/>
        </a:xfrm>
        <a:prstGeom prst="lef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DC81811C-D161-7D40-988A-E558B7EA7182}">
      <dsp:nvSpPr>
        <dsp:cNvPr id="0" name=""/>
        <dsp:cNvSpPr/>
      </dsp:nvSpPr>
      <dsp:spPr>
        <a:xfrm>
          <a:off x="978440" y="57105"/>
          <a:ext cx="1107946" cy="72670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nl-NL" sz="1400" kern="1200"/>
            <a:t>Verzoek slachtoffer</a:t>
          </a:r>
        </a:p>
      </dsp:txBody>
      <dsp:txXfrm>
        <a:off x="999725" y="78390"/>
        <a:ext cx="1065376" cy="684138"/>
      </dsp:txXfrm>
    </dsp:sp>
    <dsp:sp modelId="{C6F809B7-7D54-0146-BCCD-9C2078179193}">
      <dsp:nvSpPr>
        <dsp:cNvPr id="0" name=""/>
        <dsp:cNvSpPr/>
      </dsp:nvSpPr>
      <dsp:spPr>
        <a:xfrm rot="19500000">
          <a:off x="3352689" y="517549"/>
          <a:ext cx="961873" cy="357528"/>
        </a:xfrm>
        <a:prstGeom prst="lef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C510349E-BCC4-2D4C-8A91-A06C4F23C46A}">
      <dsp:nvSpPr>
        <dsp:cNvPr id="0" name=""/>
        <dsp:cNvSpPr/>
      </dsp:nvSpPr>
      <dsp:spPr>
        <a:xfrm>
          <a:off x="3673612" y="57105"/>
          <a:ext cx="1107946" cy="72670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nl-NL" sz="1400" kern="1200"/>
            <a:t>Bezwaar (mogelijke) dader</a:t>
          </a:r>
        </a:p>
      </dsp:txBody>
      <dsp:txXfrm>
        <a:off x="3694897" y="78390"/>
        <a:ext cx="1065376" cy="684138"/>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balance1">
  <dgm:title val=""/>
  <dgm:desc val=""/>
  <dgm:catLst>
    <dgm:cat type="relationship" pri="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23">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25" srcId="2" destId="23" srcOrd="0" destOrd="0"/>
      </dgm:cxnLst>
      <dgm:bg/>
      <dgm:whole/>
    </dgm:dataModel>
  </dgm:sampData>
  <dgm:styleData>
    <dgm:dataModel>
      <dgm:ptLst>
        <dgm:pt modelId="0" type="doc"/>
        <dgm:pt modelId="1"/>
        <dgm:pt modelId="11"/>
        <dgm:pt modelId="12"/>
        <dgm:pt modelId="2"/>
        <dgm:pt modelId="21"/>
        <dgm:pt modelId="22"/>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tyleData>
  <dgm:clrData>
    <dgm:dataModel>
      <dgm:ptLst>
        <dgm:pt modelId="0" type="doc"/>
        <dgm:pt modelId="1"/>
        <dgm:pt modelId="11"/>
        <dgm:pt modelId="12"/>
        <dgm:pt modelId="13"/>
        <dgm:pt modelId="2"/>
        <dgm:pt modelId="21"/>
        <dgm:pt modelId="22"/>
        <dgm:pt modelId="23"/>
      </dgm:ptLst>
      <dgm:cxnLst>
        <dgm:cxn modelId="4" srcId="0" destId="1" srcOrd="0" destOrd="0"/>
        <dgm:cxn modelId="5" srcId="0" destId="2" srcOrd="1" destOrd="0"/>
        <dgm:cxn modelId="15" srcId="1" destId="11" srcOrd="0" destOrd="0"/>
        <dgm:cxn modelId="16" srcId="1" destId="12" srcOrd="0" destOrd="0"/>
        <dgm:cxn modelId="17" srcId="1" destId="13" srcOrd="0" destOrd="0"/>
        <dgm:cxn modelId="25" srcId="2" destId="21" srcOrd="0" destOrd="0"/>
        <dgm:cxn modelId="26" srcId="2" destId="22" srcOrd="0" destOrd="0"/>
        <dgm:cxn modelId="27" srcId="2" destId="23" srcOrd="0" destOrd="0"/>
      </dgm:cxnLst>
      <dgm:bg/>
      <dgm:whole/>
    </dgm:dataModel>
  </dgm:clrData>
  <dgm:layoutNode name="outerComposite">
    <dgm:varLst>
      <dgm:chMax val="2"/>
      <dgm:animLvl val="lvl"/>
      <dgm:resizeHandles val="exact"/>
    </dgm:varLst>
    <dgm:alg type="composite">
      <dgm:param type="ar" val="1"/>
    </dgm:alg>
    <dgm:shape xmlns:r="http://schemas.openxmlformats.org/officeDocument/2006/relationships" r:blip="">
      <dgm:adjLst/>
    </dgm:shape>
    <dgm:presOf/>
    <dgm:constrLst>
      <dgm:constr type="h" for="ch" forName="parentComposite" refType="h" refFor="ch" refForName="dummyMaxCanvas" op="equ" fact="0.2"/>
      <dgm:constr type="t" for="ch" forName="parentComposite"/>
      <dgm:constr type="h" for="ch" forName="childrenComposite" refType="h" refFor="ch" refForName="dummyMaxCanvas" op="equ" fact="0.8"/>
      <dgm:constr type="t" for="ch" forName="childrenComposite" refType="h" refFor="ch" refForName="dummyMaxCanvas" fact="0.2"/>
    </dgm:constrLst>
    <dgm:ruleLst/>
    <dgm:layoutNode name="dummyMaxCanvas">
      <dgm:alg type="sp"/>
      <dgm:shape xmlns:r="http://schemas.openxmlformats.org/officeDocument/2006/relationships" r:blip="">
        <dgm:adjLst/>
      </dgm:shape>
      <dgm:presOf/>
      <dgm:constrLst/>
      <dgm:ruleLst/>
    </dgm:layoutNode>
    <dgm:layoutNode name="parentComposite">
      <dgm:alg type="composite"/>
      <dgm:shape xmlns:r="http://schemas.openxmlformats.org/officeDocument/2006/relationships" r:blip="">
        <dgm:adjLst/>
      </dgm:shape>
      <dgm:presOf/>
      <dgm:constrLst>
        <dgm:constr type="w" for="ch" forName="parent1" refType="w" fact="0.36"/>
        <dgm:constr type="ctrX" for="ch" forName="parent1" refType="w" fact="0.24"/>
        <dgm:constr type="w" for="ch" forName="parent2" refType="w" fact="0.36"/>
        <dgm:constr type="ctrX" for="ch" forName="parent2" refType="w" fact="0.76"/>
        <dgm:constr type="primFontSz" for="ch" ptType="node" op="equ"/>
      </dgm:constrLst>
      <dgm:ruleLst/>
      <dgm:layoutNode name="parent1" styleLbl="alignAccFollowNode1">
        <dgm:varLst>
          <dgm:chMax val="4"/>
        </dgm:varLst>
        <dgm:alg type="tx"/>
        <dgm:shape xmlns:r="http://schemas.openxmlformats.org/officeDocument/2006/relationships" type="roundRect" r:blip="">
          <dgm:adjLst>
            <dgm:adj idx="1" val="0.1"/>
          </dgm:adjLst>
        </dgm:shape>
        <dgm:presOf axis="ch" ptType="node"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2" styleLbl="alignAccFollowNode1">
        <dgm:varLst>
          <dgm:chMax val="4"/>
        </dgm:varLst>
        <dgm:alg type="tx"/>
        <dgm:shape xmlns:r="http://schemas.openxmlformats.org/officeDocument/2006/relationships" type="roundRect" r:blip="">
          <dgm:adjLst>
            <dgm:adj idx="1" val="0.1"/>
          </dgm:adjLst>
        </dgm:shape>
        <dgm:presOf axis="ch" ptType="node" st="2"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name="childrenComposite">
      <dgm:alg type="composite"/>
      <dgm:shape xmlns:r="http://schemas.openxmlformats.org/officeDocument/2006/relationships" r:blip="">
        <dgm:adjLst/>
      </dgm:shape>
      <dgm:presOf/>
      <dgm:constrLst>
        <dgm:constr type="primFontSz" for="ch" ptType="node" op="equ" val="65"/>
        <dgm:constr type="w" for="ch" forName="fulcrum" refType="w" fact="0.15"/>
        <dgm:constr type="h" for="ch" forName="fulcrum" refType="w" refFor="ch" refForName="fulcrum"/>
        <dgm:constr type="b" for="ch" forName="fulcrum" refType="h"/>
        <dgm:constr type="ctrX" for="ch" forName="fulcrum" refType="w" fact="0.5"/>
        <dgm:constr type="w" for="ch" forName="balance_00" refType="w" fact="0.9"/>
        <dgm:constr type="h" for="ch" forName="balance_00" refType="h" fact="0.076"/>
        <dgm:constr type="b" for="ch" forName="balance_00" refType="h" fact="0.81"/>
        <dgm:constr type="ctrX" for="ch" forName="balance_00" refType="w" fact="0.5"/>
        <dgm:constr type="w" for="ch" forName="balance_01" refType="w"/>
        <dgm:constr type="h" for="ch" forName="balance_01" refType="h" fact="0.157"/>
        <dgm:constr type="b" for="ch" forName="balance_01" refType="h" fact="0.85"/>
        <dgm:constr type="ctrX" for="ch" forName="balance_01" refType="w" fact="0.5"/>
        <dgm:constr type="w" for="ch" forName="balance_02" refType="w"/>
        <dgm:constr type="h" for="ch" forName="balance_02" refType="h" fact="0.157"/>
        <dgm:constr type="b" for="ch" forName="balance_02" refType="h" fact="0.85"/>
        <dgm:constr type="ctrX" for="ch" forName="balance_02" refType="w" fact="0.5"/>
        <dgm:constr type="w" for="ch" forName="balance_03" refType="w"/>
        <dgm:constr type="h" for="ch" forName="balance_03" refType="h" fact="0.157"/>
        <dgm:constr type="b" for="ch" forName="balance_03" refType="h" fact="0.85"/>
        <dgm:constr type="ctrX" for="ch" forName="balance_03" refType="w" fact="0.5"/>
        <dgm:constr type="w" for="ch" forName="balance_04" refType="w"/>
        <dgm:constr type="h" for="ch" forName="balance_04" refType="h" fact="0.157"/>
        <dgm:constr type="b" for="ch" forName="balance_04" refType="h" fact="0.85"/>
        <dgm:constr type="ctrX" for="ch" forName="balance_04" refType="w" fact="0.5"/>
        <dgm:constr type="w" for="ch" forName="balance_10" refType="w"/>
        <dgm:constr type="h" for="ch" forName="balance_10" refType="h" fact="0.157"/>
        <dgm:constr type="b" for="ch" forName="balance_10" refType="h" fact="0.85"/>
        <dgm:constr type="ctrX" for="ch" forName="balance_10" refType="w" fact="0.5"/>
        <dgm:constr type="w" for="ch" forName="balance_11" refType="w" fact="0.9"/>
        <dgm:constr type="h" for="ch" forName="balance_11" refType="h" fact="0.076"/>
        <dgm:constr type="b" for="ch" forName="balance_11" refType="h" fact="0.81"/>
        <dgm:constr type="ctrX" for="ch" forName="balance_11" refType="w" fact="0.5"/>
        <dgm:constr type="w" for="ch" forName="balance_12" refType="w"/>
        <dgm:constr type="h" for="ch" forName="balance_12" refType="h" fact="0.157"/>
        <dgm:constr type="b" for="ch" forName="balance_12" refType="h" fact="0.85"/>
        <dgm:constr type="ctrX" for="ch" forName="balance_12" refType="w" fact="0.5"/>
        <dgm:constr type="w" for="ch" forName="balance_13" refType="w"/>
        <dgm:constr type="h" for="ch" forName="balance_13" refType="h" fact="0.157"/>
        <dgm:constr type="b" for="ch" forName="balance_13" refType="h" fact="0.85"/>
        <dgm:constr type="ctrX" for="ch" forName="balance_13" refType="w" fact="0.5"/>
        <dgm:constr type="w" for="ch" forName="balance_14" refType="w"/>
        <dgm:constr type="h" for="ch" forName="balance_14" refType="h" fact="0.157"/>
        <dgm:constr type="b" for="ch" forName="balance_14" refType="h" fact="0.85"/>
        <dgm:constr type="ctrX" for="ch" forName="balance_14" refType="w" fact="0.5"/>
        <dgm:constr type="w" for="ch" forName="balance_20" refType="w"/>
        <dgm:constr type="h" for="ch" forName="balance_20" refType="h" fact="0.157"/>
        <dgm:constr type="b" for="ch" forName="balance_20" refType="h" fact="0.85"/>
        <dgm:constr type="ctrX" for="ch" forName="balance_20" refType="w" fact="0.5"/>
        <dgm:constr type="w" for="ch" forName="balance_21" refType="w"/>
        <dgm:constr type="h" for="ch" forName="balance_21" refType="h" fact="0.157"/>
        <dgm:constr type="b" for="ch" forName="balance_21" refType="h" fact="0.85"/>
        <dgm:constr type="ctrX" for="ch" forName="balance_21" refType="w" fact="0.5"/>
        <dgm:constr type="w" for="ch" forName="balance_22" refType="w" fact="0.9"/>
        <dgm:constr type="h" for="ch" forName="balance_22" refType="h" fact="0.076"/>
        <dgm:constr type="b" for="ch" forName="balance_22" refType="h" fact="0.81"/>
        <dgm:constr type="ctrX" for="ch" forName="balance_22" refType="w" fact="0.5"/>
        <dgm:constr type="w" for="ch" forName="balance_23" refType="w"/>
        <dgm:constr type="h" for="ch" forName="balance_23" refType="h" fact="0.157"/>
        <dgm:constr type="b" for="ch" forName="balance_23" refType="h" fact="0.85"/>
        <dgm:constr type="ctrX" for="ch" forName="balance_23" refType="w" fact="0.5"/>
        <dgm:constr type="w" for="ch" forName="balance_24" refType="w"/>
        <dgm:constr type="h" for="ch" forName="balance_24" refType="h" fact="0.157"/>
        <dgm:constr type="b" for="ch" forName="balance_24" refType="h" fact="0.85"/>
        <dgm:constr type="ctrX" for="ch" forName="balance_24" refType="w" fact="0.5"/>
        <dgm:constr type="w" for="ch" forName="balance_30" refType="w"/>
        <dgm:constr type="h" for="ch" forName="balance_30" refType="h" fact="0.157"/>
        <dgm:constr type="b" for="ch" forName="balance_30" refType="h" fact="0.85"/>
        <dgm:constr type="ctrX" for="ch" forName="balance_30" refType="w" fact="0.5"/>
        <dgm:constr type="w" for="ch" forName="balance_31" refType="w"/>
        <dgm:constr type="h" for="ch" forName="balance_31" refType="h" fact="0.157"/>
        <dgm:constr type="b" for="ch" forName="balance_31" refType="h" fact="0.85"/>
        <dgm:constr type="ctrX" for="ch" forName="balance_31" refType="w" fact="0.5"/>
        <dgm:constr type="w" for="ch" forName="balance_32" refType="w"/>
        <dgm:constr type="h" for="ch" forName="balance_32" refType="h" fact="0.157"/>
        <dgm:constr type="b" for="ch" forName="balance_32" refType="h" fact="0.85"/>
        <dgm:constr type="ctrX" for="ch" forName="balance_32" refType="w" fact="0.5"/>
        <dgm:constr type="w" for="ch" forName="balance_33" refType="w" fact="0.9"/>
        <dgm:constr type="h" for="ch" forName="balance_33" refType="h" fact="0.076"/>
        <dgm:constr type="b" for="ch" forName="balance_33" refType="h" fact="0.81"/>
        <dgm:constr type="ctrX" for="ch" forName="balance_33" refType="w" fact="0.5"/>
        <dgm:constr type="w" for="ch" forName="balance_34" refType="w"/>
        <dgm:constr type="h" for="ch" forName="balance_34" refType="h" fact="0.157"/>
        <dgm:constr type="b" for="ch" forName="balance_34" refType="h" fact="0.85"/>
        <dgm:constr type="ctrX" for="ch" forName="balance_34" refType="w" fact="0.5"/>
        <dgm:constr type="w" for="ch" forName="balance_40" refType="w"/>
        <dgm:constr type="h" for="ch" forName="balance_40" refType="h" fact="0.157"/>
        <dgm:constr type="b" for="ch" forName="balance_40" refType="h" fact="0.85"/>
        <dgm:constr type="ctrX" for="ch" forName="balance_40" refType="w" fact="0.5"/>
        <dgm:constr type="w" for="ch" forName="balance_41" refType="w"/>
        <dgm:constr type="h" for="ch" forName="balance_41" refType="h" fact="0.157"/>
        <dgm:constr type="b" for="ch" forName="balance_41" refType="h" fact="0.85"/>
        <dgm:constr type="ctrX" for="ch" forName="balance_41" refType="w" fact="0.5"/>
        <dgm:constr type="w" for="ch" forName="balance_42" refType="w"/>
        <dgm:constr type="h" for="ch" forName="balance_42" refType="h" fact="0.157"/>
        <dgm:constr type="b" for="ch" forName="balance_42" refType="h" fact="0.85"/>
        <dgm:constr type="ctrX" for="ch" forName="balance_42" refType="w" fact="0.5"/>
        <dgm:constr type="w" for="ch" forName="balance_43" refType="w"/>
        <dgm:constr type="h" for="ch" forName="balance_43" refType="h" fact="0.157"/>
        <dgm:constr type="b" for="ch" forName="balance_43" refType="h" fact="0.85"/>
        <dgm:constr type="ctrX" for="ch" forName="balance_43" refType="w" fact="0.5"/>
        <dgm:constr type="w" for="ch" forName="balance_44" refType="w" fact="0.9"/>
        <dgm:constr type="h" for="ch" forName="balance_44" refType="h" fact="0.076"/>
        <dgm:constr type="b" for="ch" forName="balance_44" refType="h" fact="0.81"/>
        <dgm:constr type="ctrX" for="ch" forName="balance_44" refType="w" fact="0.5"/>
        <dgm:constr type="w" for="ch" forName="right_01_1" refType="w" fact="0.4"/>
        <dgm:constr type="h" for="ch" forName="right_01_1" refType="h" fact="0.7"/>
        <dgm:constr type="b" for="ch" forName="right_01_1" refType="h" fact="0.76"/>
        <dgm:constr type="ctrX" for="ch" forName="right_01_1" refType="w" fact="0.78"/>
        <dgm:constr type="w" for="ch" forName="left_10_1" refType="w" fact="0.4"/>
        <dgm:constr type="h" for="ch" forName="left_10_1" refType="h" fact="0.7"/>
        <dgm:constr type="b" for="ch" forName="left_10_1" refType="h" fact="0.76"/>
        <dgm:constr type="ctrX" for="ch" forName="left_10_1" refType="w" fact="0.22"/>
        <dgm:constr type="w" for="ch" forName="right_11_1" refType="w" fact="0.36"/>
        <dgm:constr type="h" for="ch" forName="right_11_1" refType="h" fact="0.67"/>
        <dgm:constr type="b" for="ch" forName="right_11_1" refType="h" fact="0.725"/>
        <dgm:constr type="ctrX" for="ch" forName="right_11_1" refType="w" fact="0.76"/>
        <dgm:constr type="w" for="ch" forName="left_11_1" refType="w" fact="0.36"/>
        <dgm:constr type="h" for="ch" forName="left_11_1" refType="h" fact="0.67"/>
        <dgm:constr type="b" for="ch" forName="left_11_1" refType="h" fact="0.725"/>
        <dgm:constr type="ctrX" for="ch" forName="left_11_1" refType="w" fact="0.24"/>
        <dgm:constr type="w" for="ch" forName="right_02_1" refType="w" fact="0.388"/>
        <dgm:constr type="h" for="ch" forName="right_02_1" refType="h" fact="0.36"/>
        <dgm:constr type="b" for="ch" forName="right_02_1" refType="h" fact="0.76"/>
        <dgm:constr type="ctrX" for="ch" forName="right_02_1" refType="w" fact="0.77"/>
        <dgm:constr type="w" for="ch" forName="right_02_2" refType="w" fact="0.388"/>
        <dgm:constr type="h" for="ch" forName="right_02_2" refType="h" fact="0.36"/>
        <dgm:constr type="b" for="ch" forName="right_02_2" refType="h" fact="0.42"/>
        <dgm:constr type="ctrX" for="ch" forName="right_02_2" refType="w" fact="0.79"/>
        <dgm:constr type="w" for="ch" forName="left_20_1" refType="w" fact="0.388"/>
        <dgm:constr type="h" for="ch" forName="left_20_1" refType="h" fact="0.36"/>
        <dgm:constr type="b" for="ch" forName="left_20_1" refType="h" fact="0.76"/>
        <dgm:constr type="ctrX" for="ch" forName="left_20_1" refType="w" fact="0.23"/>
        <dgm:constr type="w" for="ch" forName="left_20_2" refType="w" fact="0.388"/>
        <dgm:constr type="h" for="ch" forName="left_20_2" refType="h" fact="0.36"/>
        <dgm:constr type="b" for="ch" forName="left_20_2" refType="h" fact="0.42"/>
        <dgm:constr type="ctrX" for="ch" forName="left_20_2" refType="w" fact="0.21"/>
        <dgm:constr type="w" for="ch" forName="right_12_1" refType="w" fact="0.388"/>
        <dgm:constr type="h" for="ch" forName="right_12_1" refType="h" fact="0.36"/>
        <dgm:constr type="b" for="ch" forName="right_12_1" refType="h" fact="0.76"/>
        <dgm:constr type="ctrX" for="ch" forName="right_12_1" refType="w" fact="0.77"/>
        <dgm:constr type="w" for="ch" forName="right_12_2" refType="w" fact="0.388"/>
        <dgm:constr type="h" for="ch" forName="right_12_2" refType="h" fact="0.36"/>
        <dgm:constr type="b" for="ch" forName="right_12_2" refType="h" fact="0.42"/>
        <dgm:constr type="ctrX" for="ch" forName="right_12_2" refType="w" fact="0.79"/>
        <dgm:constr type="w" for="ch" forName="left_12_1" refType="w" fact="0.388"/>
        <dgm:constr type="h" for="ch" forName="left_12_1" refType="h" fact="0.36"/>
        <dgm:constr type="b" for="ch" forName="left_12_1" refType="h" fact="0.715"/>
        <dgm:constr type="ctrX" for="ch" forName="left_12_1" refType="w" fact="0.255"/>
        <dgm:constr type="w" for="ch" forName="right_22_1" refType="w" fact="0.36"/>
        <dgm:constr type="h" for="ch" forName="right_22_1" refType="h" fact="0.32"/>
        <dgm:constr type="b" for="ch" forName="right_22_1" refType="h" fact="0.725"/>
        <dgm:constr type="ctrX" for="ch" forName="right_22_1" refType="w" fact="0.76"/>
        <dgm:constr type="w" for="ch" forName="right_22_2" refType="w" fact="0.36"/>
        <dgm:constr type="h" for="ch" forName="right_22_2" refType="h" fact="0.32"/>
        <dgm:constr type="b" for="ch" forName="right_22_2" refType="h" fact="0.39"/>
        <dgm:constr type="ctrX" for="ch" forName="right_22_2" refType="w" fact="0.76"/>
        <dgm:constr type="w" for="ch" forName="left_22_1" refType="w" fact="0.36"/>
        <dgm:constr type="h" for="ch" forName="left_22_1" refType="h" fact="0.32"/>
        <dgm:constr type="b" for="ch" forName="left_22_1" refType="h" fact="0.725"/>
        <dgm:constr type="ctrX" for="ch" forName="left_22_1" refType="w" fact="0.24"/>
        <dgm:constr type="w" for="ch" forName="left_22_2" refType="w" fact="0.36"/>
        <dgm:constr type="h" for="ch" forName="left_22_2" refType="h" fact="0.32"/>
        <dgm:constr type="b" for="ch" forName="left_22_2" refType="h" fact="0.39"/>
        <dgm:constr type="ctrX" for="ch" forName="left_22_2" refType="w" fact="0.24"/>
        <dgm:constr type="w" for="ch" forName="left_21_1" refType="w" fact="0.388"/>
        <dgm:constr type="h" for="ch" forName="left_21_1" refType="h" fact="0.36"/>
        <dgm:constr type="b" for="ch" forName="left_21_1" refType="h" fact="0.76"/>
        <dgm:constr type="ctrX" for="ch" forName="left_21_1" refType="w" fact="0.23"/>
        <dgm:constr type="w" for="ch" forName="left_21_2" refType="w" fact="0.388"/>
        <dgm:constr type="h" for="ch" forName="left_21_2" refType="h" fact="0.36"/>
        <dgm:constr type="b" for="ch" forName="left_21_2" refType="h" fact="0.42"/>
        <dgm:constr type="ctrX" for="ch" forName="left_21_2" refType="w" fact="0.21"/>
        <dgm:constr type="w" for="ch" forName="right_21_1" refType="w" fact="0.388"/>
        <dgm:constr type="h" for="ch" forName="right_21_1" refType="h" fact="0.36"/>
        <dgm:constr type="b" for="ch" forName="right_21_1" refType="h" fact="0.715"/>
        <dgm:constr type="ctrX" for="ch" forName="right_21_1" refType="w" fact="0.745"/>
        <dgm:constr type="w" for="ch" forName="right_03_1" refType="w" fact="0.37"/>
        <dgm:constr type="h" for="ch" forName="right_03_1" refType="h" fact="0.24"/>
        <dgm:constr type="b" for="ch" forName="right_03_1" refType="h" fact="0.76"/>
        <dgm:constr type="ctrX" for="ch" forName="right_03_1" refType="w" fact="0.77"/>
        <dgm:constr type="w" for="ch" forName="right_03_2" refType="w" fact="0.37"/>
        <dgm:constr type="h" for="ch" forName="right_03_2" refType="h" fact="0.24"/>
        <dgm:constr type="b" for="ch" forName="right_03_2" refType="h" fact="0.535"/>
        <dgm:constr type="ctrX" for="ch" forName="right_03_2" refType="w" fact="0.783"/>
        <dgm:constr type="w" for="ch" forName="right_03_3" refType="w" fact="0.37"/>
        <dgm:constr type="h" for="ch" forName="right_03_3" refType="h" fact="0.24"/>
        <dgm:constr type="b" for="ch" forName="right_03_3" refType="h" fact="0.315"/>
        <dgm:constr type="ctrX" for="ch" forName="right_03_3" refType="w" fact="0.796"/>
        <dgm:constr type="w" for="ch" forName="left_30_1" refType="w" fact="0.37"/>
        <dgm:constr type="h" for="ch" forName="left_30_1" refType="h" fact="0.24"/>
        <dgm:constr type="b" for="ch" forName="left_30_1" refType="h" fact="0.76"/>
        <dgm:constr type="ctrX" for="ch" forName="left_30_1" refType="w" fact="0.23"/>
        <dgm:constr type="w" for="ch" forName="left_30_2" refType="w" fact="0.37"/>
        <dgm:constr type="h" for="ch" forName="left_30_2" refType="h" fact="0.24"/>
        <dgm:constr type="b" for="ch" forName="left_30_2" refType="h" fact="0.535"/>
        <dgm:constr type="ctrX" for="ch" forName="left_30_2" refType="w" fact="0.217"/>
        <dgm:constr type="w" for="ch" forName="left_30_3" refType="w" fact="0.37"/>
        <dgm:constr type="h" for="ch" forName="left_30_3" refType="h" fact="0.24"/>
        <dgm:constr type="b" for="ch" forName="left_30_3" refType="h" fact="0.315"/>
        <dgm:constr type="ctrX" for="ch" forName="left_30_3" refType="w" fact="0.204"/>
        <dgm:constr type="w" for="ch" forName="right_13_1" refType="w" fact="0.37"/>
        <dgm:constr type="h" for="ch" forName="right_13_1" refType="h" fact="0.24"/>
        <dgm:constr type="b" for="ch" forName="right_13_1" refType="h" fact="0.76"/>
        <dgm:constr type="ctrX" for="ch" forName="right_13_1" refType="w" fact="0.77"/>
        <dgm:constr type="w" for="ch" forName="right_13_2" refType="w" fact="0.37"/>
        <dgm:constr type="h" for="ch" forName="right_13_2" refType="h" fact="0.24"/>
        <dgm:constr type="b" for="ch" forName="right_13_2" refType="h" fact="0.535"/>
        <dgm:constr type="ctrX" for="ch" forName="right_13_2" refType="w" fact="0.783"/>
        <dgm:constr type="w" for="ch" forName="right_13_3" refType="w" fact="0.37"/>
        <dgm:constr type="h" for="ch" forName="right_13_3" refType="h" fact="0.24"/>
        <dgm:constr type="b" for="ch" forName="right_13_3" refType="h" fact="0.315"/>
        <dgm:constr type="ctrX" for="ch" forName="right_13_3" refType="w" fact="0.796"/>
        <dgm:constr type="w" for="ch" forName="left_13_1" refType="w" fact="0.37"/>
        <dgm:constr type="h" for="ch" forName="left_13_1" refType="h" fact="0.24"/>
        <dgm:constr type="b" for="ch" forName="left_13_1" refType="h" fact="0.715"/>
        <dgm:constr type="ctrX" for="ch" forName="left_13_1" refType="w" fact="0.255"/>
        <dgm:constr type="w" for="ch" forName="left_31_1" refType="w" fact="0.37"/>
        <dgm:constr type="h" for="ch" forName="left_31_1" refType="h" fact="0.24"/>
        <dgm:constr type="b" for="ch" forName="left_31_1" refType="h" fact="0.76"/>
        <dgm:constr type="ctrX" for="ch" forName="left_31_1" refType="w" fact="0.23"/>
        <dgm:constr type="w" for="ch" forName="left_31_2" refType="w" fact="0.37"/>
        <dgm:constr type="h" for="ch" forName="left_31_2" refType="h" fact="0.24"/>
        <dgm:constr type="b" for="ch" forName="left_31_2" refType="h" fact="0.535"/>
        <dgm:constr type="ctrX" for="ch" forName="left_31_2" refType="w" fact="0.217"/>
        <dgm:constr type="w" for="ch" forName="left_31_3" refType="w" fact="0.37"/>
        <dgm:constr type="h" for="ch" forName="left_31_3" refType="h" fact="0.24"/>
        <dgm:constr type="b" for="ch" forName="left_31_3" refType="h" fact="0.315"/>
        <dgm:constr type="ctrX" for="ch" forName="left_31_3" refType="w" fact="0.204"/>
        <dgm:constr type="w" for="ch" forName="right_31_1" refType="w" fact="0.37"/>
        <dgm:constr type="h" for="ch" forName="right_31_1" refType="h" fact="0.24"/>
        <dgm:constr type="b" for="ch" forName="right_31_1" refType="h" fact="0.715"/>
        <dgm:constr type="ctrX" for="ch" forName="right_31_1" refType="w" fact="0.745"/>
        <dgm:constr type="w" for="ch" forName="right_23_1" refType="w" fact="0.37"/>
        <dgm:constr type="h" for="ch" forName="right_23_1" refType="h" fact="0.24"/>
        <dgm:constr type="b" for="ch" forName="right_23_1" refType="h" fact="0.76"/>
        <dgm:constr type="ctrX" for="ch" forName="right_23_1" refType="w" fact="0.77"/>
        <dgm:constr type="w" for="ch" forName="right_23_2" refType="w" fact="0.37"/>
        <dgm:constr type="h" for="ch" forName="right_23_2" refType="h" fact="0.24"/>
        <dgm:constr type="b" for="ch" forName="right_23_2" refType="h" fact="0.535"/>
        <dgm:constr type="ctrX" for="ch" forName="right_23_2" refType="w" fact="0.783"/>
        <dgm:constr type="w" for="ch" forName="right_23_3" refType="w" fact="0.37"/>
        <dgm:constr type="h" for="ch" forName="right_23_3" refType="h" fact="0.24"/>
        <dgm:constr type="b" for="ch" forName="right_23_3" refType="h" fact="0.315"/>
        <dgm:constr type="ctrX" for="ch" forName="right_23_3" refType="w" fact="0.796"/>
        <dgm:constr type="w" for="ch" forName="left_23_1" refType="w" fact="0.37"/>
        <dgm:constr type="h" for="ch" forName="left_23_1" refType="h" fact="0.24"/>
        <dgm:constr type="b" for="ch" forName="left_23_1" refType="h" fact="0.715"/>
        <dgm:constr type="ctrX" for="ch" forName="left_23_1" refType="w" fact="0.255"/>
        <dgm:constr type="w" for="ch" forName="left_23_2" refType="w" fact="0.37"/>
        <dgm:constr type="h" for="ch" forName="left_23_2" refType="h" fact="0.24"/>
        <dgm:constr type="b" for="ch" forName="left_23_2" refType="h" fact="0.49"/>
        <dgm:constr type="ctrX" for="ch" forName="left_23_2" refType="w" fact="0.268"/>
        <dgm:constr type="w" for="ch" forName="left_32_1" refType="w" fact="0.37"/>
        <dgm:constr type="h" for="ch" forName="left_32_1" refType="h" fact="0.24"/>
        <dgm:constr type="b" for="ch" forName="left_32_1" refType="h" fact="0.76"/>
        <dgm:constr type="ctrX" for="ch" forName="left_32_1" refType="w" fact="0.23"/>
        <dgm:constr type="w" for="ch" forName="left_32_2" refType="w" fact="0.37"/>
        <dgm:constr type="h" for="ch" forName="left_32_2" refType="h" fact="0.24"/>
        <dgm:constr type="b" for="ch" forName="left_32_2" refType="h" fact="0.535"/>
        <dgm:constr type="ctrX" for="ch" forName="left_32_2" refType="w" fact="0.217"/>
        <dgm:constr type="w" for="ch" forName="left_32_3" refType="w" fact="0.37"/>
        <dgm:constr type="h" for="ch" forName="left_32_3" refType="h" fact="0.24"/>
        <dgm:constr type="b" for="ch" forName="left_32_3" refType="h" fact="0.315"/>
        <dgm:constr type="ctrX" for="ch" forName="left_32_3" refType="w" fact="0.204"/>
        <dgm:constr type="w" for="ch" forName="right_32_1" refType="w" fact="0.37"/>
        <dgm:constr type="h" for="ch" forName="right_32_1" refType="h" fact="0.24"/>
        <dgm:constr type="b" for="ch" forName="right_32_1" refType="h" fact="0.715"/>
        <dgm:constr type="ctrX" for="ch" forName="right_32_1" refType="w" fact="0.745"/>
        <dgm:constr type="w" for="ch" forName="right_32_2" refType="w" fact="0.37"/>
        <dgm:constr type="h" for="ch" forName="right_32_2" refType="h" fact="0.24"/>
        <dgm:constr type="b" for="ch" forName="right_32_2" refType="h" fact="0.49"/>
        <dgm:constr type="ctrX" for="ch" forName="right_32_2" refType="w" fact="0.732"/>
        <dgm:constr type="w" for="ch" forName="right_33_1" refType="w" fact="0.36"/>
        <dgm:constr type="h" for="ch" forName="right_33_1" refType="h" fact="0.21"/>
        <dgm:constr type="b" for="ch" forName="right_33_1" refType="h" fact="0.725"/>
        <dgm:constr type="ctrX" for="ch" forName="right_33_1" refType="w" fact="0.76"/>
        <dgm:constr type="w" for="ch" forName="right_33_2" refType="w" fact="0.36"/>
        <dgm:constr type="h" for="ch" forName="right_33_2" refType="h" fact="0.21"/>
        <dgm:constr type="b" for="ch" forName="right_33_2" refType="h" fact="0.5"/>
        <dgm:constr type="ctrX" for="ch" forName="right_33_2" refType="w" fact="0.76"/>
        <dgm:constr type="w" for="ch" forName="right_33_3" refType="w" fact="0.36"/>
        <dgm:constr type="h" for="ch" forName="right_33_3" refType="h" fact="0.21"/>
        <dgm:constr type="b" for="ch" forName="right_33_3" refType="h" fact="0.275"/>
        <dgm:constr type="ctrX" for="ch" forName="right_33_3" refType="w" fact="0.76"/>
        <dgm:constr type="w" for="ch" forName="left_33_1" refType="w" fact="0.36"/>
        <dgm:constr type="h" for="ch" forName="left_33_1" refType="h" fact="0.21"/>
        <dgm:constr type="b" for="ch" forName="left_33_1" refType="h" fact="0.725"/>
        <dgm:constr type="ctrX" for="ch" forName="left_33_1" refType="w" fact="0.24"/>
        <dgm:constr type="w" for="ch" forName="left_33_2" refType="w" fact="0.36"/>
        <dgm:constr type="h" for="ch" forName="left_33_2" refType="h" fact="0.21"/>
        <dgm:constr type="b" for="ch" forName="left_33_2" refType="h" fact="0.5"/>
        <dgm:constr type="ctrX" for="ch" forName="left_33_2" refType="w" fact="0.24"/>
        <dgm:constr type="w" for="ch" forName="left_33_3" refType="w" fact="0.36"/>
        <dgm:constr type="h" for="ch" forName="left_33_3" refType="h" fact="0.21"/>
        <dgm:constr type="b" for="ch" forName="left_33_3" refType="h" fact="0.275"/>
        <dgm:constr type="ctrX" for="ch" forName="left_33_3" refType="w" fact="0.24"/>
        <dgm:constr type="w" for="ch" forName="right_04_1" refType="w" fact="0.365"/>
        <dgm:constr type="h" for="ch" forName="right_04_1" refType="h" fact="0.185"/>
        <dgm:constr type="b" for="ch" forName="right_04_1" refType="h" fact="0.76"/>
        <dgm:constr type="ctrX" for="ch" forName="right_04_1" refType="w" fact="0.77"/>
        <dgm:constr type="w" for="ch" forName="right_04_2" refType="w" fact="0.365"/>
        <dgm:constr type="h" for="ch" forName="right_04_2" refType="h" fact="0.185"/>
        <dgm:constr type="b" for="ch" forName="right_04_2" refType="h" fact="0.595"/>
        <dgm:constr type="ctrX" for="ch" forName="right_04_2" refType="w" fact="0.78"/>
        <dgm:constr type="w" for="ch" forName="right_04_3" refType="w" fact="0.365"/>
        <dgm:constr type="h" for="ch" forName="right_04_3" refType="h" fact="0.185"/>
        <dgm:constr type="b" for="ch" forName="right_04_3" refType="h" fact="0.43"/>
        <dgm:constr type="ctrX" for="ch" forName="right_04_3" refType="w" fact="0.79"/>
        <dgm:constr type="w" for="ch" forName="right_04_4" refType="w" fact="0.365"/>
        <dgm:constr type="h" for="ch" forName="right_04_4" refType="h" fact="0.185"/>
        <dgm:constr type="b" for="ch" forName="right_04_4" refType="h" fact="0.265"/>
        <dgm:constr type="ctrX" for="ch" forName="right_04_4" refType="w" fact="0.8"/>
        <dgm:constr type="w" for="ch" forName="left_40_1" refType="w" fact="0.365"/>
        <dgm:constr type="h" for="ch" forName="left_40_1" refType="h" fact="0.185"/>
        <dgm:constr type="b" for="ch" forName="left_40_1" refType="h" fact="0.76"/>
        <dgm:constr type="ctrX" for="ch" forName="left_40_1" refType="w" fact="0.23"/>
        <dgm:constr type="w" for="ch" forName="left_40_2" refType="w" fact="0.365"/>
        <dgm:constr type="h" for="ch" forName="left_40_2" refType="h" fact="0.185"/>
        <dgm:constr type="b" for="ch" forName="left_40_2" refType="h" fact="0.595"/>
        <dgm:constr type="ctrX" for="ch" forName="left_40_2" refType="w" fact="0.22"/>
        <dgm:constr type="w" for="ch" forName="left_40_3" refType="w" fact="0.365"/>
        <dgm:constr type="h" for="ch" forName="left_40_3" refType="h" fact="0.185"/>
        <dgm:constr type="b" for="ch" forName="left_40_3" refType="h" fact="0.43"/>
        <dgm:constr type="ctrX" for="ch" forName="left_40_3" refType="w" fact="0.21"/>
        <dgm:constr type="w" for="ch" forName="left_40_4" refType="w" fact="0.365"/>
        <dgm:constr type="h" for="ch" forName="left_40_4" refType="h" fact="0.185"/>
        <dgm:constr type="b" for="ch" forName="left_40_4" refType="h" fact="0.265"/>
        <dgm:constr type="ctrX" for="ch" forName="left_40_4" refType="w" fact="0.2"/>
        <dgm:constr type="w" for="ch" forName="right_14_1" refType="w" fact="0.365"/>
        <dgm:constr type="h" for="ch" forName="right_14_1" refType="h" fact="0.185"/>
        <dgm:constr type="b" for="ch" forName="right_14_1" refType="h" fact="0.76"/>
        <dgm:constr type="ctrX" for="ch" forName="right_14_1" refType="w" fact="0.77"/>
        <dgm:constr type="w" for="ch" forName="right_14_2" refType="w" fact="0.365"/>
        <dgm:constr type="h" for="ch" forName="right_14_2" refType="h" fact="0.185"/>
        <dgm:constr type="b" for="ch" forName="right_14_2" refType="h" fact="0.595"/>
        <dgm:constr type="ctrX" for="ch" forName="right_14_2" refType="w" fact="0.78"/>
        <dgm:constr type="w" for="ch" forName="right_14_3" refType="w" fact="0.365"/>
        <dgm:constr type="h" for="ch" forName="right_14_3" refType="h" fact="0.185"/>
        <dgm:constr type="b" for="ch" forName="right_14_3" refType="h" fact="0.43"/>
        <dgm:constr type="ctrX" for="ch" forName="right_14_3" refType="w" fact="0.79"/>
        <dgm:constr type="w" for="ch" forName="right_14_4" refType="w" fact="0.365"/>
        <dgm:constr type="h" for="ch" forName="right_14_4" refType="h" fact="0.185"/>
        <dgm:constr type="b" for="ch" forName="right_14_4" refType="h" fact="0.265"/>
        <dgm:constr type="ctrX" for="ch" forName="right_14_4" refType="w" fact="0.8"/>
        <dgm:constr type="w" for="ch" forName="left_14_1" refType="w" fact="0.365"/>
        <dgm:constr type="h" for="ch" forName="left_14_1" refType="h" fact="0.185"/>
        <dgm:constr type="b" for="ch" forName="left_14_1" refType="h" fact="0.715"/>
        <dgm:constr type="ctrX" for="ch" forName="left_14_1" refType="w" fact="0.25"/>
        <dgm:constr type="w" for="ch" forName="left_41_1" refType="w" fact="0.365"/>
        <dgm:constr type="h" for="ch" forName="left_41_1" refType="h" fact="0.185"/>
        <dgm:constr type="b" for="ch" forName="left_41_1" refType="h" fact="0.76"/>
        <dgm:constr type="ctrX" for="ch" forName="left_41_1" refType="w" fact="0.23"/>
        <dgm:constr type="w" for="ch" forName="left_41_2" refType="w" fact="0.365"/>
        <dgm:constr type="h" for="ch" forName="left_41_2" refType="h" fact="0.185"/>
        <dgm:constr type="b" for="ch" forName="left_41_2" refType="h" fact="0.595"/>
        <dgm:constr type="ctrX" for="ch" forName="left_41_2" refType="w" fact="0.22"/>
        <dgm:constr type="w" for="ch" forName="left_41_3" refType="w" fact="0.365"/>
        <dgm:constr type="h" for="ch" forName="left_41_3" refType="h" fact="0.185"/>
        <dgm:constr type="b" for="ch" forName="left_41_3" refType="h" fact="0.43"/>
        <dgm:constr type="ctrX" for="ch" forName="left_41_3" refType="w" fact="0.21"/>
        <dgm:constr type="w" for="ch" forName="left_41_4" refType="w" fact="0.365"/>
        <dgm:constr type="h" for="ch" forName="left_41_4" refType="h" fact="0.185"/>
        <dgm:constr type="b" for="ch" forName="left_41_4" refType="h" fact="0.265"/>
        <dgm:constr type="ctrX" for="ch" forName="left_41_4" refType="w" fact="0.2"/>
        <dgm:constr type="w" for="ch" forName="right_41_1" refType="w" fact="0.365"/>
        <dgm:constr type="h" for="ch" forName="right_41_1" refType="h" fact="0.185"/>
        <dgm:constr type="b" for="ch" forName="right_41_1" refType="h" fact="0.715"/>
        <dgm:constr type="ctrX" for="ch" forName="right_41_1" refType="w" fact="0.75"/>
        <dgm:constr type="w" for="ch" forName="right_24_1" refType="w" fact="0.365"/>
        <dgm:constr type="h" for="ch" forName="right_24_1" refType="h" fact="0.185"/>
        <dgm:constr type="b" for="ch" forName="right_24_1" refType="h" fact="0.76"/>
        <dgm:constr type="ctrX" for="ch" forName="right_24_1" refType="w" fact="0.77"/>
        <dgm:constr type="w" for="ch" forName="right_24_2" refType="w" fact="0.365"/>
        <dgm:constr type="h" for="ch" forName="right_24_2" refType="h" fact="0.185"/>
        <dgm:constr type="b" for="ch" forName="right_24_2" refType="h" fact="0.595"/>
        <dgm:constr type="ctrX" for="ch" forName="right_24_2" refType="w" fact="0.78"/>
        <dgm:constr type="w" for="ch" forName="right_24_3" refType="w" fact="0.365"/>
        <dgm:constr type="h" for="ch" forName="right_24_3" refType="h" fact="0.185"/>
        <dgm:constr type="b" for="ch" forName="right_24_3" refType="h" fact="0.43"/>
        <dgm:constr type="ctrX" for="ch" forName="right_24_3" refType="w" fact="0.79"/>
        <dgm:constr type="w" for="ch" forName="right_24_4" refType="w" fact="0.365"/>
        <dgm:constr type="h" for="ch" forName="right_24_4" refType="h" fact="0.185"/>
        <dgm:constr type="b" for="ch" forName="right_24_4" refType="h" fact="0.265"/>
        <dgm:constr type="ctrX" for="ch" forName="right_24_4" refType="w" fact="0.8"/>
        <dgm:constr type="w" for="ch" forName="left_24_1" refType="w" fact="0.365"/>
        <dgm:constr type="h" for="ch" forName="left_24_1" refType="h" fact="0.185"/>
        <dgm:constr type="b" for="ch" forName="left_24_1" refType="h" fact="0.715"/>
        <dgm:constr type="ctrX" for="ch" forName="left_24_1" refType="w" fact="0.25"/>
        <dgm:constr type="w" for="ch" forName="left_24_2" refType="w" fact="0.365"/>
        <dgm:constr type="h" for="ch" forName="left_24_2" refType="h" fact="0.185"/>
        <dgm:constr type="b" for="ch" forName="left_24_2" refType="h" fact="0.55"/>
        <dgm:constr type="ctrX" for="ch" forName="left_24_2" refType="w" fact="0.26"/>
        <dgm:constr type="w" for="ch" forName="left_42_1" refType="w" fact="0.365"/>
        <dgm:constr type="h" for="ch" forName="left_42_1" refType="h" fact="0.185"/>
        <dgm:constr type="b" for="ch" forName="left_42_1" refType="h" fact="0.76"/>
        <dgm:constr type="ctrX" for="ch" forName="left_42_1" refType="w" fact="0.23"/>
        <dgm:constr type="w" for="ch" forName="left_42_2" refType="w" fact="0.365"/>
        <dgm:constr type="h" for="ch" forName="left_42_2" refType="h" fact="0.185"/>
        <dgm:constr type="b" for="ch" forName="left_42_2" refType="h" fact="0.595"/>
        <dgm:constr type="ctrX" for="ch" forName="left_42_2" refType="w" fact="0.22"/>
        <dgm:constr type="w" for="ch" forName="left_42_3" refType="w" fact="0.365"/>
        <dgm:constr type="h" for="ch" forName="left_42_3" refType="h" fact="0.185"/>
        <dgm:constr type="b" for="ch" forName="left_42_3" refType="h" fact="0.43"/>
        <dgm:constr type="ctrX" for="ch" forName="left_42_3" refType="w" fact="0.21"/>
        <dgm:constr type="w" for="ch" forName="left_42_4" refType="w" fact="0.365"/>
        <dgm:constr type="h" for="ch" forName="left_42_4" refType="h" fact="0.185"/>
        <dgm:constr type="b" for="ch" forName="left_42_4" refType="h" fact="0.265"/>
        <dgm:constr type="ctrX" for="ch" forName="left_42_4" refType="w" fact="0.2"/>
        <dgm:constr type="w" for="ch" forName="right_42_1" refType="w" fact="0.365"/>
        <dgm:constr type="h" for="ch" forName="right_42_1" refType="h" fact="0.185"/>
        <dgm:constr type="b" for="ch" forName="right_42_1" refType="h" fact="0.715"/>
        <dgm:constr type="ctrX" for="ch" forName="right_42_1" refType="w" fact="0.75"/>
        <dgm:constr type="w" for="ch" forName="right_42_2" refType="w" fact="0.365"/>
        <dgm:constr type="h" for="ch" forName="right_42_2" refType="h" fact="0.185"/>
        <dgm:constr type="b" for="ch" forName="right_42_2" refType="h" fact="0.55"/>
        <dgm:constr type="ctrX" for="ch" forName="right_42_2" refType="w" fact="0.74"/>
        <dgm:constr type="w" for="ch" forName="right_34_1" refType="w" fact="0.365"/>
        <dgm:constr type="h" for="ch" forName="right_34_1" refType="h" fact="0.185"/>
        <dgm:constr type="b" for="ch" forName="right_34_1" refType="h" fact="0.76"/>
        <dgm:constr type="ctrX" for="ch" forName="right_34_1" refType="w" fact="0.77"/>
        <dgm:constr type="w" for="ch" forName="right_34_2" refType="w" fact="0.365"/>
        <dgm:constr type="h" for="ch" forName="right_34_2" refType="h" fact="0.185"/>
        <dgm:constr type="b" for="ch" forName="right_34_2" refType="h" fact="0.595"/>
        <dgm:constr type="ctrX" for="ch" forName="right_34_2" refType="w" fact="0.78"/>
        <dgm:constr type="w" for="ch" forName="right_34_3" refType="w" fact="0.365"/>
        <dgm:constr type="h" for="ch" forName="right_34_3" refType="h" fact="0.185"/>
        <dgm:constr type="b" for="ch" forName="right_34_3" refType="h" fact="0.43"/>
        <dgm:constr type="ctrX" for="ch" forName="right_34_3" refType="w" fact="0.79"/>
        <dgm:constr type="w" for="ch" forName="right_34_4" refType="w" fact="0.365"/>
        <dgm:constr type="h" for="ch" forName="right_34_4" refType="h" fact="0.185"/>
        <dgm:constr type="b" for="ch" forName="right_34_4" refType="h" fact="0.265"/>
        <dgm:constr type="ctrX" for="ch" forName="right_34_4" refType="w" fact="0.8"/>
        <dgm:constr type="w" for="ch" forName="left_34_1" refType="w" fact="0.365"/>
        <dgm:constr type="h" for="ch" forName="left_34_1" refType="h" fact="0.185"/>
        <dgm:constr type="b" for="ch" forName="left_34_1" refType="h" fact="0.715"/>
        <dgm:constr type="ctrX" for="ch" forName="left_34_1" refType="w" fact="0.25"/>
        <dgm:constr type="w" for="ch" forName="left_34_2" refType="w" fact="0.365"/>
        <dgm:constr type="h" for="ch" forName="left_34_2" refType="h" fact="0.185"/>
        <dgm:constr type="b" for="ch" forName="left_34_2" refType="h" fact="0.55"/>
        <dgm:constr type="ctrX" for="ch" forName="left_34_2" refType="w" fact="0.26"/>
        <dgm:constr type="w" for="ch" forName="left_34_3" refType="w" fact="0.365"/>
        <dgm:constr type="h" for="ch" forName="left_34_3" refType="h" fact="0.185"/>
        <dgm:constr type="b" for="ch" forName="left_34_3" refType="h" fact="0.385"/>
        <dgm:constr type="ctrX" for="ch" forName="left_34_3" refType="w" fact="0.27"/>
        <dgm:constr type="w" for="ch" forName="left_43_1" refType="w" fact="0.365"/>
        <dgm:constr type="h" for="ch" forName="left_43_1" refType="h" fact="0.185"/>
        <dgm:constr type="b" for="ch" forName="left_43_1" refType="h" fact="0.76"/>
        <dgm:constr type="ctrX" for="ch" forName="left_43_1" refType="w" fact="0.23"/>
        <dgm:constr type="w" for="ch" forName="left_43_2" refType="w" fact="0.365"/>
        <dgm:constr type="h" for="ch" forName="left_43_2" refType="h" fact="0.185"/>
        <dgm:constr type="b" for="ch" forName="left_43_2" refType="h" fact="0.595"/>
        <dgm:constr type="ctrX" for="ch" forName="left_43_2" refType="w" fact="0.22"/>
        <dgm:constr type="w" for="ch" forName="left_43_3" refType="w" fact="0.365"/>
        <dgm:constr type="h" for="ch" forName="left_43_3" refType="h" fact="0.185"/>
        <dgm:constr type="b" for="ch" forName="left_43_3" refType="h" fact="0.43"/>
        <dgm:constr type="ctrX" for="ch" forName="left_43_3" refType="w" fact="0.21"/>
        <dgm:constr type="w" for="ch" forName="left_43_4" refType="w" fact="0.365"/>
        <dgm:constr type="h" for="ch" forName="left_43_4" refType="h" fact="0.185"/>
        <dgm:constr type="b" for="ch" forName="left_43_4" refType="h" fact="0.265"/>
        <dgm:constr type="ctrX" for="ch" forName="left_43_4" refType="w" fact="0.2"/>
        <dgm:constr type="w" for="ch" forName="right_43_1" refType="w" fact="0.365"/>
        <dgm:constr type="h" for="ch" forName="right_43_1" refType="h" fact="0.185"/>
        <dgm:constr type="b" for="ch" forName="right_43_1" refType="h" fact="0.715"/>
        <dgm:constr type="ctrX" for="ch" forName="right_43_1" refType="w" fact="0.75"/>
        <dgm:constr type="w" for="ch" forName="right_43_2" refType="w" fact="0.365"/>
        <dgm:constr type="h" for="ch" forName="right_43_2" refType="h" fact="0.185"/>
        <dgm:constr type="b" for="ch" forName="right_43_2" refType="h" fact="0.55"/>
        <dgm:constr type="ctrX" for="ch" forName="right_43_2" refType="w" fact="0.74"/>
        <dgm:constr type="w" for="ch" forName="right_43_3" refType="w" fact="0.365"/>
        <dgm:constr type="h" for="ch" forName="right_43_3" refType="h" fact="0.185"/>
        <dgm:constr type="b" for="ch" forName="right_43_3" refType="h" fact="0.385"/>
        <dgm:constr type="ctrX" for="ch" forName="right_43_3" refType="w" fact="0.73"/>
        <dgm:constr type="w" for="ch" forName="right_44_1" refType="w" fact="0.36"/>
        <dgm:constr type="h" for="ch" forName="right_44_1" refType="h" fact="0.154"/>
        <dgm:constr type="b" for="ch" forName="right_44_1" refType="h" fact="0.725"/>
        <dgm:constr type="ctrX" for="ch" forName="right_44_1" refType="w" fact="0.76"/>
        <dgm:constr type="w" for="ch" forName="right_44_2" refType="w" fact="0.36"/>
        <dgm:constr type="h" for="ch" forName="right_44_2" refType="h" fact="0.154"/>
        <dgm:constr type="b" for="ch" forName="right_44_2" refType="h" fact="0.559"/>
        <dgm:constr type="ctrX" for="ch" forName="right_44_2" refType="w" fact="0.76"/>
        <dgm:constr type="w" for="ch" forName="right_44_3" refType="w" fact="0.36"/>
        <dgm:constr type="h" for="ch" forName="right_44_3" refType="h" fact="0.154"/>
        <dgm:constr type="b" for="ch" forName="right_44_3" refType="h" fact="0.393"/>
        <dgm:constr type="ctrX" for="ch" forName="right_44_3" refType="w" fact="0.76"/>
        <dgm:constr type="w" for="ch" forName="right_44_4" refType="w" fact="0.36"/>
        <dgm:constr type="h" for="ch" forName="right_44_4" refType="h" fact="0.154"/>
        <dgm:constr type="b" for="ch" forName="right_44_4" refType="h" fact="0.224"/>
        <dgm:constr type="ctrX" for="ch" forName="right_44_4" refType="w" fact="0.76"/>
        <dgm:constr type="w" for="ch" forName="left_44_1" refType="w" fact="0.36"/>
        <dgm:constr type="h" for="ch" forName="left_44_1" refType="h" fact="0.154"/>
        <dgm:constr type="b" for="ch" forName="left_44_1" refType="h" fact="0.725"/>
        <dgm:constr type="ctrX" for="ch" forName="left_44_1" refType="w" fact="0.24"/>
        <dgm:constr type="w" for="ch" forName="left_44_2" refType="w" fact="0.36"/>
        <dgm:constr type="h" for="ch" forName="left_44_2" refType="h" fact="0.154"/>
        <dgm:constr type="b" for="ch" forName="left_44_2" refType="h" fact="0.559"/>
        <dgm:constr type="ctrX" for="ch" forName="left_44_2" refType="w" fact="0.24"/>
        <dgm:constr type="w" for="ch" forName="left_44_3" refType="w" fact="0.36"/>
        <dgm:constr type="h" for="ch" forName="left_44_3" refType="h" fact="0.154"/>
        <dgm:constr type="b" for="ch" forName="left_44_3" refType="h" fact="0.393"/>
        <dgm:constr type="ctrX" for="ch" forName="left_44_3" refType="w" fact="0.24"/>
        <dgm:constr type="w" for="ch" forName="left_44_4" refType="w" fact="0.36"/>
        <dgm:constr type="h" for="ch" forName="left_44_4" refType="h" fact="0.154"/>
        <dgm:constr type="b" for="ch" forName="left_44_4" refType="h" fact="0.224"/>
        <dgm:constr type="ctrX" for="ch" forName="left_44_4" refType="w" fact="0.24"/>
      </dgm:constrLst>
      <dgm:ruleLst/>
      <dgm:layoutNode name="dummyMaxCanvas_ChildArea">
        <dgm:alg type="sp"/>
        <dgm:shape xmlns:r="http://schemas.openxmlformats.org/officeDocument/2006/relationships" r:blip="">
          <dgm:adjLst/>
        </dgm:shape>
        <dgm:presOf/>
        <dgm:constrLst/>
        <dgm:ruleLst/>
      </dgm:layoutNode>
      <dgm:layoutNode name="fulcrum" styleLbl="alignAccFollowNode1">
        <dgm:alg type="sp"/>
        <dgm:shape xmlns:r="http://schemas.openxmlformats.org/officeDocument/2006/relationships" type="triangle" r:blip="">
          <dgm:adjLst/>
        </dgm:shape>
        <dgm:presOf/>
        <dgm:constrLst/>
        <dgm:ruleLst/>
      </dgm:layoutNode>
      <dgm:choose name="Name0">
        <dgm:if name="Name1" axis="ch ch" ptType="node node" st="1 1" cnt="1 0" func="cnt" op="equ" val="0">
          <dgm:choose name="Name2">
            <dgm:if name="Name3" axis="ch ch" ptType="node node" st="2 1" cnt="1 0" func="cnt" op="equ" val="0">
              <dgm:layoutNode name="balance_00" styleLbl="alignAccFollowNode1">
                <dgm:varLst>
                  <dgm:bulletEnabled val="1"/>
                </dgm:varLst>
                <dgm:alg type="sp"/>
                <dgm:shape xmlns:r="http://schemas.openxmlformats.org/officeDocument/2006/relationships" type="rect" r:blip="">
                  <dgm:adjLst/>
                </dgm:shape>
                <dgm:presOf/>
                <dgm:constrLst/>
                <dgm:ruleLst/>
              </dgm:layoutNode>
            </dgm:if>
            <dgm:else name="Name4">
              <dgm:choose name="Name5">
                <dgm:if name="Name6" axis="ch ch" ptType="node node" st="2 1" cnt="1 0" func="cnt" op="equ" val="1">
                  <dgm:layoutNode name="balance_01" styleLbl="alignAccFollowNode1">
                    <dgm:varLst>
                      <dgm:bulletEnabled val="1"/>
                    </dgm:varLst>
                    <dgm:alg type="sp"/>
                    <dgm:shape xmlns:r="http://schemas.openxmlformats.org/officeDocument/2006/relationships" rot="4" type="rect" r:blip="">
                      <dgm:adjLst/>
                    </dgm:shape>
                    <dgm:presOf/>
                    <dgm:constrLst/>
                    <dgm:ruleLst/>
                  </dgm:layoutNode>
                  <dgm:layoutNode name="right_0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
                  <dgm:choose name="Name8">
                    <dgm:if name="Name9" axis="ch ch" ptType="node node" st="2 1" cnt="1 0" func="cnt" op="equ" val="2">
                      <dgm:layoutNode name="balance_02" styleLbl="alignAccFollowNode1">
                        <dgm:varLst>
                          <dgm:bulletEnabled val="1"/>
                        </dgm:varLst>
                        <dgm:alg type="sp"/>
                        <dgm:shape xmlns:r="http://schemas.openxmlformats.org/officeDocument/2006/relationships" rot="4" type="rect" r:blip="">
                          <dgm:adjLst/>
                        </dgm:shape>
                        <dgm:presOf/>
                        <dgm:constrLst/>
                        <dgm:ruleLst/>
                      </dgm:layoutNode>
                      <dgm:layoutNode name="right_0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
                      <dgm:choose name="Name11">
                        <dgm:if name="Name12" axis="ch ch" ptType="node node" st="2 1" cnt="1 0" func="cnt" op="equ" val="3">
                          <dgm:layoutNode name="balance_03" styleLbl="alignAccFollowNode1">
                            <dgm:varLst>
                              <dgm:bulletEnabled val="1"/>
                            </dgm:varLst>
                            <dgm:alg type="sp"/>
                            <dgm:shape xmlns:r="http://schemas.openxmlformats.org/officeDocument/2006/relationships" rot="4" type="rect" r:blip="">
                              <dgm:adjLst/>
                            </dgm:shape>
                            <dgm:presOf/>
                            <dgm:constrLst/>
                            <dgm:ruleLst/>
                          </dgm:layoutNode>
                          <dgm:layoutNode name="right_0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3">
                          <dgm:choose name="Name14">
                            <dgm:if name="Name15" axis="ch ch" ptType="node node" st="2 1" cnt="1 0" func="cnt" op="gte" val="4">
                              <dgm:layoutNode name="balance_04" styleLbl="alignAccFollowNode1">
                                <dgm:varLst>
                                  <dgm:bulletEnabled val="1"/>
                                </dgm:varLst>
                                <dgm:alg type="sp"/>
                                <dgm:shape xmlns:r="http://schemas.openxmlformats.org/officeDocument/2006/relationships" rot="4" type="rect" r:blip="">
                                  <dgm:adjLst/>
                                </dgm:shape>
                                <dgm:presOf/>
                                <dgm:constrLst/>
                                <dgm:ruleLst/>
                              </dgm:layoutNode>
                              <dgm:layoutNode name="right_0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6"/>
                          </dgm:choose>
                        </dgm:else>
                      </dgm:choose>
                    </dgm:else>
                  </dgm:choose>
                </dgm:else>
              </dgm:choose>
            </dgm:else>
          </dgm:choose>
        </dgm:if>
        <dgm:else name="Name17">
          <dgm:choose name="Name18">
            <dgm:if name="Name19" axis="ch ch" ptType="node node" st="1 1" cnt="1 0" func="cnt" op="equ" val="1">
              <dgm:choose name="Name20">
                <dgm:if name="Name21" axis="ch ch" ptType="node node" st="2 1" cnt="1 0" func="cnt" op="equ" val="0">
                  <dgm:layoutNode name="balance_10" styleLbl="alignAccFollowNode1">
                    <dgm:varLst>
                      <dgm:bulletEnabled val="1"/>
                    </dgm:varLst>
                    <dgm:alg type="sp"/>
                    <dgm:shape xmlns:r="http://schemas.openxmlformats.org/officeDocument/2006/relationships" rot="-4" type="rect" r:blip="">
                      <dgm:adjLst/>
                    </dgm:shape>
                    <dgm:presOf/>
                    <dgm:constrLst/>
                    <dgm:ruleLst/>
                  </dgm:layoutNode>
                  <dgm:layoutNode name="left_1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2">
                  <dgm:choose name="Name23">
                    <dgm:if name="Name24" axis="ch ch" ptType="node node" st="2 1" cnt="1 0" func="cnt" op="equ" val="1">
                      <dgm:layoutNode name="balance_11" styleLbl="alignAccFollowNode1">
                        <dgm:varLst>
                          <dgm:bulletEnabled val="1"/>
                        </dgm:varLst>
                        <dgm:alg type="sp"/>
                        <dgm:shape xmlns:r="http://schemas.openxmlformats.org/officeDocument/2006/relationships" type="rect" r:blip="">
                          <dgm:adjLst/>
                        </dgm:shape>
                        <dgm:presOf/>
                        <dgm:constrLst/>
                        <dgm:ruleLst/>
                      </dgm:layoutNode>
                      <dgm:layoutNode name="left_11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1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5">
                      <dgm:choose name="Name26">
                        <dgm:if name="Name27" axis="ch ch" ptType="node node" st="2 1" cnt="1 0" func="cnt" op="equ" val="2">
                          <dgm:layoutNode name="balance_12" styleLbl="alignAccFollowNode1">
                            <dgm:varLst>
                              <dgm:bulletEnabled val="1"/>
                            </dgm:varLst>
                            <dgm:alg type="sp"/>
                            <dgm:shape xmlns:r="http://schemas.openxmlformats.org/officeDocument/2006/relationships" rot="4" type="rect" r:blip="">
                              <dgm:adjLst/>
                            </dgm:shape>
                            <dgm:presOf/>
                            <dgm:constrLst/>
                            <dgm:ruleLst/>
                          </dgm:layoutNode>
                          <dgm:layoutNode name="right_1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8">
                          <dgm:choose name="Name29">
                            <dgm:if name="Name30" axis="ch ch" ptType="node node" st="2 1" cnt="1 0" func="cnt" op="equ" val="3">
                              <dgm:layoutNode name="balance_13" styleLbl="alignAccFollowNode1">
                                <dgm:varLst>
                                  <dgm:bulletEnabled val="1"/>
                                </dgm:varLst>
                                <dgm:alg type="sp"/>
                                <dgm:shape xmlns:r="http://schemas.openxmlformats.org/officeDocument/2006/relationships" rot="4" type="rect" r:blip="">
                                  <dgm:adjLst/>
                                </dgm:shape>
                                <dgm:presOf/>
                                <dgm:constrLst/>
                                <dgm:ruleLst/>
                              </dgm:layoutNode>
                              <dgm:layoutNode name="right_1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1">
                              <dgm:choose name="Name32">
                                <dgm:if name="Name33" axis="ch ch" ptType="node node" st="2 1" cnt="1 0" func="cnt" op="gte" val="4">
                                  <dgm:layoutNode name="balance_14" styleLbl="alignAccFollowNode1">
                                    <dgm:varLst>
                                      <dgm:bulletEnabled val="1"/>
                                    </dgm:varLst>
                                    <dgm:alg type="sp"/>
                                    <dgm:shape xmlns:r="http://schemas.openxmlformats.org/officeDocument/2006/relationships" rot="4" type="rect" r:blip="">
                                      <dgm:adjLst/>
                                    </dgm:shape>
                                    <dgm:presOf/>
                                    <dgm:constrLst/>
                                    <dgm:ruleLst/>
                                  </dgm:layoutNode>
                                  <dgm:layoutNode name="right_1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4"/>
                              </dgm:choose>
                            </dgm:else>
                          </dgm:choose>
                        </dgm:else>
                      </dgm:choose>
                    </dgm:else>
                  </dgm:choose>
                </dgm:else>
              </dgm:choose>
            </dgm:if>
            <dgm:else name="Name35">
              <dgm:choose name="Name36">
                <dgm:if name="Name37" axis="ch ch" ptType="node node" st="1 1" cnt="1 0" func="cnt" op="equ" val="2">
                  <dgm:choose name="Name38">
                    <dgm:if name="Name39" axis="ch ch" ptType="node node" st="2 1" cnt="1 0" func="cnt" op="equ" val="0">
                      <dgm:layoutNode name="balance_20" styleLbl="alignAccFollowNode1">
                        <dgm:varLst>
                          <dgm:bulletEnabled val="1"/>
                        </dgm:varLst>
                        <dgm:alg type="sp"/>
                        <dgm:shape xmlns:r="http://schemas.openxmlformats.org/officeDocument/2006/relationships" rot="-4" type="rect" r:blip="">
                          <dgm:adjLst/>
                        </dgm:shape>
                        <dgm:presOf/>
                        <dgm:constrLst/>
                        <dgm:ruleLst/>
                      </dgm:layoutNode>
                      <dgm:layoutNode name="left_2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0">
                      <dgm:choose name="Name41">
                        <dgm:if name="Name42" axis="ch ch" ptType="node node" st="2 1" cnt="1 0" func="cnt" op="equ" val="1">
                          <dgm:layoutNode name="balance_21" styleLbl="alignAccFollowNode1">
                            <dgm:varLst>
                              <dgm:bulletEnabled val="1"/>
                            </dgm:varLst>
                            <dgm:alg type="sp"/>
                            <dgm:shape xmlns:r="http://schemas.openxmlformats.org/officeDocument/2006/relationships" rot="-4" type="rect" r:blip="">
                              <dgm:adjLst/>
                            </dgm:shape>
                            <dgm:presOf/>
                            <dgm:constrLst/>
                            <dgm:ruleLst/>
                          </dgm:layoutNode>
                          <dgm:layoutNode name="left_2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3">
                          <dgm:choose name="Name44">
                            <dgm:if name="Name45" axis="ch ch" ptType="node node" st="2 1" cnt="1 0" func="cnt" op="equ" val="2">
                              <dgm:layoutNode name="balance_22" styleLbl="alignAccFollowNode1">
                                <dgm:varLst>
                                  <dgm:bulletEnabled val="1"/>
                                </dgm:varLst>
                                <dgm:alg type="sp"/>
                                <dgm:shape xmlns:r="http://schemas.openxmlformats.org/officeDocument/2006/relationships" type="rect" r:blip="">
                                  <dgm:adjLst/>
                                </dgm:shape>
                                <dgm:presOf/>
                                <dgm:constrLst/>
                                <dgm:ruleLst/>
                              </dgm:layoutNode>
                              <dgm:layoutNode name="right_22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2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6">
                              <dgm:choose name="Name47">
                                <dgm:if name="Name48" axis="ch ch" ptType="node node" st="2 1" cnt="1 0" func="cnt" op="equ" val="3">
                                  <dgm:layoutNode name="balance_23" styleLbl="alignAccFollowNode1">
                                    <dgm:varLst>
                                      <dgm:bulletEnabled val="1"/>
                                    </dgm:varLst>
                                    <dgm:alg type="sp"/>
                                    <dgm:shape xmlns:r="http://schemas.openxmlformats.org/officeDocument/2006/relationships" rot="4" type="rect" r:blip="">
                                      <dgm:adjLst/>
                                    </dgm:shape>
                                    <dgm:presOf/>
                                    <dgm:constrLst/>
                                    <dgm:ruleLst/>
                                  </dgm:layoutNode>
                                  <dgm:layoutNode name="right_2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9">
                                  <dgm:choose name="Name50">
                                    <dgm:if name="Name51" axis="ch ch" ptType="node node" st="2 1" cnt="1 0" func="cnt" op="gte" val="4">
                                      <dgm:layoutNode name="balance_24" styleLbl="alignAccFollowNode1">
                                        <dgm:varLst>
                                          <dgm:bulletEnabled val="1"/>
                                        </dgm:varLst>
                                        <dgm:alg type="sp"/>
                                        <dgm:shape xmlns:r="http://schemas.openxmlformats.org/officeDocument/2006/relationships" rot="4" type="rect" r:blip="">
                                          <dgm:adjLst/>
                                        </dgm:shape>
                                        <dgm:presOf/>
                                        <dgm:constrLst/>
                                        <dgm:ruleLst/>
                                      </dgm:layoutNode>
                                      <dgm:layoutNode name="right_2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2"/>
                                  </dgm:choose>
                                </dgm:else>
                              </dgm:choose>
                            </dgm:else>
                          </dgm:choose>
                        </dgm:else>
                      </dgm:choose>
                    </dgm:else>
                  </dgm:choose>
                </dgm:if>
                <dgm:else name="Name53">
                  <dgm:choose name="Name54">
                    <dgm:if name="Name55" axis="ch ch" ptType="node node" st="1 1" cnt="1 0" func="cnt" op="equ" val="3">
                      <dgm:choose name="Name56">
                        <dgm:if name="Name57" axis="ch ch" ptType="node node" st="2 1" cnt="1 0" func="cnt" op="equ" val="0">
                          <dgm:layoutNode name="balance_30" styleLbl="alignAccFollowNode1">
                            <dgm:varLst>
                              <dgm:bulletEnabled val="1"/>
                            </dgm:varLst>
                            <dgm:alg type="sp"/>
                            <dgm:shape xmlns:r="http://schemas.openxmlformats.org/officeDocument/2006/relationships" rot="-4" type="rect" r:blip="">
                              <dgm:adjLst/>
                            </dgm:shape>
                            <dgm:presOf/>
                            <dgm:constrLst/>
                            <dgm:ruleLst/>
                          </dgm:layoutNode>
                          <dgm:layoutNode name="left_3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name="Name59">
                            <dgm:if name="Name60" axis="ch ch" ptType="node node" st="2 1" cnt="1 0" func="cnt" op="equ" val="1">
                              <dgm:layoutNode name="balance_31" styleLbl="alignAccFollowNode1">
                                <dgm:varLst>
                                  <dgm:bulletEnabled val="1"/>
                                </dgm:varLst>
                                <dgm:alg type="sp"/>
                                <dgm:shape xmlns:r="http://schemas.openxmlformats.org/officeDocument/2006/relationships" rot="-4" type="rect" r:blip="">
                                  <dgm:adjLst/>
                                </dgm:shape>
                                <dgm:presOf/>
                                <dgm:constrLst/>
                                <dgm:ruleLst/>
                              </dgm:layoutNode>
                              <dgm:layoutNode name="left_3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1">
                              <dgm:choose name="Name62">
                                <dgm:if name="Name63" axis="ch ch" ptType="node node" st="2 1" cnt="1 0" func="cnt" op="equ" val="2">
                                  <dgm:layoutNode name="balance_32" styleLbl="alignAccFollowNode1">
                                    <dgm:varLst>
                                      <dgm:bulletEnabled val="1"/>
                                    </dgm:varLst>
                                    <dgm:alg type="sp"/>
                                    <dgm:shape xmlns:r="http://schemas.openxmlformats.org/officeDocument/2006/relationships" rot="-4" type="rect" r:blip="">
                                      <dgm:adjLst/>
                                    </dgm:shape>
                                    <dgm:presOf/>
                                    <dgm:constrLst/>
                                    <dgm:ruleLst/>
                                  </dgm:layoutNode>
                                  <dgm:layoutNode name="left_3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4">
                                  <dgm:choose name="Name65">
                                    <dgm:if name="Name66" axis="ch ch" ptType="node node" st="2 1" cnt="1 0" func="cnt" op="equ" val="3">
                                      <dgm:layoutNode name="balance_33" styleLbl="alignAccFollowNode1">
                                        <dgm:varLst>
                                          <dgm:bulletEnabled val="1"/>
                                        </dgm:varLst>
                                        <dgm:alg type="sp"/>
                                        <dgm:shape xmlns:r="http://schemas.openxmlformats.org/officeDocument/2006/relationships" type="rect" r:blip="">
                                          <dgm:adjLst/>
                                        </dgm:shape>
                                        <dgm:presOf/>
                                        <dgm:constrLst/>
                                        <dgm:ruleLst/>
                                      </dgm:layoutNode>
                                      <dgm:layoutNode name="right_33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7">
                                      <dgm:choose name="Name68">
                                        <dgm:if name="Name69" axis="ch ch" ptType="node node" st="2 1" cnt="1 0" func="cnt" op="gte" val="4">
                                          <dgm:layoutNode name="balance_34" styleLbl="alignAccFollowNode1">
                                            <dgm:varLst>
                                              <dgm:bulletEnabled val="1"/>
                                            </dgm:varLst>
                                            <dgm:alg type="sp"/>
                                            <dgm:shape xmlns:r="http://schemas.openxmlformats.org/officeDocument/2006/relationships" rot="4" type="rect" r:blip="">
                                              <dgm:adjLst/>
                                            </dgm:shape>
                                            <dgm:presOf/>
                                            <dgm:constrLst/>
                                            <dgm:ruleLst/>
                                          </dgm:layoutNode>
                                          <dgm:layoutNode name="right_3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0"/>
                                      </dgm:choose>
                                    </dgm:else>
                                  </dgm:choose>
                                </dgm:else>
                              </dgm:choose>
                            </dgm:else>
                          </dgm:choose>
                        </dgm:else>
                      </dgm:choose>
                    </dgm:if>
                    <dgm:else name="Name71">
                      <dgm:choose name="Name72">
                        <dgm:if name="Name73" axis="ch ch" ptType="node node" st="1 1" cnt="1 0" func="cnt" op="gte" val="4">
                          <dgm:choose name="Name74">
                            <dgm:if name="Name75" axis="ch ch" ptType="node node" st="2 1" cnt="1 0" func="cnt" op="equ" val="0">
                              <dgm:layoutNode name="balance_40" styleLbl="alignAccFollowNode1">
                                <dgm:varLst>
                                  <dgm:bulletEnabled val="1"/>
                                </dgm:varLst>
                                <dgm:alg type="sp"/>
                                <dgm:shape xmlns:r="http://schemas.openxmlformats.org/officeDocument/2006/relationships" rot="-4" type="rect" r:blip="">
                                  <dgm:adjLst/>
                                </dgm:shape>
                                <dgm:presOf/>
                                <dgm:constrLst/>
                                <dgm:ruleLst/>
                              </dgm:layoutNode>
                              <dgm:layoutNode name="left_4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6">
                              <dgm:choose name="Name77">
                                <dgm:if name="Name78" axis="ch ch" ptType="node node" st="2 1" cnt="1 0" func="cnt" op="equ" val="1">
                                  <dgm:layoutNode name="balance_41" styleLbl="alignAccFollowNode1">
                                    <dgm:varLst>
                                      <dgm:bulletEnabled val="1"/>
                                    </dgm:varLst>
                                    <dgm:alg type="sp"/>
                                    <dgm:shape xmlns:r="http://schemas.openxmlformats.org/officeDocument/2006/relationships" rot="-4" type="rect" r:blip="">
                                      <dgm:adjLst/>
                                    </dgm:shape>
                                    <dgm:presOf/>
                                    <dgm:constrLst/>
                                    <dgm:ruleLst/>
                                  </dgm:layoutNode>
                                  <dgm:layoutNode name="left_4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name="Name80">
                                    <dgm:if name="Name81" axis="ch ch" ptType="node node" st="2 1" cnt="1 0" func="cnt" op="equ" val="2">
                                      <dgm:layoutNode name="balance_42" styleLbl="alignAccFollowNode1">
                                        <dgm:varLst>
                                          <dgm:bulletEnabled val="1"/>
                                        </dgm:varLst>
                                        <dgm:alg type="sp"/>
                                        <dgm:shape xmlns:r="http://schemas.openxmlformats.org/officeDocument/2006/relationships" rot="-4" type="rect" r:blip="">
                                          <dgm:adjLst/>
                                        </dgm:shape>
                                        <dgm:presOf/>
                                        <dgm:constrLst/>
                                        <dgm:ruleLst/>
                                      </dgm:layoutNode>
                                      <dgm:layoutNode name="left_4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2">
                                      <dgm:choose name="Name83">
                                        <dgm:if name="Name84" axis="ch ch" ptType="node node" st="2 1" cnt="1 0" func="cnt" op="equ" val="3">
                                          <dgm:layoutNode name="balance_43" styleLbl="alignAccFollowNode1">
                                            <dgm:varLst>
                                              <dgm:bulletEnabled val="1"/>
                                            </dgm:varLst>
                                            <dgm:alg type="sp"/>
                                            <dgm:shape xmlns:r="http://schemas.openxmlformats.org/officeDocument/2006/relationships" rot="-4" type="rect" r:blip="">
                                              <dgm:adjLst/>
                                            </dgm:shape>
                                            <dgm:presOf/>
                                            <dgm:constrLst/>
                                            <dgm:ruleLst/>
                                          </dgm:layoutNode>
                                          <dgm:layoutNode name="left_4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5">
                                          <dgm:choose name="Name86">
                                            <dgm:if name="Name87" axis="ch ch" ptType="node node" st="2 1" cnt="1 0" func="cnt" op="gte" val="4">
                                              <dgm:layoutNode name="balance_44" styleLbl="alignAccFollowNode1">
                                                <dgm:varLst>
                                                  <dgm:bulletEnabled val="1"/>
                                                </dgm:varLst>
                                                <dgm:alg type="sp"/>
                                                <dgm:shape xmlns:r="http://schemas.openxmlformats.org/officeDocument/2006/relationships" type="rect" r:blip="">
                                                  <dgm:adjLst/>
                                                </dgm:shape>
                                                <dgm:presOf/>
                                                <dgm:constrLst/>
                                                <dgm:ruleLst/>
                                              </dgm:layoutNode>
                                              <dgm:layoutNode name="right_44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4" styleLbl="node1">
                                                <dgm:varLst>
                                                  <dgm:bulletEnabled val="1"/>
                                                </dgm:varLst>
                                                <dgm:alg type="tx"/>
                                                <dgm:shape xmlns:r="http://schemas.openxmlformats.org/officeDocument/2006/relationships"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4" styleLbl="node1">
                                                <dgm:varLst>
                                                  <dgm:bulletEnabled val="1"/>
                                                </dgm:varLst>
                                                <dgm:alg type="tx"/>
                                                <dgm:shape xmlns:r="http://schemas.openxmlformats.org/officeDocument/2006/relationships"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8"/>
                                          </dgm:choose>
                                        </dgm:else>
                                      </dgm:choose>
                                    </dgm:else>
                                  </dgm:choose>
                                </dgm:else>
                              </dgm:choose>
                            </dgm:else>
                          </dgm:choose>
                        </dgm:if>
                        <dgm:else name="Name89"/>
                      </dgm:choose>
                    </dgm:else>
                  </dgm:choose>
                </dgm:else>
              </dgm:choose>
            </dgm:else>
          </dgm:choose>
        </dgm:else>
      </dgm:choose>
    </dgm:layoutNode>
  </dgm:layoutNode>
</dgm:layoutDef>
</file>

<file path=word/diagrams/layout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8886773-5EDB-754D-97D5-B9EF4C6A7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3261</TotalTime>
  <Pages>49</Pages>
  <Words>15750</Words>
  <Characters>86630</Characters>
  <Application>Microsoft Macintosh Word</Application>
  <DocSecurity>0</DocSecurity>
  <Lines>721</Lines>
  <Paragraphs>204</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102176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Microsoft Office-gebruiker</cp:lastModifiedBy>
  <cp:revision>922</cp:revision>
  <dcterms:created xsi:type="dcterms:W3CDTF">2017-06-13T09:23:00Z</dcterms:created>
  <dcterms:modified xsi:type="dcterms:W3CDTF">2017-06-26T19:00:00Z</dcterms:modified>
</cp:coreProperties>
</file>