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2AEB2" w14:textId="77777777" w:rsidR="006579A2" w:rsidRPr="00050793" w:rsidRDefault="006579A2" w:rsidP="006579A2">
      <w:r>
        <w:rPr>
          <w:noProof/>
          <w:sz w:val="50"/>
          <w:szCs w:val="50"/>
        </w:rPr>
        <w:drawing>
          <wp:anchor distT="0" distB="0" distL="114300" distR="114300" simplePos="0" relativeHeight="251662336" behindDoc="1" locked="0" layoutInCell="1" allowOverlap="1" wp14:anchorId="7FE88C6D" wp14:editId="17603673">
            <wp:simplePos x="0" y="0"/>
            <wp:positionH relativeFrom="column">
              <wp:posOffset>-168275</wp:posOffset>
            </wp:positionH>
            <wp:positionV relativeFrom="paragraph">
              <wp:posOffset>14605</wp:posOffset>
            </wp:positionV>
            <wp:extent cx="6278245" cy="8869045"/>
            <wp:effectExtent l="0" t="0" r="0" b="0"/>
            <wp:wrapTight wrapText="bothSides">
              <wp:wrapPolygon edited="0">
                <wp:start x="0" y="0"/>
                <wp:lineTo x="0" y="21558"/>
                <wp:lineTo x="21541" y="21558"/>
                <wp:lineTo x="21541" y="0"/>
                <wp:lineTo x="0" y="0"/>
              </wp:wrapPolygon>
            </wp:wrapTight>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6278245" cy="8869045"/>
                    </a:xfrm>
                    <a:prstGeom prst="rect">
                      <a:avLst/>
                    </a:prstGeom>
                  </pic:spPr>
                </pic:pic>
              </a:graphicData>
            </a:graphic>
            <wp14:sizeRelH relativeFrom="page">
              <wp14:pctWidth>0</wp14:pctWidth>
            </wp14:sizeRelH>
            <wp14:sizeRelV relativeFrom="page">
              <wp14:pctHeight>0</wp14:pctHeight>
            </wp14:sizeRelV>
          </wp:anchor>
        </w:drawing>
      </w:r>
    </w:p>
    <w:p w14:paraId="1BD49DEF" w14:textId="77777777" w:rsidR="006579A2" w:rsidRPr="00FB50C0" w:rsidRDefault="006579A2" w:rsidP="006579A2">
      <w:pPr>
        <w:pStyle w:val="Titel"/>
        <w:rPr>
          <w:sz w:val="50"/>
          <w:szCs w:val="50"/>
        </w:rPr>
      </w:pPr>
      <w:r w:rsidRPr="00FB50C0">
        <w:rPr>
          <w:sz w:val="50"/>
          <w:szCs w:val="50"/>
        </w:rPr>
        <w:lastRenderedPageBreak/>
        <w:t>He</w:t>
      </w:r>
      <w:r>
        <w:rPr>
          <w:sz w:val="50"/>
          <w:szCs w:val="50"/>
        </w:rPr>
        <w:t>rnieuwde handreiking voor een passende voorbereiding op verlof</w:t>
      </w:r>
    </w:p>
    <w:p w14:paraId="46BBA74D" w14:textId="77777777" w:rsidR="006579A2" w:rsidRDefault="006579A2" w:rsidP="006579A2">
      <w:pPr>
        <w:pStyle w:val="Ondertitel"/>
      </w:pPr>
      <w:r>
        <w:t xml:space="preserve">Een ontwerpgericht onderzoek naar risicotaxatie binnen de forensische verslavingszorg </w:t>
      </w:r>
    </w:p>
    <w:p w14:paraId="280E07C5" w14:textId="77777777" w:rsidR="006579A2" w:rsidRDefault="006579A2" w:rsidP="006579A2">
      <w:pPr>
        <w:jc w:val="right"/>
      </w:pPr>
    </w:p>
    <w:p w14:paraId="3D4CDF64" w14:textId="77777777" w:rsidR="006579A2" w:rsidRDefault="006579A2" w:rsidP="006579A2">
      <w:pPr>
        <w:jc w:val="right"/>
      </w:pPr>
    </w:p>
    <w:p w14:paraId="4922DC77" w14:textId="77777777" w:rsidR="006579A2" w:rsidRDefault="006579A2" w:rsidP="006579A2">
      <w:pPr>
        <w:jc w:val="right"/>
      </w:pPr>
    </w:p>
    <w:p w14:paraId="5970929A" w14:textId="77777777" w:rsidR="006579A2" w:rsidRDefault="006579A2" w:rsidP="006579A2">
      <w:pPr>
        <w:jc w:val="right"/>
      </w:pPr>
    </w:p>
    <w:p w14:paraId="4EB501D3" w14:textId="77777777" w:rsidR="006579A2" w:rsidRDefault="006579A2" w:rsidP="006579A2">
      <w:pPr>
        <w:jc w:val="right"/>
      </w:pPr>
    </w:p>
    <w:p w14:paraId="1113DA5D" w14:textId="77777777" w:rsidR="006579A2" w:rsidRDefault="006579A2" w:rsidP="006579A2">
      <w:pPr>
        <w:jc w:val="right"/>
      </w:pPr>
    </w:p>
    <w:p w14:paraId="41ACEC0A" w14:textId="77777777" w:rsidR="006579A2" w:rsidRDefault="006579A2" w:rsidP="006579A2">
      <w:pPr>
        <w:jc w:val="right"/>
      </w:pPr>
    </w:p>
    <w:p w14:paraId="21E815B3" w14:textId="77777777" w:rsidR="006579A2" w:rsidRDefault="006579A2" w:rsidP="006579A2">
      <w:pPr>
        <w:jc w:val="right"/>
      </w:pPr>
    </w:p>
    <w:p w14:paraId="5F95343D" w14:textId="77777777" w:rsidR="006579A2" w:rsidRDefault="006579A2" w:rsidP="006579A2">
      <w:pPr>
        <w:jc w:val="right"/>
      </w:pPr>
    </w:p>
    <w:p w14:paraId="7A01FB8C" w14:textId="77777777" w:rsidR="006579A2" w:rsidRDefault="006579A2" w:rsidP="006579A2"/>
    <w:p w14:paraId="391C1F93" w14:textId="77777777" w:rsidR="006579A2" w:rsidRDefault="006579A2" w:rsidP="006579A2">
      <w:pPr>
        <w:jc w:val="right"/>
      </w:pPr>
    </w:p>
    <w:p w14:paraId="06F40BAB" w14:textId="77777777" w:rsidR="006579A2" w:rsidRDefault="006579A2" w:rsidP="006579A2">
      <w:pPr>
        <w:jc w:val="right"/>
      </w:pPr>
    </w:p>
    <w:p w14:paraId="5B705A9D" w14:textId="77777777" w:rsidR="006579A2" w:rsidRDefault="006579A2" w:rsidP="006579A2">
      <w:pPr>
        <w:jc w:val="right"/>
      </w:pPr>
      <w:r>
        <w:t>Diede Kogelman, 392689</w:t>
      </w:r>
    </w:p>
    <w:p w14:paraId="00511B6C" w14:textId="77777777" w:rsidR="006579A2" w:rsidRDefault="006579A2" w:rsidP="006579A2">
      <w:pPr>
        <w:jc w:val="right"/>
      </w:pPr>
      <w:r>
        <w:t>Maud Mac-Kenzie, 381483</w:t>
      </w:r>
    </w:p>
    <w:p w14:paraId="42959E4E" w14:textId="77777777" w:rsidR="006579A2" w:rsidRDefault="006579A2" w:rsidP="006579A2">
      <w:pPr>
        <w:jc w:val="right"/>
      </w:pPr>
      <w:r>
        <w:t>10 januari 2023</w:t>
      </w:r>
    </w:p>
    <w:p w14:paraId="00E6E64A" w14:textId="77777777" w:rsidR="006579A2" w:rsidRDefault="006579A2" w:rsidP="006579A2">
      <w:pPr>
        <w:jc w:val="right"/>
      </w:pPr>
      <w:r>
        <w:t>Eindopdracht Bachelor Social Work, voltijd</w:t>
      </w:r>
    </w:p>
    <w:p w14:paraId="351D5F7A" w14:textId="77777777" w:rsidR="006579A2" w:rsidRDefault="006579A2" w:rsidP="006579A2">
      <w:pPr>
        <w:jc w:val="right"/>
      </w:pPr>
      <w:r>
        <w:t>Academie voor Sociale Studies, Hanzehogeschool Groningen</w:t>
      </w:r>
    </w:p>
    <w:p w14:paraId="42E4A6CF" w14:textId="77777777" w:rsidR="006579A2" w:rsidRDefault="006579A2" w:rsidP="006579A2">
      <w:pPr>
        <w:jc w:val="right"/>
      </w:pPr>
      <w:r>
        <w:t>Eindopdracht, SSVB22EO</w:t>
      </w:r>
    </w:p>
    <w:p w14:paraId="58E03039" w14:textId="77777777" w:rsidR="006579A2" w:rsidRDefault="006579A2" w:rsidP="006579A2">
      <w:pPr>
        <w:jc w:val="right"/>
      </w:pPr>
      <w:r>
        <w:t>Organisatie: Terwille Verslavingszorg, de Spetse Hoeve</w:t>
      </w:r>
    </w:p>
    <w:p w14:paraId="2BA6D4C6" w14:textId="77777777" w:rsidR="006579A2" w:rsidRDefault="006579A2" w:rsidP="006579A2">
      <w:pPr>
        <w:jc w:val="right"/>
      </w:pPr>
      <w:r>
        <w:t>Praktijkbegeleider: Marijke Hansma</w:t>
      </w:r>
    </w:p>
    <w:p w14:paraId="3A3D7025" w14:textId="77777777" w:rsidR="006579A2" w:rsidRDefault="006579A2" w:rsidP="006579A2">
      <w:pPr>
        <w:jc w:val="right"/>
      </w:pPr>
      <w:r>
        <w:t>Begeleidende docenten: Vera Verhage, Geerte Dijkstra en Marieke Brenninkmeijer</w:t>
      </w:r>
    </w:p>
    <w:p w14:paraId="62040877" w14:textId="47B2FF19" w:rsidR="006579A2" w:rsidRPr="00836AA1" w:rsidRDefault="006579A2" w:rsidP="006579A2">
      <w:pPr>
        <w:jc w:val="right"/>
        <w:rPr>
          <w:color w:val="000000" w:themeColor="text1"/>
        </w:rPr>
      </w:pPr>
      <w:r w:rsidRPr="00FF1C13">
        <w:rPr>
          <w:color w:val="000000" w:themeColor="text1"/>
        </w:rPr>
        <w:t>Aantal woorden:</w:t>
      </w:r>
      <w:r>
        <w:rPr>
          <w:color w:val="000000" w:themeColor="text1"/>
        </w:rPr>
        <w:t xml:space="preserve"> 699</w:t>
      </w:r>
      <w:r w:rsidR="0059050F">
        <w:rPr>
          <w:color w:val="000000" w:themeColor="text1"/>
        </w:rPr>
        <w:t>8</w:t>
      </w:r>
    </w:p>
    <w:p w14:paraId="4FC5B2F1" w14:textId="77777777" w:rsidR="006579A2" w:rsidRPr="009303F5" w:rsidRDefault="006579A2" w:rsidP="006579A2">
      <w:pPr>
        <w:jc w:val="right"/>
      </w:pPr>
    </w:p>
    <w:p w14:paraId="6E6EAF19" w14:textId="77777777" w:rsidR="006579A2" w:rsidRDefault="006579A2" w:rsidP="00D84F91">
      <w:pPr>
        <w:pStyle w:val="Kop1"/>
      </w:pPr>
      <w:r>
        <w:t>Voorwoord</w:t>
      </w:r>
    </w:p>
    <w:p w14:paraId="27405356" w14:textId="77777777" w:rsidR="006579A2" w:rsidRDefault="006579A2" w:rsidP="006579A2">
      <w:r>
        <w:t xml:space="preserve">In uw handen heeft u het ontwerpgerichte onderzoek voor de Spetse Hoeve, onderdeel van Terwille Verslavingszorg. Dit onderzoek is gericht op het verbeteren van de risicotaxatie binnen de forensische verslavingszorg toegespitst op het verlof. Naar aanleiding van het afstuderen aan de opleiding Social Work aan de Hanzehogeschool Groningen is dit onderzoek uitgevoerd door Diede Kogelman en Maud Mac-Kenzie. In de periode van september 2022 tot februari 2023. </w:t>
      </w:r>
    </w:p>
    <w:p w14:paraId="69C9CA74" w14:textId="77777777" w:rsidR="006579A2" w:rsidRDefault="006579A2" w:rsidP="006579A2">
      <w:r>
        <w:t>Het onderzoek bestaat uit een combinatie van praktijk- en literatuuronderzoek met als resultaat een scala aan ontwerpeisen. De verbinding van de praktijk- en literatuurkennis en de ontwerpeisen heeft geleid tot een beroepsproduct, de handreiking verlof. De handreiking bestaat uit meerdere vragen die elk zijn te onderbouwen met literatuur of dan wel praktijk kennis vanuit het werkveld. Naast de handreiking verlof is er ook een format voor het nabespreken van het verlof ontwikkeld. Door de duur van het onderzoek is deze nog in ontwikkeling. Tot slot zijn wij naast de producten ook gekomen tot enkele aanbevelingen voor de sociaal werkers op de Spetse Hoeve.</w:t>
      </w:r>
    </w:p>
    <w:p w14:paraId="7D68B787" w14:textId="77777777" w:rsidR="006579A2" w:rsidRDefault="006579A2" w:rsidP="006579A2">
      <w:r>
        <w:t>Graag willen wij via deze weg verschillende mensen bedanken voor hun ondersteuning en behulpzaamheid tijdens het onderzoek. Om te beginnen bij Vera Verhage, bedankt voor de fijne en concrete begeleiding en leerzame lessen. Ten tweede willen wij Karlien Landman-Peeters bedanken voor de eerste periode van de advies begeleiding en de uitgebreide feedbackmomenten. Gevolgd door de medewerkers en bewoners van de Spetse Hoeve, bedankt voor jullie tijd, inzet en het meedenken. Voor het meerdere keren doorlezen van dit verantwoordingsverslag en de feedback die daarop volgde, willen wij Koen Mac-Kenzie, Jacqueline Mac-Kenzie, Silke van der Heide, Emma Riksen en Esther Hofhuis bedanken.</w:t>
      </w:r>
    </w:p>
    <w:p w14:paraId="3555ABC2" w14:textId="77777777" w:rsidR="006579A2" w:rsidRDefault="006579A2" w:rsidP="006579A2">
      <w:r>
        <w:t>Als laatste</w:t>
      </w:r>
      <w:r w:rsidRPr="00B437EA">
        <w:t xml:space="preserve"> </w:t>
      </w:r>
      <w:r>
        <w:t xml:space="preserve">in het bijzonder dank voor Marijke Hansma, onze begeleider vanuit de Spetse Hoeve. </w:t>
      </w:r>
    </w:p>
    <w:p w14:paraId="32AAF2BE" w14:textId="77777777" w:rsidR="006579A2" w:rsidRDefault="006579A2" w:rsidP="006579A2">
      <w:r>
        <w:t>Wij wensen u veel plezier met lezen!</w:t>
      </w:r>
    </w:p>
    <w:p w14:paraId="632F1E84" w14:textId="77777777" w:rsidR="006579A2" w:rsidRDefault="006579A2" w:rsidP="006579A2"/>
    <w:p w14:paraId="21B29056" w14:textId="77777777" w:rsidR="006579A2" w:rsidRPr="00B437EA" w:rsidRDefault="006579A2" w:rsidP="006579A2"/>
    <w:p w14:paraId="5A57F9AC" w14:textId="77777777" w:rsidR="006579A2" w:rsidRPr="00B437EA" w:rsidRDefault="006579A2" w:rsidP="006579A2">
      <w:pPr>
        <w:rPr>
          <w:color w:val="000000" w:themeColor="text1"/>
        </w:rPr>
      </w:pPr>
    </w:p>
    <w:p w14:paraId="7C1231CB" w14:textId="77777777" w:rsidR="006579A2" w:rsidRPr="00B437EA" w:rsidRDefault="006579A2" w:rsidP="006579A2">
      <w:pPr>
        <w:rPr>
          <w:color w:val="000000" w:themeColor="text1"/>
        </w:rPr>
      </w:pPr>
      <w:r w:rsidRPr="00B437EA">
        <w:rPr>
          <w:color w:val="000000" w:themeColor="text1"/>
        </w:rPr>
        <w:br w:type="page"/>
      </w:r>
    </w:p>
    <w:p w14:paraId="610D31AE" w14:textId="77777777" w:rsidR="006579A2" w:rsidRDefault="006579A2" w:rsidP="00D84F91">
      <w:pPr>
        <w:pStyle w:val="Kop1"/>
      </w:pPr>
      <w:r>
        <w:lastRenderedPageBreak/>
        <w:t>Samenvatting</w:t>
      </w:r>
    </w:p>
    <w:p w14:paraId="5237C0A5" w14:textId="77777777" w:rsidR="006579A2" w:rsidRDefault="006579A2" w:rsidP="006579A2">
      <w:pPr>
        <w:pStyle w:val="Normaalweb"/>
        <w:rPr>
          <w:rFonts w:asciiTheme="minorHAnsi" w:eastAsiaTheme="minorEastAsia" w:hAnsiTheme="minorHAnsi" w:cstheme="minorBidi"/>
          <w:lang w:eastAsia="en-US"/>
        </w:rPr>
      </w:pPr>
      <w:r w:rsidRPr="00822A75">
        <w:rPr>
          <w:rFonts w:asciiTheme="minorHAnsi" w:eastAsiaTheme="minorEastAsia" w:hAnsiTheme="minorHAnsi" w:cstheme="minorBidi"/>
          <w:lang w:eastAsia="en-US"/>
        </w:rPr>
        <w:t>Dit ontwerpgerichte onderzoek is uitgevoerd binnen de forensische verslavingszorg, specifiek op de afdeling begeleid wonen de Spetse Hoeve, onderdeel van Terwille. Het onderzoek is gericht op de risicotaxatie rondom het verlof. Onze doelgroep binnen dit onderzoek zijn de sociaal werkers op de Spetse Hoeve. De uitkomst van het onderzoek zal niet alleen effect op de doelgroep hebben, maar ook op de bewoners en andere medewerkers. Het uitvoeren van een correcte risicotaxatie geeft zowel de sociaal werkers als de bewoners inzicht in de risico’s rondom deliquent gedrag en middelenmisbruik.</w:t>
      </w:r>
    </w:p>
    <w:p w14:paraId="3FE64B04" w14:textId="77777777" w:rsidR="006579A2" w:rsidRPr="00E17BD8" w:rsidRDefault="006579A2" w:rsidP="006579A2">
      <w:pPr>
        <w:pStyle w:val="Normaalweb"/>
        <w:rPr>
          <w:rFonts w:asciiTheme="minorHAnsi" w:eastAsiaTheme="minorEastAsia" w:hAnsiTheme="minorHAnsi" w:cstheme="minorBidi"/>
          <w:color w:val="000000" w:themeColor="text1"/>
          <w:lang w:eastAsia="en-US"/>
        </w:rPr>
      </w:pPr>
      <w:r w:rsidRPr="00822A75">
        <w:rPr>
          <w:rFonts w:asciiTheme="minorHAnsi" w:eastAsiaTheme="minorEastAsia" w:hAnsiTheme="minorHAnsi" w:cstheme="minorBidi"/>
          <w:lang w:eastAsia="en-US"/>
        </w:rPr>
        <w:t xml:space="preserve">Risicotaxatie wordt ingezet als preventiemiddel voor terugval in crimineel gedrag en middelengebruik (recidive) (Eleads, 2022). De risicotaxatie bestond (tijdens de uitvoering van het onderzoek) uit de FARE, MATE-Q en het bespreken van de risico’s en de verlofplanning. </w:t>
      </w:r>
      <w:r>
        <w:rPr>
          <w:rFonts w:asciiTheme="minorHAnsi" w:eastAsiaTheme="minorEastAsia" w:hAnsiTheme="minorHAnsi" w:cstheme="minorBidi"/>
          <w:lang w:eastAsia="en-US"/>
        </w:rPr>
        <w:t>D</w:t>
      </w:r>
      <w:r w:rsidRPr="00C459BA">
        <w:rPr>
          <w:rFonts w:asciiTheme="minorHAnsi" w:eastAsiaTheme="minorEastAsia" w:hAnsiTheme="minorHAnsi" w:cstheme="minorBidi"/>
          <w:lang w:eastAsia="en-US"/>
        </w:rPr>
        <w:t>e forensische ambulante risico evaluatie (FARE) en een meten van addities voor triages en evaluatie (MATE-Q). Addities voor triages beteken</w:t>
      </w:r>
      <w:r>
        <w:rPr>
          <w:rFonts w:asciiTheme="minorHAnsi" w:eastAsiaTheme="minorEastAsia" w:hAnsiTheme="minorHAnsi" w:cstheme="minorBidi"/>
          <w:lang w:eastAsia="en-US"/>
        </w:rPr>
        <w:t>t</w:t>
      </w:r>
      <w:r w:rsidRPr="00C459BA">
        <w:rPr>
          <w:rFonts w:asciiTheme="minorHAnsi" w:eastAsiaTheme="minorEastAsia" w:hAnsiTheme="minorHAnsi" w:cstheme="minorBidi"/>
          <w:lang w:eastAsia="en-US"/>
        </w:rPr>
        <w:t xml:space="preserve"> binnen deze context de optelling van risico’s rondom terugval.</w:t>
      </w:r>
      <w:r>
        <w:rPr>
          <w:rFonts w:asciiTheme="minorHAnsi" w:eastAsiaTheme="minorEastAsia" w:hAnsiTheme="minorHAnsi" w:cstheme="minorBidi"/>
          <w:lang w:eastAsia="en-US"/>
        </w:rPr>
        <w:t xml:space="preserve"> </w:t>
      </w:r>
      <w:r w:rsidRPr="00C459BA">
        <w:rPr>
          <w:rFonts w:asciiTheme="minorHAnsi" w:eastAsiaTheme="minorEastAsia" w:hAnsiTheme="minorHAnsi" w:cstheme="minorBidi"/>
          <w:lang w:eastAsia="en-US"/>
        </w:rPr>
        <w:t>De FARE en MATE-Q zijn beide vragenlijsten met het doel om risico</w:t>
      </w:r>
      <w:r>
        <w:rPr>
          <w:rFonts w:asciiTheme="minorHAnsi" w:eastAsiaTheme="minorEastAsia" w:hAnsiTheme="minorHAnsi" w:cstheme="minorBidi"/>
          <w:lang w:eastAsia="en-US"/>
        </w:rPr>
        <w:t>’</w:t>
      </w:r>
      <w:r w:rsidRPr="00C459BA">
        <w:rPr>
          <w:rFonts w:asciiTheme="minorHAnsi" w:eastAsiaTheme="minorEastAsia" w:hAnsiTheme="minorHAnsi" w:cstheme="minorBidi"/>
          <w:lang w:eastAsia="en-US"/>
        </w:rPr>
        <w:t xml:space="preserve">s </w:t>
      </w:r>
      <w:r>
        <w:rPr>
          <w:rFonts w:asciiTheme="minorHAnsi" w:eastAsiaTheme="minorEastAsia" w:hAnsiTheme="minorHAnsi" w:cstheme="minorBidi"/>
          <w:lang w:eastAsia="en-US"/>
        </w:rPr>
        <w:t xml:space="preserve">op verschillende levensgebieden </w:t>
      </w:r>
      <w:r w:rsidRPr="00C459BA">
        <w:rPr>
          <w:rFonts w:asciiTheme="minorHAnsi" w:eastAsiaTheme="minorEastAsia" w:hAnsiTheme="minorHAnsi" w:cstheme="minorBidi"/>
          <w:lang w:eastAsia="en-US"/>
        </w:rPr>
        <w:t xml:space="preserve">in kaart te brengen. </w:t>
      </w:r>
    </w:p>
    <w:p w14:paraId="00D8A077" w14:textId="77777777" w:rsidR="006579A2" w:rsidRPr="000250A1" w:rsidRDefault="006579A2" w:rsidP="006579A2">
      <w:r>
        <w:t xml:space="preserve">De bewoners van de Spetse Hoeve zijn mannen vanaf achttien jaar met een verleden in detentie en verslavingsproblematiek, in voornamelijk cocaïne of speed. De bewoners hebben een maatregel Inrichting Stelselmatige Daders (ISD), wat inhoudt dat er minimaal driemaal in de gehele behandeling een risicotaxatie afgenomen moet worden. Binnen de Spetse Hoeve is er sprake van een wisselende uitvoering van risicotaxatie door de mogelijke oorzaken geringe richtlijnen en de ongelijke urgentie bij de behandelaren. Een voorbeeld van de geringe richtlijnen is dat er enkel het begrip “risico’s” in de oude verlofplanning stond. Hierdoor is de mate waarin de risico’s worden besproken afhankelijk van de urgentie die de behandelaar geeft aan de risicotaxatie. Dit resulteerde in een wisselende uitvoering van de risicotaxatie. Oftewel een ongelijke behandeling van de bewoners. Vanuit praktijk- en literatuuronderzoek is er gekeken naar de huidige situatie en de gewenste situatie. Daaruit is de volgende doelstelling geformuleerd: </w:t>
      </w:r>
      <w:r>
        <w:rPr>
          <w:color w:val="000000" w:themeColor="text1"/>
        </w:rPr>
        <w:t xml:space="preserve">het verbeteren van de risicotaxatie rondom het verlof, zodat de sociaal werkers en bewoners inzicht hebben in de risico’s die spelen en hoe hiermee om te gaan wanneer deze risico’s zich voordoen. Om het professioneel handelen van sociaal werkers verbeteren, het terugdringen van terugvallen en bevorderen van het sociaal functioneren van de bewoners.  </w:t>
      </w:r>
    </w:p>
    <w:p w14:paraId="119097B3" w14:textId="77777777" w:rsidR="006579A2" w:rsidRPr="000D581B" w:rsidRDefault="006579A2" w:rsidP="006579A2">
      <w:r>
        <w:rPr>
          <w:color w:val="000000" w:themeColor="text1"/>
        </w:rPr>
        <w:t>Om de doelstelling te behalen is er een handreiking verlof en opzet format nabespreking verlof ontwikkeld. In de handreiking worden de aspecten risico’s, reistijden, omgang met risico’s en motivatie besproken. Hierdoor zal de bewoner meer inzicht krijgen in zijn risico’s met als doel minder recidive. Naast de handreiking wordt er in het format gevraagd naar hoe het ging, succeservaringen en belangrijke punten. Op deze manier wordt de taxatie van risico’s compleet en kunnen er aandachtspunten voor het volgende verlof opgemaakt worden. Door de tijdsduur van het onderzoek is het format niet volledig ontwikkeld. Wij raden aan om deze nog meerdere malen uit te testen in de praktijk en om hiervoor zowel de input van de sociaal werker als de bewoner te benutten.</w:t>
      </w:r>
    </w:p>
    <w:p w14:paraId="731876C8" w14:textId="77777777" w:rsidR="006579A2" w:rsidRDefault="006579A2" w:rsidP="006579A2">
      <w:pPr>
        <w:rPr>
          <w:color w:val="000000" w:themeColor="text1"/>
        </w:rPr>
      </w:pPr>
      <w:r>
        <w:rPr>
          <w:color w:val="000000" w:themeColor="text1"/>
        </w:rPr>
        <w:t>In additie tot het onderzoek en de producten zijn er aanbevelingen gedaan om de producten succesvol te kunnen implementeren. Om de producten op juiste wijze te implementeren is het nodig dat alle betrokkenen partijen op de hoogte worden gesteld van de wisseling in werkwijze. Om dit te volbrengen raden wij aan om de producten aan het team te presenteren met de teamleider en een beleidsmedewerker. Op deze manier wordt er vanuit verschillende perspectieven draagvlak gecreëerd. Daarnaast is het van belang dat naast het veranderen van de werkwijze ook de risicotaxatie wordt meegenomen in het multidisciplinair overleg (MDO) en het verplicht wordt om deze zowel af te nemen als in het rapportagesysteem (User) te zetten. De juiste implementatie in combinatie met het actief</w:t>
      </w:r>
      <w:r w:rsidRPr="00334DA4">
        <w:t xml:space="preserve"> </w:t>
      </w:r>
      <w:r>
        <w:t xml:space="preserve">blijven bespreken tijdens teamvergaderingen en MDO’s zal de duurzaamheid van het product bevorderen. Door risicotaxatie te blijven agenderen, blijft het een actueel onderwerp van de behandeling. Op deze manier zijn mensen bewuster van de risico’s en kan hier meer op geanticipeerd worden. </w:t>
      </w:r>
    </w:p>
    <w:p w14:paraId="0C91CA50" w14:textId="77777777" w:rsidR="006579A2" w:rsidRPr="00D6388B" w:rsidRDefault="006579A2" w:rsidP="006579A2">
      <w:r>
        <w:lastRenderedPageBreak/>
        <w:t xml:space="preserve">Na drie maanden gebruikmaken van de handreiking en het format, raden wij een evaluatie aan tijdens een teamvergadering. De evaluatie van de implementatie van de nieuwe producten kan helpen om te begrijpen waarom de producten mogelijk wel of niet succesvol zijn, en welke aanpassingen nodig zijn om te zorgen dat de producten effectiever zijn in de </w:t>
      </w:r>
      <w:r w:rsidRPr="00B15ED6">
        <w:t>praktijk (Fixsen et al., 2005)</w:t>
      </w:r>
      <w:r>
        <w:t>.</w:t>
      </w:r>
    </w:p>
    <w:p w14:paraId="500B0D4B" w14:textId="77777777" w:rsidR="006579A2" w:rsidRDefault="006579A2" w:rsidP="006579A2">
      <w:pPr>
        <w:rPr>
          <w:color w:val="000000" w:themeColor="text1"/>
        </w:rPr>
      </w:pPr>
      <w:r>
        <w:rPr>
          <w:color w:val="000000" w:themeColor="text1"/>
        </w:rPr>
        <w:t xml:space="preserve">Tot slot raden wij aan dat de sociaal werkers de uitgangshouding van hoop en optimisme aan te nemen in de bejegening naar de bewoners. Door een houding van hoop en optimisme lukt doelen opstellen en deze najagen beter, helpt het om drempels over te komen, een gevoel van positiviteit te ervaren en negatieve bevindingen af te weren (Snyder, 1999).  </w:t>
      </w:r>
      <w:bookmarkStart w:id="0" w:name="_Hlk123144615"/>
      <w:r>
        <w:rPr>
          <w:color w:val="000000" w:themeColor="text1"/>
        </w:rPr>
        <w:t>Een houding van hoop en optimisme kun je stimuleren door het stellen van hoopvolle vragen, zoals bijvoorbeeld: “Hoe zie je jouw ideale leven voor je?” of “Voor wie of wat ben jij betekenisvol in het leven?”. Daarnaast is het goed om te kijken naar wat een bewoner allemaal wel kan of nog kan leren in plaats van de focus te leggen op onmogelijkheden of dingen die niet goed gaan (</w:t>
      </w:r>
      <w:r w:rsidRPr="00314066">
        <w:rPr>
          <w:color w:val="000000" w:themeColor="text1"/>
        </w:rPr>
        <w:t>Langedijk, 2017)</w:t>
      </w:r>
      <w:r>
        <w:rPr>
          <w:color w:val="000000" w:themeColor="text1"/>
        </w:rPr>
        <w:t>.</w:t>
      </w:r>
    </w:p>
    <w:bookmarkEnd w:id="0"/>
    <w:p w14:paraId="5309D2DB" w14:textId="77777777" w:rsidR="006579A2" w:rsidRDefault="006579A2" w:rsidP="006579A2">
      <w:pPr>
        <w:rPr>
          <w:color w:val="000000" w:themeColor="text1"/>
        </w:rPr>
      </w:pPr>
      <w:r>
        <w:rPr>
          <w:color w:val="000000" w:themeColor="text1"/>
        </w:rPr>
        <w:br w:type="page"/>
      </w:r>
    </w:p>
    <w:sdt>
      <w:sdtPr>
        <w:rPr>
          <w:b w:val="0"/>
          <w:bCs w:val="0"/>
          <w:caps w:val="0"/>
          <w:color w:val="auto"/>
          <w:spacing w:val="0"/>
          <w:sz w:val="20"/>
          <w:szCs w:val="20"/>
        </w:rPr>
        <w:id w:val="278375894"/>
        <w:docPartObj>
          <w:docPartGallery w:val="Table of Contents"/>
          <w:docPartUnique/>
        </w:docPartObj>
      </w:sdtPr>
      <w:sdtEndPr>
        <w:rPr>
          <w:noProof/>
        </w:rPr>
      </w:sdtEndPr>
      <w:sdtContent>
        <w:p w14:paraId="3AEB08E1" w14:textId="77777777" w:rsidR="006579A2" w:rsidRDefault="006579A2" w:rsidP="006579A2">
          <w:pPr>
            <w:pStyle w:val="Kopvaninhoudsopgave"/>
          </w:pPr>
          <w:r>
            <w:t>Inhoudsopgave</w:t>
          </w:r>
        </w:p>
        <w:p w14:paraId="5157F584" w14:textId="62CF6CCC" w:rsidR="00D84F91" w:rsidRDefault="006579A2">
          <w:pPr>
            <w:pStyle w:val="Inhopg1"/>
            <w:tabs>
              <w:tab w:val="right" w:leader="dot" w:pos="9056"/>
            </w:tabs>
            <w:rPr>
              <w:rFonts w:cstheme="minorBidi"/>
              <w:b w:val="0"/>
              <w:bCs w:val="0"/>
              <w:noProof/>
              <w:sz w:val="24"/>
              <w:szCs w:val="24"/>
              <w:lang w:eastAsia="nl-NL"/>
            </w:rPr>
          </w:pPr>
          <w:r>
            <w:rPr>
              <w:b w:val="0"/>
              <w:bCs w:val="0"/>
            </w:rPr>
            <w:fldChar w:fldCharType="begin"/>
          </w:r>
          <w:r>
            <w:instrText>TOC \o "1-3" \h \z \u</w:instrText>
          </w:r>
          <w:r>
            <w:rPr>
              <w:b w:val="0"/>
              <w:bCs w:val="0"/>
            </w:rPr>
            <w:fldChar w:fldCharType="separate"/>
          </w:r>
          <w:hyperlink w:anchor="_Toc124256532" w:history="1">
            <w:r w:rsidR="00D84F91" w:rsidRPr="008072E2">
              <w:rPr>
                <w:rStyle w:val="Hyperlink"/>
                <w:noProof/>
              </w:rPr>
              <w:t>Hoofdstuk 1: Het onderzoek en product</w:t>
            </w:r>
            <w:r w:rsidR="00D84F91">
              <w:rPr>
                <w:noProof/>
                <w:webHidden/>
              </w:rPr>
              <w:tab/>
            </w:r>
            <w:r w:rsidR="00D84F91">
              <w:rPr>
                <w:noProof/>
                <w:webHidden/>
              </w:rPr>
              <w:fldChar w:fldCharType="begin"/>
            </w:r>
            <w:r w:rsidR="00D84F91">
              <w:rPr>
                <w:noProof/>
                <w:webHidden/>
              </w:rPr>
              <w:instrText xml:space="preserve"> PAGEREF _Toc124256532 \h </w:instrText>
            </w:r>
            <w:r w:rsidR="00D84F91">
              <w:rPr>
                <w:noProof/>
                <w:webHidden/>
              </w:rPr>
            </w:r>
            <w:r w:rsidR="00D84F91">
              <w:rPr>
                <w:noProof/>
                <w:webHidden/>
              </w:rPr>
              <w:fldChar w:fldCharType="separate"/>
            </w:r>
            <w:r w:rsidR="00D84F91">
              <w:rPr>
                <w:noProof/>
                <w:webHidden/>
              </w:rPr>
              <w:t>8</w:t>
            </w:r>
            <w:r w:rsidR="00D84F91">
              <w:rPr>
                <w:noProof/>
                <w:webHidden/>
              </w:rPr>
              <w:fldChar w:fldCharType="end"/>
            </w:r>
          </w:hyperlink>
        </w:p>
        <w:p w14:paraId="36729A07" w14:textId="39B7CA97" w:rsidR="00D84F91" w:rsidRDefault="00D84F91">
          <w:pPr>
            <w:pStyle w:val="Inhopg1"/>
            <w:tabs>
              <w:tab w:val="right" w:leader="dot" w:pos="9056"/>
            </w:tabs>
            <w:rPr>
              <w:rFonts w:cstheme="minorBidi"/>
              <w:b w:val="0"/>
              <w:bCs w:val="0"/>
              <w:noProof/>
              <w:sz w:val="24"/>
              <w:szCs w:val="24"/>
              <w:lang w:eastAsia="nl-NL"/>
            </w:rPr>
          </w:pPr>
          <w:hyperlink w:anchor="_Toc124256533" w:history="1">
            <w:r w:rsidRPr="008072E2">
              <w:rPr>
                <w:rStyle w:val="Hyperlink"/>
                <w:noProof/>
              </w:rPr>
              <w:t>Hoofdstuk 2: Aanleiding en doelstelling van het advies</w:t>
            </w:r>
            <w:r>
              <w:rPr>
                <w:noProof/>
                <w:webHidden/>
              </w:rPr>
              <w:tab/>
            </w:r>
            <w:r>
              <w:rPr>
                <w:noProof/>
                <w:webHidden/>
              </w:rPr>
              <w:fldChar w:fldCharType="begin"/>
            </w:r>
            <w:r>
              <w:rPr>
                <w:noProof/>
                <w:webHidden/>
              </w:rPr>
              <w:instrText xml:space="preserve"> PAGEREF _Toc124256533 \h </w:instrText>
            </w:r>
            <w:r>
              <w:rPr>
                <w:noProof/>
                <w:webHidden/>
              </w:rPr>
            </w:r>
            <w:r>
              <w:rPr>
                <w:noProof/>
                <w:webHidden/>
              </w:rPr>
              <w:fldChar w:fldCharType="separate"/>
            </w:r>
            <w:r>
              <w:rPr>
                <w:noProof/>
                <w:webHidden/>
              </w:rPr>
              <w:t>9</w:t>
            </w:r>
            <w:r>
              <w:rPr>
                <w:noProof/>
                <w:webHidden/>
              </w:rPr>
              <w:fldChar w:fldCharType="end"/>
            </w:r>
          </w:hyperlink>
        </w:p>
        <w:p w14:paraId="658BC68C" w14:textId="3163DE1C" w:rsidR="00D84F91" w:rsidRDefault="00D84F91">
          <w:pPr>
            <w:pStyle w:val="Inhopg2"/>
            <w:tabs>
              <w:tab w:val="right" w:leader="dot" w:pos="9056"/>
            </w:tabs>
            <w:rPr>
              <w:rFonts w:cstheme="minorBidi"/>
              <w:i w:val="0"/>
              <w:iCs w:val="0"/>
              <w:noProof/>
              <w:sz w:val="24"/>
              <w:szCs w:val="24"/>
              <w:lang w:eastAsia="nl-NL"/>
            </w:rPr>
          </w:pPr>
          <w:hyperlink w:anchor="_Toc124256534" w:history="1">
            <w:r w:rsidRPr="008072E2">
              <w:rPr>
                <w:rStyle w:val="Hyperlink"/>
                <w:noProof/>
              </w:rPr>
              <w:t>2.1 Context</w:t>
            </w:r>
            <w:r>
              <w:rPr>
                <w:noProof/>
                <w:webHidden/>
              </w:rPr>
              <w:tab/>
            </w:r>
            <w:r>
              <w:rPr>
                <w:noProof/>
                <w:webHidden/>
              </w:rPr>
              <w:fldChar w:fldCharType="begin"/>
            </w:r>
            <w:r>
              <w:rPr>
                <w:noProof/>
                <w:webHidden/>
              </w:rPr>
              <w:instrText xml:space="preserve"> PAGEREF _Toc124256534 \h </w:instrText>
            </w:r>
            <w:r>
              <w:rPr>
                <w:noProof/>
                <w:webHidden/>
              </w:rPr>
            </w:r>
            <w:r>
              <w:rPr>
                <w:noProof/>
                <w:webHidden/>
              </w:rPr>
              <w:fldChar w:fldCharType="separate"/>
            </w:r>
            <w:r>
              <w:rPr>
                <w:noProof/>
                <w:webHidden/>
              </w:rPr>
              <w:t>9</w:t>
            </w:r>
            <w:r>
              <w:rPr>
                <w:noProof/>
                <w:webHidden/>
              </w:rPr>
              <w:fldChar w:fldCharType="end"/>
            </w:r>
          </w:hyperlink>
        </w:p>
        <w:p w14:paraId="3E4CD80E" w14:textId="264B1898" w:rsidR="00D84F91" w:rsidRDefault="00D84F91">
          <w:pPr>
            <w:pStyle w:val="Inhopg2"/>
            <w:tabs>
              <w:tab w:val="right" w:leader="dot" w:pos="9056"/>
            </w:tabs>
            <w:rPr>
              <w:rFonts w:cstheme="minorBidi"/>
              <w:i w:val="0"/>
              <w:iCs w:val="0"/>
              <w:noProof/>
              <w:sz w:val="24"/>
              <w:szCs w:val="24"/>
              <w:lang w:eastAsia="nl-NL"/>
            </w:rPr>
          </w:pPr>
          <w:hyperlink w:anchor="_Toc124256535" w:history="1">
            <w:r w:rsidRPr="008072E2">
              <w:rPr>
                <w:rStyle w:val="Hyperlink"/>
                <w:noProof/>
              </w:rPr>
              <w:t>2.2 Probleemanalyse</w:t>
            </w:r>
            <w:r>
              <w:rPr>
                <w:noProof/>
                <w:webHidden/>
              </w:rPr>
              <w:tab/>
            </w:r>
            <w:r>
              <w:rPr>
                <w:noProof/>
                <w:webHidden/>
              </w:rPr>
              <w:fldChar w:fldCharType="begin"/>
            </w:r>
            <w:r>
              <w:rPr>
                <w:noProof/>
                <w:webHidden/>
              </w:rPr>
              <w:instrText xml:space="preserve"> PAGEREF _Toc124256535 \h </w:instrText>
            </w:r>
            <w:r>
              <w:rPr>
                <w:noProof/>
                <w:webHidden/>
              </w:rPr>
            </w:r>
            <w:r>
              <w:rPr>
                <w:noProof/>
                <w:webHidden/>
              </w:rPr>
              <w:fldChar w:fldCharType="separate"/>
            </w:r>
            <w:r>
              <w:rPr>
                <w:noProof/>
                <w:webHidden/>
              </w:rPr>
              <w:t>11</w:t>
            </w:r>
            <w:r>
              <w:rPr>
                <w:noProof/>
                <w:webHidden/>
              </w:rPr>
              <w:fldChar w:fldCharType="end"/>
            </w:r>
          </w:hyperlink>
        </w:p>
        <w:p w14:paraId="250959D8" w14:textId="74E39979" w:rsidR="00D84F91" w:rsidRDefault="00D84F91">
          <w:pPr>
            <w:pStyle w:val="Inhopg3"/>
            <w:tabs>
              <w:tab w:val="right" w:leader="dot" w:pos="9056"/>
            </w:tabs>
            <w:rPr>
              <w:rFonts w:cstheme="minorBidi"/>
              <w:noProof/>
              <w:sz w:val="24"/>
              <w:szCs w:val="24"/>
              <w:lang w:eastAsia="nl-NL"/>
            </w:rPr>
          </w:pPr>
          <w:hyperlink w:anchor="_Toc124256536" w:history="1">
            <w:r w:rsidRPr="008072E2">
              <w:rPr>
                <w:rStyle w:val="Hyperlink"/>
                <w:noProof/>
              </w:rPr>
              <w:t>2.2.1 Het belang</w:t>
            </w:r>
            <w:r>
              <w:rPr>
                <w:noProof/>
                <w:webHidden/>
              </w:rPr>
              <w:tab/>
            </w:r>
            <w:r>
              <w:rPr>
                <w:noProof/>
                <w:webHidden/>
              </w:rPr>
              <w:fldChar w:fldCharType="begin"/>
            </w:r>
            <w:r>
              <w:rPr>
                <w:noProof/>
                <w:webHidden/>
              </w:rPr>
              <w:instrText xml:space="preserve"> PAGEREF _Toc124256536 \h </w:instrText>
            </w:r>
            <w:r>
              <w:rPr>
                <w:noProof/>
                <w:webHidden/>
              </w:rPr>
            </w:r>
            <w:r>
              <w:rPr>
                <w:noProof/>
                <w:webHidden/>
              </w:rPr>
              <w:fldChar w:fldCharType="separate"/>
            </w:r>
            <w:r>
              <w:rPr>
                <w:noProof/>
                <w:webHidden/>
              </w:rPr>
              <w:t>11</w:t>
            </w:r>
            <w:r>
              <w:rPr>
                <w:noProof/>
                <w:webHidden/>
              </w:rPr>
              <w:fldChar w:fldCharType="end"/>
            </w:r>
          </w:hyperlink>
        </w:p>
        <w:p w14:paraId="72C87541" w14:textId="281D6C07" w:rsidR="00D84F91" w:rsidRDefault="00D84F91">
          <w:pPr>
            <w:pStyle w:val="Inhopg3"/>
            <w:tabs>
              <w:tab w:val="right" w:leader="dot" w:pos="9056"/>
            </w:tabs>
            <w:rPr>
              <w:rFonts w:cstheme="minorBidi"/>
              <w:noProof/>
              <w:sz w:val="24"/>
              <w:szCs w:val="24"/>
              <w:lang w:eastAsia="nl-NL"/>
            </w:rPr>
          </w:pPr>
          <w:hyperlink w:anchor="_Toc124256537" w:history="1">
            <w:r w:rsidRPr="008072E2">
              <w:rPr>
                <w:rStyle w:val="Hyperlink"/>
                <w:noProof/>
              </w:rPr>
              <w:t>2.2.2 De huidige situatie</w:t>
            </w:r>
            <w:r>
              <w:rPr>
                <w:noProof/>
                <w:webHidden/>
              </w:rPr>
              <w:tab/>
            </w:r>
            <w:r>
              <w:rPr>
                <w:noProof/>
                <w:webHidden/>
              </w:rPr>
              <w:fldChar w:fldCharType="begin"/>
            </w:r>
            <w:r>
              <w:rPr>
                <w:noProof/>
                <w:webHidden/>
              </w:rPr>
              <w:instrText xml:space="preserve"> PAGEREF _Toc124256537 \h </w:instrText>
            </w:r>
            <w:r>
              <w:rPr>
                <w:noProof/>
                <w:webHidden/>
              </w:rPr>
            </w:r>
            <w:r>
              <w:rPr>
                <w:noProof/>
                <w:webHidden/>
              </w:rPr>
              <w:fldChar w:fldCharType="separate"/>
            </w:r>
            <w:r>
              <w:rPr>
                <w:noProof/>
                <w:webHidden/>
              </w:rPr>
              <w:t>13</w:t>
            </w:r>
            <w:r>
              <w:rPr>
                <w:noProof/>
                <w:webHidden/>
              </w:rPr>
              <w:fldChar w:fldCharType="end"/>
            </w:r>
          </w:hyperlink>
        </w:p>
        <w:p w14:paraId="0F472AE3" w14:textId="4A2D683E" w:rsidR="00D84F91" w:rsidRDefault="00D84F91">
          <w:pPr>
            <w:pStyle w:val="Inhopg3"/>
            <w:tabs>
              <w:tab w:val="right" w:leader="dot" w:pos="9056"/>
            </w:tabs>
            <w:rPr>
              <w:rFonts w:cstheme="minorBidi"/>
              <w:noProof/>
              <w:sz w:val="24"/>
              <w:szCs w:val="24"/>
              <w:lang w:eastAsia="nl-NL"/>
            </w:rPr>
          </w:pPr>
          <w:hyperlink w:anchor="_Toc124256538" w:history="1">
            <w:r w:rsidRPr="008072E2">
              <w:rPr>
                <w:rStyle w:val="Hyperlink"/>
                <w:noProof/>
              </w:rPr>
              <w:t>2.2.3 Doelstelling</w:t>
            </w:r>
            <w:r>
              <w:rPr>
                <w:noProof/>
                <w:webHidden/>
              </w:rPr>
              <w:tab/>
            </w:r>
            <w:r>
              <w:rPr>
                <w:noProof/>
                <w:webHidden/>
              </w:rPr>
              <w:fldChar w:fldCharType="begin"/>
            </w:r>
            <w:r>
              <w:rPr>
                <w:noProof/>
                <w:webHidden/>
              </w:rPr>
              <w:instrText xml:space="preserve"> PAGEREF _Toc124256538 \h </w:instrText>
            </w:r>
            <w:r>
              <w:rPr>
                <w:noProof/>
                <w:webHidden/>
              </w:rPr>
            </w:r>
            <w:r>
              <w:rPr>
                <w:noProof/>
                <w:webHidden/>
              </w:rPr>
              <w:fldChar w:fldCharType="separate"/>
            </w:r>
            <w:r>
              <w:rPr>
                <w:noProof/>
                <w:webHidden/>
              </w:rPr>
              <w:t>13</w:t>
            </w:r>
            <w:r>
              <w:rPr>
                <w:noProof/>
                <w:webHidden/>
              </w:rPr>
              <w:fldChar w:fldCharType="end"/>
            </w:r>
          </w:hyperlink>
        </w:p>
        <w:p w14:paraId="38450C13" w14:textId="4AA85A08" w:rsidR="00D84F91" w:rsidRDefault="00D84F91">
          <w:pPr>
            <w:pStyle w:val="Inhopg1"/>
            <w:tabs>
              <w:tab w:val="right" w:leader="dot" w:pos="9056"/>
            </w:tabs>
            <w:rPr>
              <w:rFonts w:cstheme="minorBidi"/>
              <w:b w:val="0"/>
              <w:bCs w:val="0"/>
              <w:noProof/>
              <w:sz w:val="24"/>
              <w:szCs w:val="24"/>
              <w:lang w:eastAsia="nl-NL"/>
            </w:rPr>
          </w:pPr>
          <w:hyperlink w:anchor="_Toc124256539" w:history="1">
            <w:r w:rsidRPr="008072E2">
              <w:rPr>
                <w:rStyle w:val="Hyperlink"/>
                <w:noProof/>
              </w:rPr>
              <w:t>Hoofdstuk 3: Aanpak en inhoud</w:t>
            </w:r>
            <w:r>
              <w:rPr>
                <w:noProof/>
                <w:webHidden/>
              </w:rPr>
              <w:tab/>
            </w:r>
            <w:r>
              <w:rPr>
                <w:noProof/>
                <w:webHidden/>
              </w:rPr>
              <w:fldChar w:fldCharType="begin"/>
            </w:r>
            <w:r>
              <w:rPr>
                <w:noProof/>
                <w:webHidden/>
              </w:rPr>
              <w:instrText xml:space="preserve"> PAGEREF _Toc124256539 \h </w:instrText>
            </w:r>
            <w:r>
              <w:rPr>
                <w:noProof/>
                <w:webHidden/>
              </w:rPr>
            </w:r>
            <w:r>
              <w:rPr>
                <w:noProof/>
                <w:webHidden/>
              </w:rPr>
              <w:fldChar w:fldCharType="separate"/>
            </w:r>
            <w:r>
              <w:rPr>
                <w:noProof/>
                <w:webHidden/>
              </w:rPr>
              <w:t>14</w:t>
            </w:r>
            <w:r>
              <w:rPr>
                <w:noProof/>
                <w:webHidden/>
              </w:rPr>
              <w:fldChar w:fldCharType="end"/>
            </w:r>
          </w:hyperlink>
        </w:p>
        <w:p w14:paraId="4BED04ED" w14:textId="67EECA7F" w:rsidR="00D84F91" w:rsidRDefault="00D84F91">
          <w:pPr>
            <w:pStyle w:val="Inhopg2"/>
            <w:tabs>
              <w:tab w:val="right" w:leader="dot" w:pos="9056"/>
            </w:tabs>
            <w:rPr>
              <w:rFonts w:cstheme="minorBidi"/>
              <w:i w:val="0"/>
              <w:iCs w:val="0"/>
              <w:noProof/>
              <w:sz w:val="24"/>
              <w:szCs w:val="24"/>
              <w:lang w:eastAsia="nl-NL"/>
            </w:rPr>
          </w:pPr>
          <w:hyperlink w:anchor="_Toc124256540" w:history="1">
            <w:r w:rsidRPr="008072E2">
              <w:rPr>
                <w:rStyle w:val="Hyperlink"/>
                <w:noProof/>
              </w:rPr>
              <w:t>3.1 Discover</w:t>
            </w:r>
            <w:r>
              <w:rPr>
                <w:noProof/>
                <w:webHidden/>
              </w:rPr>
              <w:tab/>
            </w:r>
            <w:r>
              <w:rPr>
                <w:noProof/>
                <w:webHidden/>
              </w:rPr>
              <w:fldChar w:fldCharType="begin"/>
            </w:r>
            <w:r>
              <w:rPr>
                <w:noProof/>
                <w:webHidden/>
              </w:rPr>
              <w:instrText xml:space="preserve"> PAGEREF _Toc124256540 \h </w:instrText>
            </w:r>
            <w:r>
              <w:rPr>
                <w:noProof/>
                <w:webHidden/>
              </w:rPr>
            </w:r>
            <w:r>
              <w:rPr>
                <w:noProof/>
                <w:webHidden/>
              </w:rPr>
              <w:fldChar w:fldCharType="separate"/>
            </w:r>
            <w:r>
              <w:rPr>
                <w:noProof/>
                <w:webHidden/>
              </w:rPr>
              <w:t>14</w:t>
            </w:r>
            <w:r>
              <w:rPr>
                <w:noProof/>
                <w:webHidden/>
              </w:rPr>
              <w:fldChar w:fldCharType="end"/>
            </w:r>
          </w:hyperlink>
        </w:p>
        <w:p w14:paraId="5EE2D1A3" w14:textId="39D8B26A" w:rsidR="00D84F91" w:rsidRDefault="00D84F91">
          <w:pPr>
            <w:pStyle w:val="Inhopg3"/>
            <w:tabs>
              <w:tab w:val="right" w:leader="dot" w:pos="9056"/>
            </w:tabs>
            <w:rPr>
              <w:rFonts w:cstheme="minorBidi"/>
              <w:noProof/>
              <w:sz w:val="24"/>
              <w:szCs w:val="24"/>
              <w:lang w:eastAsia="nl-NL"/>
            </w:rPr>
          </w:pPr>
          <w:hyperlink w:anchor="_Toc124256541" w:history="1">
            <w:r w:rsidRPr="008072E2">
              <w:rPr>
                <w:rStyle w:val="Hyperlink"/>
                <w:noProof/>
              </w:rPr>
              <w:t>3.1.1 Insteek discover</w:t>
            </w:r>
            <w:r>
              <w:rPr>
                <w:noProof/>
                <w:webHidden/>
              </w:rPr>
              <w:tab/>
            </w:r>
            <w:r>
              <w:rPr>
                <w:noProof/>
                <w:webHidden/>
              </w:rPr>
              <w:fldChar w:fldCharType="begin"/>
            </w:r>
            <w:r>
              <w:rPr>
                <w:noProof/>
                <w:webHidden/>
              </w:rPr>
              <w:instrText xml:space="preserve"> PAGEREF _Toc124256541 \h </w:instrText>
            </w:r>
            <w:r>
              <w:rPr>
                <w:noProof/>
                <w:webHidden/>
              </w:rPr>
            </w:r>
            <w:r>
              <w:rPr>
                <w:noProof/>
                <w:webHidden/>
              </w:rPr>
              <w:fldChar w:fldCharType="separate"/>
            </w:r>
            <w:r>
              <w:rPr>
                <w:noProof/>
                <w:webHidden/>
              </w:rPr>
              <w:t>14</w:t>
            </w:r>
            <w:r>
              <w:rPr>
                <w:noProof/>
                <w:webHidden/>
              </w:rPr>
              <w:fldChar w:fldCharType="end"/>
            </w:r>
          </w:hyperlink>
        </w:p>
        <w:p w14:paraId="3E913661" w14:textId="3FF265E1" w:rsidR="00D84F91" w:rsidRDefault="00D84F91">
          <w:pPr>
            <w:pStyle w:val="Inhopg3"/>
            <w:tabs>
              <w:tab w:val="right" w:leader="dot" w:pos="9056"/>
            </w:tabs>
            <w:rPr>
              <w:rFonts w:cstheme="minorBidi"/>
              <w:noProof/>
              <w:sz w:val="24"/>
              <w:szCs w:val="24"/>
              <w:lang w:eastAsia="nl-NL"/>
            </w:rPr>
          </w:pPr>
          <w:hyperlink w:anchor="_Toc124256542" w:history="1">
            <w:r w:rsidRPr="008072E2">
              <w:rPr>
                <w:rStyle w:val="Hyperlink"/>
                <w:noProof/>
              </w:rPr>
              <w:t>3.1.2 Literatuur onderzoek wetgeving</w:t>
            </w:r>
            <w:r>
              <w:rPr>
                <w:noProof/>
                <w:webHidden/>
              </w:rPr>
              <w:tab/>
            </w:r>
            <w:r>
              <w:rPr>
                <w:noProof/>
                <w:webHidden/>
              </w:rPr>
              <w:fldChar w:fldCharType="begin"/>
            </w:r>
            <w:r>
              <w:rPr>
                <w:noProof/>
                <w:webHidden/>
              </w:rPr>
              <w:instrText xml:space="preserve"> PAGEREF _Toc124256542 \h </w:instrText>
            </w:r>
            <w:r>
              <w:rPr>
                <w:noProof/>
                <w:webHidden/>
              </w:rPr>
            </w:r>
            <w:r>
              <w:rPr>
                <w:noProof/>
                <w:webHidden/>
              </w:rPr>
              <w:fldChar w:fldCharType="separate"/>
            </w:r>
            <w:r>
              <w:rPr>
                <w:noProof/>
                <w:webHidden/>
              </w:rPr>
              <w:t>14</w:t>
            </w:r>
            <w:r>
              <w:rPr>
                <w:noProof/>
                <w:webHidden/>
              </w:rPr>
              <w:fldChar w:fldCharType="end"/>
            </w:r>
          </w:hyperlink>
        </w:p>
        <w:p w14:paraId="63DFEABF" w14:textId="2A984C8E" w:rsidR="00D84F91" w:rsidRDefault="00D84F91">
          <w:pPr>
            <w:pStyle w:val="Inhopg3"/>
            <w:tabs>
              <w:tab w:val="right" w:leader="dot" w:pos="9056"/>
            </w:tabs>
            <w:rPr>
              <w:rFonts w:cstheme="minorBidi"/>
              <w:noProof/>
              <w:sz w:val="24"/>
              <w:szCs w:val="24"/>
              <w:lang w:eastAsia="nl-NL"/>
            </w:rPr>
          </w:pPr>
          <w:hyperlink w:anchor="_Toc124256543" w:history="1">
            <w:r w:rsidRPr="008072E2">
              <w:rPr>
                <w:rStyle w:val="Hyperlink"/>
                <w:noProof/>
              </w:rPr>
              <w:t>3.1.3 Interviews met de sociaal werkers van de Spetse Hoeve</w:t>
            </w:r>
            <w:r>
              <w:rPr>
                <w:noProof/>
                <w:webHidden/>
              </w:rPr>
              <w:tab/>
            </w:r>
            <w:r>
              <w:rPr>
                <w:noProof/>
                <w:webHidden/>
              </w:rPr>
              <w:fldChar w:fldCharType="begin"/>
            </w:r>
            <w:r>
              <w:rPr>
                <w:noProof/>
                <w:webHidden/>
              </w:rPr>
              <w:instrText xml:space="preserve"> PAGEREF _Toc124256543 \h </w:instrText>
            </w:r>
            <w:r>
              <w:rPr>
                <w:noProof/>
                <w:webHidden/>
              </w:rPr>
            </w:r>
            <w:r>
              <w:rPr>
                <w:noProof/>
                <w:webHidden/>
              </w:rPr>
              <w:fldChar w:fldCharType="separate"/>
            </w:r>
            <w:r>
              <w:rPr>
                <w:noProof/>
                <w:webHidden/>
              </w:rPr>
              <w:t>14</w:t>
            </w:r>
            <w:r>
              <w:rPr>
                <w:noProof/>
                <w:webHidden/>
              </w:rPr>
              <w:fldChar w:fldCharType="end"/>
            </w:r>
          </w:hyperlink>
        </w:p>
        <w:p w14:paraId="203D947B" w14:textId="1B4588A4" w:rsidR="00D84F91" w:rsidRDefault="00D84F91">
          <w:pPr>
            <w:pStyle w:val="Inhopg3"/>
            <w:tabs>
              <w:tab w:val="right" w:leader="dot" w:pos="9056"/>
            </w:tabs>
            <w:rPr>
              <w:rFonts w:cstheme="minorBidi"/>
              <w:noProof/>
              <w:sz w:val="24"/>
              <w:szCs w:val="24"/>
              <w:lang w:eastAsia="nl-NL"/>
            </w:rPr>
          </w:pPr>
          <w:hyperlink w:anchor="_Toc124256544" w:history="1">
            <w:r w:rsidRPr="008072E2">
              <w:rPr>
                <w:rStyle w:val="Hyperlink"/>
                <w:noProof/>
              </w:rPr>
              <w:t>3.1.4 Interviews met de bewoners van de Spetse Hoeve</w:t>
            </w:r>
            <w:r>
              <w:rPr>
                <w:noProof/>
                <w:webHidden/>
              </w:rPr>
              <w:tab/>
            </w:r>
            <w:r>
              <w:rPr>
                <w:noProof/>
                <w:webHidden/>
              </w:rPr>
              <w:fldChar w:fldCharType="begin"/>
            </w:r>
            <w:r>
              <w:rPr>
                <w:noProof/>
                <w:webHidden/>
              </w:rPr>
              <w:instrText xml:space="preserve"> PAGEREF _Toc124256544 \h </w:instrText>
            </w:r>
            <w:r>
              <w:rPr>
                <w:noProof/>
                <w:webHidden/>
              </w:rPr>
            </w:r>
            <w:r>
              <w:rPr>
                <w:noProof/>
                <w:webHidden/>
              </w:rPr>
              <w:fldChar w:fldCharType="separate"/>
            </w:r>
            <w:r>
              <w:rPr>
                <w:noProof/>
                <w:webHidden/>
              </w:rPr>
              <w:t>15</w:t>
            </w:r>
            <w:r>
              <w:rPr>
                <w:noProof/>
                <w:webHidden/>
              </w:rPr>
              <w:fldChar w:fldCharType="end"/>
            </w:r>
          </w:hyperlink>
        </w:p>
        <w:p w14:paraId="7575E628" w14:textId="7917B0C2" w:rsidR="00D84F91" w:rsidRDefault="00D84F91">
          <w:pPr>
            <w:pStyle w:val="Inhopg3"/>
            <w:tabs>
              <w:tab w:val="right" w:leader="dot" w:pos="9056"/>
            </w:tabs>
            <w:rPr>
              <w:rFonts w:cstheme="minorBidi"/>
              <w:noProof/>
              <w:sz w:val="24"/>
              <w:szCs w:val="24"/>
              <w:lang w:eastAsia="nl-NL"/>
            </w:rPr>
          </w:pPr>
          <w:hyperlink w:anchor="_Toc124256545" w:history="1">
            <w:r w:rsidRPr="008072E2">
              <w:rPr>
                <w:rStyle w:val="Hyperlink"/>
                <w:noProof/>
              </w:rPr>
              <w:t>3.1.5 De positie van het vraagstuk binnen de organisatie</w:t>
            </w:r>
            <w:r>
              <w:rPr>
                <w:noProof/>
                <w:webHidden/>
              </w:rPr>
              <w:tab/>
            </w:r>
            <w:r>
              <w:rPr>
                <w:noProof/>
                <w:webHidden/>
              </w:rPr>
              <w:fldChar w:fldCharType="begin"/>
            </w:r>
            <w:r>
              <w:rPr>
                <w:noProof/>
                <w:webHidden/>
              </w:rPr>
              <w:instrText xml:space="preserve"> PAGEREF _Toc124256545 \h </w:instrText>
            </w:r>
            <w:r>
              <w:rPr>
                <w:noProof/>
                <w:webHidden/>
              </w:rPr>
            </w:r>
            <w:r>
              <w:rPr>
                <w:noProof/>
                <w:webHidden/>
              </w:rPr>
              <w:fldChar w:fldCharType="separate"/>
            </w:r>
            <w:r>
              <w:rPr>
                <w:noProof/>
                <w:webHidden/>
              </w:rPr>
              <w:t>15</w:t>
            </w:r>
            <w:r>
              <w:rPr>
                <w:noProof/>
                <w:webHidden/>
              </w:rPr>
              <w:fldChar w:fldCharType="end"/>
            </w:r>
          </w:hyperlink>
        </w:p>
        <w:p w14:paraId="470B8491" w14:textId="0465E3C5" w:rsidR="00D84F91" w:rsidRDefault="00D84F91">
          <w:pPr>
            <w:pStyle w:val="Inhopg3"/>
            <w:tabs>
              <w:tab w:val="right" w:leader="dot" w:pos="9056"/>
            </w:tabs>
            <w:rPr>
              <w:rFonts w:cstheme="minorBidi"/>
              <w:noProof/>
              <w:sz w:val="24"/>
              <w:szCs w:val="24"/>
              <w:lang w:eastAsia="nl-NL"/>
            </w:rPr>
          </w:pPr>
          <w:hyperlink w:anchor="_Toc124256546" w:history="1">
            <w:r w:rsidRPr="008072E2">
              <w:rPr>
                <w:rStyle w:val="Hyperlink"/>
                <w:noProof/>
              </w:rPr>
              <w:t>3.1.6 Moreel beraad</w:t>
            </w:r>
            <w:r>
              <w:rPr>
                <w:noProof/>
                <w:webHidden/>
              </w:rPr>
              <w:tab/>
            </w:r>
            <w:r>
              <w:rPr>
                <w:noProof/>
                <w:webHidden/>
              </w:rPr>
              <w:fldChar w:fldCharType="begin"/>
            </w:r>
            <w:r>
              <w:rPr>
                <w:noProof/>
                <w:webHidden/>
              </w:rPr>
              <w:instrText xml:space="preserve"> PAGEREF _Toc124256546 \h </w:instrText>
            </w:r>
            <w:r>
              <w:rPr>
                <w:noProof/>
                <w:webHidden/>
              </w:rPr>
            </w:r>
            <w:r>
              <w:rPr>
                <w:noProof/>
                <w:webHidden/>
              </w:rPr>
              <w:fldChar w:fldCharType="separate"/>
            </w:r>
            <w:r>
              <w:rPr>
                <w:noProof/>
                <w:webHidden/>
              </w:rPr>
              <w:t>15</w:t>
            </w:r>
            <w:r>
              <w:rPr>
                <w:noProof/>
                <w:webHidden/>
              </w:rPr>
              <w:fldChar w:fldCharType="end"/>
            </w:r>
          </w:hyperlink>
        </w:p>
        <w:p w14:paraId="1FE98838" w14:textId="19724F85" w:rsidR="00D84F91" w:rsidRDefault="00D84F91">
          <w:pPr>
            <w:pStyle w:val="Inhopg3"/>
            <w:tabs>
              <w:tab w:val="right" w:leader="dot" w:pos="9056"/>
            </w:tabs>
            <w:rPr>
              <w:rFonts w:cstheme="minorBidi"/>
              <w:noProof/>
              <w:sz w:val="24"/>
              <w:szCs w:val="24"/>
              <w:lang w:eastAsia="nl-NL"/>
            </w:rPr>
          </w:pPr>
          <w:hyperlink w:anchor="_Toc124256547" w:history="1">
            <w:r w:rsidRPr="008072E2">
              <w:rPr>
                <w:rStyle w:val="Hyperlink"/>
                <w:noProof/>
              </w:rPr>
              <w:t>3.1.7 Best practices</w:t>
            </w:r>
            <w:r>
              <w:rPr>
                <w:noProof/>
                <w:webHidden/>
              </w:rPr>
              <w:tab/>
            </w:r>
            <w:r>
              <w:rPr>
                <w:noProof/>
                <w:webHidden/>
              </w:rPr>
              <w:fldChar w:fldCharType="begin"/>
            </w:r>
            <w:r>
              <w:rPr>
                <w:noProof/>
                <w:webHidden/>
              </w:rPr>
              <w:instrText xml:space="preserve"> PAGEREF _Toc124256547 \h </w:instrText>
            </w:r>
            <w:r>
              <w:rPr>
                <w:noProof/>
                <w:webHidden/>
              </w:rPr>
            </w:r>
            <w:r>
              <w:rPr>
                <w:noProof/>
                <w:webHidden/>
              </w:rPr>
              <w:fldChar w:fldCharType="separate"/>
            </w:r>
            <w:r>
              <w:rPr>
                <w:noProof/>
                <w:webHidden/>
              </w:rPr>
              <w:t>16</w:t>
            </w:r>
            <w:r>
              <w:rPr>
                <w:noProof/>
                <w:webHidden/>
              </w:rPr>
              <w:fldChar w:fldCharType="end"/>
            </w:r>
          </w:hyperlink>
        </w:p>
        <w:p w14:paraId="5D1B8224" w14:textId="07E6313B" w:rsidR="00D84F91" w:rsidRDefault="00D84F91">
          <w:pPr>
            <w:pStyle w:val="Inhopg2"/>
            <w:tabs>
              <w:tab w:val="right" w:leader="dot" w:pos="9056"/>
            </w:tabs>
            <w:rPr>
              <w:rFonts w:cstheme="minorBidi"/>
              <w:i w:val="0"/>
              <w:iCs w:val="0"/>
              <w:noProof/>
              <w:sz w:val="24"/>
              <w:szCs w:val="24"/>
              <w:lang w:eastAsia="nl-NL"/>
            </w:rPr>
          </w:pPr>
          <w:hyperlink w:anchor="_Toc124256548" w:history="1">
            <w:r w:rsidRPr="008072E2">
              <w:rPr>
                <w:rStyle w:val="Hyperlink"/>
                <w:noProof/>
              </w:rPr>
              <w:t>3.2 Define</w:t>
            </w:r>
            <w:r>
              <w:rPr>
                <w:noProof/>
                <w:webHidden/>
              </w:rPr>
              <w:tab/>
            </w:r>
            <w:r>
              <w:rPr>
                <w:noProof/>
                <w:webHidden/>
              </w:rPr>
              <w:fldChar w:fldCharType="begin"/>
            </w:r>
            <w:r>
              <w:rPr>
                <w:noProof/>
                <w:webHidden/>
              </w:rPr>
              <w:instrText xml:space="preserve"> PAGEREF _Toc124256548 \h </w:instrText>
            </w:r>
            <w:r>
              <w:rPr>
                <w:noProof/>
                <w:webHidden/>
              </w:rPr>
            </w:r>
            <w:r>
              <w:rPr>
                <w:noProof/>
                <w:webHidden/>
              </w:rPr>
              <w:fldChar w:fldCharType="separate"/>
            </w:r>
            <w:r>
              <w:rPr>
                <w:noProof/>
                <w:webHidden/>
              </w:rPr>
              <w:t>16</w:t>
            </w:r>
            <w:r>
              <w:rPr>
                <w:noProof/>
                <w:webHidden/>
              </w:rPr>
              <w:fldChar w:fldCharType="end"/>
            </w:r>
          </w:hyperlink>
        </w:p>
        <w:p w14:paraId="035C88F5" w14:textId="38C11C87" w:rsidR="00D84F91" w:rsidRDefault="00D84F91">
          <w:pPr>
            <w:pStyle w:val="Inhopg3"/>
            <w:tabs>
              <w:tab w:val="right" w:leader="dot" w:pos="9056"/>
            </w:tabs>
            <w:rPr>
              <w:rFonts w:cstheme="minorBidi"/>
              <w:noProof/>
              <w:sz w:val="24"/>
              <w:szCs w:val="24"/>
              <w:lang w:eastAsia="nl-NL"/>
            </w:rPr>
          </w:pPr>
          <w:hyperlink w:anchor="_Toc124256549" w:history="1">
            <w:r w:rsidRPr="008072E2">
              <w:rPr>
                <w:rStyle w:val="Hyperlink"/>
                <w:noProof/>
              </w:rPr>
              <w:t>3.2.1 Persona en de costumer journey map</w:t>
            </w:r>
            <w:r>
              <w:rPr>
                <w:noProof/>
                <w:webHidden/>
              </w:rPr>
              <w:tab/>
            </w:r>
            <w:r>
              <w:rPr>
                <w:noProof/>
                <w:webHidden/>
              </w:rPr>
              <w:fldChar w:fldCharType="begin"/>
            </w:r>
            <w:r>
              <w:rPr>
                <w:noProof/>
                <w:webHidden/>
              </w:rPr>
              <w:instrText xml:space="preserve"> PAGEREF _Toc124256549 \h </w:instrText>
            </w:r>
            <w:r>
              <w:rPr>
                <w:noProof/>
                <w:webHidden/>
              </w:rPr>
            </w:r>
            <w:r>
              <w:rPr>
                <w:noProof/>
                <w:webHidden/>
              </w:rPr>
              <w:fldChar w:fldCharType="separate"/>
            </w:r>
            <w:r>
              <w:rPr>
                <w:noProof/>
                <w:webHidden/>
              </w:rPr>
              <w:t>16</w:t>
            </w:r>
            <w:r>
              <w:rPr>
                <w:noProof/>
                <w:webHidden/>
              </w:rPr>
              <w:fldChar w:fldCharType="end"/>
            </w:r>
          </w:hyperlink>
        </w:p>
        <w:p w14:paraId="0FFEC55F" w14:textId="2DB262DC" w:rsidR="00D84F91" w:rsidRDefault="00D84F91">
          <w:pPr>
            <w:pStyle w:val="Inhopg3"/>
            <w:tabs>
              <w:tab w:val="right" w:leader="dot" w:pos="9056"/>
            </w:tabs>
            <w:rPr>
              <w:rFonts w:cstheme="minorBidi"/>
              <w:noProof/>
              <w:sz w:val="24"/>
              <w:szCs w:val="24"/>
              <w:lang w:eastAsia="nl-NL"/>
            </w:rPr>
          </w:pPr>
          <w:hyperlink w:anchor="_Toc124256550" w:history="1">
            <w:r w:rsidRPr="008072E2">
              <w:rPr>
                <w:rStyle w:val="Hyperlink"/>
                <w:noProof/>
              </w:rPr>
              <w:t>3.2.2 Decisionmatrix</w:t>
            </w:r>
            <w:r>
              <w:rPr>
                <w:noProof/>
                <w:webHidden/>
              </w:rPr>
              <w:tab/>
            </w:r>
            <w:r>
              <w:rPr>
                <w:noProof/>
                <w:webHidden/>
              </w:rPr>
              <w:fldChar w:fldCharType="begin"/>
            </w:r>
            <w:r>
              <w:rPr>
                <w:noProof/>
                <w:webHidden/>
              </w:rPr>
              <w:instrText xml:space="preserve"> PAGEREF _Toc124256550 \h </w:instrText>
            </w:r>
            <w:r>
              <w:rPr>
                <w:noProof/>
                <w:webHidden/>
              </w:rPr>
            </w:r>
            <w:r>
              <w:rPr>
                <w:noProof/>
                <w:webHidden/>
              </w:rPr>
              <w:fldChar w:fldCharType="separate"/>
            </w:r>
            <w:r>
              <w:rPr>
                <w:noProof/>
                <w:webHidden/>
              </w:rPr>
              <w:t>17</w:t>
            </w:r>
            <w:r>
              <w:rPr>
                <w:noProof/>
                <w:webHidden/>
              </w:rPr>
              <w:fldChar w:fldCharType="end"/>
            </w:r>
          </w:hyperlink>
        </w:p>
        <w:p w14:paraId="3BE680FD" w14:textId="0747C7A7" w:rsidR="00D84F91" w:rsidRDefault="00D84F91">
          <w:pPr>
            <w:pStyle w:val="Inhopg3"/>
            <w:tabs>
              <w:tab w:val="right" w:leader="dot" w:pos="9056"/>
            </w:tabs>
            <w:rPr>
              <w:rFonts w:cstheme="minorBidi"/>
              <w:noProof/>
              <w:sz w:val="24"/>
              <w:szCs w:val="24"/>
              <w:lang w:eastAsia="nl-NL"/>
            </w:rPr>
          </w:pPr>
          <w:hyperlink w:anchor="_Toc124256551" w:history="1">
            <w:r w:rsidRPr="008072E2">
              <w:rPr>
                <w:rStyle w:val="Hyperlink"/>
                <w:noProof/>
              </w:rPr>
              <w:t>3.2.3 Literatuuronderzoek motivatie</w:t>
            </w:r>
            <w:r>
              <w:rPr>
                <w:noProof/>
                <w:webHidden/>
              </w:rPr>
              <w:tab/>
            </w:r>
            <w:r>
              <w:rPr>
                <w:noProof/>
                <w:webHidden/>
              </w:rPr>
              <w:fldChar w:fldCharType="begin"/>
            </w:r>
            <w:r>
              <w:rPr>
                <w:noProof/>
                <w:webHidden/>
              </w:rPr>
              <w:instrText xml:space="preserve"> PAGEREF _Toc124256551 \h </w:instrText>
            </w:r>
            <w:r>
              <w:rPr>
                <w:noProof/>
                <w:webHidden/>
              </w:rPr>
            </w:r>
            <w:r>
              <w:rPr>
                <w:noProof/>
                <w:webHidden/>
              </w:rPr>
              <w:fldChar w:fldCharType="separate"/>
            </w:r>
            <w:r>
              <w:rPr>
                <w:noProof/>
                <w:webHidden/>
              </w:rPr>
              <w:t>17</w:t>
            </w:r>
            <w:r>
              <w:rPr>
                <w:noProof/>
                <w:webHidden/>
              </w:rPr>
              <w:fldChar w:fldCharType="end"/>
            </w:r>
          </w:hyperlink>
        </w:p>
        <w:p w14:paraId="14EF3B96" w14:textId="32846337" w:rsidR="00D84F91" w:rsidRDefault="00D84F91">
          <w:pPr>
            <w:pStyle w:val="Inhopg2"/>
            <w:tabs>
              <w:tab w:val="right" w:leader="dot" w:pos="9056"/>
            </w:tabs>
            <w:rPr>
              <w:rFonts w:cstheme="minorBidi"/>
              <w:i w:val="0"/>
              <w:iCs w:val="0"/>
              <w:noProof/>
              <w:sz w:val="24"/>
              <w:szCs w:val="24"/>
              <w:lang w:eastAsia="nl-NL"/>
            </w:rPr>
          </w:pPr>
          <w:hyperlink w:anchor="_Toc124256552" w:history="1">
            <w:r w:rsidRPr="008072E2">
              <w:rPr>
                <w:rStyle w:val="Hyperlink"/>
                <w:noProof/>
              </w:rPr>
              <w:t>3.3 Develop</w:t>
            </w:r>
            <w:r>
              <w:rPr>
                <w:noProof/>
                <w:webHidden/>
              </w:rPr>
              <w:tab/>
            </w:r>
            <w:r>
              <w:rPr>
                <w:noProof/>
                <w:webHidden/>
              </w:rPr>
              <w:fldChar w:fldCharType="begin"/>
            </w:r>
            <w:r>
              <w:rPr>
                <w:noProof/>
                <w:webHidden/>
              </w:rPr>
              <w:instrText xml:space="preserve"> PAGEREF _Toc124256552 \h </w:instrText>
            </w:r>
            <w:r>
              <w:rPr>
                <w:noProof/>
                <w:webHidden/>
              </w:rPr>
            </w:r>
            <w:r>
              <w:rPr>
                <w:noProof/>
                <w:webHidden/>
              </w:rPr>
              <w:fldChar w:fldCharType="separate"/>
            </w:r>
            <w:r>
              <w:rPr>
                <w:noProof/>
                <w:webHidden/>
              </w:rPr>
              <w:t>18</w:t>
            </w:r>
            <w:r>
              <w:rPr>
                <w:noProof/>
                <w:webHidden/>
              </w:rPr>
              <w:fldChar w:fldCharType="end"/>
            </w:r>
          </w:hyperlink>
        </w:p>
        <w:p w14:paraId="38CD9C85" w14:textId="731BF51D" w:rsidR="00D84F91" w:rsidRDefault="00D84F91">
          <w:pPr>
            <w:pStyle w:val="Inhopg3"/>
            <w:tabs>
              <w:tab w:val="right" w:leader="dot" w:pos="9056"/>
            </w:tabs>
            <w:rPr>
              <w:rFonts w:cstheme="minorBidi"/>
              <w:noProof/>
              <w:sz w:val="24"/>
              <w:szCs w:val="24"/>
              <w:lang w:eastAsia="nl-NL"/>
            </w:rPr>
          </w:pPr>
          <w:hyperlink w:anchor="_Toc124256553" w:history="1">
            <w:r w:rsidRPr="008072E2">
              <w:rPr>
                <w:rStyle w:val="Hyperlink"/>
                <w:noProof/>
              </w:rPr>
              <w:t>3.3.1 Bedenken van de verschillende producten</w:t>
            </w:r>
            <w:r>
              <w:rPr>
                <w:noProof/>
                <w:webHidden/>
              </w:rPr>
              <w:tab/>
            </w:r>
            <w:r>
              <w:rPr>
                <w:noProof/>
                <w:webHidden/>
              </w:rPr>
              <w:fldChar w:fldCharType="begin"/>
            </w:r>
            <w:r>
              <w:rPr>
                <w:noProof/>
                <w:webHidden/>
              </w:rPr>
              <w:instrText xml:space="preserve"> PAGEREF _Toc124256553 \h </w:instrText>
            </w:r>
            <w:r>
              <w:rPr>
                <w:noProof/>
                <w:webHidden/>
              </w:rPr>
            </w:r>
            <w:r>
              <w:rPr>
                <w:noProof/>
                <w:webHidden/>
              </w:rPr>
              <w:fldChar w:fldCharType="separate"/>
            </w:r>
            <w:r>
              <w:rPr>
                <w:noProof/>
                <w:webHidden/>
              </w:rPr>
              <w:t>18</w:t>
            </w:r>
            <w:r>
              <w:rPr>
                <w:noProof/>
                <w:webHidden/>
              </w:rPr>
              <w:fldChar w:fldCharType="end"/>
            </w:r>
          </w:hyperlink>
        </w:p>
        <w:p w14:paraId="42FA688B" w14:textId="02EAF6E1" w:rsidR="00D84F91" w:rsidRDefault="00D84F91">
          <w:pPr>
            <w:pStyle w:val="Inhopg3"/>
            <w:tabs>
              <w:tab w:val="right" w:leader="dot" w:pos="9056"/>
            </w:tabs>
            <w:rPr>
              <w:rFonts w:cstheme="minorBidi"/>
              <w:noProof/>
              <w:sz w:val="24"/>
              <w:szCs w:val="24"/>
              <w:lang w:eastAsia="nl-NL"/>
            </w:rPr>
          </w:pPr>
          <w:hyperlink w:anchor="_Toc124256554" w:history="1">
            <w:r w:rsidRPr="008072E2">
              <w:rPr>
                <w:rStyle w:val="Hyperlink"/>
                <w:noProof/>
              </w:rPr>
              <w:t>3.3.2 Uittesten in de praktijk</w:t>
            </w:r>
            <w:r>
              <w:rPr>
                <w:noProof/>
                <w:webHidden/>
              </w:rPr>
              <w:tab/>
            </w:r>
            <w:r>
              <w:rPr>
                <w:noProof/>
                <w:webHidden/>
              </w:rPr>
              <w:fldChar w:fldCharType="begin"/>
            </w:r>
            <w:r>
              <w:rPr>
                <w:noProof/>
                <w:webHidden/>
              </w:rPr>
              <w:instrText xml:space="preserve"> PAGEREF _Toc124256554 \h </w:instrText>
            </w:r>
            <w:r>
              <w:rPr>
                <w:noProof/>
                <w:webHidden/>
              </w:rPr>
            </w:r>
            <w:r>
              <w:rPr>
                <w:noProof/>
                <w:webHidden/>
              </w:rPr>
              <w:fldChar w:fldCharType="separate"/>
            </w:r>
            <w:r>
              <w:rPr>
                <w:noProof/>
                <w:webHidden/>
              </w:rPr>
              <w:t>19</w:t>
            </w:r>
            <w:r>
              <w:rPr>
                <w:noProof/>
                <w:webHidden/>
              </w:rPr>
              <w:fldChar w:fldCharType="end"/>
            </w:r>
          </w:hyperlink>
        </w:p>
        <w:p w14:paraId="1B896840" w14:textId="1BAF38C4" w:rsidR="00D84F91" w:rsidRDefault="00D84F91">
          <w:pPr>
            <w:pStyle w:val="Inhopg3"/>
            <w:tabs>
              <w:tab w:val="right" w:leader="dot" w:pos="9056"/>
            </w:tabs>
            <w:rPr>
              <w:rFonts w:cstheme="minorBidi"/>
              <w:noProof/>
              <w:sz w:val="24"/>
              <w:szCs w:val="24"/>
              <w:lang w:eastAsia="nl-NL"/>
            </w:rPr>
          </w:pPr>
          <w:hyperlink w:anchor="_Toc124256555" w:history="1">
            <w:r w:rsidRPr="008072E2">
              <w:rPr>
                <w:rStyle w:val="Hyperlink"/>
                <w:noProof/>
              </w:rPr>
              <w:t>3.3.3 Feedback moment prototype</w:t>
            </w:r>
            <w:r>
              <w:rPr>
                <w:noProof/>
                <w:webHidden/>
              </w:rPr>
              <w:tab/>
            </w:r>
            <w:r>
              <w:rPr>
                <w:noProof/>
                <w:webHidden/>
              </w:rPr>
              <w:fldChar w:fldCharType="begin"/>
            </w:r>
            <w:r>
              <w:rPr>
                <w:noProof/>
                <w:webHidden/>
              </w:rPr>
              <w:instrText xml:space="preserve"> PAGEREF _Toc124256555 \h </w:instrText>
            </w:r>
            <w:r>
              <w:rPr>
                <w:noProof/>
                <w:webHidden/>
              </w:rPr>
            </w:r>
            <w:r>
              <w:rPr>
                <w:noProof/>
                <w:webHidden/>
              </w:rPr>
              <w:fldChar w:fldCharType="separate"/>
            </w:r>
            <w:r>
              <w:rPr>
                <w:noProof/>
                <w:webHidden/>
              </w:rPr>
              <w:t>20</w:t>
            </w:r>
            <w:r>
              <w:rPr>
                <w:noProof/>
                <w:webHidden/>
              </w:rPr>
              <w:fldChar w:fldCharType="end"/>
            </w:r>
          </w:hyperlink>
        </w:p>
        <w:p w14:paraId="01712B3B" w14:textId="5472BB8A" w:rsidR="00D84F91" w:rsidRDefault="00D84F91">
          <w:pPr>
            <w:pStyle w:val="Inhopg2"/>
            <w:tabs>
              <w:tab w:val="left" w:pos="800"/>
              <w:tab w:val="right" w:leader="dot" w:pos="9056"/>
            </w:tabs>
            <w:rPr>
              <w:rFonts w:cstheme="minorBidi"/>
              <w:i w:val="0"/>
              <w:iCs w:val="0"/>
              <w:noProof/>
              <w:sz w:val="24"/>
              <w:szCs w:val="24"/>
              <w:lang w:eastAsia="nl-NL"/>
            </w:rPr>
          </w:pPr>
          <w:hyperlink w:anchor="_Toc124256556" w:history="1">
            <w:r w:rsidRPr="008072E2">
              <w:rPr>
                <w:rStyle w:val="Hyperlink"/>
                <w:noProof/>
              </w:rPr>
              <w:t>3.4</w:t>
            </w:r>
            <w:r>
              <w:rPr>
                <w:rFonts w:cstheme="minorBidi"/>
                <w:i w:val="0"/>
                <w:iCs w:val="0"/>
                <w:noProof/>
                <w:sz w:val="24"/>
                <w:szCs w:val="24"/>
                <w:lang w:eastAsia="nl-NL"/>
              </w:rPr>
              <w:tab/>
            </w:r>
            <w:r w:rsidRPr="008072E2">
              <w:rPr>
                <w:rStyle w:val="Hyperlink"/>
                <w:noProof/>
              </w:rPr>
              <w:t>Deliver</w:t>
            </w:r>
            <w:r>
              <w:rPr>
                <w:noProof/>
                <w:webHidden/>
              </w:rPr>
              <w:tab/>
            </w:r>
            <w:r>
              <w:rPr>
                <w:noProof/>
                <w:webHidden/>
              </w:rPr>
              <w:fldChar w:fldCharType="begin"/>
            </w:r>
            <w:r>
              <w:rPr>
                <w:noProof/>
                <w:webHidden/>
              </w:rPr>
              <w:instrText xml:space="preserve"> PAGEREF _Toc124256556 \h </w:instrText>
            </w:r>
            <w:r>
              <w:rPr>
                <w:noProof/>
                <w:webHidden/>
              </w:rPr>
            </w:r>
            <w:r>
              <w:rPr>
                <w:noProof/>
                <w:webHidden/>
              </w:rPr>
              <w:fldChar w:fldCharType="separate"/>
            </w:r>
            <w:r>
              <w:rPr>
                <w:noProof/>
                <w:webHidden/>
              </w:rPr>
              <w:t>21</w:t>
            </w:r>
            <w:r>
              <w:rPr>
                <w:noProof/>
                <w:webHidden/>
              </w:rPr>
              <w:fldChar w:fldCharType="end"/>
            </w:r>
          </w:hyperlink>
        </w:p>
        <w:p w14:paraId="6D9430F3" w14:textId="29605C77" w:rsidR="00D84F91" w:rsidRDefault="00D84F91">
          <w:pPr>
            <w:pStyle w:val="Inhopg3"/>
            <w:tabs>
              <w:tab w:val="right" w:leader="dot" w:pos="9056"/>
            </w:tabs>
            <w:rPr>
              <w:rFonts w:cstheme="minorBidi"/>
              <w:noProof/>
              <w:sz w:val="24"/>
              <w:szCs w:val="24"/>
              <w:lang w:eastAsia="nl-NL"/>
            </w:rPr>
          </w:pPr>
          <w:hyperlink w:anchor="_Toc124256557" w:history="1">
            <w:r w:rsidRPr="008072E2">
              <w:rPr>
                <w:rStyle w:val="Hyperlink"/>
                <w:noProof/>
              </w:rPr>
              <w:t>3.4.1 Voorleggen aan de opdrachtgever</w:t>
            </w:r>
            <w:r>
              <w:rPr>
                <w:noProof/>
                <w:webHidden/>
              </w:rPr>
              <w:tab/>
            </w:r>
            <w:r>
              <w:rPr>
                <w:noProof/>
                <w:webHidden/>
              </w:rPr>
              <w:fldChar w:fldCharType="begin"/>
            </w:r>
            <w:r>
              <w:rPr>
                <w:noProof/>
                <w:webHidden/>
              </w:rPr>
              <w:instrText xml:space="preserve"> PAGEREF _Toc124256557 \h </w:instrText>
            </w:r>
            <w:r>
              <w:rPr>
                <w:noProof/>
                <w:webHidden/>
              </w:rPr>
            </w:r>
            <w:r>
              <w:rPr>
                <w:noProof/>
                <w:webHidden/>
              </w:rPr>
              <w:fldChar w:fldCharType="separate"/>
            </w:r>
            <w:r>
              <w:rPr>
                <w:noProof/>
                <w:webHidden/>
              </w:rPr>
              <w:t>21</w:t>
            </w:r>
            <w:r>
              <w:rPr>
                <w:noProof/>
                <w:webHidden/>
              </w:rPr>
              <w:fldChar w:fldCharType="end"/>
            </w:r>
          </w:hyperlink>
        </w:p>
        <w:p w14:paraId="6926D529" w14:textId="7099C697" w:rsidR="00D84F91" w:rsidRDefault="00D84F91">
          <w:pPr>
            <w:pStyle w:val="Inhopg3"/>
            <w:tabs>
              <w:tab w:val="right" w:leader="dot" w:pos="9056"/>
            </w:tabs>
            <w:rPr>
              <w:rFonts w:cstheme="minorBidi"/>
              <w:noProof/>
              <w:sz w:val="24"/>
              <w:szCs w:val="24"/>
              <w:lang w:eastAsia="nl-NL"/>
            </w:rPr>
          </w:pPr>
          <w:hyperlink w:anchor="_Toc124256558" w:history="1">
            <w:r w:rsidRPr="008072E2">
              <w:rPr>
                <w:rStyle w:val="Hyperlink"/>
                <w:noProof/>
              </w:rPr>
              <w:t>3.4.2 Optimaliseren implementatie</w:t>
            </w:r>
            <w:r>
              <w:rPr>
                <w:noProof/>
                <w:webHidden/>
              </w:rPr>
              <w:tab/>
            </w:r>
            <w:r>
              <w:rPr>
                <w:noProof/>
                <w:webHidden/>
              </w:rPr>
              <w:fldChar w:fldCharType="begin"/>
            </w:r>
            <w:r>
              <w:rPr>
                <w:noProof/>
                <w:webHidden/>
              </w:rPr>
              <w:instrText xml:space="preserve"> PAGEREF _Toc124256558 \h </w:instrText>
            </w:r>
            <w:r>
              <w:rPr>
                <w:noProof/>
                <w:webHidden/>
              </w:rPr>
            </w:r>
            <w:r>
              <w:rPr>
                <w:noProof/>
                <w:webHidden/>
              </w:rPr>
              <w:fldChar w:fldCharType="separate"/>
            </w:r>
            <w:r>
              <w:rPr>
                <w:noProof/>
                <w:webHidden/>
              </w:rPr>
              <w:t>21</w:t>
            </w:r>
            <w:r>
              <w:rPr>
                <w:noProof/>
                <w:webHidden/>
              </w:rPr>
              <w:fldChar w:fldCharType="end"/>
            </w:r>
          </w:hyperlink>
        </w:p>
        <w:p w14:paraId="11CC6714" w14:textId="1ED78E51" w:rsidR="00D84F91" w:rsidRDefault="00D84F91">
          <w:pPr>
            <w:pStyle w:val="Inhopg3"/>
            <w:tabs>
              <w:tab w:val="right" w:leader="dot" w:pos="9056"/>
            </w:tabs>
            <w:rPr>
              <w:rFonts w:cstheme="minorBidi"/>
              <w:noProof/>
              <w:sz w:val="24"/>
              <w:szCs w:val="24"/>
              <w:lang w:eastAsia="nl-NL"/>
            </w:rPr>
          </w:pPr>
          <w:hyperlink w:anchor="_Toc124256559" w:history="1">
            <w:r w:rsidRPr="008072E2">
              <w:rPr>
                <w:rStyle w:val="Hyperlink"/>
                <w:noProof/>
              </w:rPr>
              <w:t>3.4.3 De krachten van het product</w:t>
            </w:r>
            <w:r>
              <w:rPr>
                <w:noProof/>
                <w:webHidden/>
              </w:rPr>
              <w:tab/>
            </w:r>
            <w:r>
              <w:rPr>
                <w:noProof/>
                <w:webHidden/>
              </w:rPr>
              <w:fldChar w:fldCharType="begin"/>
            </w:r>
            <w:r>
              <w:rPr>
                <w:noProof/>
                <w:webHidden/>
              </w:rPr>
              <w:instrText xml:space="preserve"> PAGEREF _Toc124256559 \h </w:instrText>
            </w:r>
            <w:r>
              <w:rPr>
                <w:noProof/>
                <w:webHidden/>
              </w:rPr>
            </w:r>
            <w:r>
              <w:rPr>
                <w:noProof/>
                <w:webHidden/>
              </w:rPr>
              <w:fldChar w:fldCharType="separate"/>
            </w:r>
            <w:r>
              <w:rPr>
                <w:noProof/>
                <w:webHidden/>
              </w:rPr>
              <w:t>21</w:t>
            </w:r>
            <w:r>
              <w:rPr>
                <w:noProof/>
                <w:webHidden/>
              </w:rPr>
              <w:fldChar w:fldCharType="end"/>
            </w:r>
          </w:hyperlink>
        </w:p>
        <w:p w14:paraId="699B344B" w14:textId="061AE3A3" w:rsidR="00D84F91" w:rsidRDefault="00D84F91">
          <w:pPr>
            <w:pStyle w:val="Inhopg1"/>
            <w:tabs>
              <w:tab w:val="right" w:leader="dot" w:pos="9056"/>
            </w:tabs>
            <w:rPr>
              <w:rFonts w:cstheme="minorBidi"/>
              <w:b w:val="0"/>
              <w:bCs w:val="0"/>
              <w:noProof/>
              <w:sz w:val="24"/>
              <w:szCs w:val="24"/>
              <w:lang w:eastAsia="nl-NL"/>
            </w:rPr>
          </w:pPr>
          <w:hyperlink w:anchor="_Toc124256560" w:history="1">
            <w:r w:rsidRPr="008072E2">
              <w:rPr>
                <w:rStyle w:val="Hyperlink"/>
                <w:noProof/>
              </w:rPr>
              <w:t>Hoofdstuk 4: Aanbevelingen</w:t>
            </w:r>
            <w:r>
              <w:rPr>
                <w:noProof/>
                <w:webHidden/>
              </w:rPr>
              <w:tab/>
            </w:r>
            <w:r>
              <w:rPr>
                <w:noProof/>
                <w:webHidden/>
              </w:rPr>
              <w:fldChar w:fldCharType="begin"/>
            </w:r>
            <w:r>
              <w:rPr>
                <w:noProof/>
                <w:webHidden/>
              </w:rPr>
              <w:instrText xml:space="preserve"> PAGEREF _Toc124256560 \h </w:instrText>
            </w:r>
            <w:r>
              <w:rPr>
                <w:noProof/>
                <w:webHidden/>
              </w:rPr>
            </w:r>
            <w:r>
              <w:rPr>
                <w:noProof/>
                <w:webHidden/>
              </w:rPr>
              <w:fldChar w:fldCharType="separate"/>
            </w:r>
            <w:r>
              <w:rPr>
                <w:noProof/>
                <w:webHidden/>
              </w:rPr>
              <w:t>22</w:t>
            </w:r>
            <w:r>
              <w:rPr>
                <w:noProof/>
                <w:webHidden/>
              </w:rPr>
              <w:fldChar w:fldCharType="end"/>
            </w:r>
          </w:hyperlink>
        </w:p>
        <w:p w14:paraId="02320CC6" w14:textId="0D4BBC92" w:rsidR="00D84F91" w:rsidRDefault="00D84F91">
          <w:pPr>
            <w:pStyle w:val="Inhopg2"/>
            <w:tabs>
              <w:tab w:val="right" w:leader="dot" w:pos="9056"/>
            </w:tabs>
            <w:rPr>
              <w:rFonts w:cstheme="minorBidi"/>
              <w:i w:val="0"/>
              <w:iCs w:val="0"/>
              <w:noProof/>
              <w:sz w:val="24"/>
              <w:szCs w:val="24"/>
              <w:lang w:eastAsia="nl-NL"/>
            </w:rPr>
          </w:pPr>
          <w:hyperlink w:anchor="_Toc124256561" w:history="1">
            <w:r w:rsidRPr="008072E2">
              <w:rPr>
                <w:rStyle w:val="Hyperlink"/>
                <w:noProof/>
              </w:rPr>
              <w:t>4.1 Duurzaamheid</w:t>
            </w:r>
            <w:r>
              <w:rPr>
                <w:noProof/>
                <w:webHidden/>
              </w:rPr>
              <w:tab/>
            </w:r>
            <w:r>
              <w:rPr>
                <w:noProof/>
                <w:webHidden/>
              </w:rPr>
              <w:fldChar w:fldCharType="begin"/>
            </w:r>
            <w:r>
              <w:rPr>
                <w:noProof/>
                <w:webHidden/>
              </w:rPr>
              <w:instrText xml:space="preserve"> PAGEREF _Toc124256561 \h </w:instrText>
            </w:r>
            <w:r>
              <w:rPr>
                <w:noProof/>
                <w:webHidden/>
              </w:rPr>
            </w:r>
            <w:r>
              <w:rPr>
                <w:noProof/>
                <w:webHidden/>
              </w:rPr>
              <w:fldChar w:fldCharType="separate"/>
            </w:r>
            <w:r>
              <w:rPr>
                <w:noProof/>
                <w:webHidden/>
              </w:rPr>
              <w:t>22</w:t>
            </w:r>
            <w:r>
              <w:rPr>
                <w:noProof/>
                <w:webHidden/>
              </w:rPr>
              <w:fldChar w:fldCharType="end"/>
            </w:r>
          </w:hyperlink>
        </w:p>
        <w:p w14:paraId="5520AE24" w14:textId="365DA0F4" w:rsidR="00D84F91" w:rsidRDefault="00D84F91">
          <w:pPr>
            <w:pStyle w:val="Inhopg3"/>
            <w:tabs>
              <w:tab w:val="right" w:leader="dot" w:pos="9056"/>
            </w:tabs>
            <w:rPr>
              <w:rFonts w:cstheme="minorBidi"/>
              <w:noProof/>
              <w:sz w:val="24"/>
              <w:szCs w:val="24"/>
              <w:lang w:eastAsia="nl-NL"/>
            </w:rPr>
          </w:pPr>
          <w:hyperlink w:anchor="_Toc124256562" w:history="1">
            <w:r w:rsidRPr="008072E2">
              <w:rPr>
                <w:rStyle w:val="Hyperlink"/>
                <w:noProof/>
              </w:rPr>
              <w:t>4.1.1 Inlichting betrokkenen</w:t>
            </w:r>
            <w:r>
              <w:rPr>
                <w:noProof/>
                <w:webHidden/>
              </w:rPr>
              <w:tab/>
            </w:r>
            <w:r>
              <w:rPr>
                <w:noProof/>
                <w:webHidden/>
              </w:rPr>
              <w:fldChar w:fldCharType="begin"/>
            </w:r>
            <w:r>
              <w:rPr>
                <w:noProof/>
                <w:webHidden/>
              </w:rPr>
              <w:instrText xml:space="preserve"> PAGEREF _Toc124256562 \h </w:instrText>
            </w:r>
            <w:r>
              <w:rPr>
                <w:noProof/>
                <w:webHidden/>
              </w:rPr>
            </w:r>
            <w:r>
              <w:rPr>
                <w:noProof/>
                <w:webHidden/>
              </w:rPr>
              <w:fldChar w:fldCharType="separate"/>
            </w:r>
            <w:r>
              <w:rPr>
                <w:noProof/>
                <w:webHidden/>
              </w:rPr>
              <w:t>22</w:t>
            </w:r>
            <w:r>
              <w:rPr>
                <w:noProof/>
                <w:webHidden/>
              </w:rPr>
              <w:fldChar w:fldCharType="end"/>
            </w:r>
          </w:hyperlink>
        </w:p>
        <w:p w14:paraId="61C58D58" w14:textId="36B4B395" w:rsidR="00D84F91" w:rsidRDefault="00D84F91">
          <w:pPr>
            <w:pStyle w:val="Inhopg3"/>
            <w:tabs>
              <w:tab w:val="right" w:leader="dot" w:pos="9056"/>
            </w:tabs>
            <w:rPr>
              <w:rFonts w:cstheme="minorBidi"/>
              <w:noProof/>
              <w:sz w:val="24"/>
              <w:szCs w:val="24"/>
              <w:lang w:eastAsia="nl-NL"/>
            </w:rPr>
          </w:pPr>
          <w:hyperlink w:anchor="_Toc124256563" w:history="1">
            <w:r w:rsidRPr="008072E2">
              <w:rPr>
                <w:rStyle w:val="Hyperlink"/>
                <w:noProof/>
              </w:rPr>
              <w:t>4.1.2 Evaluatie van het gebruik</w:t>
            </w:r>
            <w:r>
              <w:rPr>
                <w:noProof/>
                <w:webHidden/>
              </w:rPr>
              <w:tab/>
            </w:r>
            <w:r>
              <w:rPr>
                <w:noProof/>
                <w:webHidden/>
              </w:rPr>
              <w:fldChar w:fldCharType="begin"/>
            </w:r>
            <w:r>
              <w:rPr>
                <w:noProof/>
                <w:webHidden/>
              </w:rPr>
              <w:instrText xml:space="preserve"> PAGEREF _Toc124256563 \h </w:instrText>
            </w:r>
            <w:r>
              <w:rPr>
                <w:noProof/>
                <w:webHidden/>
              </w:rPr>
            </w:r>
            <w:r>
              <w:rPr>
                <w:noProof/>
                <w:webHidden/>
              </w:rPr>
              <w:fldChar w:fldCharType="separate"/>
            </w:r>
            <w:r>
              <w:rPr>
                <w:noProof/>
                <w:webHidden/>
              </w:rPr>
              <w:t>22</w:t>
            </w:r>
            <w:r>
              <w:rPr>
                <w:noProof/>
                <w:webHidden/>
              </w:rPr>
              <w:fldChar w:fldCharType="end"/>
            </w:r>
          </w:hyperlink>
        </w:p>
        <w:p w14:paraId="72CC59E2" w14:textId="4EB19408" w:rsidR="00D84F91" w:rsidRDefault="00D84F91">
          <w:pPr>
            <w:pStyle w:val="Inhopg2"/>
            <w:tabs>
              <w:tab w:val="right" w:leader="dot" w:pos="9056"/>
            </w:tabs>
            <w:rPr>
              <w:rFonts w:cstheme="minorBidi"/>
              <w:i w:val="0"/>
              <w:iCs w:val="0"/>
              <w:noProof/>
              <w:sz w:val="24"/>
              <w:szCs w:val="24"/>
              <w:lang w:eastAsia="nl-NL"/>
            </w:rPr>
          </w:pPr>
          <w:hyperlink w:anchor="_Toc124256564" w:history="1">
            <w:r w:rsidRPr="008072E2">
              <w:rPr>
                <w:rStyle w:val="Hyperlink"/>
                <w:noProof/>
              </w:rPr>
              <w:t>4.2 Bredere inzetbaarheid</w:t>
            </w:r>
            <w:r>
              <w:rPr>
                <w:noProof/>
                <w:webHidden/>
              </w:rPr>
              <w:tab/>
            </w:r>
            <w:r>
              <w:rPr>
                <w:noProof/>
                <w:webHidden/>
              </w:rPr>
              <w:fldChar w:fldCharType="begin"/>
            </w:r>
            <w:r>
              <w:rPr>
                <w:noProof/>
                <w:webHidden/>
              </w:rPr>
              <w:instrText xml:space="preserve"> PAGEREF _Toc124256564 \h </w:instrText>
            </w:r>
            <w:r>
              <w:rPr>
                <w:noProof/>
                <w:webHidden/>
              </w:rPr>
            </w:r>
            <w:r>
              <w:rPr>
                <w:noProof/>
                <w:webHidden/>
              </w:rPr>
              <w:fldChar w:fldCharType="separate"/>
            </w:r>
            <w:r>
              <w:rPr>
                <w:noProof/>
                <w:webHidden/>
              </w:rPr>
              <w:t>22</w:t>
            </w:r>
            <w:r>
              <w:rPr>
                <w:noProof/>
                <w:webHidden/>
              </w:rPr>
              <w:fldChar w:fldCharType="end"/>
            </w:r>
          </w:hyperlink>
        </w:p>
        <w:p w14:paraId="24A1290A" w14:textId="0FBC12FA" w:rsidR="00D84F91" w:rsidRDefault="00D84F91">
          <w:pPr>
            <w:pStyle w:val="Inhopg2"/>
            <w:tabs>
              <w:tab w:val="right" w:leader="dot" w:pos="9056"/>
            </w:tabs>
            <w:rPr>
              <w:rFonts w:cstheme="minorBidi"/>
              <w:i w:val="0"/>
              <w:iCs w:val="0"/>
              <w:noProof/>
              <w:sz w:val="24"/>
              <w:szCs w:val="24"/>
              <w:lang w:eastAsia="nl-NL"/>
            </w:rPr>
          </w:pPr>
          <w:hyperlink w:anchor="_Toc124256565" w:history="1">
            <w:r w:rsidRPr="008072E2">
              <w:rPr>
                <w:rStyle w:val="Hyperlink"/>
                <w:noProof/>
              </w:rPr>
              <w:t>4.3 Hoop en optimisme in plaats van controle</w:t>
            </w:r>
            <w:r>
              <w:rPr>
                <w:noProof/>
                <w:webHidden/>
              </w:rPr>
              <w:tab/>
            </w:r>
            <w:r>
              <w:rPr>
                <w:noProof/>
                <w:webHidden/>
              </w:rPr>
              <w:fldChar w:fldCharType="begin"/>
            </w:r>
            <w:r>
              <w:rPr>
                <w:noProof/>
                <w:webHidden/>
              </w:rPr>
              <w:instrText xml:space="preserve"> PAGEREF _Toc124256565 \h </w:instrText>
            </w:r>
            <w:r>
              <w:rPr>
                <w:noProof/>
                <w:webHidden/>
              </w:rPr>
            </w:r>
            <w:r>
              <w:rPr>
                <w:noProof/>
                <w:webHidden/>
              </w:rPr>
              <w:fldChar w:fldCharType="separate"/>
            </w:r>
            <w:r>
              <w:rPr>
                <w:noProof/>
                <w:webHidden/>
              </w:rPr>
              <w:t>23</w:t>
            </w:r>
            <w:r>
              <w:rPr>
                <w:noProof/>
                <w:webHidden/>
              </w:rPr>
              <w:fldChar w:fldCharType="end"/>
            </w:r>
          </w:hyperlink>
        </w:p>
        <w:p w14:paraId="55B03AE0" w14:textId="413BBD34" w:rsidR="00D84F91" w:rsidRDefault="00D84F91">
          <w:pPr>
            <w:pStyle w:val="Inhopg2"/>
            <w:tabs>
              <w:tab w:val="right" w:leader="dot" w:pos="9056"/>
            </w:tabs>
            <w:rPr>
              <w:rFonts w:cstheme="minorBidi"/>
              <w:i w:val="0"/>
              <w:iCs w:val="0"/>
              <w:noProof/>
              <w:sz w:val="24"/>
              <w:szCs w:val="24"/>
              <w:lang w:eastAsia="nl-NL"/>
            </w:rPr>
          </w:pPr>
          <w:hyperlink w:anchor="_Toc124256566" w:history="1">
            <w:r w:rsidRPr="008072E2">
              <w:rPr>
                <w:rStyle w:val="Hyperlink"/>
                <w:noProof/>
              </w:rPr>
              <w:t>4.4 Opzet format nabespreking verlof</w:t>
            </w:r>
            <w:r>
              <w:rPr>
                <w:noProof/>
                <w:webHidden/>
              </w:rPr>
              <w:tab/>
            </w:r>
            <w:r>
              <w:rPr>
                <w:noProof/>
                <w:webHidden/>
              </w:rPr>
              <w:fldChar w:fldCharType="begin"/>
            </w:r>
            <w:r>
              <w:rPr>
                <w:noProof/>
                <w:webHidden/>
              </w:rPr>
              <w:instrText xml:space="preserve"> PAGEREF _Toc124256566 \h </w:instrText>
            </w:r>
            <w:r>
              <w:rPr>
                <w:noProof/>
                <w:webHidden/>
              </w:rPr>
            </w:r>
            <w:r>
              <w:rPr>
                <w:noProof/>
                <w:webHidden/>
              </w:rPr>
              <w:fldChar w:fldCharType="separate"/>
            </w:r>
            <w:r>
              <w:rPr>
                <w:noProof/>
                <w:webHidden/>
              </w:rPr>
              <w:t>23</w:t>
            </w:r>
            <w:r>
              <w:rPr>
                <w:noProof/>
                <w:webHidden/>
              </w:rPr>
              <w:fldChar w:fldCharType="end"/>
            </w:r>
          </w:hyperlink>
        </w:p>
        <w:p w14:paraId="64CF7FD6" w14:textId="6D1D1DEC" w:rsidR="00D84F91" w:rsidRDefault="00D84F91">
          <w:pPr>
            <w:pStyle w:val="Inhopg2"/>
            <w:tabs>
              <w:tab w:val="right" w:leader="dot" w:pos="9056"/>
            </w:tabs>
            <w:rPr>
              <w:rFonts w:cstheme="minorBidi"/>
              <w:i w:val="0"/>
              <w:iCs w:val="0"/>
              <w:noProof/>
              <w:sz w:val="24"/>
              <w:szCs w:val="24"/>
              <w:lang w:eastAsia="nl-NL"/>
            </w:rPr>
          </w:pPr>
          <w:hyperlink w:anchor="_Toc124256567" w:history="1">
            <w:r w:rsidRPr="008072E2">
              <w:rPr>
                <w:rStyle w:val="Hyperlink"/>
                <w:noProof/>
              </w:rPr>
              <w:t>4.5 Rapporteren</w:t>
            </w:r>
            <w:r>
              <w:rPr>
                <w:noProof/>
                <w:webHidden/>
              </w:rPr>
              <w:tab/>
            </w:r>
            <w:r>
              <w:rPr>
                <w:noProof/>
                <w:webHidden/>
              </w:rPr>
              <w:fldChar w:fldCharType="begin"/>
            </w:r>
            <w:r>
              <w:rPr>
                <w:noProof/>
                <w:webHidden/>
              </w:rPr>
              <w:instrText xml:space="preserve"> PAGEREF _Toc124256567 \h </w:instrText>
            </w:r>
            <w:r>
              <w:rPr>
                <w:noProof/>
                <w:webHidden/>
              </w:rPr>
            </w:r>
            <w:r>
              <w:rPr>
                <w:noProof/>
                <w:webHidden/>
              </w:rPr>
              <w:fldChar w:fldCharType="separate"/>
            </w:r>
            <w:r>
              <w:rPr>
                <w:noProof/>
                <w:webHidden/>
              </w:rPr>
              <w:t>23</w:t>
            </w:r>
            <w:r>
              <w:rPr>
                <w:noProof/>
                <w:webHidden/>
              </w:rPr>
              <w:fldChar w:fldCharType="end"/>
            </w:r>
          </w:hyperlink>
        </w:p>
        <w:p w14:paraId="07681421" w14:textId="520DC54E" w:rsidR="00D84F91" w:rsidRDefault="00D84F91">
          <w:pPr>
            <w:pStyle w:val="Inhopg2"/>
            <w:tabs>
              <w:tab w:val="right" w:leader="dot" w:pos="9056"/>
            </w:tabs>
            <w:rPr>
              <w:rFonts w:cstheme="minorBidi"/>
              <w:i w:val="0"/>
              <w:iCs w:val="0"/>
              <w:noProof/>
              <w:sz w:val="24"/>
              <w:szCs w:val="24"/>
              <w:lang w:eastAsia="nl-NL"/>
            </w:rPr>
          </w:pPr>
          <w:hyperlink w:anchor="_Toc124256568" w:history="1">
            <w:r w:rsidRPr="008072E2">
              <w:rPr>
                <w:rStyle w:val="Hyperlink"/>
                <w:noProof/>
              </w:rPr>
              <w:t>4.6 Afweging toezegging verlof</w:t>
            </w:r>
            <w:r>
              <w:rPr>
                <w:noProof/>
                <w:webHidden/>
              </w:rPr>
              <w:tab/>
            </w:r>
            <w:r>
              <w:rPr>
                <w:noProof/>
                <w:webHidden/>
              </w:rPr>
              <w:fldChar w:fldCharType="begin"/>
            </w:r>
            <w:r>
              <w:rPr>
                <w:noProof/>
                <w:webHidden/>
              </w:rPr>
              <w:instrText xml:space="preserve"> PAGEREF _Toc124256568 \h </w:instrText>
            </w:r>
            <w:r>
              <w:rPr>
                <w:noProof/>
                <w:webHidden/>
              </w:rPr>
            </w:r>
            <w:r>
              <w:rPr>
                <w:noProof/>
                <w:webHidden/>
              </w:rPr>
              <w:fldChar w:fldCharType="separate"/>
            </w:r>
            <w:r>
              <w:rPr>
                <w:noProof/>
                <w:webHidden/>
              </w:rPr>
              <w:t>23</w:t>
            </w:r>
            <w:r>
              <w:rPr>
                <w:noProof/>
                <w:webHidden/>
              </w:rPr>
              <w:fldChar w:fldCharType="end"/>
            </w:r>
          </w:hyperlink>
        </w:p>
        <w:p w14:paraId="3ED8F23B" w14:textId="447609BB" w:rsidR="00D84F91" w:rsidRDefault="00D84F91">
          <w:pPr>
            <w:pStyle w:val="Inhopg1"/>
            <w:tabs>
              <w:tab w:val="right" w:leader="dot" w:pos="9056"/>
            </w:tabs>
            <w:rPr>
              <w:rFonts w:cstheme="minorBidi"/>
              <w:b w:val="0"/>
              <w:bCs w:val="0"/>
              <w:noProof/>
              <w:sz w:val="24"/>
              <w:szCs w:val="24"/>
              <w:lang w:eastAsia="nl-NL"/>
            </w:rPr>
          </w:pPr>
          <w:hyperlink w:anchor="_Toc124256569" w:history="1">
            <w:r w:rsidRPr="008072E2">
              <w:rPr>
                <w:rStyle w:val="Hyperlink"/>
                <w:noProof/>
              </w:rPr>
              <w:t>Literatuur</w:t>
            </w:r>
            <w:r>
              <w:rPr>
                <w:noProof/>
                <w:webHidden/>
              </w:rPr>
              <w:tab/>
            </w:r>
            <w:r>
              <w:rPr>
                <w:noProof/>
                <w:webHidden/>
              </w:rPr>
              <w:fldChar w:fldCharType="begin"/>
            </w:r>
            <w:r>
              <w:rPr>
                <w:noProof/>
                <w:webHidden/>
              </w:rPr>
              <w:instrText xml:space="preserve"> PAGEREF _Toc124256569 \h </w:instrText>
            </w:r>
            <w:r>
              <w:rPr>
                <w:noProof/>
                <w:webHidden/>
              </w:rPr>
            </w:r>
            <w:r>
              <w:rPr>
                <w:noProof/>
                <w:webHidden/>
              </w:rPr>
              <w:fldChar w:fldCharType="separate"/>
            </w:r>
            <w:r>
              <w:rPr>
                <w:noProof/>
                <w:webHidden/>
              </w:rPr>
              <w:t>24</w:t>
            </w:r>
            <w:r>
              <w:rPr>
                <w:noProof/>
                <w:webHidden/>
              </w:rPr>
              <w:fldChar w:fldCharType="end"/>
            </w:r>
          </w:hyperlink>
        </w:p>
        <w:p w14:paraId="23D19CC6" w14:textId="2CBA0FE7" w:rsidR="00D84F91" w:rsidRDefault="00D84F91">
          <w:pPr>
            <w:pStyle w:val="Inhopg1"/>
            <w:tabs>
              <w:tab w:val="right" w:leader="dot" w:pos="9056"/>
            </w:tabs>
            <w:rPr>
              <w:rFonts w:cstheme="minorBidi"/>
              <w:b w:val="0"/>
              <w:bCs w:val="0"/>
              <w:noProof/>
              <w:sz w:val="24"/>
              <w:szCs w:val="24"/>
              <w:lang w:eastAsia="nl-NL"/>
            </w:rPr>
          </w:pPr>
          <w:hyperlink w:anchor="_Toc124256570" w:history="1">
            <w:r w:rsidRPr="008072E2">
              <w:rPr>
                <w:rStyle w:val="Hyperlink"/>
                <w:noProof/>
              </w:rPr>
              <w:t>Bijlagen</w:t>
            </w:r>
            <w:r>
              <w:rPr>
                <w:noProof/>
                <w:webHidden/>
              </w:rPr>
              <w:tab/>
            </w:r>
            <w:r>
              <w:rPr>
                <w:noProof/>
                <w:webHidden/>
              </w:rPr>
              <w:fldChar w:fldCharType="begin"/>
            </w:r>
            <w:r>
              <w:rPr>
                <w:noProof/>
                <w:webHidden/>
              </w:rPr>
              <w:instrText xml:space="preserve"> PAGEREF _Toc124256570 \h </w:instrText>
            </w:r>
            <w:r>
              <w:rPr>
                <w:noProof/>
                <w:webHidden/>
              </w:rPr>
            </w:r>
            <w:r>
              <w:rPr>
                <w:noProof/>
                <w:webHidden/>
              </w:rPr>
              <w:fldChar w:fldCharType="separate"/>
            </w:r>
            <w:r>
              <w:rPr>
                <w:noProof/>
                <w:webHidden/>
              </w:rPr>
              <w:t>27</w:t>
            </w:r>
            <w:r>
              <w:rPr>
                <w:noProof/>
                <w:webHidden/>
              </w:rPr>
              <w:fldChar w:fldCharType="end"/>
            </w:r>
          </w:hyperlink>
        </w:p>
        <w:p w14:paraId="6256E827" w14:textId="3B781B84" w:rsidR="006579A2" w:rsidRDefault="006579A2" w:rsidP="006579A2">
          <w:r>
            <w:rPr>
              <w:b/>
              <w:bCs/>
              <w:noProof/>
            </w:rPr>
            <w:fldChar w:fldCharType="end"/>
          </w:r>
        </w:p>
      </w:sdtContent>
    </w:sdt>
    <w:p w14:paraId="3B150416" w14:textId="77777777" w:rsidR="006579A2" w:rsidRPr="00AA0288" w:rsidRDefault="006579A2" w:rsidP="006579A2">
      <w:pPr>
        <w:rPr>
          <w:color w:val="000000" w:themeColor="text1"/>
        </w:rPr>
      </w:pPr>
      <w:r>
        <w:br w:type="page"/>
      </w:r>
    </w:p>
    <w:p w14:paraId="304A8EF8" w14:textId="77777777" w:rsidR="006579A2" w:rsidRDefault="006579A2" w:rsidP="006579A2">
      <w:pPr>
        <w:pStyle w:val="Kop1"/>
      </w:pPr>
      <w:bookmarkStart w:id="1" w:name="_Toc124256532"/>
      <w:r>
        <w:lastRenderedPageBreak/>
        <w:t>Hoofdstuk 1: Het onderzoek en product</w:t>
      </w:r>
      <w:bookmarkEnd w:id="1"/>
    </w:p>
    <w:p w14:paraId="375B84CE" w14:textId="77777777" w:rsidR="006579A2" w:rsidRDefault="006579A2" w:rsidP="006579A2">
      <w:pPr>
        <w:pStyle w:val="Normaalweb"/>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Om de risicotaxatie rondom het verlof bij de locatie de Spetse Hoeve van de organisatie Terwille Verslavingszorg te bevorderen, is er een handreiking en opzet format nabespreking verlof ontwikkelt. Deze handreiking bestaat uit meerdere vragen waarbij de verschillende aspecten van de risicotaxatie en de behandeling aan elkaar gekoppeld zijn. De handreiking kan gebruikt worden voorafgaand aan een verlof. Naderhand kan het format gebruikt worden, hierin</w:t>
      </w:r>
      <w:r w:rsidRPr="00987A18">
        <w:rPr>
          <w:rFonts w:asciiTheme="minorHAnsi" w:eastAsiaTheme="minorHAnsi" w:hAnsiTheme="minorHAnsi" w:cstheme="minorBidi"/>
          <w:color w:val="000000" w:themeColor="text1"/>
          <w:lang w:eastAsia="en-US"/>
        </w:rPr>
        <w:t xml:space="preserve"> wordt gevraagd naar hoe het ging, succeservaringen en belangrijke punten.</w:t>
      </w:r>
      <w:r w:rsidRPr="00B656E1">
        <w:rPr>
          <w:rFonts w:asciiTheme="minorHAnsi" w:eastAsiaTheme="minorHAnsi" w:hAnsiTheme="minorHAnsi" w:cstheme="minorBidi"/>
          <w:color w:val="000000" w:themeColor="text1"/>
          <w:lang w:eastAsia="en-US"/>
        </w:rPr>
        <w:t xml:space="preserve"> </w:t>
      </w:r>
      <w:r>
        <w:rPr>
          <w:rFonts w:asciiTheme="minorHAnsi" w:eastAsiaTheme="minorHAnsi" w:hAnsiTheme="minorHAnsi" w:cstheme="minorBidi"/>
          <w:color w:val="000000" w:themeColor="text1"/>
          <w:lang w:eastAsia="en-US"/>
        </w:rPr>
        <w:t>De producten functioneren als hulpmiddel voor sociaal werkers om de risicotaxatie rondom het verlof en het nabespreken hiervan vorm te geven. Voor de bewoners fungeert het als hulpmiddel om inzicht te krijgen in eigen risico’s.</w:t>
      </w:r>
    </w:p>
    <w:p w14:paraId="4D029BF7" w14:textId="77777777" w:rsidR="006579A2" w:rsidRDefault="006579A2" w:rsidP="006579A2">
      <w:pPr>
        <w:pStyle w:val="Normaalweb"/>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De handreiking is tot stand gekomen doormiddel van meerdere interviews en evaluatiemomenten met zowel de sociaal werkers als de bewoners. Er is rekening gehouden met meerdere betrokkenen (bewoners, sociaal werkers, medewerkers, beleidsmakers en andere organisaties) zodat het product werkzaam is voor de Spetse Hoeve. De betrokkenen zijn meegenomen in het ontwikkelproces doormiddel van interviews, feedbackmomenten en het bespreken van hun ervaringen met risicotaxatie aan de hand van verschillende methodieken uit het boek Ontwerpen voor zorg en welzijn (2020). Waardoor de kwaliteit en juiste implementatie van het product is gewaarborgd. De handreiking is klaar om gebruikt te worden.</w:t>
      </w:r>
    </w:p>
    <w:p w14:paraId="7826375B" w14:textId="77777777" w:rsidR="006579A2" w:rsidRDefault="006579A2" w:rsidP="006579A2">
      <w:pPr>
        <w:pStyle w:val="Normaalweb"/>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Echter door de tijdsduur van het onderzoek is het format niet volledig voltooid. Deze is niet getest of verfijnd met feedback van de gebruikers. Het format is evenals de handreiking voortgekomen uit een combinatie van praktijk en literatuuronderzoek</w:t>
      </w:r>
      <w:r w:rsidRPr="00AE13FA">
        <w:rPr>
          <w:rFonts w:asciiTheme="minorHAnsi" w:eastAsiaTheme="minorHAnsi" w:hAnsiTheme="minorHAnsi" w:cstheme="minorBidi"/>
          <w:color w:val="000000" w:themeColor="text1"/>
          <w:lang w:eastAsia="en-US"/>
        </w:rPr>
        <w:t>. Wij raden aan om dit te doen voordat het product geïmplementeerd wordt, aangezien het betrekken van betrokkenen in het ontwikkelproces het draagvlak vergroot (</w:t>
      </w:r>
      <w:r>
        <w:rPr>
          <w:rFonts w:asciiTheme="minorHAnsi" w:eastAsiaTheme="minorHAnsi" w:hAnsiTheme="minorHAnsi" w:cstheme="minorBidi"/>
          <w:color w:val="000000" w:themeColor="text1"/>
          <w:lang w:eastAsia="en-US"/>
        </w:rPr>
        <w:t xml:space="preserve">‘t </w:t>
      </w:r>
      <w:r w:rsidRPr="00AE13FA">
        <w:rPr>
          <w:rFonts w:asciiTheme="minorHAnsi" w:eastAsiaTheme="minorHAnsi" w:hAnsiTheme="minorHAnsi" w:cstheme="minorBidi"/>
          <w:color w:val="000000" w:themeColor="text1"/>
          <w:lang w:eastAsia="en-US"/>
        </w:rPr>
        <w:t>Veer et al., 202</w:t>
      </w:r>
      <w:r>
        <w:rPr>
          <w:rFonts w:asciiTheme="minorHAnsi" w:eastAsiaTheme="minorHAnsi" w:hAnsiTheme="minorHAnsi" w:cstheme="minorBidi"/>
          <w:color w:val="000000" w:themeColor="text1"/>
          <w:lang w:eastAsia="en-US"/>
        </w:rPr>
        <w:t>1</w:t>
      </w:r>
      <w:r w:rsidRPr="00AE13FA">
        <w:rPr>
          <w:rFonts w:asciiTheme="minorHAnsi" w:eastAsiaTheme="minorHAnsi" w:hAnsiTheme="minorHAnsi" w:cstheme="minorBidi"/>
          <w:color w:val="000000" w:themeColor="text1"/>
          <w:lang w:eastAsia="en-US"/>
        </w:rPr>
        <w:t xml:space="preserve">). </w:t>
      </w:r>
    </w:p>
    <w:p w14:paraId="6D269C16" w14:textId="77777777" w:rsidR="006579A2" w:rsidRDefault="006579A2" w:rsidP="006579A2">
      <w:pPr>
        <w:pStyle w:val="Normaalweb"/>
        <w:rPr>
          <w:rFonts w:asciiTheme="minorHAnsi" w:eastAsiaTheme="minorHAnsi" w:hAnsiTheme="minorHAnsi" w:cstheme="minorBidi"/>
          <w:color w:val="000000" w:themeColor="text1"/>
          <w:lang w:eastAsia="en-US"/>
        </w:rPr>
      </w:pPr>
      <w:r w:rsidRPr="00DF726C">
        <w:rPr>
          <w:rFonts w:asciiTheme="minorHAnsi" w:eastAsiaTheme="minorHAnsi" w:hAnsiTheme="minorHAnsi" w:cstheme="minorBidi"/>
          <w:color w:val="000000" w:themeColor="text1"/>
          <w:lang w:eastAsia="en-US"/>
        </w:rPr>
        <w:t>Als de producten gebruikt zouden worden</w:t>
      </w:r>
      <w:r>
        <w:rPr>
          <w:rFonts w:asciiTheme="minorHAnsi" w:eastAsiaTheme="minorHAnsi" w:hAnsiTheme="minorHAnsi" w:cstheme="minorBidi"/>
          <w:color w:val="000000" w:themeColor="text1"/>
          <w:lang w:eastAsia="en-US"/>
        </w:rPr>
        <w:t xml:space="preserve"> zorgt dit voor</w:t>
      </w:r>
      <w:r w:rsidRPr="00AE13FA">
        <w:rPr>
          <w:rFonts w:asciiTheme="minorHAnsi" w:eastAsiaTheme="minorHAnsi" w:hAnsiTheme="minorHAnsi" w:cstheme="minorBidi"/>
          <w:color w:val="000000" w:themeColor="text1"/>
          <w:lang w:eastAsia="en-US"/>
        </w:rPr>
        <w:t xml:space="preserve"> een richtlijn voor zowel bewoners als sociaal werkers voor risicotaxatie, wat helpt om eenduidige regie te waarborgen zoals beschreven in artikel 21 van de beroepscode voor sociaal werk (Steenmeijer, 2021, p.22). Door de onduidelijkheid over de invulling van de verlofplanning en het nabespreken van verlof, was er sprake van ongelijke behandeling. De producten bevorderen gelijke behandeling door duidelijke vragen te stellen. De duidelijkheid die de handreiking en het format bieden, zorgt voor meer transparantie van de werkwijze van de sociaal werker zoals beschreven in artikel 21 (Steenmeijer, 2021, p.22).</w:t>
      </w:r>
    </w:p>
    <w:p w14:paraId="7D3EE5E9" w14:textId="77777777" w:rsidR="006579A2" w:rsidRDefault="006579A2" w:rsidP="006579A2">
      <w:pPr>
        <w:pStyle w:val="Normaalweb"/>
        <w:rPr>
          <w:rFonts w:asciiTheme="minorHAnsi" w:eastAsiaTheme="minorHAnsi" w:hAnsiTheme="minorHAnsi" w:cstheme="minorBidi"/>
          <w:color w:val="000000" w:themeColor="text1"/>
          <w:lang w:eastAsia="en-US"/>
        </w:rPr>
      </w:pPr>
      <w:r w:rsidRPr="00547919">
        <w:rPr>
          <w:rFonts w:asciiTheme="minorHAnsi" w:eastAsiaTheme="minorHAnsi" w:hAnsiTheme="minorHAnsi" w:cstheme="minorBidi"/>
          <w:color w:val="000000" w:themeColor="text1"/>
          <w:lang w:eastAsia="en-US"/>
        </w:rPr>
        <w:t xml:space="preserve">De producten bieden niet alleen gelijke behandeling, maar ook een mogelijkheid om het herstel te bevorderen. Het bespreken van risico's kan leiden tot meer zelfregie en invloed op keuzes die verbonden zijn met herstel (Langedijk, 2017). Door inzicht in de risico's, zullen bewoners zelfstandiger worden en meer in hun eigen kracht komen te staan. Bovendien kan het bevorderen van verandering van gedrag (bijvoorbeeld het stoppen van middelengebruik) worden bereikt door het ontlokken van verandertaal (Miller &amp; Rollnick, 2018). Verandertaal zijn uitspraken die door iemand zelf worden gedaan en die reden geven voor verandering (bijvoorbeeld het stoppen van middelengebruik) (Miller &amp; Rollnick, 2018). </w:t>
      </w:r>
    </w:p>
    <w:p w14:paraId="71070777" w14:textId="3577E9FB" w:rsidR="006579A2" w:rsidRPr="0040698E" w:rsidRDefault="006579A2" w:rsidP="006579A2">
      <w:pPr>
        <w:pStyle w:val="Normaalweb"/>
        <w:rPr>
          <w:rFonts w:asciiTheme="minorHAnsi" w:eastAsiaTheme="minorEastAsia" w:hAnsiTheme="minorHAnsi" w:cstheme="minorBidi"/>
          <w:lang w:eastAsia="en-US"/>
        </w:rPr>
      </w:pPr>
      <w:r w:rsidRPr="00547919">
        <w:rPr>
          <w:rFonts w:asciiTheme="minorHAnsi" w:eastAsiaTheme="minorHAnsi" w:hAnsiTheme="minorHAnsi" w:cstheme="minorBidi"/>
          <w:color w:val="000000" w:themeColor="text1"/>
          <w:lang w:eastAsia="en-US"/>
        </w:rPr>
        <w:t xml:space="preserve">De producten bevorderen ook de sociale redzaamheid van de bewoners, wat betekent dat zij zich op een manier gedragen en tot anderen verhouden waardoor het leven redelijk beheersbaar blijft </w:t>
      </w:r>
      <w:r w:rsidR="00110096" w:rsidRPr="00110096">
        <w:rPr>
          <w:rFonts w:asciiTheme="minorHAnsi" w:eastAsiaTheme="minorHAnsi" w:hAnsiTheme="minorHAnsi" w:cstheme="minorBidi"/>
          <w:color w:val="000000" w:themeColor="text1"/>
          <w:lang w:eastAsia="en-US"/>
        </w:rPr>
        <w:t>(Vereniging Hogescholen, 2017)</w:t>
      </w:r>
      <w:r w:rsidR="00110096">
        <w:rPr>
          <w:rFonts w:asciiTheme="minorHAnsi" w:eastAsiaTheme="minorHAnsi" w:hAnsiTheme="minorHAnsi" w:cstheme="minorBidi"/>
          <w:color w:val="000000" w:themeColor="text1"/>
          <w:lang w:eastAsia="en-US"/>
        </w:rPr>
        <w:t xml:space="preserve">. </w:t>
      </w:r>
      <w:proofErr w:type="gramStart"/>
      <w:r>
        <w:rPr>
          <w:rFonts w:asciiTheme="minorHAnsi" w:eastAsiaTheme="minorHAnsi" w:hAnsiTheme="minorHAnsi" w:cstheme="minorBidi"/>
          <w:color w:val="000000" w:themeColor="text1"/>
          <w:lang w:eastAsia="en-US"/>
        </w:rPr>
        <w:t>Door</w:t>
      </w:r>
      <w:proofErr w:type="gramEnd"/>
      <w:r>
        <w:rPr>
          <w:rFonts w:asciiTheme="minorHAnsi" w:eastAsiaTheme="minorHAnsi" w:hAnsiTheme="minorHAnsi" w:cstheme="minorBidi"/>
          <w:color w:val="000000" w:themeColor="text1"/>
          <w:lang w:eastAsia="en-US"/>
        </w:rPr>
        <w:t xml:space="preserve"> het identificeren van de risico’s kunnen de sociaal werkers gerichte interventies inzetten om de risico’s te verminderen, door deze interventies kan de sociale redzaamheid van de bewoner verbeteren. </w:t>
      </w:r>
      <w:r>
        <w:rPr>
          <w:rFonts w:asciiTheme="minorHAnsi" w:eastAsiaTheme="minorEastAsia" w:hAnsiTheme="minorHAnsi" w:cstheme="minorBidi"/>
          <w:lang w:eastAsia="en-US"/>
        </w:rPr>
        <w:br/>
      </w:r>
      <w:r w:rsidRPr="00547919">
        <w:rPr>
          <w:rFonts w:asciiTheme="minorHAnsi" w:eastAsiaTheme="minorHAnsi" w:hAnsiTheme="minorHAnsi" w:cstheme="minorBidi"/>
          <w:color w:val="000000" w:themeColor="text1"/>
          <w:lang w:eastAsia="en-US"/>
        </w:rPr>
        <w:br/>
        <w:t>Daarnaast bieden de producten de mogelijkheid om de risicotaxatie te agenderen tijdens besprekingen met betrokken partijen, wat aansluit bij artikel 28 van de beroepscode voor sociaal werk (Steenmeijer, 2021, p.28).</w:t>
      </w:r>
      <w:r w:rsidRPr="00A11DFC">
        <w:rPr>
          <w:rFonts w:asciiTheme="minorHAnsi" w:hAnsiTheme="minorHAnsi" w:cstheme="minorHAnsi"/>
        </w:rPr>
        <w:br w:type="page"/>
      </w:r>
    </w:p>
    <w:p w14:paraId="35B648C2" w14:textId="77777777" w:rsidR="006579A2" w:rsidRDefault="006579A2" w:rsidP="006579A2">
      <w:pPr>
        <w:pStyle w:val="Kop1"/>
      </w:pPr>
      <w:bookmarkStart w:id="2" w:name="_Toc124256533"/>
      <w:r>
        <w:lastRenderedPageBreak/>
        <w:t>Hoofdstuk 2: Aanleiding en doelstelling van het advies</w:t>
      </w:r>
      <w:bookmarkEnd w:id="2"/>
    </w:p>
    <w:p w14:paraId="2D11FCF0" w14:textId="77777777" w:rsidR="006579A2" w:rsidRDefault="006579A2" w:rsidP="006579A2">
      <w:pPr>
        <w:pStyle w:val="Kop2"/>
      </w:pPr>
      <w:bookmarkStart w:id="3" w:name="_Toc124256534"/>
      <w:r w:rsidRPr="022DB7BE">
        <w:t>2.1 Context</w:t>
      </w:r>
      <w:bookmarkEnd w:id="3"/>
    </w:p>
    <w:p w14:paraId="26216173" w14:textId="269F9E3F" w:rsidR="006579A2" w:rsidRPr="00DE501A" w:rsidRDefault="006579A2" w:rsidP="006579A2">
      <w:pPr>
        <w:pStyle w:val="Normaalweb"/>
        <w:rPr>
          <w:rFonts w:asciiTheme="minorHAnsi" w:eastAsiaTheme="minorEastAsia" w:hAnsiTheme="minorHAnsi" w:cstheme="minorBidi"/>
          <w:color w:val="000000" w:themeColor="text1"/>
          <w:lang w:eastAsia="en-US"/>
        </w:rPr>
      </w:pPr>
      <w:r w:rsidRPr="001C21CE">
        <w:rPr>
          <w:rFonts w:asciiTheme="minorHAnsi" w:eastAsiaTheme="minorEastAsia" w:hAnsiTheme="minorHAnsi" w:cstheme="minorBidi"/>
          <w:color w:val="000000" w:themeColor="text1"/>
          <w:lang w:eastAsia="en-US"/>
        </w:rPr>
        <w:t xml:space="preserve">Dit afstudeeronderzoek is uitgevoerd bij organisatie Terwille, een zorginstelling gespecialiseerd in verslavingsproblematiek met veertien locaties door heel Nederland </w:t>
      </w:r>
      <w:r w:rsidR="007A08DE" w:rsidRPr="007A08DE">
        <w:rPr>
          <w:rFonts w:asciiTheme="minorHAnsi" w:eastAsiaTheme="minorEastAsia" w:hAnsiTheme="minorHAnsi" w:cstheme="minorBidi"/>
          <w:color w:val="000000" w:themeColor="text1"/>
          <w:lang w:eastAsia="en-US"/>
        </w:rPr>
        <w:t>(Terwille Verslavingszorg, 2021)</w:t>
      </w:r>
      <w:r w:rsidR="007A08DE" w:rsidRPr="007A08DE">
        <w:rPr>
          <w:rFonts w:asciiTheme="minorHAnsi" w:eastAsiaTheme="minorEastAsia" w:hAnsiTheme="minorHAnsi" w:cstheme="minorBidi"/>
          <w:color w:val="000000" w:themeColor="text1"/>
          <w:lang w:eastAsia="en-US"/>
        </w:rPr>
        <w:t xml:space="preserve">. </w:t>
      </w:r>
      <w:r w:rsidRPr="001C21CE">
        <w:rPr>
          <w:rFonts w:asciiTheme="minorHAnsi" w:eastAsiaTheme="minorEastAsia" w:hAnsiTheme="minorHAnsi" w:cstheme="minorBidi"/>
          <w:color w:val="000000" w:themeColor="text1"/>
          <w:lang w:eastAsia="en-US"/>
        </w:rPr>
        <w:t xml:space="preserve">De sociaal werkers (de doelgroep van dit onderzoek) bij Terwille werken vanuit een christelijke identiteit en geloven dat ieder mensenleven waardevol is en dat mensen door God bedoeld zijn om in vrijheid te leven, los van verslaving en dat herstel voor iedereen mogelijk is </w:t>
      </w:r>
      <w:r w:rsidR="00D25F0F" w:rsidRPr="00D25F0F">
        <w:rPr>
          <w:rFonts w:asciiTheme="minorHAnsi" w:eastAsiaTheme="minorEastAsia" w:hAnsiTheme="minorHAnsi" w:cstheme="minorBidi"/>
          <w:color w:val="000000" w:themeColor="text1"/>
          <w:lang w:eastAsia="en-US"/>
        </w:rPr>
        <w:t>(Terwille Verslavingszorg, z.d.-b)</w:t>
      </w:r>
      <w:r w:rsidR="00D25F0F">
        <w:rPr>
          <w:rFonts w:asciiTheme="minorHAnsi" w:eastAsiaTheme="minorEastAsia" w:hAnsiTheme="minorHAnsi" w:cstheme="minorBidi"/>
          <w:color w:val="000000" w:themeColor="text1"/>
          <w:lang w:eastAsia="en-US"/>
        </w:rPr>
        <w:t>.</w:t>
      </w:r>
      <w:r>
        <w:rPr>
          <w:rFonts w:asciiTheme="minorHAnsi" w:eastAsiaTheme="minorEastAsia" w:hAnsiTheme="minorHAnsi" w:cstheme="minorBidi"/>
          <w:color w:val="000000" w:themeColor="text1"/>
          <w:lang w:eastAsia="en-US"/>
        </w:rPr>
        <w:br/>
      </w:r>
      <w:r>
        <w:rPr>
          <w:rFonts w:asciiTheme="minorHAnsi" w:eastAsiaTheme="minorEastAsia" w:hAnsiTheme="minorHAnsi" w:cstheme="minorBidi"/>
          <w:color w:val="000000" w:themeColor="text1"/>
          <w:lang w:eastAsia="en-US"/>
        </w:rPr>
        <w:br/>
      </w:r>
      <w:r w:rsidRPr="002A1914">
        <w:rPr>
          <w:rFonts w:asciiTheme="minorHAnsi" w:eastAsiaTheme="minorEastAsia" w:hAnsiTheme="minorHAnsi" w:cstheme="minorBidi"/>
          <w:color w:val="000000" w:themeColor="text1"/>
          <w:lang w:eastAsia="en-US"/>
        </w:rPr>
        <w:t xml:space="preserve">De Spetse Hoeve is een voormalige boerderij voor mannen vanaf achttien jaar met een verleden in detentie die herstellende zijn van hun verslaving aan cocaïne of speed. De sociaal werkers begeleiden (de maximaal vijftien) bewoners in hun herstelproces doormiddel van gesprekken, risicotaxatie, doelen opstellen en het oppakken van dagelijkse taken. De Spetse Hoeve biedt behandelingen zoals het 12-stappenprogramma, terugvalpreventie, cognitieve gedragstherapie, paardencoaching en runningtherapie </w:t>
      </w:r>
      <w:r w:rsidR="00D25F0F" w:rsidRPr="00D25F0F">
        <w:rPr>
          <w:rFonts w:asciiTheme="minorHAnsi" w:eastAsiaTheme="minorEastAsia" w:hAnsiTheme="minorHAnsi" w:cstheme="minorBidi"/>
          <w:color w:val="000000" w:themeColor="text1"/>
          <w:lang w:eastAsia="en-US"/>
        </w:rPr>
        <w:t>(Terwille Verslavingszorg, z.d.-a)</w:t>
      </w:r>
      <w:r w:rsidR="00D25F0F">
        <w:rPr>
          <w:rFonts w:asciiTheme="minorHAnsi" w:eastAsiaTheme="minorEastAsia" w:hAnsiTheme="minorHAnsi" w:cstheme="minorBidi"/>
          <w:color w:val="000000" w:themeColor="text1"/>
          <w:lang w:eastAsia="en-US"/>
        </w:rPr>
        <w:t xml:space="preserve">. </w:t>
      </w:r>
      <w:r>
        <w:rPr>
          <w:rFonts w:asciiTheme="minorHAnsi" w:eastAsiaTheme="minorEastAsia" w:hAnsiTheme="minorHAnsi" w:cstheme="minorBidi"/>
          <w:color w:val="000000" w:themeColor="text1"/>
          <w:lang w:eastAsia="en-US"/>
        </w:rPr>
        <w:t xml:space="preserve">Daarnaast zorgen zij ook voor de opstart van de dag. Hierbij lezen zij een stuk voor uit de bijbel en wordt er </w:t>
      </w:r>
      <w:r w:rsidRPr="00DE501A">
        <w:rPr>
          <w:rFonts w:asciiTheme="minorHAnsi" w:eastAsiaTheme="minorEastAsia" w:hAnsiTheme="minorHAnsi" w:cstheme="minorBidi"/>
          <w:color w:val="000000" w:themeColor="text1"/>
          <w:lang w:eastAsia="en-US"/>
        </w:rPr>
        <w:t>ge</w:t>
      </w:r>
      <w:r>
        <w:rPr>
          <w:rFonts w:asciiTheme="minorHAnsi" w:eastAsiaTheme="minorEastAsia" w:hAnsiTheme="minorHAnsi" w:cstheme="minorBidi"/>
          <w:color w:val="000000" w:themeColor="text1"/>
          <w:lang w:eastAsia="en-US"/>
        </w:rPr>
        <w:t xml:space="preserve">ïnventariseerd hoe </w:t>
      </w:r>
      <w:r w:rsidRPr="00DE501A">
        <w:rPr>
          <w:rFonts w:asciiTheme="minorHAnsi" w:eastAsiaTheme="minorEastAsia" w:hAnsiTheme="minorHAnsi" w:cstheme="minorBidi"/>
          <w:color w:val="000000" w:themeColor="text1"/>
          <w:lang w:eastAsia="en-US"/>
        </w:rPr>
        <w:t>de bewoners zich op dat moment voelen.</w:t>
      </w:r>
      <w:r>
        <w:rPr>
          <w:rFonts w:asciiTheme="minorHAnsi" w:eastAsiaTheme="minorEastAsia" w:hAnsiTheme="minorHAnsi" w:cstheme="minorBidi"/>
          <w:color w:val="000000" w:themeColor="text1"/>
          <w:lang w:eastAsia="en-US"/>
        </w:rPr>
        <w:t xml:space="preserve"> </w:t>
      </w:r>
      <w:r w:rsidRPr="002A1914">
        <w:rPr>
          <w:rFonts w:asciiTheme="minorHAnsi" w:eastAsiaTheme="minorEastAsia" w:hAnsiTheme="minorHAnsi" w:cstheme="minorBidi"/>
          <w:color w:val="000000" w:themeColor="text1"/>
          <w:lang w:eastAsia="en-US"/>
        </w:rPr>
        <w:t xml:space="preserve"> Dit behandeltraject duurt minimaal zes maanden (tevens de minimale behandelduur) en kan beginnen in een penitentiaire inrichting (PI) om de overgang naar buiten gemakkelijker te maken. Het streven is om na zes maanden een succesvolle doorstroom te hebben. De aangeboden zorg wordt gedekt door de zorgverzekering, gemeente of zorgkantoor van de bewoner, </w:t>
      </w:r>
      <w:r>
        <w:rPr>
          <w:rFonts w:asciiTheme="minorHAnsi" w:eastAsiaTheme="minorEastAsia" w:hAnsiTheme="minorHAnsi" w:cstheme="minorBidi"/>
          <w:color w:val="000000" w:themeColor="text1"/>
          <w:lang w:eastAsia="en-US"/>
        </w:rPr>
        <w:t>de bewoner</w:t>
      </w:r>
      <w:r w:rsidRPr="002A1914">
        <w:rPr>
          <w:rFonts w:asciiTheme="minorHAnsi" w:eastAsiaTheme="minorEastAsia" w:hAnsiTheme="minorHAnsi" w:cstheme="minorBidi"/>
          <w:color w:val="000000" w:themeColor="text1"/>
          <w:lang w:eastAsia="en-US"/>
        </w:rPr>
        <w:t xml:space="preserve"> </w:t>
      </w:r>
      <w:r>
        <w:rPr>
          <w:rFonts w:asciiTheme="minorHAnsi" w:eastAsiaTheme="minorEastAsia" w:hAnsiTheme="minorHAnsi" w:cstheme="minorBidi"/>
          <w:color w:val="000000" w:themeColor="text1"/>
          <w:lang w:eastAsia="en-US"/>
        </w:rPr>
        <w:t xml:space="preserve">betaald </w:t>
      </w:r>
      <w:r w:rsidRPr="002A1914">
        <w:rPr>
          <w:rFonts w:asciiTheme="minorHAnsi" w:eastAsiaTheme="minorEastAsia" w:hAnsiTheme="minorHAnsi" w:cstheme="minorBidi"/>
          <w:color w:val="000000" w:themeColor="text1"/>
          <w:lang w:eastAsia="en-US"/>
        </w:rPr>
        <w:t xml:space="preserve">eerst zijn eigen risico </w:t>
      </w:r>
      <w:r w:rsidR="00D25F0F" w:rsidRPr="00D25F0F">
        <w:rPr>
          <w:rFonts w:asciiTheme="minorHAnsi" w:eastAsiaTheme="minorEastAsia" w:hAnsiTheme="minorHAnsi" w:cstheme="minorBidi"/>
          <w:color w:val="000000" w:themeColor="text1"/>
          <w:lang w:eastAsia="en-US"/>
        </w:rPr>
        <w:t>(Terwille Verslavingszorg, 2022)</w:t>
      </w:r>
      <w:r w:rsidR="00D25F0F">
        <w:rPr>
          <w:rFonts w:asciiTheme="minorHAnsi" w:eastAsiaTheme="minorEastAsia" w:hAnsiTheme="minorHAnsi" w:cstheme="minorBidi"/>
          <w:color w:val="000000" w:themeColor="text1"/>
          <w:lang w:eastAsia="en-US"/>
        </w:rPr>
        <w:t>.</w:t>
      </w:r>
    </w:p>
    <w:p w14:paraId="69A43F95" w14:textId="77777777" w:rsidR="006579A2" w:rsidRDefault="006579A2" w:rsidP="006579A2">
      <w:pPr>
        <w:pStyle w:val="Normaalweb"/>
        <w:rPr>
          <w:rFonts w:asciiTheme="minorHAnsi" w:eastAsiaTheme="minorEastAsia" w:hAnsiTheme="minorHAnsi" w:cstheme="minorBidi"/>
          <w:color w:val="000000" w:themeColor="text1"/>
          <w:lang w:eastAsia="en-US"/>
        </w:rPr>
      </w:pPr>
      <w:r w:rsidRPr="007E6EE4">
        <w:rPr>
          <w:rFonts w:asciiTheme="minorHAnsi" w:eastAsiaTheme="minorEastAsia" w:hAnsiTheme="minorHAnsi" w:cstheme="minorBidi"/>
          <w:color w:val="000000" w:themeColor="text1"/>
          <w:lang w:eastAsia="en-US"/>
        </w:rPr>
        <w:t xml:space="preserve">De behandelingen hebben als doel om bewoners voor te bereiden op actieve participatie aan de maatschappij zonder middelenmisbruik. Om op een gecontroleerde manier terug te keren in de maatschappij is verlof onderdeel van de behandeling. Het behandeltraject bestaat uit drie fasen, vanaf fase twee (de zesde week) kunnen bewoners met </w:t>
      </w:r>
      <w:r>
        <w:rPr>
          <w:rFonts w:asciiTheme="minorHAnsi" w:eastAsiaTheme="minorEastAsia" w:hAnsiTheme="minorHAnsi" w:cstheme="minorBidi"/>
          <w:color w:val="000000" w:themeColor="text1"/>
          <w:lang w:eastAsia="en-US"/>
        </w:rPr>
        <w:t>dag</w:t>
      </w:r>
      <w:r w:rsidRPr="007E6EE4">
        <w:rPr>
          <w:rFonts w:asciiTheme="minorHAnsi" w:eastAsiaTheme="minorEastAsia" w:hAnsiTheme="minorHAnsi" w:cstheme="minorBidi"/>
          <w:color w:val="000000" w:themeColor="text1"/>
          <w:lang w:eastAsia="en-US"/>
        </w:rPr>
        <w:t xml:space="preserve"> verlof. In samenspraak tussen de bewoner en behandelaar wordt beoordeeld of de bewoner klaar is voor verlof. Als bewoners in fase drie van het traject zitten, mogen ze met weekendverlof</w:t>
      </w:r>
      <w:r>
        <w:rPr>
          <w:rFonts w:asciiTheme="minorHAnsi" w:eastAsiaTheme="minorEastAsia" w:hAnsiTheme="minorHAnsi" w:cstheme="minorBidi"/>
          <w:color w:val="000000" w:themeColor="text1"/>
          <w:lang w:eastAsia="en-US"/>
        </w:rPr>
        <w:t xml:space="preserve"> </w:t>
      </w:r>
      <w:r w:rsidRPr="005815DE">
        <w:rPr>
          <w:rFonts w:asciiTheme="minorHAnsi" w:eastAsiaTheme="minorEastAsia" w:hAnsiTheme="minorHAnsi" w:cstheme="minorBidi"/>
          <w:color w:val="000000" w:themeColor="text1"/>
          <w:lang w:eastAsia="en-US"/>
        </w:rPr>
        <w:t>(Behandelaar Terwille, persoonlijke communicatie, 12 oktober 2022).</w:t>
      </w:r>
    </w:p>
    <w:p w14:paraId="5D2829EB" w14:textId="2109C33C" w:rsidR="006579A2" w:rsidRDefault="006579A2" w:rsidP="006579A2">
      <w:pPr>
        <w:pStyle w:val="Normaalweb"/>
        <w:rPr>
          <w:rFonts w:asciiTheme="minorHAnsi" w:eastAsiaTheme="minorEastAsia" w:hAnsiTheme="minorHAnsi" w:cstheme="minorBidi"/>
          <w:color w:val="000000" w:themeColor="text1"/>
          <w:lang w:eastAsia="en-US"/>
        </w:rPr>
      </w:pPr>
      <w:r w:rsidRPr="00005E0F">
        <w:rPr>
          <w:rFonts w:asciiTheme="minorHAnsi" w:eastAsiaTheme="minorEastAsia" w:hAnsiTheme="minorHAnsi" w:cstheme="minorBidi"/>
          <w:color w:val="000000" w:themeColor="text1"/>
          <w:lang w:eastAsia="en-US"/>
        </w:rPr>
        <w:t xml:space="preserve">Ter voorbereiding op </w:t>
      </w:r>
      <w:r>
        <w:rPr>
          <w:rFonts w:asciiTheme="minorHAnsi" w:eastAsiaTheme="minorEastAsia" w:hAnsiTheme="minorHAnsi" w:cstheme="minorBidi"/>
          <w:color w:val="000000" w:themeColor="text1"/>
          <w:lang w:eastAsia="en-US"/>
        </w:rPr>
        <w:t xml:space="preserve">het </w:t>
      </w:r>
      <w:r w:rsidRPr="00005E0F">
        <w:rPr>
          <w:rFonts w:asciiTheme="minorHAnsi" w:eastAsiaTheme="minorEastAsia" w:hAnsiTheme="minorHAnsi" w:cstheme="minorBidi"/>
          <w:color w:val="000000" w:themeColor="text1"/>
          <w:lang w:eastAsia="en-US"/>
        </w:rPr>
        <w:t xml:space="preserve">verlof wordt een risicotaxatie uitgevoerd met behulp van een verlofplanning (bijlage </w:t>
      </w:r>
      <w:r w:rsidR="00CD16FF">
        <w:rPr>
          <w:rFonts w:asciiTheme="minorHAnsi" w:eastAsiaTheme="minorEastAsia" w:hAnsiTheme="minorHAnsi" w:cstheme="minorBidi"/>
          <w:color w:val="000000" w:themeColor="text1"/>
          <w:lang w:eastAsia="en-US"/>
        </w:rPr>
        <w:t>6</w:t>
      </w:r>
      <w:r w:rsidRPr="00005E0F">
        <w:rPr>
          <w:rFonts w:asciiTheme="minorHAnsi" w:eastAsiaTheme="minorEastAsia" w:hAnsiTheme="minorHAnsi" w:cstheme="minorBidi"/>
          <w:color w:val="000000" w:themeColor="text1"/>
          <w:lang w:eastAsia="en-US"/>
        </w:rPr>
        <w:t>). Risicotaxatie heeft als doel om inzicht te krijgen in de risico's</w:t>
      </w:r>
      <w:r>
        <w:rPr>
          <w:rFonts w:asciiTheme="minorHAnsi" w:eastAsiaTheme="minorEastAsia" w:hAnsiTheme="minorHAnsi" w:cstheme="minorBidi"/>
          <w:color w:val="000000" w:themeColor="text1"/>
          <w:lang w:eastAsia="en-US"/>
        </w:rPr>
        <w:t xml:space="preserve">. </w:t>
      </w:r>
      <w:r w:rsidRPr="00005E0F">
        <w:rPr>
          <w:rFonts w:asciiTheme="minorHAnsi" w:eastAsiaTheme="minorEastAsia" w:hAnsiTheme="minorHAnsi" w:cstheme="minorBidi"/>
          <w:color w:val="000000" w:themeColor="text1"/>
          <w:lang w:eastAsia="en-US"/>
        </w:rPr>
        <w:t xml:space="preserve">Op basis van de risicotaxatie kunnen concrete richtlijnen voor risicomanagement worden vastgesteld om terugval in delict gedrag te voorkomen volgens Vogel </w:t>
      </w:r>
      <w:r w:rsidR="00CA52DF" w:rsidRPr="00CA52DF">
        <w:rPr>
          <w:rFonts w:asciiTheme="minorHAnsi" w:eastAsiaTheme="minorEastAsia" w:hAnsiTheme="minorHAnsi" w:cstheme="minorBidi"/>
          <w:color w:val="000000" w:themeColor="text1"/>
          <w:lang w:eastAsia="en-US"/>
        </w:rPr>
        <w:t>(2020, pp. 25–</w:t>
      </w:r>
      <w:r w:rsidR="00CA52DF">
        <w:rPr>
          <w:rFonts w:asciiTheme="minorHAnsi" w:eastAsiaTheme="minorEastAsia" w:hAnsiTheme="minorHAnsi" w:cstheme="minorBidi"/>
          <w:color w:val="000000" w:themeColor="text1"/>
          <w:lang w:eastAsia="en-US"/>
        </w:rPr>
        <w:t>2</w:t>
      </w:r>
      <w:r w:rsidR="00CA52DF" w:rsidRPr="00CA52DF">
        <w:rPr>
          <w:rFonts w:asciiTheme="minorHAnsi" w:eastAsiaTheme="minorEastAsia" w:hAnsiTheme="minorHAnsi" w:cstheme="minorBidi"/>
          <w:color w:val="000000" w:themeColor="text1"/>
          <w:lang w:eastAsia="en-US"/>
        </w:rPr>
        <w:t>9)</w:t>
      </w:r>
      <w:r w:rsidRPr="00005E0F">
        <w:rPr>
          <w:rFonts w:asciiTheme="minorHAnsi" w:eastAsiaTheme="minorEastAsia" w:hAnsiTheme="minorHAnsi" w:cstheme="minorBidi"/>
          <w:color w:val="000000" w:themeColor="text1"/>
          <w:lang w:eastAsia="en-US"/>
        </w:rPr>
        <w:t>.</w:t>
      </w:r>
    </w:p>
    <w:p w14:paraId="68DD00B3" w14:textId="65D6D29B" w:rsidR="006579A2" w:rsidRPr="00430F55" w:rsidRDefault="006579A2" w:rsidP="006579A2">
      <w:pPr>
        <w:pStyle w:val="Normaalweb"/>
        <w:rPr>
          <w:rFonts w:asciiTheme="minorHAnsi" w:eastAsiaTheme="minorEastAsia" w:hAnsiTheme="minorHAnsi" w:cstheme="minorBidi"/>
          <w:color w:val="000000" w:themeColor="text1"/>
          <w:lang w:eastAsia="en-US"/>
        </w:rPr>
      </w:pPr>
      <w:r w:rsidRPr="00E2496B">
        <w:rPr>
          <w:rFonts w:asciiTheme="minorHAnsi" w:eastAsiaTheme="minorEastAsia" w:hAnsiTheme="minorHAnsi" w:cstheme="minorBidi"/>
          <w:color w:val="000000" w:themeColor="text1"/>
          <w:lang w:eastAsia="en-US"/>
        </w:rPr>
        <w:t xml:space="preserve">Naast de verlofplanning worden ook de </w:t>
      </w:r>
      <w:r>
        <w:rPr>
          <w:rFonts w:asciiTheme="minorHAnsi" w:eastAsiaTheme="minorEastAsia" w:hAnsiTheme="minorHAnsi" w:cstheme="minorBidi"/>
          <w:color w:val="000000" w:themeColor="text1"/>
          <w:lang w:eastAsia="en-US"/>
        </w:rPr>
        <w:t xml:space="preserve">Forensische Ambulante Risico Evaluatie (FARE) </w:t>
      </w:r>
      <w:r w:rsidRPr="00E2496B">
        <w:rPr>
          <w:rFonts w:asciiTheme="minorHAnsi" w:eastAsiaTheme="minorEastAsia" w:hAnsiTheme="minorHAnsi" w:cstheme="minorBidi"/>
          <w:color w:val="000000" w:themeColor="text1"/>
          <w:lang w:eastAsia="en-US"/>
        </w:rPr>
        <w:t xml:space="preserve">en de </w:t>
      </w:r>
      <w:r>
        <w:rPr>
          <w:rFonts w:asciiTheme="minorHAnsi" w:eastAsiaTheme="minorEastAsia" w:hAnsiTheme="minorHAnsi" w:cstheme="minorBidi"/>
          <w:color w:val="000000" w:themeColor="text1"/>
          <w:lang w:eastAsia="en-US"/>
        </w:rPr>
        <w:t>Meten van Addities voor Triages en Evaluatie (MATE-Q)</w:t>
      </w:r>
      <w:r w:rsidRPr="00E2496B">
        <w:rPr>
          <w:rFonts w:asciiTheme="minorHAnsi" w:eastAsiaTheme="minorEastAsia" w:hAnsiTheme="minorHAnsi" w:cstheme="minorBidi"/>
          <w:color w:val="000000" w:themeColor="text1"/>
          <w:lang w:eastAsia="en-US"/>
        </w:rPr>
        <w:t xml:space="preserve"> als vormen van risicotaxatie uitgevoerd tijdens de behandeling. Dit zijn twee vragenlijsten. De FARE geeft inzicht in delict gevaar van bewoners en de MATE-Q geeft inzicht in de ernst en vorm van verslaving</w:t>
      </w:r>
      <w:r>
        <w:rPr>
          <w:rFonts w:asciiTheme="minorHAnsi" w:eastAsiaTheme="minorEastAsia" w:hAnsiTheme="minorHAnsi" w:cstheme="minorBidi"/>
          <w:color w:val="000000" w:themeColor="text1"/>
          <w:lang w:eastAsia="en-US"/>
        </w:rPr>
        <w:t xml:space="preserve">. Verdere toelichting van de FARE en MATE-Q staat in </w:t>
      </w:r>
      <w:r w:rsidRPr="00296A20">
        <w:rPr>
          <w:rFonts w:asciiTheme="minorHAnsi" w:eastAsiaTheme="minorEastAsia" w:hAnsiTheme="minorHAnsi" w:cstheme="minorBidi"/>
          <w:color w:val="000000" w:themeColor="text1"/>
          <w:lang w:eastAsia="en-US"/>
        </w:rPr>
        <w:t xml:space="preserve">bijlage </w:t>
      </w:r>
      <w:r w:rsidR="00CD16FF">
        <w:rPr>
          <w:rFonts w:asciiTheme="minorHAnsi" w:eastAsiaTheme="minorEastAsia" w:hAnsiTheme="minorHAnsi" w:cstheme="minorBidi"/>
          <w:color w:val="000000" w:themeColor="text1"/>
          <w:lang w:eastAsia="en-US"/>
        </w:rPr>
        <w:t>8</w:t>
      </w:r>
      <w:r w:rsidRPr="00296A20">
        <w:rPr>
          <w:rFonts w:asciiTheme="minorHAnsi" w:eastAsiaTheme="minorEastAsia" w:hAnsiTheme="minorHAnsi" w:cstheme="minorBidi"/>
          <w:color w:val="000000" w:themeColor="text1"/>
          <w:lang w:eastAsia="en-US"/>
        </w:rPr>
        <w:t xml:space="preserve"> en </w:t>
      </w:r>
      <w:r w:rsidR="00CD16FF">
        <w:rPr>
          <w:rFonts w:asciiTheme="minorHAnsi" w:eastAsiaTheme="minorEastAsia" w:hAnsiTheme="minorHAnsi" w:cstheme="minorBidi"/>
          <w:color w:val="000000" w:themeColor="text1"/>
          <w:lang w:eastAsia="en-US"/>
        </w:rPr>
        <w:t>9</w:t>
      </w:r>
      <w:r>
        <w:rPr>
          <w:rFonts w:asciiTheme="minorHAnsi" w:eastAsiaTheme="minorEastAsia" w:hAnsiTheme="minorHAnsi" w:cstheme="minorBidi"/>
          <w:color w:val="000000" w:themeColor="text1"/>
          <w:lang w:eastAsia="en-US"/>
        </w:rPr>
        <w:t xml:space="preserve">. </w:t>
      </w:r>
      <w:r w:rsidRPr="008A7484">
        <w:rPr>
          <w:rFonts w:asciiTheme="minorHAnsi" w:eastAsiaTheme="minorEastAsia" w:hAnsiTheme="minorHAnsi" w:cstheme="minorBidi"/>
          <w:color w:val="000000" w:themeColor="text1"/>
          <w:lang w:eastAsia="en-US"/>
        </w:rPr>
        <w:t xml:space="preserve">Beide worden afgenomen bij binnenkomst, na drie maanden behandeling en bij uitstroom als onderdeel van de risicotaxatie op basis van de behandeldoelen van de bewoners. De risicotaxatie is één van de </w:t>
      </w:r>
      <w:r>
        <w:rPr>
          <w:rFonts w:asciiTheme="minorHAnsi" w:eastAsiaTheme="minorEastAsia" w:hAnsiTheme="minorHAnsi" w:cstheme="minorBidi"/>
          <w:color w:val="000000" w:themeColor="text1"/>
          <w:lang w:eastAsia="en-US"/>
        </w:rPr>
        <w:t>reclasserings</w:t>
      </w:r>
      <w:r w:rsidRPr="008A7484">
        <w:rPr>
          <w:rFonts w:asciiTheme="minorHAnsi" w:eastAsiaTheme="minorEastAsia" w:hAnsiTheme="minorHAnsi" w:cstheme="minorBidi"/>
          <w:color w:val="000000" w:themeColor="text1"/>
          <w:lang w:eastAsia="en-US"/>
        </w:rPr>
        <w:t>voorwaarden vanuit de indicatie van de bewoner.</w:t>
      </w:r>
    </w:p>
    <w:p w14:paraId="2004361C" w14:textId="77777777" w:rsidR="00333A78" w:rsidRDefault="006579A2" w:rsidP="006579A2">
      <w:pPr>
        <w:pStyle w:val="Normaalweb"/>
        <w:rPr>
          <w:rFonts w:asciiTheme="minorHAnsi" w:eastAsiaTheme="minorEastAsia" w:hAnsiTheme="minorHAnsi" w:cstheme="minorBidi"/>
          <w:color w:val="000000" w:themeColor="text1"/>
          <w:lang w:eastAsia="en-US"/>
        </w:rPr>
      </w:pPr>
      <w:r>
        <w:rPr>
          <w:rFonts w:asciiTheme="minorHAnsi" w:eastAsiaTheme="minorEastAsia" w:hAnsiTheme="minorHAnsi" w:cstheme="minorBidi"/>
          <w:color w:val="000000" w:themeColor="text1"/>
          <w:lang w:eastAsia="en-US"/>
        </w:rPr>
        <w:t>Daarnaast is r</w:t>
      </w:r>
      <w:r w:rsidRPr="006958E6">
        <w:rPr>
          <w:rFonts w:asciiTheme="minorHAnsi" w:eastAsiaTheme="minorEastAsia" w:hAnsiTheme="minorHAnsi" w:cstheme="minorBidi"/>
          <w:color w:val="000000" w:themeColor="text1"/>
          <w:lang w:eastAsia="en-US"/>
        </w:rPr>
        <w:t>isicotaxatie van belang voor bewoners omdat zij zowel een verslaving als een verleden in detentie hebben. Het is belangrijk om zicht te hebben op de mogelijke risico's voor beide aspecten en om geen "blinde vlekken" te laten ontstaan. Het bespreken van risico's is gericht op zowel gebruik als op het plegen van misdrijven. De meeste bewoners (80 tot 90%) hebben een maatregel inrichting stelselmatige daders (ISD) en zijn voorwaardelijk vrijgekomen (Behandelaar Terwille, persoonlijke communicatie, 17 oktober 2022). Daarom is de informatie in dit onderzoek gericht op bewoners met een ISD-maatregel.</w:t>
      </w:r>
    </w:p>
    <w:p w14:paraId="0170B530" w14:textId="5702C31E" w:rsidR="006579A2" w:rsidRPr="006958E6" w:rsidRDefault="006579A2" w:rsidP="006579A2">
      <w:pPr>
        <w:pStyle w:val="Normaalweb"/>
        <w:rPr>
          <w:rFonts w:asciiTheme="minorHAnsi" w:eastAsiaTheme="minorEastAsia" w:hAnsiTheme="minorHAnsi" w:cstheme="minorBidi"/>
          <w:color w:val="000000" w:themeColor="text1"/>
          <w:lang w:eastAsia="en-US"/>
        </w:rPr>
      </w:pPr>
      <w:r w:rsidRPr="006958E6">
        <w:rPr>
          <w:rFonts w:asciiTheme="minorHAnsi" w:eastAsiaTheme="minorEastAsia" w:hAnsiTheme="minorHAnsi" w:cstheme="minorBidi"/>
          <w:color w:val="000000" w:themeColor="text1"/>
          <w:lang w:eastAsia="en-US"/>
        </w:rPr>
        <w:lastRenderedPageBreak/>
        <w:t>De resterende bewoners hebben een WMO-indicatie en hebben vaak druggerelateerde misdrijven gepleegd, zoals rijden onder invloed en het niet betalen van boetes.</w:t>
      </w:r>
    </w:p>
    <w:p w14:paraId="5BE3A3F7" w14:textId="77777777" w:rsidR="006579A2" w:rsidRDefault="006579A2" w:rsidP="006579A2">
      <w:pPr>
        <w:pStyle w:val="Normaalweb"/>
        <w:rPr>
          <w:rFonts w:asciiTheme="minorHAnsi" w:eastAsiaTheme="minorEastAsia" w:hAnsiTheme="minorHAnsi" w:cstheme="minorBidi"/>
          <w:color w:val="000000" w:themeColor="text1"/>
          <w:lang w:eastAsia="en-US"/>
        </w:rPr>
      </w:pPr>
      <w:r w:rsidRPr="0041729E">
        <w:rPr>
          <w:rFonts w:asciiTheme="minorHAnsi" w:eastAsiaTheme="minorEastAsia" w:hAnsiTheme="minorHAnsi" w:cstheme="minorBidi"/>
          <w:color w:val="000000" w:themeColor="text1"/>
          <w:lang w:eastAsia="en-US"/>
        </w:rPr>
        <w:t>De ISD-maatregel is bestemd voor daders die veel criminaliteit en onveiligheid veroorzaken door het plegen van reeksen delicten. Deze maatregel is verplicht voor een periode van maximaal twee jaar (Ministerie van Justitie en Veiligheid, 202</w:t>
      </w:r>
      <w:r>
        <w:rPr>
          <w:rFonts w:asciiTheme="minorHAnsi" w:eastAsiaTheme="minorEastAsia" w:hAnsiTheme="minorHAnsi" w:cstheme="minorBidi"/>
          <w:color w:val="000000" w:themeColor="text1"/>
          <w:lang w:eastAsia="en-US"/>
        </w:rPr>
        <w:t>0</w:t>
      </w:r>
      <w:r w:rsidRPr="0041729E">
        <w:rPr>
          <w:rFonts w:asciiTheme="minorHAnsi" w:eastAsiaTheme="minorEastAsia" w:hAnsiTheme="minorHAnsi" w:cstheme="minorBidi"/>
          <w:color w:val="000000" w:themeColor="text1"/>
          <w:lang w:eastAsia="en-US"/>
        </w:rPr>
        <w:t xml:space="preserve">). </w:t>
      </w:r>
      <w:r w:rsidRPr="00F70065">
        <w:rPr>
          <w:rFonts w:asciiTheme="minorHAnsi" w:eastAsiaTheme="minorEastAsia" w:hAnsiTheme="minorHAnsi" w:cstheme="minorBidi"/>
          <w:color w:val="000000" w:themeColor="text1"/>
          <w:lang w:eastAsia="en-US"/>
        </w:rPr>
        <w:t>Daders met een ISD-maatregel</w:t>
      </w:r>
      <w:r w:rsidRPr="0041729E">
        <w:rPr>
          <w:rFonts w:asciiTheme="minorHAnsi" w:eastAsiaTheme="minorEastAsia" w:hAnsiTheme="minorHAnsi" w:cstheme="minorBidi"/>
          <w:color w:val="000000" w:themeColor="text1"/>
          <w:lang w:eastAsia="en-US"/>
        </w:rPr>
        <w:t xml:space="preserve"> worden ook wel veelplegers genoemd, </w:t>
      </w:r>
      <w:r w:rsidRPr="00F70065">
        <w:rPr>
          <w:rFonts w:asciiTheme="minorHAnsi" w:eastAsiaTheme="minorEastAsia" w:hAnsiTheme="minorHAnsi" w:cstheme="minorBidi"/>
          <w:color w:val="000000" w:themeColor="text1"/>
          <w:lang w:eastAsia="en-US"/>
        </w:rPr>
        <w:t>en</w:t>
      </w:r>
      <w:r w:rsidRPr="0041729E">
        <w:rPr>
          <w:rFonts w:asciiTheme="minorHAnsi" w:eastAsiaTheme="minorEastAsia" w:hAnsiTheme="minorHAnsi" w:cstheme="minorBidi"/>
          <w:color w:val="000000" w:themeColor="text1"/>
          <w:lang w:eastAsia="en-US"/>
        </w:rPr>
        <w:t xml:space="preserve"> zijn </w:t>
      </w:r>
      <w:r w:rsidRPr="00F70065">
        <w:rPr>
          <w:rFonts w:asciiTheme="minorHAnsi" w:eastAsiaTheme="minorEastAsia" w:hAnsiTheme="minorHAnsi" w:cstheme="minorBidi"/>
          <w:color w:val="000000" w:themeColor="text1"/>
          <w:lang w:eastAsia="en-US"/>
        </w:rPr>
        <w:t xml:space="preserve">naast middelenmisbruik </w:t>
      </w:r>
      <w:r w:rsidRPr="0041729E">
        <w:rPr>
          <w:rFonts w:asciiTheme="minorHAnsi" w:eastAsiaTheme="minorEastAsia" w:hAnsiTheme="minorHAnsi" w:cstheme="minorBidi"/>
          <w:color w:val="000000" w:themeColor="text1"/>
          <w:lang w:eastAsia="en-US"/>
        </w:rPr>
        <w:t xml:space="preserve">vaak </w:t>
      </w:r>
      <w:r w:rsidRPr="00F70065">
        <w:rPr>
          <w:rFonts w:asciiTheme="minorHAnsi" w:eastAsiaTheme="minorEastAsia" w:hAnsiTheme="minorHAnsi" w:cstheme="minorBidi"/>
          <w:color w:val="000000" w:themeColor="text1"/>
          <w:lang w:eastAsia="en-US"/>
        </w:rPr>
        <w:t xml:space="preserve">ook </w:t>
      </w:r>
      <w:r w:rsidRPr="0041729E">
        <w:rPr>
          <w:rFonts w:asciiTheme="minorHAnsi" w:eastAsiaTheme="minorEastAsia" w:hAnsiTheme="minorHAnsi" w:cstheme="minorBidi"/>
          <w:color w:val="000000" w:themeColor="text1"/>
          <w:lang w:eastAsia="en-US"/>
        </w:rPr>
        <w:t>betrokken bij verwervingscriminaliteit</w:t>
      </w:r>
      <w:r w:rsidRPr="00F70065">
        <w:rPr>
          <w:rFonts w:asciiTheme="minorHAnsi" w:eastAsiaTheme="minorEastAsia" w:hAnsiTheme="minorHAnsi" w:cstheme="minorBidi"/>
          <w:color w:val="000000" w:themeColor="text1"/>
          <w:lang w:eastAsia="en-US"/>
        </w:rPr>
        <w:t>:</w:t>
      </w:r>
      <w:r w:rsidRPr="0041729E">
        <w:rPr>
          <w:rFonts w:asciiTheme="minorHAnsi" w:eastAsiaTheme="minorEastAsia" w:hAnsiTheme="minorHAnsi" w:cstheme="minorBidi"/>
          <w:color w:val="000000" w:themeColor="text1"/>
          <w:lang w:eastAsia="en-US"/>
        </w:rPr>
        <w:t xml:space="preserve"> criminaliteit </w:t>
      </w:r>
      <w:r w:rsidRPr="00F70065">
        <w:rPr>
          <w:rFonts w:asciiTheme="minorHAnsi" w:eastAsiaTheme="minorEastAsia" w:hAnsiTheme="minorHAnsi" w:cstheme="minorBidi"/>
          <w:color w:val="000000" w:themeColor="text1"/>
          <w:lang w:eastAsia="en-US"/>
        </w:rPr>
        <w:t xml:space="preserve">met betrekking tot </w:t>
      </w:r>
      <w:r>
        <w:rPr>
          <w:rFonts w:asciiTheme="minorHAnsi" w:eastAsiaTheme="minorEastAsia" w:hAnsiTheme="minorHAnsi" w:cstheme="minorBidi"/>
          <w:color w:val="000000" w:themeColor="text1"/>
          <w:lang w:eastAsia="en-US"/>
        </w:rPr>
        <w:t>het</w:t>
      </w:r>
      <w:r w:rsidRPr="00F70065">
        <w:rPr>
          <w:rFonts w:asciiTheme="minorHAnsi" w:eastAsiaTheme="minorEastAsia" w:hAnsiTheme="minorHAnsi" w:cstheme="minorBidi"/>
          <w:color w:val="000000" w:themeColor="text1"/>
          <w:lang w:eastAsia="en-US"/>
        </w:rPr>
        <w:t xml:space="preserve"> voorzien van </w:t>
      </w:r>
      <w:r w:rsidRPr="0041729E">
        <w:rPr>
          <w:rFonts w:asciiTheme="minorHAnsi" w:eastAsiaTheme="minorEastAsia" w:hAnsiTheme="minorHAnsi" w:cstheme="minorBidi"/>
          <w:color w:val="000000" w:themeColor="text1"/>
          <w:lang w:eastAsia="en-US"/>
        </w:rPr>
        <w:t>drugsgebruik</w:t>
      </w:r>
      <w:r w:rsidRPr="00F70065">
        <w:rPr>
          <w:rFonts w:asciiTheme="minorHAnsi" w:eastAsiaTheme="minorEastAsia" w:hAnsiTheme="minorHAnsi" w:cstheme="minorBidi"/>
          <w:color w:val="000000" w:themeColor="text1"/>
          <w:lang w:eastAsia="en-US"/>
        </w:rPr>
        <w:t>.</w:t>
      </w:r>
      <w:r w:rsidRPr="0041729E">
        <w:rPr>
          <w:rFonts w:asciiTheme="minorHAnsi" w:eastAsiaTheme="minorEastAsia" w:hAnsiTheme="minorHAnsi" w:cstheme="minorBidi"/>
          <w:color w:val="000000" w:themeColor="text1"/>
          <w:lang w:eastAsia="en-US"/>
        </w:rPr>
        <w:t xml:space="preserve"> Volgens Goossens (2012) is </w:t>
      </w:r>
      <w:r w:rsidRPr="00F70065">
        <w:rPr>
          <w:rFonts w:asciiTheme="minorHAnsi" w:eastAsiaTheme="minorEastAsia" w:hAnsiTheme="minorHAnsi" w:cstheme="minorBidi"/>
          <w:color w:val="000000" w:themeColor="text1"/>
          <w:lang w:eastAsia="en-US"/>
        </w:rPr>
        <w:t>verwerkingscriminaliteit causaal</w:t>
      </w:r>
      <w:r w:rsidRPr="0041729E">
        <w:rPr>
          <w:rFonts w:asciiTheme="minorHAnsi" w:eastAsiaTheme="minorEastAsia" w:hAnsiTheme="minorHAnsi" w:cstheme="minorBidi"/>
          <w:color w:val="000000" w:themeColor="text1"/>
          <w:lang w:eastAsia="en-US"/>
        </w:rPr>
        <w:t xml:space="preserve"> verbonden met middelenmisbruik</w:t>
      </w:r>
      <w:r w:rsidRPr="00F70065">
        <w:rPr>
          <w:rFonts w:asciiTheme="minorHAnsi" w:eastAsiaTheme="minorEastAsia" w:hAnsiTheme="minorHAnsi" w:cstheme="minorBidi"/>
          <w:color w:val="000000" w:themeColor="text1"/>
          <w:lang w:eastAsia="en-US"/>
        </w:rPr>
        <w:t xml:space="preserve"> en</w:t>
      </w:r>
      <w:r w:rsidRPr="0041729E">
        <w:rPr>
          <w:rFonts w:asciiTheme="minorHAnsi" w:eastAsiaTheme="minorEastAsia" w:hAnsiTheme="minorHAnsi" w:cstheme="minorBidi"/>
          <w:color w:val="000000" w:themeColor="text1"/>
          <w:lang w:eastAsia="en-US"/>
        </w:rPr>
        <w:t xml:space="preserve"> leidt </w:t>
      </w:r>
      <w:r w:rsidRPr="00F70065">
        <w:rPr>
          <w:rFonts w:asciiTheme="minorHAnsi" w:eastAsiaTheme="minorEastAsia" w:hAnsiTheme="minorHAnsi" w:cstheme="minorBidi"/>
          <w:color w:val="000000" w:themeColor="text1"/>
          <w:lang w:eastAsia="en-US"/>
        </w:rPr>
        <w:t xml:space="preserve">dan ook </w:t>
      </w:r>
      <w:r w:rsidRPr="0041729E">
        <w:rPr>
          <w:rFonts w:asciiTheme="minorHAnsi" w:eastAsiaTheme="minorEastAsia" w:hAnsiTheme="minorHAnsi" w:cstheme="minorBidi"/>
          <w:color w:val="000000" w:themeColor="text1"/>
          <w:lang w:eastAsia="en-US"/>
        </w:rPr>
        <w:t>tot een ISD-maatregel.</w:t>
      </w:r>
    </w:p>
    <w:p w14:paraId="4716170B" w14:textId="77777777" w:rsidR="006579A2" w:rsidRDefault="006579A2" w:rsidP="006579A2">
      <w:pPr>
        <w:pStyle w:val="Normaalweb"/>
        <w:rPr>
          <w:rFonts w:asciiTheme="minorHAnsi" w:eastAsiaTheme="minorEastAsia" w:hAnsiTheme="minorHAnsi" w:cstheme="minorBidi"/>
          <w:color w:val="000000" w:themeColor="text1"/>
          <w:lang w:eastAsia="en-US"/>
        </w:rPr>
      </w:pPr>
      <w:r w:rsidRPr="002A2E99">
        <w:rPr>
          <w:rFonts w:asciiTheme="minorHAnsi" w:eastAsiaTheme="minorEastAsia" w:hAnsiTheme="minorHAnsi" w:cstheme="minorBidi"/>
          <w:color w:val="000000" w:themeColor="text1"/>
          <w:lang w:eastAsia="en-US"/>
        </w:rPr>
        <w:t xml:space="preserve">Binnen de ISD-maatregel zijn er reclasseringsvoorwaarden opgesteld door de rechter.  </w:t>
      </w:r>
      <w:r>
        <w:rPr>
          <w:rFonts w:asciiTheme="minorHAnsi" w:eastAsiaTheme="minorEastAsia" w:hAnsiTheme="minorHAnsi" w:cstheme="minorBidi"/>
          <w:color w:val="000000" w:themeColor="text1"/>
          <w:lang w:eastAsia="en-US"/>
        </w:rPr>
        <w:t xml:space="preserve">Een reclasseringswerker dient de bewoners te controleren voor wat betreft </w:t>
      </w:r>
      <w:r w:rsidRPr="2CC642EA">
        <w:rPr>
          <w:rFonts w:asciiTheme="minorHAnsi" w:eastAsiaTheme="minorEastAsia" w:hAnsiTheme="minorHAnsi" w:cstheme="minorBidi"/>
          <w:color w:val="000000" w:themeColor="text1"/>
          <w:lang w:eastAsia="en-US"/>
        </w:rPr>
        <w:t xml:space="preserve">behandeling, woonvormen en gebruik van middelen. </w:t>
      </w:r>
      <w:r w:rsidRPr="002A2E99">
        <w:rPr>
          <w:rFonts w:asciiTheme="minorHAnsi" w:eastAsiaTheme="minorEastAsia" w:hAnsiTheme="minorHAnsi" w:cstheme="minorBidi"/>
          <w:color w:val="000000" w:themeColor="text1"/>
          <w:lang w:eastAsia="en-US"/>
        </w:rPr>
        <w:t>Bij de Spetse Hoeve worden drie keer per week individuele drugsscreenings afgenomen om te waarborgen dat bewoners geen middelen nuttigen. Indien er toch sprake is van gebruik, wordt dit teruggekoppeld aan de reclasseringswerker. Als gebruik van middelen niet gedoogd wordt volgens de voorwaarden van de ISD-maatregel, kan het zijn dat de bewoner zijn voorwaardelijke straf alsnog moet uitzitten en zijn traject bij de Spetse Hoeve niet kan vervolgen (</w:t>
      </w:r>
      <w:r>
        <w:rPr>
          <w:rFonts w:asciiTheme="minorHAnsi" w:eastAsiaTheme="minorEastAsia" w:hAnsiTheme="minorHAnsi" w:cstheme="minorBidi"/>
          <w:color w:val="000000" w:themeColor="text1"/>
          <w:lang w:eastAsia="en-US"/>
        </w:rPr>
        <w:t>B</w:t>
      </w:r>
      <w:r w:rsidRPr="002A2E99">
        <w:rPr>
          <w:rFonts w:asciiTheme="minorHAnsi" w:eastAsiaTheme="minorEastAsia" w:hAnsiTheme="minorHAnsi" w:cstheme="minorBidi"/>
          <w:color w:val="000000" w:themeColor="text1"/>
          <w:lang w:eastAsia="en-US"/>
        </w:rPr>
        <w:t xml:space="preserve">ehandelaar Terwille, persoonlijke communicatie, 12 oktober 2022). </w:t>
      </w:r>
    </w:p>
    <w:p w14:paraId="357EDDE8" w14:textId="02670800" w:rsidR="006579A2" w:rsidRPr="00EC7133" w:rsidRDefault="006579A2" w:rsidP="006579A2">
      <w:pPr>
        <w:pStyle w:val="Normaalweb"/>
        <w:rPr>
          <w:rFonts w:asciiTheme="minorHAnsi" w:eastAsiaTheme="minorEastAsia" w:hAnsiTheme="minorHAnsi" w:cstheme="minorBidi"/>
          <w:color w:val="000000" w:themeColor="text1"/>
          <w:lang w:eastAsia="en-US"/>
        </w:rPr>
      </w:pPr>
      <w:r w:rsidRPr="0059329B">
        <w:rPr>
          <w:rFonts w:asciiTheme="minorHAnsi" w:eastAsiaTheme="minorEastAsia" w:hAnsiTheme="minorHAnsi" w:cstheme="minorBidi"/>
          <w:color w:val="000000" w:themeColor="text1"/>
          <w:lang w:eastAsia="en-US"/>
        </w:rPr>
        <w:t xml:space="preserve">Het doel van risicotaxatie is het in kaart brengen van risico's en het bieden van richtlijnen voor risicomanagement om terugval in middelengebruik en delict gedrag te voorkomen. Onderzoek van Vogel </w:t>
      </w:r>
      <w:r w:rsidR="00CA52DF" w:rsidRPr="00CA52DF">
        <w:rPr>
          <w:rFonts w:asciiTheme="minorHAnsi" w:eastAsiaTheme="minorEastAsia" w:hAnsiTheme="minorHAnsi" w:cstheme="minorBidi"/>
          <w:color w:val="000000" w:themeColor="text1"/>
          <w:lang w:eastAsia="en-US"/>
        </w:rPr>
        <w:t>(2020, pp. 25–</w:t>
      </w:r>
      <w:r w:rsidR="00CA52DF">
        <w:rPr>
          <w:rFonts w:asciiTheme="minorHAnsi" w:eastAsiaTheme="minorEastAsia" w:hAnsiTheme="minorHAnsi" w:cstheme="minorBidi"/>
          <w:color w:val="000000" w:themeColor="text1"/>
          <w:lang w:eastAsia="en-US"/>
        </w:rPr>
        <w:t>2</w:t>
      </w:r>
      <w:r w:rsidR="00CA52DF" w:rsidRPr="00CA52DF">
        <w:rPr>
          <w:rFonts w:asciiTheme="minorHAnsi" w:eastAsiaTheme="minorEastAsia" w:hAnsiTheme="minorHAnsi" w:cstheme="minorBidi"/>
          <w:color w:val="000000" w:themeColor="text1"/>
          <w:lang w:eastAsia="en-US"/>
        </w:rPr>
        <w:t>9)</w:t>
      </w:r>
      <w:r w:rsidR="00CA52DF">
        <w:rPr>
          <w:rFonts w:asciiTheme="minorHAnsi" w:eastAsiaTheme="minorEastAsia" w:hAnsiTheme="minorHAnsi" w:cstheme="minorBidi"/>
          <w:color w:val="000000" w:themeColor="text1"/>
          <w:lang w:eastAsia="en-US"/>
        </w:rPr>
        <w:t xml:space="preserve"> </w:t>
      </w:r>
      <w:r w:rsidRPr="0059329B">
        <w:rPr>
          <w:rFonts w:asciiTheme="minorHAnsi" w:eastAsiaTheme="minorEastAsia" w:hAnsiTheme="minorHAnsi" w:cstheme="minorBidi"/>
          <w:color w:val="000000" w:themeColor="text1"/>
          <w:lang w:eastAsia="en-US"/>
        </w:rPr>
        <w:t xml:space="preserve">suggereert dat het gebruik van risicotaxatie-instrumenten kan helpen bij besluitvorming over behandeling. Volgens </w:t>
      </w:r>
      <w:r w:rsidRPr="00AC6D05">
        <w:rPr>
          <w:rFonts w:asciiTheme="minorHAnsi" w:eastAsiaTheme="minorEastAsia" w:hAnsiTheme="minorHAnsi" w:cstheme="minorBidi"/>
          <w:color w:val="000000" w:themeColor="text1"/>
          <w:lang w:eastAsia="en-US"/>
        </w:rPr>
        <w:t>Vogel et al.</w:t>
      </w:r>
      <w:r>
        <w:rPr>
          <w:rFonts w:asciiTheme="minorHAnsi" w:eastAsiaTheme="minorEastAsia" w:hAnsiTheme="minorHAnsi" w:cstheme="minorBidi"/>
          <w:color w:val="000000" w:themeColor="text1"/>
          <w:lang w:eastAsia="en-US"/>
        </w:rPr>
        <w:t xml:space="preserve"> (</w:t>
      </w:r>
      <w:r w:rsidRPr="00AC6D05">
        <w:rPr>
          <w:rFonts w:asciiTheme="minorHAnsi" w:eastAsiaTheme="minorEastAsia" w:hAnsiTheme="minorHAnsi" w:cstheme="minorBidi"/>
          <w:color w:val="000000" w:themeColor="text1"/>
          <w:lang w:eastAsia="en-US"/>
        </w:rPr>
        <w:t>2012)</w:t>
      </w:r>
      <w:r w:rsidRPr="0059329B">
        <w:rPr>
          <w:rFonts w:asciiTheme="minorHAnsi" w:eastAsiaTheme="minorEastAsia" w:hAnsiTheme="minorHAnsi" w:cstheme="minorBidi"/>
          <w:color w:val="000000" w:themeColor="text1"/>
          <w:lang w:eastAsia="en-US"/>
        </w:rPr>
        <w:t xml:space="preserve"> heeft het gebruik van risicotaxatie binnen de forensische klinische </w:t>
      </w:r>
      <w:r>
        <w:rPr>
          <w:rFonts w:asciiTheme="minorHAnsi" w:eastAsiaTheme="minorEastAsia" w:hAnsiTheme="minorHAnsi" w:cstheme="minorBidi"/>
          <w:color w:val="000000" w:themeColor="text1"/>
          <w:lang w:eastAsia="en-US"/>
        </w:rPr>
        <w:t>zorg</w:t>
      </w:r>
      <w:r w:rsidRPr="0059329B">
        <w:rPr>
          <w:rFonts w:asciiTheme="minorHAnsi" w:eastAsiaTheme="minorEastAsia" w:hAnsiTheme="minorHAnsi" w:cstheme="minorBidi"/>
          <w:color w:val="000000" w:themeColor="text1"/>
          <w:lang w:eastAsia="en-US"/>
        </w:rPr>
        <w:t xml:space="preserve"> geleid tot een afname van ernstige recidive</w:t>
      </w:r>
      <w:r>
        <w:rPr>
          <w:rFonts w:asciiTheme="minorHAnsi" w:eastAsiaTheme="minorEastAsia" w:hAnsiTheme="minorHAnsi" w:cstheme="minorBidi"/>
          <w:color w:val="000000" w:themeColor="text1"/>
          <w:lang w:eastAsia="en-US"/>
        </w:rPr>
        <w:t xml:space="preserve">. Daarnaast </w:t>
      </w:r>
      <w:r w:rsidRPr="0059329B">
        <w:rPr>
          <w:rFonts w:asciiTheme="minorHAnsi" w:eastAsiaTheme="minorEastAsia" w:hAnsiTheme="minorHAnsi" w:cstheme="minorBidi"/>
          <w:color w:val="000000" w:themeColor="text1"/>
          <w:lang w:eastAsia="en-US"/>
        </w:rPr>
        <w:t xml:space="preserve">beschermt </w:t>
      </w:r>
      <w:r>
        <w:rPr>
          <w:rFonts w:asciiTheme="minorHAnsi" w:eastAsiaTheme="minorEastAsia" w:hAnsiTheme="minorHAnsi" w:cstheme="minorBidi"/>
          <w:color w:val="000000" w:themeColor="text1"/>
          <w:lang w:eastAsia="en-US"/>
        </w:rPr>
        <w:t xml:space="preserve">het </w:t>
      </w:r>
      <w:r w:rsidRPr="0059329B">
        <w:rPr>
          <w:rFonts w:asciiTheme="minorHAnsi" w:eastAsiaTheme="minorEastAsia" w:hAnsiTheme="minorHAnsi" w:cstheme="minorBidi"/>
          <w:color w:val="000000" w:themeColor="text1"/>
          <w:lang w:eastAsia="en-US"/>
        </w:rPr>
        <w:t>ook de rechten van de bewoners door het volgen van een standaardprocedure voor iedereen</w:t>
      </w:r>
      <w:r>
        <w:rPr>
          <w:rFonts w:asciiTheme="minorHAnsi" w:eastAsiaTheme="minorEastAsia" w:hAnsiTheme="minorHAnsi" w:cstheme="minorBidi"/>
          <w:color w:val="000000" w:themeColor="text1"/>
          <w:lang w:eastAsia="en-US"/>
        </w:rPr>
        <w:t xml:space="preserve"> </w:t>
      </w:r>
      <w:r w:rsidR="00CA52DF" w:rsidRPr="00CA52DF">
        <w:rPr>
          <w:rFonts w:asciiTheme="minorHAnsi" w:eastAsiaTheme="minorEastAsia" w:hAnsiTheme="minorHAnsi" w:cstheme="minorBidi"/>
          <w:color w:val="000000" w:themeColor="text1"/>
          <w:lang w:eastAsia="en-US"/>
        </w:rPr>
        <w:t>(Vogel, 2020, pp. 25–</w:t>
      </w:r>
      <w:r w:rsidR="00CA52DF">
        <w:rPr>
          <w:rFonts w:asciiTheme="minorHAnsi" w:eastAsiaTheme="minorEastAsia" w:hAnsiTheme="minorHAnsi" w:cstheme="minorBidi"/>
          <w:color w:val="000000" w:themeColor="text1"/>
          <w:lang w:eastAsia="en-US"/>
        </w:rPr>
        <w:t>2</w:t>
      </w:r>
      <w:r w:rsidR="00CA52DF" w:rsidRPr="00CA52DF">
        <w:rPr>
          <w:rFonts w:asciiTheme="minorHAnsi" w:eastAsiaTheme="minorEastAsia" w:hAnsiTheme="minorHAnsi" w:cstheme="minorBidi"/>
          <w:color w:val="000000" w:themeColor="text1"/>
          <w:lang w:eastAsia="en-US"/>
        </w:rPr>
        <w:t>9)</w:t>
      </w:r>
      <w:r w:rsidR="00CA52DF">
        <w:rPr>
          <w:rFonts w:asciiTheme="minorHAnsi" w:eastAsiaTheme="minorEastAsia" w:hAnsiTheme="minorHAnsi" w:cstheme="minorBidi"/>
          <w:color w:val="000000" w:themeColor="text1"/>
          <w:lang w:eastAsia="en-US"/>
        </w:rPr>
        <w:t>.</w:t>
      </w:r>
    </w:p>
    <w:p w14:paraId="5F13F01C" w14:textId="77777777" w:rsidR="006579A2" w:rsidRDefault="006579A2" w:rsidP="006579A2">
      <w:pPr>
        <w:pStyle w:val="Normaalweb"/>
        <w:rPr>
          <w:rFonts w:asciiTheme="minorHAnsi" w:eastAsiaTheme="minorEastAsia" w:hAnsiTheme="minorHAnsi" w:cstheme="minorBidi"/>
          <w:lang w:eastAsia="en-US"/>
        </w:rPr>
      </w:pPr>
      <w:r>
        <w:rPr>
          <w:rFonts w:asciiTheme="minorHAnsi" w:eastAsiaTheme="minorEastAsia" w:hAnsiTheme="minorHAnsi" w:cstheme="minorBidi"/>
          <w:lang w:eastAsia="en-US"/>
        </w:rPr>
        <w:t>Het verminderen van recidive door het gebruik van risicotaxatie-instrumenten is te verklaren vanuit één van de negen gedrag-bepalers bij verandering, kennis (van risico’s). V</w:t>
      </w:r>
      <w:r w:rsidRPr="003F6037">
        <w:rPr>
          <w:rFonts w:asciiTheme="minorHAnsi" w:eastAsiaTheme="minorEastAsia" w:hAnsiTheme="minorHAnsi" w:cstheme="minorBidi"/>
          <w:lang w:eastAsia="en-US"/>
        </w:rPr>
        <w:t xml:space="preserve">olgens </w:t>
      </w:r>
      <w:r>
        <w:rPr>
          <w:rFonts w:asciiTheme="minorHAnsi" w:eastAsiaTheme="minorEastAsia" w:hAnsiTheme="minorHAnsi" w:cstheme="minorBidi"/>
          <w:lang w:eastAsia="en-US"/>
        </w:rPr>
        <w:t xml:space="preserve">het </w:t>
      </w:r>
      <w:r w:rsidRPr="003F6037">
        <w:rPr>
          <w:rFonts w:asciiTheme="minorHAnsi" w:eastAsiaTheme="minorEastAsia" w:hAnsiTheme="minorHAnsi" w:cstheme="minorBidi"/>
          <w:lang w:eastAsia="en-US"/>
        </w:rPr>
        <w:t>Ministerie van Algemene Zaken (2020)</w:t>
      </w:r>
      <w:r>
        <w:rPr>
          <w:rFonts w:asciiTheme="minorHAnsi" w:eastAsiaTheme="minorEastAsia" w:hAnsiTheme="minorHAnsi" w:cstheme="minorBidi"/>
          <w:lang w:eastAsia="en-US"/>
        </w:rPr>
        <w:t xml:space="preserve"> leidt het hebben van zelfkennis ertoe dat deze meegenomen worden in gedragskeuzes. Hieruit is te concluderen dat zelfinzicht over risico’s doormiddel van risicotaxatie kan leiden tot minder recidive. De Vries (2017) ondersteunt dit met het I-Change Model, waaruit blijkt dat gedragsverandering voortkomt uit het bewust zijn van onder andere risicoperceptie en kennis</w:t>
      </w:r>
      <w:r w:rsidRPr="004312E9">
        <w:rPr>
          <w:rFonts w:asciiTheme="minorHAnsi" w:eastAsiaTheme="minorEastAsia" w:hAnsiTheme="minorHAnsi" w:cstheme="minorBidi"/>
          <w:lang w:eastAsia="en-US"/>
        </w:rPr>
        <w:t>.</w:t>
      </w:r>
    </w:p>
    <w:p w14:paraId="1AEF526B" w14:textId="77777777" w:rsidR="006579A2" w:rsidRDefault="006579A2" w:rsidP="006579A2">
      <w:pPr>
        <w:pStyle w:val="Normaalweb"/>
        <w:rPr>
          <w:rFonts w:asciiTheme="minorHAnsi" w:eastAsiaTheme="minorEastAsia" w:hAnsiTheme="minorHAnsi" w:cstheme="minorBidi"/>
          <w:lang w:eastAsia="en-US"/>
        </w:rPr>
      </w:pPr>
      <w:r>
        <w:rPr>
          <w:rFonts w:asciiTheme="minorHAnsi" w:eastAsiaTheme="minorEastAsia" w:hAnsiTheme="minorHAnsi" w:cstheme="minorBidi"/>
          <w:lang w:eastAsia="en-US"/>
        </w:rPr>
        <w:t xml:space="preserve">Wanneer eventuele verleidingen van middelen tijdens het verlof of over de spanning die aanwezig is met het oog op het verlof onbesproken blijven, kan het mogelijk zo zijn dat de bewoner niet stabiel genoeg is om met verlof te gaan. </w:t>
      </w:r>
    </w:p>
    <w:p w14:paraId="6A398A17" w14:textId="77777777" w:rsidR="006579A2" w:rsidRPr="00753338" w:rsidRDefault="006579A2" w:rsidP="006579A2">
      <w:pPr>
        <w:pStyle w:val="Normaalweb"/>
        <w:rPr>
          <w:rFonts w:asciiTheme="minorHAnsi" w:eastAsiaTheme="minorEastAsia" w:hAnsiTheme="minorHAnsi" w:cstheme="minorBidi"/>
          <w:color w:val="FF0000"/>
          <w:lang w:eastAsia="en-US"/>
        </w:rPr>
      </w:pPr>
    </w:p>
    <w:p w14:paraId="3C738F8A" w14:textId="77777777" w:rsidR="006579A2" w:rsidRDefault="006579A2" w:rsidP="006579A2">
      <w:pPr>
        <w:rPr>
          <w:caps/>
          <w:spacing w:val="15"/>
          <w:sz w:val="22"/>
          <w:szCs w:val="22"/>
        </w:rPr>
      </w:pPr>
      <w:r>
        <w:br w:type="page"/>
      </w:r>
    </w:p>
    <w:p w14:paraId="38566C49" w14:textId="77777777" w:rsidR="006579A2" w:rsidRDefault="006579A2" w:rsidP="006579A2">
      <w:pPr>
        <w:pStyle w:val="Kop2"/>
      </w:pPr>
      <w:bookmarkStart w:id="4" w:name="_Toc124256535"/>
      <w:r w:rsidRPr="022DB7BE">
        <w:lastRenderedPageBreak/>
        <w:t>2.2 Probleemanalyse</w:t>
      </w:r>
      <w:bookmarkEnd w:id="4"/>
    </w:p>
    <w:p w14:paraId="66850D7A" w14:textId="77777777" w:rsidR="006579A2" w:rsidRDefault="006579A2" w:rsidP="006579A2">
      <w:pPr>
        <w:pStyle w:val="Kop3"/>
      </w:pPr>
      <w:bookmarkStart w:id="5" w:name="_Toc124256536"/>
      <w:r>
        <w:t>2.2.1 Het belang</w:t>
      </w:r>
      <w:bookmarkEnd w:id="5"/>
    </w:p>
    <w:p w14:paraId="1962DCCF" w14:textId="77777777" w:rsidR="006579A2" w:rsidRDefault="006579A2" w:rsidP="006579A2">
      <w:pPr>
        <w:pStyle w:val="Normaalweb"/>
        <w:rPr>
          <w:rFonts w:asciiTheme="minorHAnsi" w:eastAsiaTheme="minorEastAsia" w:hAnsiTheme="minorHAnsi" w:cstheme="minorBidi"/>
          <w:color w:val="000000" w:themeColor="text1"/>
          <w:lang w:eastAsia="en-US"/>
        </w:rPr>
      </w:pPr>
      <w:r w:rsidRPr="00A27E2A">
        <w:rPr>
          <w:rFonts w:asciiTheme="minorHAnsi" w:eastAsiaTheme="minorEastAsia" w:hAnsiTheme="minorHAnsi" w:cstheme="minorBidi"/>
          <w:color w:val="000000" w:themeColor="text1"/>
          <w:lang w:eastAsia="en-US"/>
        </w:rPr>
        <w:t xml:space="preserve">De </w:t>
      </w:r>
      <w:r>
        <w:rPr>
          <w:rFonts w:asciiTheme="minorHAnsi" w:eastAsiaTheme="minorEastAsia" w:hAnsiTheme="minorHAnsi" w:cstheme="minorBidi"/>
          <w:color w:val="000000" w:themeColor="text1"/>
          <w:lang w:eastAsia="en-US"/>
        </w:rPr>
        <w:t>voorbereiding</w:t>
      </w:r>
      <w:r w:rsidRPr="00A27E2A">
        <w:rPr>
          <w:rFonts w:asciiTheme="minorHAnsi" w:eastAsiaTheme="minorEastAsia" w:hAnsiTheme="minorHAnsi" w:cstheme="minorBidi"/>
          <w:color w:val="000000" w:themeColor="text1"/>
          <w:lang w:eastAsia="en-US"/>
        </w:rPr>
        <w:t xml:space="preserve"> </w:t>
      </w:r>
      <w:r>
        <w:rPr>
          <w:rFonts w:asciiTheme="minorHAnsi" w:eastAsiaTheme="minorEastAsia" w:hAnsiTheme="minorHAnsi" w:cstheme="minorBidi"/>
          <w:color w:val="000000" w:themeColor="text1"/>
          <w:lang w:eastAsia="en-US"/>
        </w:rPr>
        <w:t>op</w:t>
      </w:r>
      <w:r w:rsidRPr="00A27E2A">
        <w:rPr>
          <w:rFonts w:asciiTheme="minorHAnsi" w:eastAsiaTheme="minorEastAsia" w:hAnsiTheme="minorHAnsi" w:cstheme="minorBidi"/>
          <w:color w:val="000000" w:themeColor="text1"/>
          <w:lang w:eastAsia="en-US"/>
        </w:rPr>
        <w:t xml:space="preserve"> verlof omvat risicotaxatie doormiddel van de MATE-Q, FARE en de verlofplanning, echter geven de behandelaren hierbij verschillende invulling aan de risicotaxatie. Dit leidt tot ongelijke behandeling en bevordert niet de kernwaarde van sociale rechtvaardigheid zoals beschreven in de beroepscode van Social Work, die stelt dat iedereen gelijke toegang tot informatie, dienstverlening, ondersteuning en hulp moet hebben (Steenmeijer, 2021 p.8).</w:t>
      </w:r>
    </w:p>
    <w:p w14:paraId="00BDC2BA" w14:textId="77777777" w:rsidR="006579A2" w:rsidRPr="00D91456" w:rsidRDefault="006579A2" w:rsidP="006579A2">
      <w:pPr>
        <w:pStyle w:val="Normaalweb"/>
        <w:rPr>
          <w:rFonts w:asciiTheme="minorHAnsi" w:eastAsiaTheme="minorEastAsia" w:hAnsiTheme="minorHAnsi" w:cstheme="minorBidi"/>
          <w:color w:val="000000" w:themeColor="text1"/>
          <w:lang w:eastAsia="en-US"/>
        </w:rPr>
      </w:pPr>
      <w:r w:rsidRPr="00F8299A">
        <w:rPr>
          <w:rFonts w:asciiTheme="minorHAnsi" w:eastAsiaTheme="minorEastAsia" w:hAnsiTheme="minorHAnsi" w:cstheme="minorBidi"/>
          <w:color w:val="000000" w:themeColor="text1"/>
          <w:lang w:eastAsia="en-US"/>
        </w:rPr>
        <w:t xml:space="preserve">De bewoners geven aan dat de risicotaxatie afhankelijk </w:t>
      </w:r>
      <w:r>
        <w:rPr>
          <w:rFonts w:asciiTheme="minorHAnsi" w:eastAsiaTheme="minorEastAsia" w:hAnsiTheme="minorHAnsi" w:cstheme="minorBidi"/>
          <w:color w:val="000000" w:themeColor="text1"/>
          <w:lang w:eastAsia="en-US"/>
        </w:rPr>
        <w:t>is</w:t>
      </w:r>
      <w:r w:rsidRPr="00F8299A">
        <w:rPr>
          <w:rFonts w:asciiTheme="minorHAnsi" w:eastAsiaTheme="minorEastAsia" w:hAnsiTheme="minorHAnsi" w:cstheme="minorBidi"/>
          <w:color w:val="000000" w:themeColor="text1"/>
          <w:lang w:eastAsia="en-US"/>
        </w:rPr>
        <w:t xml:space="preserve"> van de behandelaar </w:t>
      </w:r>
      <w:r>
        <w:rPr>
          <w:rFonts w:asciiTheme="minorHAnsi" w:eastAsiaTheme="minorEastAsia" w:hAnsiTheme="minorHAnsi" w:cstheme="minorBidi"/>
          <w:color w:val="000000" w:themeColor="text1"/>
          <w:lang w:eastAsia="en-US"/>
        </w:rPr>
        <w:t>en</w:t>
      </w:r>
      <w:r w:rsidRPr="00F8299A">
        <w:rPr>
          <w:rFonts w:asciiTheme="minorHAnsi" w:eastAsiaTheme="minorEastAsia" w:hAnsiTheme="minorHAnsi" w:cstheme="minorBidi"/>
          <w:color w:val="000000" w:themeColor="text1"/>
          <w:lang w:eastAsia="en-US"/>
        </w:rPr>
        <w:t xml:space="preserve"> de bewoner. </w:t>
      </w:r>
      <w:r>
        <w:rPr>
          <w:rFonts w:asciiTheme="minorHAnsi" w:eastAsiaTheme="minorEastAsia" w:hAnsiTheme="minorHAnsi" w:cstheme="minorBidi"/>
          <w:color w:val="000000" w:themeColor="text1"/>
          <w:lang w:eastAsia="en-US"/>
        </w:rPr>
        <w:t>Een voorbeeld dat hierbij gegeven werd is</w:t>
      </w:r>
      <w:r w:rsidRPr="00F8299A">
        <w:rPr>
          <w:rFonts w:asciiTheme="minorHAnsi" w:eastAsiaTheme="minorEastAsia" w:hAnsiTheme="minorHAnsi" w:cstheme="minorBidi"/>
          <w:color w:val="000000" w:themeColor="text1"/>
          <w:lang w:eastAsia="en-US"/>
        </w:rPr>
        <w:t xml:space="preserve"> dat het doorvragen afhankelijk is welke behandelaar hij voor zich heeft</w:t>
      </w:r>
      <w:r>
        <w:rPr>
          <w:rFonts w:asciiTheme="minorHAnsi" w:eastAsiaTheme="minorEastAsia" w:hAnsiTheme="minorHAnsi" w:cstheme="minorBidi"/>
          <w:color w:val="000000" w:themeColor="text1"/>
          <w:lang w:eastAsia="en-US"/>
        </w:rPr>
        <w:t xml:space="preserve"> (bewoner Spetse Hoeve, persoonlijke communicatie, 24 oktober 2022)</w:t>
      </w:r>
      <w:r w:rsidRPr="00F8299A">
        <w:rPr>
          <w:rFonts w:asciiTheme="minorHAnsi" w:eastAsiaTheme="minorEastAsia" w:hAnsiTheme="minorHAnsi" w:cstheme="minorBidi"/>
          <w:color w:val="000000" w:themeColor="text1"/>
          <w:lang w:eastAsia="en-US"/>
        </w:rPr>
        <w:t>.</w:t>
      </w:r>
      <w:r>
        <w:rPr>
          <w:rFonts w:asciiTheme="minorHAnsi" w:eastAsiaTheme="minorEastAsia" w:hAnsiTheme="minorHAnsi" w:cstheme="minorBidi"/>
          <w:color w:val="000000" w:themeColor="text1"/>
          <w:lang w:eastAsia="en-US"/>
        </w:rPr>
        <w:t xml:space="preserve"> Dit betekent dat de betrouwbaarheid en werking van risicotaxatie afhankelijk is van de prioriteit die de behandelaar aan de risicotaxatie geeft en de eerlijkheid van de bewoner.</w:t>
      </w:r>
      <w:r w:rsidRPr="00F8299A">
        <w:rPr>
          <w:rFonts w:asciiTheme="minorHAnsi" w:eastAsiaTheme="minorEastAsia" w:hAnsiTheme="minorHAnsi" w:cstheme="minorBidi"/>
          <w:color w:val="000000" w:themeColor="text1"/>
          <w:lang w:eastAsia="en-US"/>
        </w:rPr>
        <w:t xml:space="preserve"> </w:t>
      </w:r>
    </w:p>
    <w:p w14:paraId="0AE3FEAA" w14:textId="77777777" w:rsidR="006579A2" w:rsidRDefault="006579A2" w:rsidP="006579A2">
      <w:pPr>
        <w:rPr>
          <w:color w:val="000000" w:themeColor="text1"/>
        </w:rPr>
      </w:pPr>
      <w:r>
        <w:rPr>
          <w:color w:val="000000" w:themeColor="text1"/>
        </w:rPr>
        <w:t>Daarnaast gaf een bewoner aan dat de risicotaxatie uitgebreider was bij voorgaande instellingen en hij hierdoor meer inzicht had. Daarnaast wordt de verlofplanning niet meegenomen bij het bepalen of het verlof wel of niet verstandig is. In zijn optiek zou een verbeterde risicotaxatie ervoor zorgen dat zowel de sociaal werker als de bewoner beter kunnen inschatten in hoeverre het geschikt is dat een bewoner met verlof gaat (bewoner Spetse Hoeve, persoonlijke communicatie, 20 december 2022).</w:t>
      </w:r>
    </w:p>
    <w:p w14:paraId="67AD6FDC" w14:textId="5DB33809" w:rsidR="006579A2" w:rsidRPr="003B0C51" w:rsidRDefault="006579A2" w:rsidP="006579A2">
      <w:pPr>
        <w:spacing w:before="100" w:beforeAutospacing="1" w:after="100" w:afterAutospacing="1" w:line="240" w:lineRule="auto"/>
        <w:rPr>
          <w:color w:val="000000" w:themeColor="text1"/>
        </w:rPr>
      </w:pPr>
      <w:r>
        <w:rPr>
          <w:color w:val="000000" w:themeColor="text1"/>
        </w:rPr>
        <w:t>Tijdens het verlof is er kans op terugval, s</w:t>
      </w:r>
      <w:r w:rsidRPr="00D73BEC">
        <w:rPr>
          <w:color w:val="000000" w:themeColor="text1"/>
        </w:rPr>
        <w:t>panning is één van de belangrijkste redenen voor terugval volgens Rupert (2015). Ook Straaten et al. (2016) stelt dat sommige mensen terugvallen om gevoelens te verdoven of onrust te verminderen. Het bespreken van risico's kan helpen om spanning te verminderen</w:t>
      </w:r>
      <w:r>
        <w:rPr>
          <w:color w:val="000000" w:themeColor="text1"/>
        </w:rPr>
        <w:t xml:space="preserve"> bleek uit de best practices</w:t>
      </w:r>
      <w:r w:rsidRPr="00D73BEC">
        <w:rPr>
          <w:color w:val="000000" w:themeColor="text1"/>
        </w:rPr>
        <w:t xml:space="preserve"> (zie bijlage </w:t>
      </w:r>
      <w:r w:rsidR="000636E9">
        <w:rPr>
          <w:color w:val="000000" w:themeColor="text1"/>
        </w:rPr>
        <w:t>3</w:t>
      </w:r>
      <w:r w:rsidRPr="00D73BEC">
        <w:rPr>
          <w:color w:val="000000" w:themeColor="text1"/>
        </w:rPr>
        <w:t>.</w:t>
      </w:r>
      <w:r>
        <w:rPr>
          <w:color w:val="000000" w:themeColor="text1"/>
        </w:rPr>
        <w:t>6</w:t>
      </w:r>
      <w:r w:rsidRPr="00D73BEC">
        <w:rPr>
          <w:color w:val="000000" w:themeColor="text1"/>
        </w:rPr>
        <w:t xml:space="preserve">). </w:t>
      </w:r>
      <w:r w:rsidRPr="00CE491A">
        <w:rPr>
          <w:color w:val="000000" w:themeColor="text1"/>
        </w:rPr>
        <w:t>Merkx et al.,</w:t>
      </w:r>
      <w:r w:rsidR="007A08DE">
        <w:rPr>
          <w:color w:val="000000" w:themeColor="text1"/>
        </w:rPr>
        <w:t xml:space="preserve"> </w:t>
      </w:r>
      <w:r w:rsidR="007A08DE" w:rsidRPr="007A08DE">
        <w:rPr>
          <w:color w:val="000000" w:themeColor="text1"/>
        </w:rPr>
        <w:t>(2015, p. 130)</w:t>
      </w:r>
      <w:r w:rsidR="007A08DE">
        <w:rPr>
          <w:color w:val="000000" w:themeColor="text1"/>
        </w:rPr>
        <w:t xml:space="preserve"> </w:t>
      </w:r>
      <w:r w:rsidRPr="00D73BEC">
        <w:rPr>
          <w:color w:val="000000" w:themeColor="text1"/>
        </w:rPr>
        <w:t>bevestigen dit door te stellen dat het bespreken van emoties en coping vaardigheden in cognitieve gedragstherapie belangrijk is om terugval te voorkomen. Volgens een ervaringsdeskundige is inzicht in de eigen verslaving en mogelijke triggers/risico's nodig om een bewuste keuze te maken voor gebruik (Ervaringsdeskundige Terwille, persoonlijke communicatie, 12 oktober 2022). Wanneer dit inzicht ontbreekt, is het moeilijk om invloed uit te oefenen op het gebruik.</w:t>
      </w:r>
      <w:r>
        <w:rPr>
          <w:color w:val="000000" w:themeColor="text1"/>
        </w:rPr>
        <w:t xml:space="preserve"> </w:t>
      </w:r>
      <w:r w:rsidRPr="00A90FB7">
        <w:rPr>
          <w:color w:val="000000" w:themeColor="text1"/>
        </w:rPr>
        <w:t>Het uitvoeren van een risicotaxatie kan helpen om spanning te verminderen en de kans op terugval te verkleinen. Dit komt doordat tijdens de risicotaxatie spanningen en risico's worden besproken. Dit is ook in lijn met eerdergenoemde argumenten: zelfkennis en het I-change model.</w:t>
      </w:r>
    </w:p>
    <w:p w14:paraId="03A947CB" w14:textId="49F76F2A" w:rsidR="006579A2" w:rsidRDefault="006579A2" w:rsidP="006579A2">
      <w:pPr>
        <w:pStyle w:val="Normaalweb"/>
        <w:rPr>
          <w:rFonts w:asciiTheme="minorHAnsi" w:eastAsiaTheme="minorEastAsia" w:hAnsiTheme="minorHAnsi" w:cstheme="minorBidi"/>
          <w:lang w:eastAsia="en-US"/>
        </w:rPr>
      </w:pPr>
      <w:r>
        <w:rPr>
          <w:rFonts w:asciiTheme="minorHAnsi" w:eastAsiaTheme="minorEastAsia" w:hAnsiTheme="minorHAnsi" w:cstheme="minorBidi"/>
          <w:color w:val="000000" w:themeColor="text1"/>
          <w:lang w:eastAsia="en-US"/>
        </w:rPr>
        <w:t>Wanneer de</w:t>
      </w:r>
      <w:r w:rsidRPr="00A90FB7">
        <w:rPr>
          <w:rFonts w:asciiTheme="minorHAnsi" w:eastAsiaTheme="minorEastAsia" w:hAnsiTheme="minorHAnsi" w:cstheme="minorBidi"/>
          <w:color w:val="000000" w:themeColor="text1"/>
          <w:lang w:eastAsia="en-US"/>
        </w:rPr>
        <w:t xml:space="preserve"> risicotaxatie niet volledig wordt benut, kan dit leiden tot meer terugval</w:t>
      </w:r>
      <w:r w:rsidR="00386C74">
        <w:rPr>
          <w:rFonts w:asciiTheme="minorHAnsi" w:eastAsiaTheme="minorEastAsia" w:hAnsiTheme="minorHAnsi" w:cstheme="minorBidi"/>
          <w:color w:val="000000" w:themeColor="text1"/>
          <w:lang w:eastAsia="en-US"/>
        </w:rPr>
        <w:t>, l</w:t>
      </w:r>
      <w:r w:rsidRPr="00A90FB7">
        <w:rPr>
          <w:rFonts w:asciiTheme="minorHAnsi" w:eastAsiaTheme="minorEastAsia" w:hAnsiTheme="minorHAnsi" w:cstheme="minorBidi"/>
          <w:color w:val="000000" w:themeColor="text1"/>
          <w:lang w:eastAsia="en-US"/>
        </w:rPr>
        <w:t>angere gebruikmaking van verslavingszorg en/of ISD-maatregelen, wat kosten met zich meebrengt voor de overheid en indirect voor de burger.</w:t>
      </w:r>
      <w:r>
        <w:rPr>
          <w:rFonts w:asciiTheme="minorHAnsi" w:eastAsiaTheme="minorEastAsia" w:hAnsiTheme="minorHAnsi" w:cstheme="minorBidi"/>
          <w:color w:val="000000" w:themeColor="text1"/>
          <w:lang w:eastAsia="en-US"/>
        </w:rPr>
        <w:t xml:space="preserve"> </w:t>
      </w:r>
      <w:r w:rsidR="00386C74">
        <w:rPr>
          <w:rFonts w:asciiTheme="minorHAnsi" w:eastAsiaTheme="minorEastAsia" w:hAnsiTheme="minorHAnsi" w:cstheme="minorBidi"/>
          <w:lang w:eastAsia="en-US"/>
        </w:rPr>
        <w:t xml:space="preserve">Er zijn ook andere </w:t>
      </w:r>
      <w:r>
        <w:rPr>
          <w:rFonts w:asciiTheme="minorHAnsi" w:eastAsiaTheme="minorEastAsia" w:hAnsiTheme="minorHAnsi" w:cstheme="minorBidi"/>
          <w:lang w:eastAsia="en-US"/>
        </w:rPr>
        <w:t>maatschappelijke gevolgen voor de burger</w:t>
      </w:r>
      <w:r w:rsidR="00F221D6">
        <w:rPr>
          <w:rFonts w:asciiTheme="minorHAnsi" w:eastAsiaTheme="minorEastAsia" w:hAnsiTheme="minorHAnsi" w:cstheme="minorBidi"/>
          <w:lang w:eastAsia="en-US"/>
        </w:rPr>
        <w:t>.</w:t>
      </w:r>
      <w:r w:rsidR="00386C74">
        <w:rPr>
          <w:rFonts w:asciiTheme="minorHAnsi" w:eastAsiaTheme="minorEastAsia" w:hAnsiTheme="minorHAnsi" w:cstheme="minorBidi"/>
          <w:lang w:eastAsia="en-US"/>
        </w:rPr>
        <w:t xml:space="preserve"> </w:t>
      </w:r>
      <w:r w:rsidR="00F221D6">
        <w:rPr>
          <w:rFonts w:asciiTheme="minorHAnsi" w:eastAsiaTheme="minorEastAsia" w:hAnsiTheme="minorHAnsi" w:cstheme="minorBidi"/>
          <w:lang w:eastAsia="en-US"/>
        </w:rPr>
        <w:t>D</w:t>
      </w:r>
      <w:r>
        <w:rPr>
          <w:rFonts w:asciiTheme="minorHAnsi" w:eastAsiaTheme="minorEastAsia" w:hAnsiTheme="minorHAnsi" w:cstheme="minorBidi"/>
          <w:lang w:eastAsia="en-US"/>
        </w:rPr>
        <w:t>oor verkoop van verdovende middelen</w:t>
      </w:r>
      <w:r w:rsidRPr="00CC30FC">
        <w:rPr>
          <w:rFonts w:asciiTheme="minorHAnsi" w:eastAsiaTheme="minorEastAsia" w:hAnsiTheme="minorHAnsi" w:cstheme="minorBidi"/>
          <w:sz w:val="24"/>
          <w:szCs w:val="24"/>
          <w:lang w:eastAsia="en-US"/>
        </w:rPr>
        <w:t xml:space="preserve"> </w:t>
      </w:r>
      <w:r w:rsidRPr="00CC30FC">
        <w:rPr>
          <w:rFonts w:asciiTheme="minorHAnsi" w:eastAsiaTheme="minorEastAsia" w:hAnsiTheme="minorHAnsi" w:cstheme="minorBidi"/>
          <w:lang w:eastAsia="en-US"/>
        </w:rPr>
        <w:t>(aan onder andere mensen met een verslaving)</w:t>
      </w:r>
      <w:r>
        <w:rPr>
          <w:rFonts w:asciiTheme="minorHAnsi" w:eastAsiaTheme="minorEastAsia" w:hAnsiTheme="minorHAnsi" w:cstheme="minorBidi"/>
          <w:lang w:eastAsia="en-US"/>
        </w:rPr>
        <w:t xml:space="preserve"> wordt de drugscriminaliteit in stand gehouden. De veiligheid van burgers wordt onzeker door de criminaliteit in de onderwereld die zich mengt met de bovenwereld, bijvoorbeeld in Rotterdam. D</w:t>
      </w:r>
      <w:r w:rsidRPr="00F70065">
        <w:rPr>
          <w:rFonts w:asciiTheme="minorHAnsi" w:eastAsiaTheme="minorEastAsia" w:hAnsiTheme="minorHAnsi" w:cstheme="minorBidi"/>
          <w:lang w:eastAsia="en-US"/>
        </w:rPr>
        <w:t>aar</w:t>
      </w:r>
      <w:r>
        <w:rPr>
          <w:rFonts w:asciiTheme="minorHAnsi" w:eastAsiaTheme="minorEastAsia" w:hAnsiTheme="minorHAnsi" w:cstheme="minorBidi"/>
          <w:lang w:eastAsia="en-US"/>
        </w:rPr>
        <w:t xml:space="preserve"> kunnen </w:t>
      </w:r>
      <w:r w:rsidRPr="00F70065">
        <w:rPr>
          <w:rFonts w:asciiTheme="minorHAnsi" w:eastAsiaTheme="minorEastAsia" w:hAnsiTheme="minorHAnsi" w:cstheme="minorBidi"/>
          <w:lang w:eastAsia="en-US"/>
        </w:rPr>
        <w:t>havenwerkers</w:t>
      </w:r>
      <w:r>
        <w:rPr>
          <w:rFonts w:asciiTheme="minorHAnsi" w:eastAsiaTheme="minorEastAsia" w:hAnsiTheme="minorHAnsi" w:cstheme="minorBidi"/>
          <w:lang w:eastAsia="en-US"/>
        </w:rPr>
        <w:t xml:space="preserve"> onder druk worden gezet </w:t>
      </w:r>
      <w:r w:rsidRPr="00F70065">
        <w:rPr>
          <w:rFonts w:asciiTheme="minorHAnsi" w:eastAsiaTheme="minorEastAsia" w:hAnsiTheme="minorHAnsi" w:cstheme="minorBidi"/>
          <w:lang w:eastAsia="en-US"/>
        </w:rPr>
        <w:t xml:space="preserve">door criminele groepen </w:t>
      </w:r>
      <w:r>
        <w:rPr>
          <w:rFonts w:asciiTheme="minorHAnsi" w:eastAsiaTheme="minorEastAsia" w:hAnsiTheme="minorHAnsi" w:cstheme="minorBidi"/>
          <w:lang w:eastAsia="en-US"/>
        </w:rPr>
        <w:t xml:space="preserve">om </w:t>
      </w:r>
      <w:r w:rsidRPr="00F70065">
        <w:rPr>
          <w:rFonts w:asciiTheme="minorHAnsi" w:eastAsiaTheme="minorEastAsia" w:hAnsiTheme="minorHAnsi" w:cstheme="minorBidi"/>
          <w:lang w:eastAsia="en-US"/>
        </w:rPr>
        <w:t>deel</w:t>
      </w:r>
      <w:r>
        <w:rPr>
          <w:rFonts w:asciiTheme="minorHAnsi" w:eastAsiaTheme="minorEastAsia" w:hAnsiTheme="minorHAnsi" w:cstheme="minorBidi"/>
          <w:lang w:eastAsia="en-US"/>
        </w:rPr>
        <w:t xml:space="preserve"> te </w:t>
      </w:r>
      <w:r w:rsidRPr="00F70065">
        <w:rPr>
          <w:rFonts w:asciiTheme="minorHAnsi" w:eastAsiaTheme="minorEastAsia" w:hAnsiTheme="minorHAnsi" w:cstheme="minorBidi"/>
          <w:lang w:eastAsia="en-US"/>
        </w:rPr>
        <w:t>nemen</w:t>
      </w:r>
      <w:r>
        <w:rPr>
          <w:rFonts w:asciiTheme="minorHAnsi" w:eastAsiaTheme="minorEastAsia" w:hAnsiTheme="minorHAnsi" w:cstheme="minorBidi"/>
          <w:lang w:eastAsia="en-US"/>
        </w:rPr>
        <w:t xml:space="preserve"> aan </w:t>
      </w:r>
      <w:r w:rsidRPr="00F70065">
        <w:rPr>
          <w:rFonts w:asciiTheme="minorHAnsi" w:eastAsiaTheme="minorEastAsia" w:hAnsiTheme="minorHAnsi" w:cstheme="minorBidi"/>
          <w:lang w:eastAsia="en-US"/>
        </w:rPr>
        <w:t>hun</w:t>
      </w:r>
      <w:r>
        <w:rPr>
          <w:rFonts w:asciiTheme="minorHAnsi" w:eastAsiaTheme="minorEastAsia" w:hAnsiTheme="minorHAnsi" w:cstheme="minorBidi"/>
          <w:lang w:eastAsia="en-US"/>
        </w:rPr>
        <w:t xml:space="preserve"> handel</w:t>
      </w:r>
      <w:r w:rsidRPr="00F70065">
        <w:rPr>
          <w:rFonts w:asciiTheme="minorHAnsi" w:eastAsiaTheme="minorEastAsia" w:hAnsiTheme="minorHAnsi" w:cstheme="minorBidi"/>
          <w:lang w:eastAsia="en-US"/>
        </w:rPr>
        <w:t xml:space="preserve"> volgens </w:t>
      </w:r>
      <w:r w:rsidR="00884D3A" w:rsidRPr="00884D3A">
        <w:rPr>
          <w:rFonts w:asciiTheme="minorHAnsi" w:eastAsiaTheme="minorEastAsia" w:hAnsiTheme="minorHAnsi" w:cstheme="minorBidi"/>
          <w:lang w:eastAsia="en-US"/>
        </w:rPr>
        <w:t xml:space="preserve">Jonge &amp; Haan </w:t>
      </w:r>
      <w:r w:rsidR="00884D3A" w:rsidRPr="00884D3A">
        <w:rPr>
          <w:rFonts w:asciiTheme="minorHAnsi" w:eastAsiaTheme="minorEastAsia" w:hAnsiTheme="minorHAnsi" w:cstheme="minorBidi"/>
          <w:lang w:eastAsia="en-US"/>
        </w:rPr>
        <w:t>(</w:t>
      </w:r>
      <w:r w:rsidR="00884D3A" w:rsidRPr="00884D3A">
        <w:rPr>
          <w:rFonts w:asciiTheme="minorHAnsi" w:eastAsiaTheme="minorEastAsia" w:hAnsiTheme="minorHAnsi" w:cstheme="minorBidi"/>
          <w:lang w:eastAsia="en-US"/>
        </w:rPr>
        <w:t>2020)</w:t>
      </w:r>
      <w:r w:rsidR="00884D3A" w:rsidRPr="00884D3A">
        <w:rPr>
          <w:rFonts w:asciiTheme="minorHAnsi" w:eastAsiaTheme="minorEastAsia" w:hAnsiTheme="minorHAnsi" w:cstheme="minorBidi"/>
          <w:lang w:eastAsia="en-US"/>
        </w:rPr>
        <w:t>.</w:t>
      </w:r>
    </w:p>
    <w:p w14:paraId="1033F218" w14:textId="77777777" w:rsidR="006579A2" w:rsidRDefault="006579A2" w:rsidP="006579A2">
      <w:pPr>
        <w:pStyle w:val="Normaalweb"/>
        <w:rPr>
          <w:rFonts w:asciiTheme="minorHAnsi" w:eastAsiaTheme="minorEastAsia" w:hAnsiTheme="minorHAnsi" w:cstheme="minorBidi"/>
          <w:lang w:eastAsia="en-US"/>
        </w:rPr>
      </w:pPr>
    </w:p>
    <w:p w14:paraId="7AEBF725" w14:textId="77777777" w:rsidR="006579A2" w:rsidRDefault="006579A2" w:rsidP="006579A2">
      <w:pPr>
        <w:pStyle w:val="Normaalweb"/>
        <w:rPr>
          <w:rFonts w:asciiTheme="minorHAnsi" w:eastAsiaTheme="minorEastAsia" w:hAnsiTheme="minorHAnsi" w:cstheme="minorBidi"/>
          <w:lang w:eastAsia="en-US"/>
        </w:rPr>
      </w:pPr>
      <w:r>
        <w:rPr>
          <w:rFonts w:asciiTheme="minorHAnsi" w:eastAsiaTheme="minorEastAsia" w:hAnsiTheme="minorHAnsi" w:cstheme="minorBidi"/>
          <w:noProof/>
          <w:lang w:eastAsia="en-US"/>
        </w:rPr>
        <w:lastRenderedPageBreak/>
        <w:drawing>
          <wp:inline distT="0" distB="0" distL="0" distR="0" wp14:anchorId="61158F33" wp14:editId="132384ED">
            <wp:extent cx="5021959" cy="1107791"/>
            <wp:effectExtent l="0" t="0" r="0" b="11176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9753C01" w14:textId="77777777" w:rsidR="006579A2" w:rsidRDefault="006579A2" w:rsidP="006579A2">
      <w:pPr>
        <w:pStyle w:val="Normaalweb"/>
        <w:rPr>
          <w:rFonts w:asciiTheme="minorHAnsi" w:eastAsiaTheme="minorEastAsia" w:hAnsiTheme="minorHAnsi" w:cstheme="minorBidi"/>
          <w:lang w:eastAsia="en-US"/>
        </w:rPr>
      </w:pPr>
      <w:r>
        <w:rPr>
          <w:noProof/>
        </w:rPr>
        <mc:AlternateContent>
          <mc:Choice Requires="wps">
            <w:drawing>
              <wp:anchor distT="0" distB="0" distL="114300" distR="114300" simplePos="0" relativeHeight="251660288" behindDoc="0" locked="0" layoutInCell="1" allowOverlap="1" wp14:anchorId="54AF3311" wp14:editId="6046EB24">
                <wp:simplePos x="0" y="0"/>
                <wp:positionH relativeFrom="column">
                  <wp:posOffset>12700</wp:posOffset>
                </wp:positionH>
                <wp:positionV relativeFrom="paragraph">
                  <wp:posOffset>986790</wp:posOffset>
                </wp:positionV>
                <wp:extent cx="4514215" cy="635"/>
                <wp:effectExtent l="0" t="0" r="0" b="12065"/>
                <wp:wrapSquare wrapText="bothSides"/>
                <wp:docPr id="2" name="Tekstvak 2"/>
                <wp:cNvGraphicFramePr/>
                <a:graphic xmlns:a="http://schemas.openxmlformats.org/drawingml/2006/main">
                  <a:graphicData uri="http://schemas.microsoft.com/office/word/2010/wordprocessingShape">
                    <wps:wsp>
                      <wps:cNvSpPr txBox="1"/>
                      <wps:spPr>
                        <a:xfrm>
                          <a:off x="0" y="0"/>
                          <a:ext cx="4514215" cy="635"/>
                        </a:xfrm>
                        <a:prstGeom prst="rect">
                          <a:avLst/>
                        </a:prstGeom>
                        <a:solidFill>
                          <a:prstClr val="white"/>
                        </a:solidFill>
                        <a:ln>
                          <a:noFill/>
                        </a:ln>
                      </wps:spPr>
                      <wps:txbx>
                        <w:txbxContent>
                          <w:p w14:paraId="02EA219E" w14:textId="77777777" w:rsidR="006579A2" w:rsidRPr="009E289E" w:rsidRDefault="006579A2" w:rsidP="006579A2">
                            <w:pPr>
                              <w:pStyle w:val="Bijschrift"/>
                              <w:rPr>
                                <w:noProof/>
                                <w:sz w:val="20"/>
                                <w:szCs w:val="20"/>
                              </w:rPr>
                            </w:pPr>
                            <w:r>
                              <w:t xml:space="preserve">Figuur </w:t>
                            </w:r>
                            <w:r w:rsidR="00636EED">
                              <w:fldChar w:fldCharType="begin"/>
                            </w:r>
                            <w:r w:rsidR="00636EED">
                              <w:instrText xml:space="preserve"> SEQ Figuur \* ARABIC </w:instrText>
                            </w:r>
                            <w:r w:rsidR="00636EED">
                              <w:fldChar w:fldCharType="separate"/>
                            </w:r>
                            <w:r>
                              <w:rPr>
                                <w:noProof/>
                              </w:rPr>
                              <w:t>1</w:t>
                            </w:r>
                            <w:r w:rsidR="00636EED">
                              <w:rPr>
                                <w:noProof/>
                              </w:rPr>
                              <w:fldChar w:fldCharType="end"/>
                            </w:r>
                            <w:r>
                              <w:t>: verloop gevolgen incorrect risicotaxatie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4AF3311" id="_x0000_t202" coordsize="21600,21600" o:spt="202" path="m,l,21600r21600,l21600,xe">
                <v:stroke joinstyle="miter"/>
                <v:path gradientshapeok="t" o:connecttype="rect"/>
              </v:shapetype>
              <v:shape id="Tekstvak 2" o:spid="_x0000_s1026" type="#_x0000_t202" style="position:absolute;margin-left:1pt;margin-top:77.7pt;width:355.4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1rUFgIAADgEAAAOAAAAZHJzL2Uyb0RvYy54bWysU8Fu2zAMvQ/YPwi6L06yphiMOEWWIsOA&#13;&#10;oC2QDj0rshQbkEWNUmJ3Xz9KtpOt22nYRaZF6lF872l51zWGnRX6GmzBZ5MpZ8pKKGt7LPi35+2H&#13;&#10;T5z5IGwpDFhV8Ffl+d3q/btl63I1hwpMqZARiPV56wpeheDyLPOyUo3wE3DKUlIDNiLQLx6zEkVL&#13;&#10;6I3J5tPpbdYClg5BKu9p975P8lXC11rJ8Ki1V4GZgtPdQloxrYe4ZqulyI8oXFXL4RriH27RiNpS&#13;&#10;0wvUvQiCnbD+A6qpJYIHHSYSmgy0rqVKM9A0s+mbafaVcCrNQuR4d6HJ/z9Y+XDeuydkofsMHQkY&#13;&#10;CWmdzz1txnk6jU380k0Z5YnC1wttqgtM0ubNYnYzny04k5S7/biIGNn1qEMfvihoWAwKjqRJokqc&#13;&#10;dz70pWNJ7OTB1OW2Nib+xMTGIDsL0q+t6qAG8N+qjI21FuKpHjDuZNc5YhS6QzcMd4DylWZG6O3g&#13;&#10;ndzW1GgnfHgSSPrTmOTp8EiLNtAWHIaIswrwx9/2Yz3JQlnOWvJTwf33k0DFmflqSbBovjHAMTiM&#13;&#10;gT01G6ARZ/RanEwhHcBgxlAjNC9k9XXsQilhJfUqeBjDTehdTU9FqvU6FZHFnAg7u3cyQo+EPncv&#13;&#10;At0gRyAVH2B0msjfqNLXJl3c+hSI4iRZJLRnceCZ7JlEH55S9P+v/6nq+uBXPwEAAP//AwBQSwME&#13;&#10;FAAGAAgAAAAhAIRWSdvkAAAADgEAAA8AAABkcnMvZG93bnJldi54bWxMjzFPwzAQhXck/oN1SCyI&#13;&#10;Og1JgTROVRUYYKkIXdjc2I0D8TmynTb8ew4WWE6693Tv3leuJtuzo/ahcyhgPkuAaWyc6rAVsHt7&#13;&#10;ur4DFqJEJXuHWsCXDrCqzs9KWSh3wld9rGPLKARDIQWYGIeC89AYbWWYuUEjeQfnrYy0+pYrL08U&#13;&#10;bnueJsmCW9khfTBy0Bujm896tAK22fvWXI2Hx5d1duOfd+Nm8dHWQlxeTA9LGuslsKin+HcBPwzU&#13;&#10;HyoqtncjqsB6ASnhRJLzPANG/u08vQe2/1Vy4FXJ/2NU3wAAAP//AwBQSwECLQAUAAYACAAAACEA&#13;&#10;toM4kv4AAADhAQAAEwAAAAAAAAAAAAAAAAAAAAAAW0NvbnRlbnRfVHlwZXNdLnhtbFBLAQItABQA&#13;&#10;BgAIAAAAIQA4/SH/1gAAAJQBAAALAAAAAAAAAAAAAAAAAC8BAABfcmVscy8ucmVsc1BLAQItABQA&#13;&#10;BgAIAAAAIQBRd1rUFgIAADgEAAAOAAAAAAAAAAAAAAAAAC4CAABkcnMvZTJvRG9jLnhtbFBLAQIt&#13;&#10;ABQABgAIAAAAIQCEVknb5AAAAA4BAAAPAAAAAAAAAAAAAAAAAHAEAABkcnMvZG93bnJldi54bWxQ&#13;&#10;SwUGAAAAAAQABADzAAAAgQUAAAAA&#13;&#10;" stroked="f">
                <v:textbox style="mso-fit-shape-to-text:t" inset="0,0,0,0">
                  <w:txbxContent>
                    <w:p w14:paraId="02EA219E" w14:textId="77777777" w:rsidR="006579A2" w:rsidRPr="009E289E" w:rsidRDefault="006579A2" w:rsidP="006579A2">
                      <w:pPr>
                        <w:pStyle w:val="Bijschrift"/>
                        <w:rPr>
                          <w:noProof/>
                          <w:sz w:val="20"/>
                          <w:szCs w:val="20"/>
                        </w:rPr>
                      </w:pPr>
                      <w:r>
                        <w:t xml:space="preserve">Figuur </w:t>
                      </w:r>
                      <w:r w:rsidR="00636EED">
                        <w:fldChar w:fldCharType="begin"/>
                      </w:r>
                      <w:r w:rsidR="00636EED">
                        <w:instrText xml:space="preserve"> SEQ Figuur \* ARABIC </w:instrText>
                      </w:r>
                      <w:r w:rsidR="00636EED">
                        <w:fldChar w:fldCharType="separate"/>
                      </w:r>
                      <w:r>
                        <w:rPr>
                          <w:noProof/>
                        </w:rPr>
                        <w:t>1</w:t>
                      </w:r>
                      <w:r w:rsidR="00636EED">
                        <w:rPr>
                          <w:noProof/>
                        </w:rPr>
                        <w:fldChar w:fldCharType="end"/>
                      </w:r>
                      <w:r>
                        <w:t>: verloop gevolgen incorrect risicotaxatie</w:t>
                      </w:r>
                    </w:p>
                  </w:txbxContent>
                </v:textbox>
                <w10:wrap type="square"/>
              </v:shape>
            </w:pict>
          </mc:Fallback>
        </mc:AlternateContent>
      </w:r>
      <w:r>
        <w:rPr>
          <w:rFonts w:asciiTheme="minorHAnsi" w:eastAsiaTheme="minorEastAsia" w:hAnsiTheme="minorHAnsi" w:cstheme="minorBidi"/>
          <w:noProof/>
          <w:lang w:eastAsia="en-US"/>
        </w:rPr>
        <w:drawing>
          <wp:anchor distT="0" distB="0" distL="114300" distR="114300" simplePos="0" relativeHeight="251661312" behindDoc="0" locked="0" layoutInCell="1" allowOverlap="1" wp14:anchorId="1BB7A75C" wp14:editId="6F9C41BF">
            <wp:simplePos x="908050" y="5124450"/>
            <wp:positionH relativeFrom="column">
              <wp:align>left</wp:align>
            </wp:positionH>
            <wp:positionV relativeFrom="paragraph">
              <wp:align>top</wp:align>
            </wp:positionV>
            <wp:extent cx="4514539" cy="930124"/>
            <wp:effectExtent l="12700" t="0" r="6985" b="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14:paraId="318BCC0E" w14:textId="77777777" w:rsidR="006579A2" w:rsidRDefault="006579A2" w:rsidP="006579A2">
      <w:pPr>
        <w:pStyle w:val="Normaalweb"/>
        <w:ind w:firstLine="708"/>
        <w:rPr>
          <w:rFonts w:asciiTheme="minorHAnsi" w:eastAsiaTheme="minorEastAsia" w:hAnsiTheme="minorHAnsi" w:cstheme="minorBidi"/>
          <w:lang w:eastAsia="en-US"/>
        </w:rPr>
      </w:pPr>
    </w:p>
    <w:p w14:paraId="5B1FF8D2" w14:textId="77777777" w:rsidR="006579A2" w:rsidRDefault="006579A2" w:rsidP="006579A2">
      <w:pPr>
        <w:pStyle w:val="Normaalweb"/>
        <w:rPr>
          <w:rFonts w:asciiTheme="minorHAnsi" w:eastAsiaTheme="minorEastAsia" w:hAnsiTheme="minorHAnsi" w:cstheme="minorBidi"/>
          <w:color w:val="000000" w:themeColor="text1"/>
          <w:lang w:eastAsia="en-US"/>
        </w:rPr>
      </w:pPr>
    </w:p>
    <w:p w14:paraId="749971EB" w14:textId="77777777" w:rsidR="006579A2" w:rsidRDefault="006579A2" w:rsidP="006579A2">
      <w:pPr>
        <w:pStyle w:val="Normaalweb"/>
        <w:rPr>
          <w:rFonts w:asciiTheme="minorHAnsi" w:eastAsiaTheme="minorEastAsia" w:hAnsiTheme="minorHAnsi" w:cstheme="minorBidi"/>
          <w:color w:val="000000" w:themeColor="text1"/>
          <w:lang w:eastAsia="en-US"/>
        </w:rPr>
      </w:pPr>
    </w:p>
    <w:p w14:paraId="3DB43836" w14:textId="0F86ECE6" w:rsidR="006579A2" w:rsidRPr="00F707CE" w:rsidRDefault="006579A2" w:rsidP="006579A2">
      <w:pPr>
        <w:pStyle w:val="Normaalweb"/>
        <w:rPr>
          <w:rFonts w:asciiTheme="minorHAnsi" w:eastAsiaTheme="minorEastAsia" w:hAnsiTheme="minorHAnsi" w:cstheme="minorBidi"/>
          <w:color w:val="000000" w:themeColor="text1"/>
          <w:lang w:eastAsia="en-US"/>
        </w:rPr>
      </w:pPr>
      <w:r w:rsidRPr="00A37E46">
        <w:rPr>
          <w:rFonts w:asciiTheme="minorHAnsi" w:eastAsiaTheme="minorEastAsia" w:hAnsiTheme="minorHAnsi" w:cstheme="minorBidi"/>
          <w:color w:val="000000" w:themeColor="text1"/>
          <w:lang w:eastAsia="en-US"/>
        </w:rPr>
        <w:t xml:space="preserve">Ondanks </w:t>
      </w:r>
      <w:r w:rsidRPr="00307D7B">
        <w:rPr>
          <w:rFonts w:asciiTheme="minorHAnsi" w:eastAsiaTheme="minorEastAsia" w:hAnsiTheme="minorHAnsi" w:cstheme="minorBidi"/>
          <w:color w:val="000000" w:themeColor="text1"/>
          <w:lang w:eastAsia="en-US"/>
        </w:rPr>
        <w:t xml:space="preserve">de </w:t>
      </w:r>
      <w:r w:rsidRPr="00A37E46">
        <w:rPr>
          <w:rFonts w:asciiTheme="minorHAnsi" w:eastAsiaTheme="minorEastAsia" w:hAnsiTheme="minorHAnsi" w:cstheme="minorBidi"/>
          <w:color w:val="000000" w:themeColor="text1"/>
          <w:lang w:eastAsia="en-US"/>
        </w:rPr>
        <w:t xml:space="preserve">verschillen in </w:t>
      </w:r>
      <w:r w:rsidRPr="00307D7B">
        <w:rPr>
          <w:rFonts w:asciiTheme="minorHAnsi" w:eastAsiaTheme="minorEastAsia" w:hAnsiTheme="minorHAnsi" w:cstheme="minorBidi"/>
          <w:color w:val="000000" w:themeColor="text1"/>
          <w:lang w:eastAsia="en-US"/>
        </w:rPr>
        <w:t>het maken</w:t>
      </w:r>
      <w:r w:rsidRPr="00A37E46">
        <w:rPr>
          <w:rFonts w:asciiTheme="minorHAnsi" w:eastAsiaTheme="minorEastAsia" w:hAnsiTheme="minorHAnsi" w:cstheme="minorBidi"/>
          <w:color w:val="000000" w:themeColor="text1"/>
          <w:lang w:eastAsia="en-US"/>
        </w:rPr>
        <w:t xml:space="preserve"> van </w:t>
      </w:r>
      <w:r w:rsidRPr="00307D7B">
        <w:rPr>
          <w:rFonts w:asciiTheme="minorHAnsi" w:eastAsiaTheme="minorEastAsia" w:hAnsiTheme="minorHAnsi" w:cstheme="minorBidi"/>
          <w:color w:val="000000" w:themeColor="text1"/>
          <w:lang w:eastAsia="en-US"/>
        </w:rPr>
        <w:t>een</w:t>
      </w:r>
      <w:r w:rsidRPr="00A37E46">
        <w:rPr>
          <w:rFonts w:asciiTheme="minorHAnsi" w:eastAsiaTheme="minorEastAsia" w:hAnsiTheme="minorHAnsi" w:cstheme="minorBidi"/>
          <w:color w:val="000000" w:themeColor="text1"/>
          <w:lang w:eastAsia="en-US"/>
        </w:rPr>
        <w:t xml:space="preserve"> risicotaxatie</w:t>
      </w:r>
      <w:r w:rsidRPr="00307D7B">
        <w:rPr>
          <w:rFonts w:asciiTheme="minorHAnsi" w:eastAsiaTheme="minorEastAsia" w:hAnsiTheme="minorHAnsi" w:cstheme="minorBidi"/>
          <w:color w:val="000000" w:themeColor="text1"/>
          <w:lang w:eastAsia="en-US"/>
        </w:rPr>
        <w:t>,</w:t>
      </w:r>
      <w:r w:rsidRPr="00A37E46">
        <w:rPr>
          <w:rFonts w:asciiTheme="minorHAnsi" w:eastAsiaTheme="minorEastAsia" w:hAnsiTheme="minorHAnsi" w:cstheme="minorBidi"/>
          <w:color w:val="000000" w:themeColor="text1"/>
          <w:lang w:eastAsia="en-US"/>
        </w:rPr>
        <w:t xml:space="preserve"> worden verlofplannen </w:t>
      </w:r>
      <w:r w:rsidRPr="00307D7B">
        <w:rPr>
          <w:rFonts w:asciiTheme="minorHAnsi" w:eastAsiaTheme="minorEastAsia" w:hAnsiTheme="minorHAnsi" w:cstheme="minorBidi"/>
          <w:color w:val="000000" w:themeColor="text1"/>
          <w:lang w:eastAsia="en-US"/>
        </w:rPr>
        <w:t>vaak alsnog</w:t>
      </w:r>
      <w:r w:rsidRPr="00A37E46">
        <w:rPr>
          <w:rFonts w:asciiTheme="minorHAnsi" w:eastAsiaTheme="minorEastAsia" w:hAnsiTheme="minorHAnsi" w:cstheme="minorBidi"/>
          <w:color w:val="000000" w:themeColor="text1"/>
          <w:lang w:eastAsia="en-US"/>
        </w:rPr>
        <w:t xml:space="preserve"> goedgekeurd</w:t>
      </w:r>
      <w:r w:rsidRPr="00307D7B">
        <w:rPr>
          <w:rFonts w:asciiTheme="minorHAnsi" w:eastAsiaTheme="minorEastAsia" w:hAnsiTheme="minorHAnsi" w:cstheme="minorBidi"/>
          <w:color w:val="000000" w:themeColor="text1"/>
          <w:lang w:eastAsia="en-US"/>
        </w:rPr>
        <w:t>. Dit is in sommige gevallen</w:t>
      </w:r>
      <w:r w:rsidRPr="00A37E46">
        <w:rPr>
          <w:rFonts w:asciiTheme="minorHAnsi" w:eastAsiaTheme="minorEastAsia" w:hAnsiTheme="minorHAnsi" w:cstheme="minorBidi"/>
          <w:color w:val="000000" w:themeColor="text1"/>
          <w:lang w:eastAsia="en-US"/>
        </w:rPr>
        <w:t xml:space="preserve"> niet </w:t>
      </w:r>
      <w:r w:rsidRPr="00307D7B">
        <w:rPr>
          <w:rFonts w:asciiTheme="minorHAnsi" w:eastAsiaTheme="minorEastAsia" w:hAnsiTheme="minorHAnsi" w:cstheme="minorBidi"/>
          <w:color w:val="000000" w:themeColor="text1"/>
          <w:lang w:eastAsia="en-US"/>
        </w:rPr>
        <w:t>bevorderlijk.</w:t>
      </w:r>
      <w:r w:rsidRPr="00A37E46">
        <w:rPr>
          <w:rFonts w:asciiTheme="minorHAnsi" w:eastAsiaTheme="minorEastAsia" w:hAnsiTheme="minorHAnsi" w:cstheme="minorBidi"/>
          <w:color w:val="000000" w:themeColor="text1"/>
          <w:lang w:eastAsia="en-US"/>
        </w:rPr>
        <w:t xml:space="preserve"> Een behandelaar vertelde dat een bewoner een terugval had door waarschijnlijk een onvolledige risicotaxatie (Behandelaar Terwille, persoonlijke communicatie, 12 oktober 2022). Volgens Vogel </w:t>
      </w:r>
      <w:r w:rsidR="00CA52DF" w:rsidRPr="00CA52DF">
        <w:rPr>
          <w:rFonts w:asciiTheme="minorHAnsi" w:eastAsiaTheme="minorEastAsia" w:hAnsiTheme="minorHAnsi" w:cstheme="minorBidi"/>
          <w:color w:val="000000" w:themeColor="text1"/>
          <w:lang w:eastAsia="en-US"/>
        </w:rPr>
        <w:t>(2020, pp. 25–29)</w:t>
      </w:r>
      <w:r w:rsidR="00CA52DF">
        <w:rPr>
          <w:rFonts w:asciiTheme="minorHAnsi" w:eastAsiaTheme="minorEastAsia" w:hAnsiTheme="minorHAnsi" w:cstheme="minorBidi"/>
          <w:color w:val="000000" w:themeColor="text1"/>
          <w:lang w:eastAsia="en-US"/>
        </w:rPr>
        <w:t xml:space="preserve"> </w:t>
      </w:r>
      <w:r w:rsidRPr="00A37E46">
        <w:rPr>
          <w:rFonts w:asciiTheme="minorHAnsi" w:eastAsiaTheme="minorEastAsia" w:hAnsiTheme="minorHAnsi" w:cstheme="minorBidi"/>
          <w:color w:val="000000" w:themeColor="text1"/>
          <w:lang w:eastAsia="en-US"/>
        </w:rPr>
        <w:t xml:space="preserve">hangt de waarde van risicotaxatie-instrumenten af van hoe zorgvuldig ze worden gebruikt in de praktijk. Het is belangrijk om te beseffen dat risicotaxatie geen absoluut voorkomen van terugval garandeert en dat het regelmatig herhaald moet worden </w:t>
      </w:r>
      <w:r w:rsidR="00CA52DF" w:rsidRPr="00CA52DF">
        <w:rPr>
          <w:rFonts w:asciiTheme="minorHAnsi" w:eastAsiaTheme="minorEastAsia" w:hAnsiTheme="minorHAnsi" w:cstheme="minorBidi"/>
          <w:color w:val="000000" w:themeColor="text1"/>
          <w:lang w:eastAsia="en-US"/>
        </w:rPr>
        <w:t>(Vogel, 2020, pp. 25–29)</w:t>
      </w:r>
      <w:r w:rsidR="00CA52DF">
        <w:rPr>
          <w:rFonts w:asciiTheme="minorHAnsi" w:eastAsiaTheme="minorEastAsia" w:hAnsiTheme="minorHAnsi" w:cstheme="minorBidi"/>
          <w:color w:val="000000" w:themeColor="text1"/>
          <w:lang w:eastAsia="en-US"/>
        </w:rPr>
        <w:t xml:space="preserve">. </w:t>
      </w:r>
      <w:proofErr w:type="gramStart"/>
      <w:r w:rsidRPr="00A37E46">
        <w:rPr>
          <w:rFonts w:asciiTheme="minorHAnsi" w:eastAsiaTheme="minorEastAsia" w:hAnsiTheme="minorHAnsi" w:cstheme="minorBidi"/>
          <w:color w:val="000000" w:themeColor="text1"/>
          <w:lang w:eastAsia="en-US"/>
        </w:rPr>
        <w:t>Een</w:t>
      </w:r>
      <w:proofErr w:type="gramEnd"/>
      <w:r w:rsidRPr="00A37E46">
        <w:rPr>
          <w:rFonts w:asciiTheme="minorHAnsi" w:eastAsiaTheme="minorEastAsia" w:hAnsiTheme="minorHAnsi" w:cstheme="minorBidi"/>
          <w:color w:val="000000" w:themeColor="text1"/>
          <w:lang w:eastAsia="en-US"/>
        </w:rPr>
        <w:t xml:space="preserve"> steekproef bij vijf bewoners toont aan dat de FARE en MATE-Q gemiddeld acht weken na aankomst worden ingevuld, wat suggereert dat de urgentie van deze instrumenten op dit moment laag is.</w:t>
      </w:r>
    </w:p>
    <w:p w14:paraId="45DD4290" w14:textId="77777777" w:rsidR="006579A2" w:rsidRPr="006D5D50" w:rsidRDefault="006579A2" w:rsidP="006579A2">
      <w:pPr>
        <w:pStyle w:val="Normaalweb"/>
        <w:rPr>
          <w:rFonts w:asciiTheme="minorHAnsi" w:eastAsiaTheme="minorEastAsia" w:hAnsiTheme="minorHAnsi" w:cstheme="minorBidi"/>
          <w:color w:val="000000" w:themeColor="text1"/>
          <w:lang w:eastAsia="en-US"/>
        </w:rPr>
      </w:pPr>
      <w:r w:rsidRPr="00F002CC">
        <w:rPr>
          <w:rFonts w:asciiTheme="minorHAnsi" w:eastAsiaTheme="minorEastAsia" w:hAnsiTheme="minorHAnsi" w:cstheme="minorBidi"/>
          <w:color w:val="000000" w:themeColor="text1"/>
          <w:lang w:eastAsia="en-US"/>
        </w:rPr>
        <w:t>Uit het praktijkonderzoek bleek dat het nabespreken van verlof wisselend werd uitgevoerd (mogelijk door gebrek aan richtlijnen) en meerdere dagen na terugkomst plaatsvond. Een ervaringsdeskundige vertelde dat het voor zijn herstel destijds belangrijk was geweest om snel na het verlof een nabespreking te hebben zodat het “vers" in zijn gedachten was over hoe het verlof en zijn gedrag waren verlopen (persoonlijke communicatie, ervaringsdeskundige, 24 oktober 2022).</w:t>
      </w:r>
    </w:p>
    <w:p w14:paraId="6138FC51" w14:textId="5C9C8C56" w:rsidR="00196ED6" w:rsidRDefault="006579A2" w:rsidP="00196ED6">
      <w:pPr>
        <w:pStyle w:val="Normaalweb"/>
        <w:rPr>
          <w:rFonts w:asciiTheme="minorHAnsi" w:eastAsiaTheme="minorEastAsia" w:hAnsiTheme="minorHAnsi" w:cstheme="minorBidi"/>
          <w:lang w:eastAsia="en-US"/>
        </w:rPr>
      </w:pPr>
      <w:r w:rsidRPr="00202F1E">
        <w:rPr>
          <w:rFonts w:asciiTheme="minorHAnsi" w:eastAsiaTheme="minorEastAsia" w:hAnsiTheme="minorHAnsi" w:cstheme="minorBidi"/>
          <w:lang w:eastAsia="en-US"/>
        </w:rPr>
        <w:t xml:space="preserve">Wanneer de </w:t>
      </w:r>
      <w:r>
        <w:rPr>
          <w:rFonts w:asciiTheme="minorHAnsi" w:eastAsiaTheme="minorEastAsia" w:hAnsiTheme="minorHAnsi" w:cstheme="minorBidi"/>
          <w:lang w:eastAsia="en-US"/>
        </w:rPr>
        <w:t>risicotaxatie</w:t>
      </w:r>
      <w:r w:rsidRPr="00202F1E">
        <w:rPr>
          <w:rFonts w:asciiTheme="minorHAnsi" w:eastAsiaTheme="minorEastAsia" w:hAnsiTheme="minorHAnsi" w:cstheme="minorBidi"/>
          <w:lang w:eastAsia="en-US"/>
        </w:rPr>
        <w:t xml:space="preserve"> niet </w:t>
      </w:r>
      <w:r>
        <w:rPr>
          <w:rFonts w:asciiTheme="minorHAnsi" w:eastAsiaTheme="minorEastAsia" w:hAnsiTheme="minorHAnsi" w:cstheme="minorBidi"/>
          <w:lang w:eastAsia="en-US"/>
        </w:rPr>
        <w:t>wordt</w:t>
      </w:r>
      <w:r w:rsidRPr="00202F1E">
        <w:rPr>
          <w:rFonts w:asciiTheme="minorHAnsi" w:eastAsiaTheme="minorEastAsia" w:hAnsiTheme="minorHAnsi" w:cstheme="minorBidi"/>
          <w:lang w:eastAsia="en-US"/>
        </w:rPr>
        <w:t xml:space="preserve"> uitgevoerd of </w:t>
      </w:r>
      <w:r>
        <w:rPr>
          <w:rFonts w:asciiTheme="minorHAnsi" w:eastAsiaTheme="minorEastAsia" w:hAnsiTheme="minorHAnsi" w:cstheme="minorBidi"/>
          <w:lang w:eastAsia="en-US"/>
        </w:rPr>
        <w:t>er sprake is van ongelijke behandeling</w:t>
      </w:r>
      <w:r w:rsidRPr="00202F1E">
        <w:rPr>
          <w:rFonts w:asciiTheme="minorHAnsi" w:eastAsiaTheme="minorEastAsia" w:hAnsiTheme="minorHAnsi" w:cstheme="minorBidi"/>
          <w:lang w:eastAsia="en-US"/>
        </w:rPr>
        <w:t xml:space="preserve"> schuurt dit met de collectieve verantwoordelijkheid uit de missie van sociaal werk</w:t>
      </w:r>
      <w:r w:rsidR="007C188E">
        <w:rPr>
          <w:rFonts w:asciiTheme="minorHAnsi" w:eastAsiaTheme="minorEastAsia" w:hAnsiTheme="minorHAnsi" w:cstheme="minorBidi"/>
          <w:lang w:eastAsia="en-US"/>
        </w:rPr>
        <w:t xml:space="preserve"> </w:t>
      </w:r>
      <w:r w:rsidR="007C188E" w:rsidRPr="007C188E">
        <w:rPr>
          <w:rFonts w:asciiTheme="minorHAnsi" w:eastAsiaTheme="minorEastAsia" w:hAnsiTheme="minorHAnsi" w:cstheme="minorBidi"/>
          <w:lang w:eastAsia="en-US"/>
        </w:rPr>
        <w:t>(Internationale Federatie van Maatschappelijk Werkers, 2014)</w:t>
      </w:r>
      <w:r w:rsidR="007C188E" w:rsidRPr="007C188E">
        <w:rPr>
          <w:rFonts w:asciiTheme="minorHAnsi" w:eastAsiaTheme="minorEastAsia" w:hAnsiTheme="minorHAnsi" w:cstheme="minorBidi"/>
          <w:lang w:eastAsia="en-US"/>
        </w:rPr>
        <w:t xml:space="preserve">. </w:t>
      </w:r>
      <w:r w:rsidRPr="00202F1E">
        <w:rPr>
          <w:rFonts w:asciiTheme="minorHAnsi" w:eastAsiaTheme="minorEastAsia" w:hAnsiTheme="minorHAnsi" w:cstheme="minorBidi"/>
          <w:lang w:eastAsia="en-US"/>
        </w:rPr>
        <w:t>Als team van zorgprofessionals heb je een collectieve verantwoordelijkheid voor de bewoner</w:t>
      </w:r>
      <w:r>
        <w:rPr>
          <w:rFonts w:asciiTheme="minorHAnsi" w:eastAsiaTheme="minorEastAsia" w:hAnsiTheme="minorHAnsi" w:cstheme="minorBidi"/>
          <w:lang w:eastAsia="en-US"/>
        </w:rPr>
        <w:t>, waaronder het nakomen van de reclasseringsvoorwaarden en indicatievoorwaarden.</w:t>
      </w:r>
      <w:r w:rsidRPr="00202F1E">
        <w:rPr>
          <w:rFonts w:asciiTheme="minorHAnsi" w:eastAsiaTheme="minorEastAsia" w:hAnsiTheme="minorHAnsi" w:cstheme="minorBidi"/>
          <w:lang w:eastAsia="en-US"/>
        </w:rPr>
        <w:t xml:space="preserve"> Door het begeleiden en ondersteunen van de </w:t>
      </w:r>
      <w:r>
        <w:rPr>
          <w:rFonts w:asciiTheme="minorHAnsi" w:eastAsiaTheme="minorEastAsia" w:hAnsiTheme="minorHAnsi" w:cstheme="minorBidi"/>
          <w:lang w:eastAsia="en-US"/>
        </w:rPr>
        <w:t>bewoner</w:t>
      </w:r>
      <w:r w:rsidRPr="00202F1E">
        <w:rPr>
          <w:rFonts w:asciiTheme="minorHAnsi" w:eastAsiaTheme="minorEastAsia" w:hAnsiTheme="minorHAnsi" w:cstheme="minorBidi"/>
          <w:lang w:eastAsia="en-US"/>
        </w:rPr>
        <w:t xml:space="preserve"> en hierbij </w:t>
      </w:r>
      <w:r>
        <w:rPr>
          <w:rFonts w:asciiTheme="minorHAnsi" w:eastAsiaTheme="minorEastAsia" w:hAnsiTheme="minorHAnsi" w:cstheme="minorBidi"/>
          <w:lang w:eastAsia="en-US"/>
        </w:rPr>
        <w:t>de risicotaxatie</w:t>
      </w:r>
      <w:r w:rsidRPr="00202F1E">
        <w:rPr>
          <w:rFonts w:asciiTheme="minorHAnsi" w:eastAsiaTheme="minorEastAsia" w:hAnsiTheme="minorHAnsi" w:cstheme="minorBidi"/>
          <w:lang w:eastAsia="en-US"/>
        </w:rPr>
        <w:t xml:space="preserve"> juist uitvoeren, draag je bij aan de veiligheid van de samenleving. Daarnaast werk je aan de zelfstandigheid van de bewoner. </w:t>
      </w:r>
      <w:r>
        <w:rPr>
          <w:rFonts w:asciiTheme="minorHAnsi" w:eastAsiaTheme="minorEastAsia" w:hAnsiTheme="minorHAnsi" w:cstheme="minorBidi"/>
          <w:lang w:eastAsia="en-US"/>
        </w:rPr>
        <w:t xml:space="preserve">De bewoner oefent </w:t>
      </w:r>
      <w:r w:rsidRPr="00202F1E">
        <w:rPr>
          <w:rFonts w:asciiTheme="minorHAnsi" w:eastAsiaTheme="minorEastAsia" w:hAnsiTheme="minorHAnsi" w:cstheme="minorBidi"/>
          <w:lang w:eastAsia="en-US"/>
        </w:rPr>
        <w:t xml:space="preserve">met het verkrijgen van meer verantwoordelijkheid door op verlof te gaan. De voorbereiding van dit verlof en het succes ervan kun je ondersteunen </w:t>
      </w:r>
      <w:r>
        <w:rPr>
          <w:rFonts w:asciiTheme="minorHAnsi" w:eastAsiaTheme="minorEastAsia" w:hAnsiTheme="minorHAnsi" w:cstheme="minorBidi"/>
          <w:lang w:eastAsia="en-US"/>
        </w:rPr>
        <w:t>door</w:t>
      </w:r>
      <w:r w:rsidRPr="00202F1E">
        <w:rPr>
          <w:rFonts w:asciiTheme="minorHAnsi" w:eastAsiaTheme="minorEastAsia" w:hAnsiTheme="minorHAnsi" w:cstheme="minorBidi"/>
          <w:lang w:eastAsia="en-US"/>
        </w:rPr>
        <w:t xml:space="preserve"> het uitvoeren van een risicotaxatie. </w:t>
      </w:r>
      <w:r w:rsidR="00196ED6" w:rsidRPr="00196ED6">
        <w:rPr>
          <w:rFonts w:ascii="Arial" w:hAnsi="Arial" w:cs="Arial"/>
          <w:vanish/>
          <w:sz w:val="16"/>
          <w:szCs w:val="16"/>
        </w:rPr>
        <w:t>Bovenkant formulier</w:t>
      </w:r>
    </w:p>
    <w:p w14:paraId="7CC0B9F9" w14:textId="08AB7388" w:rsidR="00333A78" w:rsidRDefault="00333A78" w:rsidP="00196ED6">
      <w:pPr>
        <w:pStyle w:val="Normaalweb"/>
        <w:rPr>
          <w:rFonts w:asciiTheme="minorHAnsi" w:eastAsiaTheme="minorEastAsia" w:hAnsiTheme="minorHAnsi" w:cstheme="minorBidi"/>
          <w:lang w:eastAsia="en-US"/>
        </w:rPr>
      </w:pPr>
    </w:p>
    <w:p w14:paraId="347BD570" w14:textId="0DB809E6" w:rsidR="00333A78" w:rsidRDefault="00333A78" w:rsidP="00196ED6">
      <w:pPr>
        <w:pStyle w:val="Normaalweb"/>
        <w:rPr>
          <w:rFonts w:asciiTheme="minorHAnsi" w:eastAsiaTheme="minorEastAsia" w:hAnsiTheme="minorHAnsi" w:cstheme="minorBidi"/>
          <w:lang w:eastAsia="en-US"/>
        </w:rPr>
      </w:pPr>
    </w:p>
    <w:p w14:paraId="686078B8" w14:textId="58042593" w:rsidR="00333A78" w:rsidRDefault="00333A78" w:rsidP="00196ED6">
      <w:pPr>
        <w:pStyle w:val="Normaalweb"/>
        <w:rPr>
          <w:rFonts w:asciiTheme="minorHAnsi" w:eastAsiaTheme="minorEastAsia" w:hAnsiTheme="minorHAnsi" w:cstheme="minorBidi"/>
          <w:lang w:eastAsia="en-US"/>
        </w:rPr>
      </w:pPr>
    </w:p>
    <w:p w14:paraId="32226679" w14:textId="6CC20346" w:rsidR="00333A78" w:rsidRDefault="00333A78" w:rsidP="00196ED6">
      <w:pPr>
        <w:pStyle w:val="Normaalweb"/>
        <w:rPr>
          <w:rFonts w:asciiTheme="minorHAnsi" w:eastAsiaTheme="minorEastAsia" w:hAnsiTheme="minorHAnsi" w:cstheme="minorBidi"/>
          <w:lang w:eastAsia="en-US"/>
        </w:rPr>
      </w:pPr>
    </w:p>
    <w:p w14:paraId="6A049408" w14:textId="77777777" w:rsidR="00333A78" w:rsidRPr="00196ED6" w:rsidRDefault="00333A78" w:rsidP="00196ED6">
      <w:pPr>
        <w:pStyle w:val="Normaalweb"/>
        <w:rPr>
          <w:rFonts w:asciiTheme="minorHAnsi" w:eastAsiaTheme="minorEastAsia" w:hAnsiTheme="minorHAnsi" w:cstheme="minorBidi"/>
          <w:lang w:eastAsia="en-US"/>
        </w:rPr>
      </w:pPr>
    </w:p>
    <w:p w14:paraId="6234A343" w14:textId="77777777" w:rsidR="00196ED6" w:rsidRPr="00196ED6" w:rsidRDefault="00196ED6" w:rsidP="00196ED6">
      <w:pPr>
        <w:pBdr>
          <w:top w:val="single" w:sz="6" w:space="1" w:color="auto"/>
        </w:pBdr>
        <w:spacing w:before="0" w:after="0" w:line="240" w:lineRule="auto"/>
        <w:jc w:val="center"/>
        <w:rPr>
          <w:rFonts w:ascii="Arial" w:eastAsia="Times New Roman" w:hAnsi="Arial" w:cs="Arial"/>
          <w:vanish/>
          <w:sz w:val="16"/>
          <w:szCs w:val="16"/>
          <w:lang w:eastAsia="nl-NL"/>
        </w:rPr>
      </w:pPr>
      <w:r w:rsidRPr="00196ED6">
        <w:rPr>
          <w:rFonts w:ascii="Arial" w:eastAsia="Times New Roman" w:hAnsi="Arial" w:cs="Arial"/>
          <w:vanish/>
          <w:sz w:val="16"/>
          <w:szCs w:val="16"/>
          <w:lang w:eastAsia="nl-NL"/>
        </w:rPr>
        <w:lastRenderedPageBreak/>
        <w:t>Onderkant formulier</w:t>
      </w:r>
    </w:p>
    <w:p w14:paraId="05CB8CCD" w14:textId="77777777" w:rsidR="006579A2" w:rsidRDefault="006579A2" w:rsidP="006579A2">
      <w:pPr>
        <w:pStyle w:val="Kop3"/>
      </w:pPr>
      <w:bookmarkStart w:id="6" w:name="_Toc124256537"/>
      <w:r>
        <w:t>2.2.2 De huidige situatie</w:t>
      </w:r>
      <w:bookmarkEnd w:id="6"/>
    </w:p>
    <w:p w14:paraId="6CE5403A" w14:textId="32D20184" w:rsidR="006579A2" w:rsidRPr="00AA5C4B" w:rsidRDefault="006579A2" w:rsidP="006579A2">
      <w:pPr>
        <w:pStyle w:val="Normaalweb"/>
        <w:rPr>
          <w:rFonts w:asciiTheme="minorHAnsi" w:eastAsiaTheme="minorEastAsia" w:hAnsiTheme="minorHAnsi" w:cstheme="minorBidi"/>
          <w:color w:val="000000" w:themeColor="text1"/>
          <w:lang w:eastAsia="en-US"/>
        </w:rPr>
      </w:pPr>
      <w:r>
        <w:rPr>
          <w:rFonts w:asciiTheme="minorHAnsi" w:eastAsiaTheme="minorEastAsia" w:hAnsiTheme="minorHAnsi" w:cstheme="minorBidi"/>
          <w:color w:val="000000" w:themeColor="text1"/>
          <w:lang w:eastAsia="en-US"/>
        </w:rPr>
        <w:t xml:space="preserve">Zoals eerder genoemd zijn de sociaal werkers tijdens hun werk bezig met het inschatten en bespreken van de mogelijke </w:t>
      </w:r>
      <w:r w:rsidRPr="007A588E">
        <w:rPr>
          <w:rFonts w:asciiTheme="minorHAnsi" w:eastAsiaTheme="minorEastAsia" w:hAnsiTheme="minorHAnsi" w:cstheme="minorBidi"/>
          <w:color w:val="000000" w:themeColor="text1"/>
          <w:lang w:eastAsia="en-US"/>
        </w:rPr>
        <w:t>risico's</w:t>
      </w:r>
      <w:r>
        <w:rPr>
          <w:rFonts w:asciiTheme="minorHAnsi" w:eastAsiaTheme="minorEastAsia" w:hAnsiTheme="minorHAnsi" w:cstheme="minorBidi"/>
          <w:color w:val="000000" w:themeColor="text1"/>
          <w:lang w:eastAsia="en-US"/>
        </w:rPr>
        <w:t xml:space="preserve"> bij de bewoners, </w:t>
      </w:r>
      <w:r w:rsidRPr="007A588E">
        <w:rPr>
          <w:rFonts w:asciiTheme="minorHAnsi" w:eastAsiaTheme="minorEastAsia" w:hAnsiTheme="minorHAnsi" w:cstheme="minorBidi"/>
          <w:color w:val="000000" w:themeColor="text1"/>
          <w:lang w:eastAsia="en-US"/>
        </w:rPr>
        <w:t>zo blijkt uit</w:t>
      </w:r>
      <w:r>
        <w:rPr>
          <w:rFonts w:asciiTheme="minorHAnsi" w:eastAsiaTheme="minorEastAsia" w:hAnsiTheme="minorHAnsi" w:cstheme="minorBidi"/>
          <w:color w:val="000000" w:themeColor="text1"/>
          <w:lang w:eastAsia="en-US"/>
        </w:rPr>
        <w:t xml:space="preserve"> interviews (bijlage </w:t>
      </w:r>
      <w:r w:rsidR="00100D3D">
        <w:rPr>
          <w:rFonts w:asciiTheme="minorHAnsi" w:eastAsiaTheme="minorEastAsia" w:hAnsiTheme="minorHAnsi" w:cstheme="minorBidi"/>
          <w:color w:val="000000" w:themeColor="text1"/>
          <w:lang w:eastAsia="en-US"/>
        </w:rPr>
        <w:t>3</w:t>
      </w:r>
      <w:r>
        <w:rPr>
          <w:rFonts w:asciiTheme="minorHAnsi" w:eastAsiaTheme="minorEastAsia" w:hAnsiTheme="minorHAnsi" w:cstheme="minorBidi"/>
          <w:color w:val="000000" w:themeColor="text1"/>
          <w:lang w:eastAsia="en-US"/>
        </w:rPr>
        <w:t xml:space="preserve">.1). </w:t>
      </w:r>
      <w:r w:rsidRPr="003C2E13">
        <w:rPr>
          <w:rFonts w:asciiTheme="minorHAnsi" w:eastAsiaTheme="minorEastAsia" w:hAnsiTheme="minorHAnsi" w:cstheme="minorBidi"/>
          <w:color w:val="000000" w:themeColor="text1"/>
          <w:lang w:eastAsia="en-US"/>
        </w:rPr>
        <w:t xml:space="preserve">Dit gebeurt door het bespreken van observaties en het signaleren van hoe bepaalde gebeurtenissen de bewoner beïnvloeden. Vaak worden deze signalen echter niet gedeeld met collega's. Het is ook afhankelijk van de sociaal werker wat er met gesignaleerde risico's wordt gedaan. Volgens een onderzoek van Vogel </w:t>
      </w:r>
      <w:r w:rsidR="00CA52DF" w:rsidRPr="00CA52DF">
        <w:rPr>
          <w:rFonts w:asciiTheme="minorHAnsi" w:eastAsiaTheme="minorEastAsia" w:hAnsiTheme="minorHAnsi" w:cstheme="minorBidi"/>
          <w:color w:val="000000" w:themeColor="text1"/>
          <w:lang w:eastAsia="en-US"/>
        </w:rPr>
        <w:t>(2020, pp. 25–29)</w:t>
      </w:r>
      <w:r w:rsidR="00CA52DF">
        <w:rPr>
          <w:rFonts w:asciiTheme="minorHAnsi" w:eastAsiaTheme="minorEastAsia" w:hAnsiTheme="minorHAnsi" w:cstheme="minorBidi"/>
          <w:color w:val="000000" w:themeColor="text1"/>
          <w:lang w:eastAsia="en-US"/>
        </w:rPr>
        <w:t xml:space="preserve"> k</w:t>
      </w:r>
      <w:r w:rsidRPr="003C2E13">
        <w:rPr>
          <w:rFonts w:asciiTheme="minorHAnsi" w:eastAsiaTheme="minorEastAsia" w:hAnsiTheme="minorHAnsi" w:cstheme="minorBidi"/>
          <w:color w:val="000000" w:themeColor="text1"/>
          <w:lang w:eastAsia="en-US"/>
        </w:rPr>
        <w:t xml:space="preserve">unnen knelpunten bij het gebruik van risicotaxatie zijn: implementatie van de instrumenten, uitvoering in de praktijk, kwaliteit bewaken en communicatie hierover. Dit komt ook naar voren in interviews met sociaal werkers bij de Spetse Hoeve, die opmerken dat er verschil is in prioriteit voor het uitvoeren van risicotaxatie (zie bijlage </w:t>
      </w:r>
      <w:r w:rsidR="00100D3D">
        <w:rPr>
          <w:rFonts w:asciiTheme="minorHAnsi" w:eastAsiaTheme="minorEastAsia" w:hAnsiTheme="minorHAnsi" w:cstheme="minorBidi"/>
          <w:color w:val="000000" w:themeColor="text1"/>
          <w:lang w:eastAsia="en-US"/>
        </w:rPr>
        <w:t>3</w:t>
      </w:r>
      <w:r w:rsidRPr="003C2E13">
        <w:rPr>
          <w:rFonts w:asciiTheme="minorHAnsi" w:eastAsiaTheme="minorEastAsia" w:hAnsiTheme="minorHAnsi" w:cstheme="minorBidi"/>
          <w:color w:val="000000" w:themeColor="text1"/>
          <w:lang w:eastAsia="en-US"/>
        </w:rPr>
        <w:t>.1). Weinig tijd en hogere prioriteiten voor andere taken, zoals signaleren, overleggen, vragen over de dag van bewoners en begeleiden van het dagprogramma, leiden tot ongelijke invulling van risicotaxatie en verlofplanning.</w:t>
      </w:r>
      <w:r>
        <w:rPr>
          <w:rFonts w:asciiTheme="minorHAnsi" w:eastAsiaTheme="minorEastAsia" w:hAnsiTheme="minorHAnsi" w:cstheme="minorBidi"/>
          <w:color w:val="000000" w:themeColor="text1"/>
          <w:lang w:eastAsia="en-US"/>
        </w:rPr>
        <w:br/>
      </w:r>
      <w:r>
        <w:rPr>
          <w:rFonts w:asciiTheme="minorHAnsi" w:eastAsiaTheme="minorEastAsia" w:hAnsiTheme="minorHAnsi" w:cstheme="minorBidi"/>
          <w:color w:val="000000" w:themeColor="text1"/>
          <w:lang w:eastAsia="en-US"/>
        </w:rPr>
        <w:br/>
        <w:t>Andere mogelijke redenen van het wisselend invullen van de risicotaxatie kan zijn dat er o</w:t>
      </w:r>
      <w:r w:rsidRPr="00AA5C4B">
        <w:rPr>
          <w:rFonts w:asciiTheme="minorHAnsi" w:eastAsiaTheme="minorEastAsia" w:hAnsiTheme="minorHAnsi" w:cstheme="minorBidi"/>
          <w:color w:val="000000" w:themeColor="text1"/>
          <w:lang w:eastAsia="en-US"/>
        </w:rPr>
        <w:t xml:space="preserve">nduidelijke richtlijnen en onvoldoende aandacht is voor de risicotaxatie. Deze kunnen leiden tot een wisselende kwaliteit van de verlofplanningen. Een voorbeeld hierbij is dat er enkel het kopje “risico’s” vermeld staat, zonder enige toelichting. Eén van de ervaringsdeskundigen geeft aan dat sommige verlofplannen enkel vermelden dat er geen risico's zijn, terwijl andere sociaal werkers vragen naar spanning en eventuele hindernissen </w:t>
      </w:r>
      <w:r>
        <w:rPr>
          <w:rFonts w:asciiTheme="minorHAnsi" w:eastAsiaTheme="minorEastAsia" w:hAnsiTheme="minorHAnsi" w:cstheme="minorBidi"/>
          <w:color w:val="000000" w:themeColor="text1"/>
          <w:lang w:eastAsia="en-US"/>
        </w:rPr>
        <w:t>(ervaringsdeskundige, persoonlijke communicatie, 12 oktober 2022)</w:t>
      </w:r>
      <w:r w:rsidRPr="00AA5C4B">
        <w:rPr>
          <w:rFonts w:asciiTheme="minorHAnsi" w:eastAsiaTheme="minorEastAsia" w:hAnsiTheme="minorHAnsi" w:cstheme="minorBidi"/>
          <w:color w:val="000000" w:themeColor="text1"/>
          <w:lang w:eastAsia="en-US"/>
        </w:rPr>
        <w:t xml:space="preserve">. Uit interviews blijkt dat het invullen van de FARE en MATE-Q gezien wordt als een verplicht lang document. Volgens Vogel </w:t>
      </w:r>
      <w:r w:rsidR="00CA52DF" w:rsidRPr="00CA52DF">
        <w:rPr>
          <w:rFonts w:asciiTheme="minorHAnsi" w:eastAsiaTheme="minorEastAsia" w:hAnsiTheme="minorHAnsi" w:cstheme="minorBidi"/>
          <w:color w:val="000000" w:themeColor="text1"/>
          <w:lang w:eastAsia="en-US"/>
        </w:rPr>
        <w:t>(2020, pp. 25–29)</w:t>
      </w:r>
      <w:r w:rsidR="00CA52DF">
        <w:rPr>
          <w:rFonts w:asciiTheme="minorHAnsi" w:eastAsiaTheme="minorEastAsia" w:hAnsiTheme="minorHAnsi" w:cstheme="minorBidi"/>
          <w:color w:val="000000" w:themeColor="text1"/>
          <w:lang w:eastAsia="en-US"/>
        </w:rPr>
        <w:t xml:space="preserve"> </w:t>
      </w:r>
      <w:r w:rsidRPr="00AA5C4B">
        <w:rPr>
          <w:rFonts w:asciiTheme="minorHAnsi" w:eastAsiaTheme="minorEastAsia" w:hAnsiTheme="minorHAnsi" w:cstheme="minorBidi"/>
          <w:color w:val="000000" w:themeColor="text1"/>
          <w:lang w:eastAsia="en-US"/>
        </w:rPr>
        <w:t>is de waarde van deze instrumenten afhankelijk van de hantering van de sociaal werkers</w:t>
      </w:r>
      <w:r>
        <w:rPr>
          <w:rFonts w:asciiTheme="minorHAnsi" w:eastAsiaTheme="minorEastAsia" w:hAnsiTheme="minorHAnsi" w:cstheme="minorBidi"/>
          <w:color w:val="000000" w:themeColor="text1"/>
          <w:lang w:eastAsia="en-US"/>
        </w:rPr>
        <w:t>.</w:t>
      </w:r>
      <w:r w:rsidRPr="00AA5C4B">
        <w:rPr>
          <w:rFonts w:asciiTheme="minorHAnsi" w:eastAsiaTheme="minorEastAsia" w:hAnsiTheme="minorHAnsi" w:cstheme="minorBidi"/>
          <w:color w:val="000000" w:themeColor="text1"/>
          <w:lang w:eastAsia="en-US"/>
        </w:rPr>
        <w:t xml:space="preserve"> Het is daarom belangrijk om meer aandacht te besteden aan de juiste toepassing van deze instrumenten in de dagelijkse praktijk.</w:t>
      </w:r>
    </w:p>
    <w:p w14:paraId="31DDF445" w14:textId="77777777" w:rsidR="006579A2" w:rsidRPr="0003648F" w:rsidRDefault="006579A2" w:rsidP="006579A2">
      <w:pPr>
        <w:pStyle w:val="Normaalweb"/>
        <w:rPr>
          <w:rFonts w:asciiTheme="minorHAnsi" w:eastAsiaTheme="minorEastAsia" w:hAnsiTheme="minorHAnsi" w:cstheme="minorBidi"/>
          <w:color w:val="000000" w:themeColor="text1"/>
          <w:lang w:eastAsia="en-US"/>
        </w:rPr>
      </w:pPr>
      <w:r>
        <w:rPr>
          <w:rFonts w:asciiTheme="minorHAnsi" w:eastAsiaTheme="minorEastAsia" w:hAnsiTheme="minorHAnsi" w:cstheme="minorBidi"/>
          <w:color w:val="000000" w:themeColor="text1"/>
          <w:lang w:eastAsia="en-US"/>
        </w:rPr>
        <w:t>O</w:t>
      </w:r>
      <w:r w:rsidRPr="00373C4F">
        <w:rPr>
          <w:rFonts w:asciiTheme="minorHAnsi" w:eastAsiaTheme="minorEastAsia" w:hAnsiTheme="minorHAnsi" w:cstheme="minorBidi"/>
          <w:color w:val="000000" w:themeColor="text1"/>
          <w:lang w:eastAsia="en-US"/>
        </w:rPr>
        <w:t>ndanks dat uit</w:t>
      </w:r>
      <w:r w:rsidRPr="0003648F">
        <w:rPr>
          <w:rFonts w:asciiTheme="minorHAnsi" w:eastAsiaTheme="minorEastAsia" w:hAnsiTheme="minorHAnsi" w:cstheme="minorBidi"/>
          <w:color w:val="000000" w:themeColor="text1"/>
          <w:lang w:eastAsia="en-US"/>
        </w:rPr>
        <w:t xml:space="preserve"> het onderzoek </w:t>
      </w:r>
      <w:r w:rsidRPr="00373C4F">
        <w:rPr>
          <w:rFonts w:asciiTheme="minorHAnsi" w:eastAsiaTheme="minorEastAsia" w:hAnsiTheme="minorHAnsi" w:cstheme="minorBidi"/>
          <w:color w:val="000000" w:themeColor="text1"/>
          <w:lang w:eastAsia="en-US"/>
        </w:rPr>
        <w:t>blijkt</w:t>
      </w:r>
      <w:r w:rsidRPr="0003648F">
        <w:rPr>
          <w:rFonts w:asciiTheme="minorHAnsi" w:eastAsiaTheme="minorEastAsia" w:hAnsiTheme="minorHAnsi" w:cstheme="minorBidi"/>
          <w:color w:val="000000" w:themeColor="text1"/>
          <w:lang w:eastAsia="en-US"/>
        </w:rPr>
        <w:t xml:space="preserve"> dat de risicotaxatie niet optimaal </w:t>
      </w:r>
      <w:r w:rsidRPr="00373C4F">
        <w:rPr>
          <w:rFonts w:asciiTheme="minorHAnsi" w:eastAsiaTheme="minorEastAsia" w:hAnsiTheme="minorHAnsi" w:cstheme="minorBidi"/>
          <w:color w:val="000000" w:themeColor="text1"/>
          <w:lang w:eastAsia="en-US"/>
        </w:rPr>
        <w:t>is,</w:t>
      </w:r>
      <w:r w:rsidRPr="0003648F">
        <w:rPr>
          <w:rFonts w:asciiTheme="minorHAnsi" w:eastAsiaTheme="minorEastAsia" w:hAnsiTheme="minorHAnsi" w:cstheme="minorBidi"/>
          <w:color w:val="000000" w:themeColor="text1"/>
          <w:lang w:eastAsia="en-US"/>
        </w:rPr>
        <w:t xml:space="preserve"> is er wel enthousiasme om aan de slag te gaan en de risicotaxatie zo goed mogelijk te laten functioneren voor zowel zichzelf als de bewoners. Het is belangrijk dat de risicotaxatie wordt geïntegreerd in de behandeling en minder als een losstaand hulpmiddel wordt gezien. </w:t>
      </w:r>
      <w:r>
        <w:rPr>
          <w:rFonts w:asciiTheme="minorHAnsi" w:eastAsiaTheme="minorEastAsia" w:hAnsiTheme="minorHAnsi" w:cstheme="minorBidi"/>
          <w:color w:val="000000" w:themeColor="text1"/>
          <w:lang w:eastAsia="en-US"/>
        </w:rPr>
        <w:t>O</w:t>
      </w:r>
      <w:r w:rsidRPr="00373C4F">
        <w:rPr>
          <w:rFonts w:asciiTheme="minorHAnsi" w:eastAsiaTheme="minorEastAsia" w:hAnsiTheme="minorHAnsi" w:cstheme="minorBidi"/>
          <w:color w:val="000000" w:themeColor="text1"/>
          <w:lang w:eastAsia="en-US"/>
        </w:rPr>
        <w:t>ptimalisatie</w:t>
      </w:r>
      <w:r w:rsidRPr="0003648F">
        <w:rPr>
          <w:rFonts w:asciiTheme="minorHAnsi" w:eastAsiaTheme="minorEastAsia" w:hAnsiTheme="minorHAnsi" w:cstheme="minorBidi"/>
          <w:color w:val="000000" w:themeColor="text1"/>
          <w:lang w:eastAsia="en-US"/>
        </w:rPr>
        <w:t xml:space="preserve"> van de risicotaxatie is belangrijk vanwege de empowerment van de bewoner en de collectieve verantwoordelijkheid voor landelijke veiligheid, zoals benoemd in de Global Definition of Social Work (</w:t>
      </w:r>
      <w:r>
        <w:rPr>
          <w:rFonts w:asciiTheme="minorHAnsi" w:eastAsiaTheme="minorEastAsia" w:hAnsiTheme="minorHAnsi" w:cstheme="minorBidi"/>
          <w:color w:val="000000" w:themeColor="text1"/>
          <w:lang w:eastAsia="en-US"/>
        </w:rPr>
        <w:t xml:space="preserve">2014). </w:t>
      </w:r>
      <w:r w:rsidRPr="0003648F">
        <w:rPr>
          <w:rFonts w:asciiTheme="minorHAnsi" w:eastAsiaTheme="minorEastAsia" w:hAnsiTheme="minorHAnsi" w:cstheme="minorBidi"/>
          <w:color w:val="000000" w:themeColor="text1"/>
          <w:lang w:eastAsia="en-US"/>
        </w:rPr>
        <w:t>Door het verlof goed voor te bereiden met de bewoner en risico's te bespreken, draag je bij aan diens eigen kracht en bewustwording van eventuele risico's.</w:t>
      </w:r>
    </w:p>
    <w:p w14:paraId="2AF0D701" w14:textId="77777777" w:rsidR="006579A2" w:rsidRPr="00B41926" w:rsidRDefault="006579A2" w:rsidP="006579A2">
      <w:pPr>
        <w:pStyle w:val="Normaalweb"/>
        <w:rPr>
          <w:rFonts w:asciiTheme="minorHAnsi" w:eastAsiaTheme="minorEastAsia" w:hAnsiTheme="minorHAnsi" w:cstheme="minorBidi"/>
          <w:color w:val="000000" w:themeColor="text1"/>
          <w:highlight w:val="yellow"/>
          <w:lang w:eastAsia="en-US"/>
        </w:rPr>
      </w:pPr>
      <w:r w:rsidRPr="00D91456">
        <w:rPr>
          <w:rFonts w:asciiTheme="minorHAnsi" w:eastAsiaTheme="minorEastAsia" w:hAnsiTheme="minorHAnsi" w:cstheme="minorBidi"/>
          <w:lang w:eastAsia="en-US"/>
        </w:rPr>
        <w:t xml:space="preserve">Daarnaast zou je verslaving kunnen zien als de zogenoemde levensuitdaging. Risicotaxatie draagt bij aan het overwinnen van deze levensuitdaging en bevordert het welzijn van de bewoner </w:t>
      </w:r>
      <w:r>
        <w:rPr>
          <w:rFonts w:asciiTheme="minorHAnsi" w:eastAsiaTheme="minorEastAsia" w:hAnsiTheme="minorHAnsi" w:cstheme="minorBidi"/>
          <w:lang w:eastAsia="en-US"/>
        </w:rPr>
        <w:t>i</w:t>
      </w:r>
      <w:r w:rsidRPr="00D91456">
        <w:rPr>
          <w:rFonts w:asciiTheme="minorHAnsi" w:eastAsiaTheme="minorEastAsia" w:hAnsiTheme="minorHAnsi" w:cstheme="minorBidi"/>
          <w:lang w:eastAsia="en-US"/>
        </w:rPr>
        <w:t>n de positie die Terwille heeft, zou de begeleiding van risico’s voorafgaand aan verlof verscherpt kunnen worden. Op deze manier wordt de bewoner beter ondersteunt en heeft de bewoner mogelijk meer kans van slagen wat betreft langdurig middelenvrij blijven en hierdoor niet teruggestuurd te worden naar de PI. Met als resultaat dat ook de ISD-maatregel beter functioneert. Vanuit deze kennis en inzichten komt onze doelstelling voort.</w:t>
      </w:r>
      <w:bookmarkStart w:id="7" w:name="_Toc115796213"/>
    </w:p>
    <w:p w14:paraId="74751654" w14:textId="77777777" w:rsidR="006579A2" w:rsidRDefault="006579A2" w:rsidP="006579A2">
      <w:pPr>
        <w:pStyle w:val="Kop3"/>
      </w:pPr>
      <w:bookmarkStart w:id="8" w:name="_Toc124256538"/>
      <w:r>
        <w:t>2.2.3 Doelstelling</w:t>
      </w:r>
      <w:bookmarkEnd w:id="7"/>
      <w:bookmarkEnd w:id="8"/>
    </w:p>
    <w:p w14:paraId="4AE693F8" w14:textId="77777777" w:rsidR="006579A2" w:rsidRDefault="006579A2" w:rsidP="006579A2">
      <w:pPr>
        <w:rPr>
          <w:b/>
          <w:bCs/>
          <w:caps/>
          <w:color w:val="FFFFFF" w:themeColor="background1"/>
          <w:spacing w:val="15"/>
          <w:sz w:val="22"/>
          <w:szCs w:val="22"/>
        </w:rPr>
      </w:pPr>
      <w:r>
        <w:rPr>
          <w:color w:val="000000" w:themeColor="text1"/>
        </w:rPr>
        <w:t xml:space="preserve">Het doel is het verbeteren van de risicotaxatie rondom het verlof, zodat de sociaal werkers en bewoners inzicht hebben in de risico’s die spelen en hoe hiermee om te gaan wanneer deze risico’s zich voordoen. Om het professioneel handelen van sociaal werkers verbeteren, het terugdringen van terugvallen en bevorderen van het sociaal functioneren van de bewoners. </w:t>
      </w:r>
      <w:r>
        <w:br w:type="page"/>
      </w:r>
    </w:p>
    <w:p w14:paraId="0AC769E3" w14:textId="77777777" w:rsidR="006579A2" w:rsidRDefault="006579A2" w:rsidP="006579A2">
      <w:pPr>
        <w:pStyle w:val="Kop1"/>
      </w:pPr>
      <w:bookmarkStart w:id="9" w:name="_Toc124256539"/>
      <w:r>
        <w:lastRenderedPageBreak/>
        <w:t>Hoofdstuk 3: Aanpak en inhoud</w:t>
      </w:r>
      <w:bookmarkEnd w:id="9"/>
    </w:p>
    <w:p w14:paraId="1F35E64F" w14:textId="77777777" w:rsidR="006579A2" w:rsidRDefault="006579A2" w:rsidP="006579A2">
      <w:pPr>
        <w:pStyle w:val="Normaalweb"/>
        <w:rPr>
          <w:rFonts w:asciiTheme="minorHAnsi" w:eastAsiaTheme="minorHAnsi" w:hAnsiTheme="minorHAnsi" w:cstheme="minorBidi"/>
          <w:i/>
          <w:color w:val="000000" w:themeColor="text1"/>
          <w:lang w:eastAsia="en-US"/>
        </w:rPr>
      </w:pPr>
      <w:r w:rsidRPr="0051117B">
        <w:rPr>
          <w:rFonts w:asciiTheme="minorHAnsi" w:eastAsiaTheme="minorHAnsi" w:hAnsiTheme="minorHAnsi" w:cstheme="minorBidi"/>
          <w:i/>
          <w:color w:val="000000" w:themeColor="text1"/>
          <w:lang w:eastAsia="en-US"/>
        </w:rPr>
        <w:t xml:space="preserve">Om te onderzoeken hoe de risicotaxatie (FARE, MATE-Q en verlofplanning) verbeterd kan worden zijn er meerdere </w:t>
      </w:r>
      <w:r w:rsidRPr="0051117B">
        <w:rPr>
          <w:rFonts w:asciiTheme="minorHAnsi" w:eastAsiaTheme="minorHAnsi" w:hAnsiTheme="minorHAnsi" w:cstheme="minorBidi"/>
          <w:i/>
          <w:iCs/>
          <w:color w:val="000000" w:themeColor="text1"/>
          <w:lang w:eastAsia="en-US"/>
        </w:rPr>
        <w:t>onderzoek loops</w:t>
      </w:r>
      <w:r w:rsidRPr="0051117B">
        <w:rPr>
          <w:rFonts w:asciiTheme="minorHAnsi" w:eastAsiaTheme="minorHAnsi" w:hAnsiTheme="minorHAnsi" w:cstheme="minorBidi"/>
          <w:i/>
          <w:color w:val="000000" w:themeColor="text1"/>
          <w:lang w:eastAsia="en-US"/>
        </w:rPr>
        <w:t xml:space="preserve"> gedaan. Deze zijn doorlopen om een beroepsproduct te ontwerpen dat bijdraagt aan het verbeteren van het professioneel handelen van de sociaal werkers. De onderbouwing hiervan staat beschreven in dit hoofdstuk met de </w:t>
      </w:r>
      <w:r>
        <w:rPr>
          <w:rFonts w:asciiTheme="minorHAnsi" w:eastAsiaTheme="minorHAnsi" w:hAnsiTheme="minorHAnsi" w:cstheme="minorBidi"/>
          <w:i/>
          <w:color w:val="000000" w:themeColor="text1"/>
          <w:lang w:eastAsia="en-US"/>
        </w:rPr>
        <w:t>daaruit</w:t>
      </w:r>
      <w:r w:rsidRPr="0051117B">
        <w:rPr>
          <w:rFonts w:asciiTheme="minorHAnsi" w:eastAsiaTheme="minorHAnsi" w:hAnsiTheme="minorHAnsi" w:cstheme="minorBidi"/>
          <w:i/>
          <w:color w:val="000000" w:themeColor="text1"/>
          <w:lang w:eastAsia="en-US"/>
        </w:rPr>
        <w:t xml:space="preserve"> volgende ontwerpeisen</w:t>
      </w:r>
      <w:r>
        <w:rPr>
          <w:rFonts w:asciiTheme="minorHAnsi" w:eastAsiaTheme="minorHAnsi" w:hAnsiTheme="minorHAnsi" w:cstheme="minorBidi"/>
          <w:i/>
          <w:color w:val="000000" w:themeColor="text1"/>
          <w:lang w:eastAsia="en-US"/>
        </w:rPr>
        <w:t xml:space="preserve"> en/of succesfactoren. Deze worden meegenomen in de ontwikkeling van het product.</w:t>
      </w:r>
    </w:p>
    <w:p w14:paraId="71D12B0E" w14:textId="77777777" w:rsidR="006579A2" w:rsidRDefault="006579A2" w:rsidP="006579A2">
      <w:pPr>
        <w:pStyle w:val="Kop2"/>
      </w:pPr>
      <w:bookmarkStart w:id="10" w:name="_Toc124256540"/>
      <w:r>
        <w:t>3.1 Discover</w:t>
      </w:r>
      <w:bookmarkEnd w:id="10"/>
    </w:p>
    <w:p w14:paraId="006DA76F" w14:textId="77777777" w:rsidR="006579A2" w:rsidRPr="00C0106C" w:rsidRDefault="006579A2" w:rsidP="006579A2">
      <w:r>
        <w:t xml:space="preserve">In de discoverfase is informatie verzameld over het vraagstuk op verschillende manieren. Op deze manier hebben we een helder beeld van het vraagstuk en weten we hoe betrokkenen erover denken. Er wordt in dit hoofdstuk weergegeven hoe dit is aangepakt. </w:t>
      </w:r>
    </w:p>
    <w:p w14:paraId="09BCFDCE" w14:textId="77777777" w:rsidR="006579A2" w:rsidRDefault="006579A2" w:rsidP="006579A2">
      <w:pPr>
        <w:pStyle w:val="Kop3"/>
      </w:pPr>
      <w:bookmarkStart w:id="11" w:name="_Toc124256541"/>
      <w:r>
        <w:t>3.1.1 Insteek discover</w:t>
      </w:r>
      <w:bookmarkEnd w:id="11"/>
    </w:p>
    <w:p w14:paraId="32618F52" w14:textId="77777777" w:rsidR="006579A2" w:rsidRDefault="006579A2" w:rsidP="006579A2">
      <w:pPr>
        <w:pStyle w:val="Normaalweb"/>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In het begin was er een duidelijke vraag vanuit de opdrachtgever: ‘Hoe kunnen de risicotaxatie hulpmiddelen (FARE, MATE-Q en de verlofplanning) actiever onderdeel worden van de behandeling en sociaal werkers stimuleren om deze in te zetten?</w:t>
      </w:r>
      <w:r>
        <w:rPr>
          <w:rFonts w:asciiTheme="minorHAnsi" w:eastAsiaTheme="minorHAnsi" w:hAnsiTheme="minorHAnsi" w:cstheme="minorBidi"/>
          <w:lang w:eastAsia="en-US"/>
        </w:rPr>
        <w:t xml:space="preserve">’. </w:t>
      </w:r>
      <w:r w:rsidRPr="00597142">
        <w:rPr>
          <w:rFonts w:asciiTheme="minorHAnsi" w:eastAsiaTheme="minorHAnsi" w:hAnsiTheme="minorHAnsi" w:cstheme="minorBidi"/>
          <w:color w:val="000000" w:themeColor="text1"/>
          <w:lang w:eastAsia="en-US"/>
        </w:rPr>
        <w:t xml:space="preserve">Volgens </w:t>
      </w:r>
      <w:r w:rsidRPr="005E1B6B">
        <w:rPr>
          <w:rFonts w:asciiTheme="minorHAnsi" w:eastAsiaTheme="minorHAnsi" w:hAnsiTheme="minorHAnsi" w:cstheme="minorBidi"/>
          <w:color w:val="000000" w:themeColor="text1"/>
          <w:lang w:eastAsia="en-US"/>
        </w:rPr>
        <w:t>’t Veer et al (2021)</w:t>
      </w:r>
      <w:r>
        <w:rPr>
          <w:rFonts w:asciiTheme="minorHAnsi" w:eastAsiaTheme="minorHAnsi" w:hAnsiTheme="minorHAnsi" w:cstheme="minorBidi"/>
          <w:color w:val="000000" w:themeColor="text1"/>
          <w:lang w:eastAsia="en-US"/>
        </w:rPr>
        <w:t xml:space="preserve"> is het belangrijk om in de discover fase met een bredere blik te kijken naar het aangedragen vraagstuk, dit is gedaan. Tijdens de discover fase is er gericht op de volgende thema’s: de Spetse Hoeve, de ISD-maatregel, verslaving, risicotaxatie, ervaringen van sociaal werkers en ervaringen van de bewoners. Deze thema’s zijn gekozen omdat deze gerelateerd zijn aan zowel de doelstelling als de organisatie.</w:t>
      </w:r>
    </w:p>
    <w:p w14:paraId="63C406B4" w14:textId="77777777" w:rsidR="006579A2" w:rsidRDefault="006579A2" w:rsidP="006579A2">
      <w:pPr>
        <w:pStyle w:val="Kop3"/>
      </w:pPr>
      <w:bookmarkStart w:id="12" w:name="_Toc124256542"/>
      <w:r>
        <w:t>3.1.2 Literatuur onderzoek wetgeving</w:t>
      </w:r>
      <w:bookmarkEnd w:id="12"/>
    </w:p>
    <w:p w14:paraId="72421BA4" w14:textId="77777777" w:rsidR="006579A2" w:rsidRDefault="006579A2" w:rsidP="006579A2">
      <w:pPr>
        <w:pStyle w:val="Normaalweb"/>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 xml:space="preserve">Om inzicht te krijgen in de ISD-maatregel en in combinatie met de risicotaxatie is er in de literatuur onderzocht wat de wetgeving inhoudt en hoe deze effect heeft op de Spetse Hoeve. </w:t>
      </w:r>
      <w:r>
        <w:rPr>
          <w:rFonts w:asciiTheme="minorHAnsi" w:eastAsiaTheme="minorHAnsi" w:hAnsiTheme="minorHAnsi" w:cstheme="minorBidi"/>
          <w:b/>
          <w:bCs/>
          <w:color w:val="000000" w:themeColor="text1"/>
          <w:lang w:eastAsia="en-US"/>
        </w:rPr>
        <w:t>Hieruit</w:t>
      </w:r>
      <w:r w:rsidRPr="00C249DE">
        <w:rPr>
          <w:rFonts w:asciiTheme="minorHAnsi" w:eastAsiaTheme="minorHAnsi" w:hAnsiTheme="minorHAnsi" w:cstheme="minorBidi"/>
          <w:b/>
          <w:bCs/>
          <w:color w:val="000000" w:themeColor="text1"/>
          <w:lang w:eastAsia="en-US"/>
        </w:rPr>
        <w:t xml:space="preserve"> kwam</w:t>
      </w:r>
      <w:r>
        <w:rPr>
          <w:rFonts w:asciiTheme="minorHAnsi" w:eastAsiaTheme="minorHAnsi" w:hAnsiTheme="minorHAnsi" w:cstheme="minorBidi"/>
          <w:b/>
          <w:bCs/>
          <w:color w:val="000000" w:themeColor="text1"/>
          <w:lang w:eastAsia="en-US"/>
        </w:rPr>
        <w:t>en</w:t>
      </w:r>
      <w:r w:rsidRPr="00C249DE">
        <w:rPr>
          <w:rFonts w:asciiTheme="minorHAnsi" w:eastAsiaTheme="minorHAnsi" w:hAnsiTheme="minorHAnsi" w:cstheme="minorBidi"/>
          <w:b/>
          <w:bCs/>
          <w:color w:val="000000" w:themeColor="text1"/>
          <w:lang w:eastAsia="en-US"/>
        </w:rPr>
        <w:t xml:space="preserve"> de volgende ontwerpeisen naar voren:</w:t>
      </w:r>
      <w:r>
        <w:rPr>
          <w:rFonts w:asciiTheme="minorHAnsi" w:eastAsiaTheme="minorHAnsi" w:hAnsiTheme="minorHAnsi" w:cstheme="minorBidi"/>
          <w:color w:val="000000" w:themeColor="text1"/>
          <w:lang w:eastAsia="en-US"/>
        </w:rPr>
        <w:t xml:space="preserve"> de risicotaxatie is een voorwaarde om zorg te mogen leveren aan iemand met een ISD-maatregel. Verder bleek dat de FARE minimaal driemaal afgenomen moet worden binnen een traject. Door voorafgaand aan de interviews literatuuronderzoek te doen zijn er vragen opgesteld die goed aansloten bij de kennis van de sociaal werkers en nuttig waren voor dit onderzoek.  </w:t>
      </w:r>
    </w:p>
    <w:p w14:paraId="6D2B487A" w14:textId="77777777" w:rsidR="006579A2" w:rsidRPr="00C33CBA" w:rsidRDefault="006579A2" w:rsidP="006579A2">
      <w:pPr>
        <w:pStyle w:val="Kop3"/>
      </w:pPr>
      <w:bookmarkStart w:id="13" w:name="_Toc124256543"/>
      <w:r w:rsidRPr="00C33CBA">
        <w:t>3.1.</w:t>
      </w:r>
      <w:r>
        <w:t>3</w:t>
      </w:r>
      <w:r w:rsidRPr="00C33CBA">
        <w:t xml:space="preserve"> </w:t>
      </w:r>
      <w:r>
        <w:t>I</w:t>
      </w:r>
      <w:r w:rsidRPr="00C33CBA">
        <w:t>nterviews met de sociaal werkers</w:t>
      </w:r>
      <w:r>
        <w:t xml:space="preserve"> van de Spetse Hoeve</w:t>
      </w:r>
      <w:bookmarkEnd w:id="13"/>
    </w:p>
    <w:p w14:paraId="308871B9" w14:textId="7A80B1F9" w:rsidR="006579A2" w:rsidRPr="00C9666A" w:rsidRDefault="006579A2" w:rsidP="006579A2">
      <w:pPr>
        <w:pStyle w:val="Normaalweb"/>
        <w:shd w:val="clear" w:color="auto" w:fill="FFFFFF"/>
        <w:spacing w:line="240" w:lineRule="auto"/>
        <w:rPr>
          <w:rFonts w:asciiTheme="minorHAnsi" w:eastAsiaTheme="minorHAnsi" w:hAnsiTheme="minorHAnsi" w:cstheme="minorBidi"/>
          <w:bCs/>
          <w:color w:val="000000" w:themeColor="text1"/>
          <w:lang w:eastAsia="en-US"/>
        </w:rPr>
      </w:pPr>
      <w:r w:rsidRPr="00C9666A">
        <w:rPr>
          <w:rFonts w:asciiTheme="minorHAnsi" w:eastAsiaTheme="minorHAnsi" w:hAnsiTheme="minorHAnsi" w:cstheme="minorBidi"/>
          <w:bCs/>
          <w:color w:val="000000" w:themeColor="text1"/>
          <w:lang w:eastAsia="en-US"/>
        </w:rPr>
        <w:t xml:space="preserve">De interviews werden gehouden om inzicht te verkrijgen in de ontwerpeisen voor de risicotaxatie rondom verlof en hulpmiddelen, en om deze te bepalen (bijlage </w:t>
      </w:r>
      <w:r w:rsidR="00100D3D">
        <w:rPr>
          <w:rFonts w:asciiTheme="minorHAnsi" w:eastAsiaTheme="minorHAnsi" w:hAnsiTheme="minorHAnsi" w:cstheme="minorBidi"/>
          <w:bCs/>
          <w:color w:val="000000" w:themeColor="text1"/>
          <w:lang w:eastAsia="en-US"/>
        </w:rPr>
        <w:t>3</w:t>
      </w:r>
      <w:r w:rsidRPr="00C9666A">
        <w:rPr>
          <w:rFonts w:asciiTheme="minorHAnsi" w:eastAsiaTheme="minorHAnsi" w:hAnsiTheme="minorHAnsi" w:cstheme="minorBidi"/>
          <w:bCs/>
          <w:color w:val="000000" w:themeColor="text1"/>
          <w:lang w:eastAsia="en-US"/>
        </w:rPr>
        <w:t xml:space="preserve">.1). Contextual interviewing, waarbij interviews worden gehouden in de relevante context, is toegepast </w:t>
      </w:r>
      <w:r w:rsidRPr="00B92919">
        <w:rPr>
          <w:rFonts w:asciiTheme="minorHAnsi" w:eastAsiaTheme="minorHAnsi" w:hAnsiTheme="minorHAnsi" w:cstheme="minorBidi"/>
          <w:bCs/>
          <w:color w:val="000000" w:themeColor="text1"/>
          <w:lang w:eastAsia="en-US"/>
        </w:rPr>
        <w:t>(’t Veer et al., 2021)</w:t>
      </w:r>
      <w:r>
        <w:rPr>
          <w:rFonts w:asciiTheme="minorHAnsi" w:eastAsiaTheme="minorHAnsi" w:hAnsiTheme="minorHAnsi" w:cstheme="minorBidi"/>
          <w:bCs/>
          <w:color w:val="000000" w:themeColor="text1"/>
          <w:lang w:eastAsia="en-US"/>
        </w:rPr>
        <w:t xml:space="preserve">. </w:t>
      </w:r>
      <w:r w:rsidRPr="00C9666A">
        <w:rPr>
          <w:rFonts w:asciiTheme="minorHAnsi" w:eastAsiaTheme="minorHAnsi" w:hAnsiTheme="minorHAnsi" w:cstheme="minorBidi"/>
          <w:bCs/>
          <w:color w:val="000000" w:themeColor="text1"/>
          <w:lang w:eastAsia="en-US"/>
        </w:rPr>
        <w:t>Alle respondenten gaven toestemming voor opname van het interview en werden geïnformeerd dat het materiaal in het onderzoek zou worden opgenomen. Deze manier van werken voldoet aan artikel 20 van de beroepscode (Steenmeijer, 2021</w:t>
      </w:r>
      <w:r>
        <w:rPr>
          <w:rFonts w:asciiTheme="minorHAnsi" w:eastAsiaTheme="minorHAnsi" w:hAnsiTheme="minorHAnsi" w:cstheme="minorBidi"/>
          <w:bCs/>
          <w:color w:val="000000" w:themeColor="text1"/>
          <w:lang w:eastAsia="en-US"/>
        </w:rPr>
        <w:t>, P. 22</w:t>
      </w:r>
      <w:r w:rsidRPr="00C9666A">
        <w:rPr>
          <w:rFonts w:asciiTheme="minorHAnsi" w:eastAsiaTheme="minorHAnsi" w:hAnsiTheme="minorHAnsi" w:cstheme="minorBidi"/>
          <w:bCs/>
          <w:color w:val="000000" w:themeColor="text1"/>
          <w:lang w:eastAsia="en-US"/>
        </w:rPr>
        <w:t xml:space="preserve">). De respondenten waren een regiebehandelaar, drie behandelaren en twee ervaringsdeskundigen, en de hoofdvraag tijdens de interviews was: hoe wordt er aangekeken tegen risicotaxatie en hoe kan dit werkend zijn voor jou? </w:t>
      </w:r>
    </w:p>
    <w:p w14:paraId="7D7F945B" w14:textId="77777777" w:rsidR="006579A2" w:rsidRDefault="006579A2" w:rsidP="006579A2">
      <w:pPr>
        <w:pStyle w:val="Normaalweb"/>
        <w:shd w:val="clear" w:color="auto" w:fill="FFFFFF"/>
        <w:spacing w:line="240" w:lineRule="auto"/>
        <w:rPr>
          <w:rFonts w:asciiTheme="minorHAnsi" w:eastAsiaTheme="minorHAnsi" w:hAnsiTheme="minorHAnsi" w:cstheme="minorBidi"/>
          <w:color w:val="000000" w:themeColor="text1"/>
          <w:lang w:eastAsia="en-US"/>
        </w:rPr>
      </w:pPr>
      <w:r w:rsidRPr="00BF0D71">
        <w:rPr>
          <w:rFonts w:asciiTheme="minorHAnsi" w:eastAsiaTheme="minorHAnsi" w:hAnsiTheme="minorHAnsi" w:cstheme="minorBidi"/>
          <w:b/>
          <w:bCs/>
          <w:color w:val="000000" w:themeColor="text1"/>
          <w:lang w:eastAsia="en-US"/>
        </w:rPr>
        <w:t>De ontwerpeisen die voortkwamen uit deze interview</w:t>
      </w:r>
      <w:r>
        <w:rPr>
          <w:rFonts w:asciiTheme="minorHAnsi" w:eastAsiaTheme="minorHAnsi" w:hAnsiTheme="minorHAnsi" w:cstheme="minorBidi"/>
          <w:b/>
          <w:bCs/>
          <w:color w:val="000000" w:themeColor="text1"/>
          <w:lang w:eastAsia="en-US"/>
        </w:rPr>
        <w:t>s</w:t>
      </w:r>
      <w:r w:rsidRPr="00BF0D71">
        <w:rPr>
          <w:rFonts w:asciiTheme="minorHAnsi" w:eastAsiaTheme="minorHAnsi" w:hAnsiTheme="minorHAnsi" w:cstheme="minorBidi"/>
          <w:b/>
          <w:bCs/>
          <w:color w:val="000000" w:themeColor="text1"/>
          <w:lang w:eastAsia="en-US"/>
        </w:rPr>
        <w:t xml:space="preserve"> waren:</w:t>
      </w:r>
      <w:r>
        <w:rPr>
          <w:rFonts w:asciiTheme="minorHAnsi" w:eastAsiaTheme="minorHAnsi" w:hAnsiTheme="minorHAnsi" w:cstheme="minorBidi"/>
          <w:b/>
          <w:bCs/>
          <w:color w:val="000000" w:themeColor="text1"/>
          <w:lang w:eastAsia="en-US"/>
        </w:rPr>
        <w:t xml:space="preserve"> </w:t>
      </w:r>
      <w:r>
        <w:rPr>
          <w:rFonts w:asciiTheme="minorHAnsi" w:eastAsiaTheme="minorHAnsi" w:hAnsiTheme="minorHAnsi" w:cstheme="minorBidi"/>
          <w:color w:val="000000" w:themeColor="text1"/>
          <w:lang w:eastAsia="en-US"/>
        </w:rPr>
        <w:t xml:space="preserve">gebruik maken van de huidige hulpmiddelen, dagelijkse </w:t>
      </w:r>
      <w:r w:rsidRPr="00B31A50">
        <w:rPr>
          <w:rFonts w:asciiTheme="minorHAnsi" w:eastAsiaTheme="minorHAnsi" w:hAnsiTheme="minorHAnsi" w:cstheme="minorBidi"/>
          <w:color w:val="000000" w:themeColor="text1"/>
          <w:lang w:eastAsia="en-US"/>
        </w:rPr>
        <w:t>toepasbaarheid</w:t>
      </w:r>
      <w:r>
        <w:rPr>
          <w:rFonts w:asciiTheme="minorHAnsi" w:eastAsiaTheme="minorHAnsi" w:hAnsiTheme="minorHAnsi" w:cstheme="minorBidi"/>
          <w:b/>
          <w:bCs/>
          <w:color w:val="000000" w:themeColor="text1"/>
          <w:lang w:eastAsia="en-US"/>
        </w:rPr>
        <w:t>,</w:t>
      </w:r>
      <w:r>
        <w:rPr>
          <w:rFonts w:asciiTheme="minorHAnsi" w:eastAsiaTheme="minorHAnsi" w:hAnsiTheme="minorHAnsi" w:cstheme="minorBidi"/>
          <w:b/>
          <w:color w:val="000000" w:themeColor="text1"/>
          <w:lang w:eastAsia="en-US"/>
        </w:rPr>
        <w:t xml:space="preserve"> </w:t>
      </w:r>
      <w:r w:rsidRPr="00B31A50">
        <w:rPr>
          <w:rFonts w:asciiTheme="minorHAnsi" w:eastAsiaTheme="minorHAnsi" w:hAnsiTheme="minorHAnsi" w:cstheme="minorBidi"/>
          <w:color w:val="000000" w:themeColor="text1"/>
          <w:lang w:eastAsia="en-US"/>
        </w:rPr>
        <w:t>c</w:t>
      </w:r>
      <w:r>
        <w:rPr>
          <w:rFonts w:asciiTheme="minorHAnsi" w:eastAsiaTheme="minorHAnsi" w:hAnsiTheme="minorHAnsi" w:cstheme="minorBidi"/>
          <w:color w:val="000000" w:themeColor="text1"/>
          <w:lang w:eastAsia="en-US"/>
        </w:rPr>
        <w:t>ollectieve aanpak wat betreft risicotaxatie, motivatie voor het stoppen verwerken in de verlofbespreking en snellere en een uniforme nabespreking.</w:t>
      </w:r>
    </w:p>
    <w:p w14:paraId="02D2B613" w14:textId="2EE08A19" w:rsidR="00196ED6" w:rsidRDefault="006579A2" w:rsidP="006579A2">
      <w:pPr>
        <w:pStyle w:val="Normaalweb"/>
        <w:shd w:val="clear" w:color="auto" w:fill="FFFFFF"/>
        <w:spacing w:line="240" w:lineRule="auto"/>
        <w:rPr>
          <w:rFonts w:asciiTheme="minorHAnsi" w:eastAsiaTheme="minorHAnsi" w:hAnsiTheme="minorHAnsi" w:cstheme="minorBidi"/>
          <w:color w:val="000000" w:themeColor="text1"/>
          <w:lang w:eastAsia="en-US"/>
        </w:rPr>
      </w:pPr>
      <w:r w:rsidRPr="00B6168C">
        <w:rPr>
          <w:rFonts w:asciiTheme="minorHAnsi" w:eastAsiaTheme="minorHAnsi" w:hAnsiTheme="minorHAnsi" w:cstheme="minorBidi"/>
          <w:color w:val="000000" w:themeColor="text1"/>
          <w:lang w:eastAsia="en-US"/>
        </w:rPr>
        <w:lastRenderedPageBreak/>
        <w:t xml:space="preserve">Na de interviews bleek dat er onduidelijkheid was over de focus van het onderzoek. De opdrachtgever was geïnteresseerd in de FARE en MATE-Q, maar interviews </w:t>
      </w:r>
      <w:r w:rsidR="00196ED6">
        <w:rPr>
          <w:rFonts w:asciiTheme="minorHAnsi" w:eastAsiaTheme="minorHAnsi" w:hAnsiTheme="minorHAnsi" w:cstheme="minorBidi"/>
          <w:color w:val="000000" w:themeColor="text1"/>
          <w:lang w:eastAsia="en-US"/>
        </w:rPr>
        <w:t xml:space="preserve">toonden aan </w:t>
      </w:r>
      <w:r w:rsidRPr="00B6168C">
        <w:rPr>
          <w:rFonts w:asciiTheme="minorHAnsi" w:eastAsiaTheme="minorHAnsi" w:hAnsiTheme="minorHAnsi" w:cstheme="minorBidi"/>
          <w:color w:val="000000" w:themeColor="text1"/>
          <w:lang w:eastAsia="en-US"/>
        </w:rPr>
        <w:t xml:space="preserve">dat de verlofplanning en het nabespreken van het verlof wisselend verliepen. Er was een discrepantie tussen de initiële onderzoeksvraag en de onderzoeksvraag vanuit de praktijk. </w:t>
      </w:r>
      <w:r w:rsidR="00055E94">
        <w:rPr>
          <w:rFonts w:asciiTheme="minorHAnsi" w:eastAsiaTheme="minorHAnsi" w:hAnsiTheme="minorHAnsi" w:cstheme="minorBidi"/>
          <w:color w:val="000000" w:themeColor="text1"/>
          <w:lang w:eastAsia="en-US"/>
        </w:rPr>
        <w:t xml:space="preserve">Daarom is besloten met de opdrachtgever </w:t>
      </w:r>
      <w:r w:rsidRPr="00B6168C">
        <w:rPr>
          <w:rFonts w:asciiTheme="minorHAnsi" w:eastAsiaTheme="minorHAnsi" w:hAnsiTheme="minorHAnsi" w:cstheme="minorBidi"/>
          <w:color w:val="000000" w:themeColor="text1"/>
          <w:lang w:eastAsia="en-US"/>
        </w:rPr>
        <w:t>om het product te richten op de risicotaxatie rondom het verlof in combinatie met de aanwezige risicotaxatie hulpmiddelen.</w:t>
      </w:r>
    </w:p>
    <w:p w14:paraId="226B5235" w14:textId="6894C899" w:rsidR="006579A2" w:rsidRPr="0002542A" w:rsidRDefault="006579A2" w:rsidP="006579A2">
      <w:pPr>
        <w:pStyle w:val="Normaalweb"/>
        <w:shd w:val="clear" w:color="auto" w:fill="FFFFFF"/>
        <w:spacing w:line="240" w:lineRule="auto"/>
        <w:rPr>
          <w:rFonts w:asciiTheme="minorHAnsi" w:eastAsiaTheme="minorHAnsi" w:hAnsiTheme="minorHAnsi" w:cstheme="minorBidi"/>
          <w:color w:val="000000" w:themeColor="text1"/>
          <w:lang w:eastAsia="en-US"/>
        </w:rPr>
      </w:pPr>
      <w:r w:rsidRPr="00B6168C">
        <w:rPr>
          <w:rFonts w:asciiTheme="minorHAnsi" w:eastAsiaTheme="minorHAnsi" w:hAnsiTheme="minorHAnsi" w:cstheme="minorBidi"/>
          <w:b/>
          <w:color w:val="000000" w:themeColor="text1"/>
          <w:lang w:eastAsia="en-US"/>
        </w:rPr>
        <w:t>De</w:t>
      </w:r>
      <w:r w:rsidRPr="00B6168C">
        <w:rPr>
          <w:rFonts w:asciiTheme="minorHAnsi" w:eastAsiaTheme="minorHAnsi" w:hAnsiTheme="minorHAnsi" w:cstheme="minorBidi"/>
          <w:color w:val="000000" w:themeColor="text1"/>
          <w:lang w:eastAsia="en-US"/>
        </w:rPr>
        <w:t xml:space="preserve"> </w:t>
      </w:r>
      <w:r w:rsidRPr="00B6168C">
        <w:rPr>
          <w:rFonts w:asciiTheme="minorHAnsi" w:eastAsiaTheme="minorHAnsi" w:hAnsiTheme="minorHAnsi" w:cstheme="minorBidi"/>
          <w:b/>
          <w:color w:val="000000" w:themeColor="text1"/>
          <w:lang w:eastAsia="en-US"/>
        </w:rPr>
        <w:t>belangrijkste ontwerpeisen die hieruit voortkwamen waren</w:t>
      </w:r>
      <w:r w:rsidRPr="00B6168C">
        <w:rPr>
          <w:rFonts w:asciiTheme="minorHAnsi" w:eastAsiaTheme="minorHAnsi" w:hAnsiTheme="minorHAnsi" w:cstheme="minorBidi"/>
          <w:b/>
          <w:bCs/>
          <w:color w:val="000000" w:themeColor="text1"/>
          <w:lang w:eastAsia="en-US"/>
        </w:rPr>
        <w:t>:</w:t>
      </w:r>
      <w:r w:rsidRPr="00B6168C">
        <w:rPr>
          <w:rFonts w:asciiTheme="minorHAnsi" w:eastAsiaTheme="minorHAnsi" w:hAnsiTheme="minorHAnsi" w:cstheme="minorBidi"/>
          <w:b/>
          <w:color w:val="000000" w:themeColor="text1"/>
          <w:lang w:eastAsia="en-US"/>
        </w:rPr>
        <w:t xml:space="preserve"> </w:t>
      </w:r>
      <w:r w:rsidRPr="00B6168C">
        <w:rPr>
          <w:rFonts w:asciiTheme="minorHAnsi" w:eastAsiaTheme="minorHAnsi" w:hAnsiTheme="minorHAnsi" w:cstheme="minorBidi"/>
          <w:color w:val="000000" w:themeColor="text1"/>
          <w:lang w:eastAsia="en-US"/>
        </w:rPr>
        <w:t>een collectieve aanpak wat betreft risicotaxatie en het product moet behulpzaam zijn voor zowel sociaal werker als voor de bewoners.</w:t>
      </w:r>
    </w:p>
    <w:p w14:paraId="0A3D8B81" w14:textId="77777777" w:rsidR="006579A2" w:rsidRPr="004278EF" w:rsidRDefault="006579A2" w:rsidP="006579A2">
      <w:pPr>
        <w:pStyle w:val="Kop3"/>
      </w:pPr>
      <w:bookmarkStart w:id="14" w:name="_Toc124256544"/>
      <w:r>
        <w:t>3.1.4 Interviews met de bewoners van de Spetse Hoeve</w:t>
      </w:r>
      <w:bookmarkEnd w:id="14"/>
    </w:p>
    <w:p w14:paraId="761D9BF1" w14:textId="4988FDBF" w:rsidR="006579A2" w:rsidRPr="00142337" w:rsidRDefault="006579A2" w:rsidP="006579A2">
      <w:pPr>
        <w:pStyle w:val="Normaalweb"/>
        <w:rPr>
          <w:rFonts w:asciiTheme="minorHAnsi" w:eastAsiaTheme="minorHAnsi" w:hAnsiTheme="minorHAnsi" w:cstheme="minorBidi"/>
          <w:color w:val="000000" w:themeColor="text1"/>
          <w:lang w:eastAsia="en-US"/>
        </w:rPr>
      </w:pPr>
      <w:r w:rsidRPr="008712D7">
        <w:rPr>
          <w:rFonts w:asciiTheme="minorHAnsi" w:eastAsiaTheme="minorHAnsi" w:hAnsiTheme="minorHAnsi" w:cstheme="minorBidi"/>
          <w:color w:val="000000" w:themeColor="text1"/>
          <w:lang w:eastAsia="en-US"/>
        </w:rPr>
        <w:t>Tijdens een adviesbijeenkomst bleek dat alleen afspraken waren gemaakt met sociaal werkers. De docent adviseerde om ook contact op te nemen met bewoners om hen mee te nemen in het onderzoek, dit advies is opgevolgd</w:t>
      </w:r>
      <w:r>
        <w:rPr>
          <w:rFonts w:asciiTheme="minorHAnsi" w:eastAsiaTheme="minorHAnsi" w:hAnsiTheme="minorHAnsi" w:cstheme="minorBidi"/>
          <w:color w:val="000000" w:themeColor="text1"/>
          <w:lang w:eastAsia="en-US"/>
        </w:rPr>
        <w:t xml:space="preserve"> doormiddel van interviews </w:t>
      </w:r>
      <w:r w:rsidRPr="008712D7">
        <w:rPr>
          <w:rFonts w:asciiTheme="minorHAnsi" w:eastAsiaTheme="minorHAnsi" w:hAnsiTheme="minorHAnsi" w:cstheme="minorBidi"/>
          <w:color w:val="000000" w:themeColor="text1"/>
          <w:lang w:eastAsia="en-US"/>
        </w:rPr>
        <w:t xml:space="preserve">(bijlage </w:t>
      </w:r>
      <w:r w:rsidR="00100D3D">
        <w:rPr>
          <w:rFonts w:asciiTheme="minorHAnsi" w:eastAsiaTheme="minorHAnsi" w:hAnsiTheme="minorHAnsi" w:cstheme="minorBidi"/>
          <w:color w:val="000000" w:themeColor="text1"/>
          <w:lang w:eastAsia="en-US"/>
        </w:rPr>
        <w:t>3</w:t>
      </w:r>
      <w:r w:rsidRPr="008712D7">
        <w:rPr>
          <w:rFonts w:asciiTheme="minorHAnsi" w:eastAsiaTheme="minorHAnsi" w:hAnsiTheme="minorHAnsi" w:cstheme="minorBidi"/>
          <w:color w:val="000000" w:themeColor="text1"/>
          <w:lang w:eastAsia="en-US"/>
        </w:rPr>
        <w:t xml:space="preserve">.2). Dit bleek achteraf een goede keuze, omdat er informatie is vergaard over hoe bewoners de risicotaxatie nu zien en graag zouden willen zien (bijlage </w:t>
      </w:r>
      <w:r w:rsidR="00873A0A">
        <w:rPr>
          <w:rFonts w:asciiTheme="minorHAnsi" w:eastAsiaTheme="minorHAnsi" w:hAnsiTheme="minorHAnsi" w:cstheme="minorBidi"/>
          <w:color w:val="000000" w:themeColor="text1"/>
          <w:lang w:eastAsia="en-US"/>
        </w:rPr>
        <w:t>3</w:t>
      </w:r>
      <w:r w:rsidRPr="008712D7">
        <w:rPr>
          <w:rFonts w:asciiTheme="minorHAnsi" w:eastAsiaTheme="minorHAnsi" w:hAnsiTheme="minorHAnsi" w:cstheme="minorBidi"/>
          <w:color w:val="000000" w:themeColor="text1"/>
          <w:lang w:eastAsia="en-US"/>
        </w:rPr>
        <w:t>.7). W</w:t>
      </w:r>
      <w:r>
        <w:rPr>
          <w:rFonts w:asciiTheme="minorHAnsi" w:eastAsiaTheme="minorHAnsi" w:hAnsiTheme="minorHAnsi" w:cstheme="minorBidi"/>
          <w:color w:val="000000" w:themeColor="text1"/>
          <w:lang w:eastAsia="en-US"/>
        </w:rPr>
        <w:t>ij</w:t>
      </w:r>
      <w:r w:rsidRPr="008712D7">
        <w:rPr>
          <w:rFonts w:asciiTheme="minorHAnsi" w:eastAsiaTheme="minorHAnsi" w:hAnsiTheme="minorHAnsi" w:cstheme="minorBidi"/>
          <w:color w:val="000000" w:themeColor="text1"/>
          <w:lang w:eastAsia="en-US"/>
        </w:rPr>
        <w:t xml:space="preserve"> hebben het advies in ons achterhoofd gehouden tijdens de eindopdracht.</w:t>
      </w:r>
      <w:r>
        <w:rPr>
          <w:rFonts w:asciiTheme="minorHAnsi" w:eastAsiaTheme="minorHAnsi" w:hAnsiTheme="minorHAnsi" w:cstheme="minorBidi"/>
          <w:color w:val="000000" w:themeColor="text1"/>
          <w:lang w:eastAsia="en-US"/>
        </w:rPr>
        <w:t xml:space="preserve"> D</w:t>
      </w:r>
      <w:r w:rsidRPr="008712D7">
        <w:rPr>
          <w:rFonts w:asciiTheme="minorHAnsi" w:eastAsiaTheme="minorHAnsi" w:hAnsiTheme="minorHAnsi" w:cstheme="minorBidi"/>
          <w:color w:val="000000" w:themeColor="text1"/>
          <w:lang w:eastAsia="en-US"/>
        </w:rPr>
        <w:t xml:space="preserve">e opdrachtgever is meegenomen in deze keuze om input te krijgen over wie het beste gekozen kon worden voor de interviews. </w:t>
      </w:r>
      <w:r w:rsidRPr="008712D7">
        <w:rPr>
          <w:rFonts w:asciiTheme="minorHAnsi" w:eastAsiaTheme="minorHAnsi" w:hAnsiTheme="minorHAnsi" w:cstheme="minorBidi"/>
          <w:b/>
          <w:bCs/>
          <w:color w:val="000000" w:themeColor="text1"/>
          <w:lang w:eastAsia="en-US"/>
        </w:rPr>
        <w:t xml:space="preserve">Uit de interviews kwamen de volgende ontwerpeisen naar voren: </w:t>
      </w:r>
      <w:r w:rsidRPr="008712D7">
        <w:rPr>
          <w:rFonts w:asciiTheme="minorHAnsi" w:eastAsiaTheme="minorHAnsi" w:hAnsiTheme="minorHAnsi" w:cstheme="minorBidi"/>
          <w:color w:val="000000" w:themeColor="text1"/>
          <w:lang w:eastAsia="en-US"/>
        </w:rPr>
        <w:t>de bewoners willen dat risicotaxatie meer onderdeel van de behandeling wordt, er een uitgebreidere risicotaxatie komt en er een richtlijn komt voor het wel of niet met verlof gaan</w:t>
      </w:r>
      <w:r>
        <w:rPr>
          <w:rFonts w:asciiTheme="minorHAnsi" w:eastAsiaTheme="minorHAnsi" w:hAnsiTheme="minorHAnsi" w:cstheme="minorBidi"/>
          <w:color w:val="000000" w:themeColor="text1"/>
          <w:lang w:eastAsia="en-US"/>
        </w:rPr>
        <w:t>.</w:t>
      </w:r>
    </w:p>
    <w:p w14:paraId="68F462B6" w14:textId="77777777" w:rsidR="006579A2" w:rsidRDefault="006579A2" w:rsidP="006579A2">
      <w:pPr>
        <w:pStyle w:val="Kop3"/>
      </w:pPr>
      <w:bookmarkStart w:id="15" w:name="_Toc124256545"/>
      <w:r>
        <w:t>3.1.5 De positie van het vraagstuk binnen de organisatie</w:t>
      </w:r>
      <w:bookmarkEnd w:id="15"/>
    </w:p>
    <w:p w14:paraId="027BCB32" w14:textId="4277281F" w:rsidR="006579A2" w:rsidRPr="00F23DB4" w:rsidRDefault="006579A2" w:rsidP="006579A2">
      <w:pPr>
        <w:pStyle w:val="Normaalweb"/>
        <w:rPr>
          <w:rFonts w:asciiTheme="minorHAnsi" w:eastAsiaTheme="minorHAnsi" w:hAnsiTheme="minorHAnsi" w:cstheme="minorBidi"/>
          <w:color w:val="000000" w:themeColor="text1"/>
          <w:lang w:eastAsia="en-US"/>
        </w:rPr>
      </w:pPr>
      <w:r w:rsidRPr="00882695">
        <w:rPr>
          <w:rFonts w:asciiTheme="minorHAnsi" w:eastAsiaTheme="minorHAnsi" w:hAnsiTheme="minorHAnsi" w:cstheme="minorBidi"/>
          <w:color w:val="000000" w:themeColor="text1"/>
          <w:lang w:eastAsia="en-US"/>
        </w:rPr>
        <w:t xml:space="preserve">Om meer zicht te krijgen </w:t>
      </w:r>
      <w:r w:rsidRPr="00CD6BAF">
        <w:rPr>
          <w:rFonts w:asciiTheme="minorHAnsi" w:eastAsiaTheme="minorHAnsi" w:hAnsiTheme="minorHAnsi" w:cstheme="minorBidi"/>
          <w:color w:val="000000" w:themeColor="text1"/>
          <w:lang w:eastAsia="en-US"/>
        </w:rPr>
        <w:t>op</w:t>
      </w:r>
      <w:r w:rsidRPr="00882695">
        <w:rPr>
          <w:rFonts w:asciiTheme="minorHAnsi" w:eastAsiaTheme="minorHAnsi" w:hAnsiTheme="minorHAnsi" w:cstheme="minorBidi"/>
          <w:color w:val="000000" w:themeColor="text1"/>
          <w:lang w:eastAsia="en-US"/>
        </w:rPr>
        <w:t xml:space="preserve"> de organisatie als geheel </w:t>
      </w:r>
      <w:r>
        <w:rPr>
          <w:rFonts w:asciiTheme="minorHAnsi" w:eastAsiaTheme="minorHAnsi" w:hAnsiTheme="minorHAnsi" w:cstheme="minorBidi"/>
          <w:color w:val="000000" w:themeColor="text1"/>
          <w:lang w:eastAsia="en-US"/>
        </w:rPr>
        <w:t>met betrekking tot het vraagstuk</w:t>
      </w:r>
      <w:r w:rsidRPr="00CD6BAF">
        <w:rPr>
          <w:rFonts w:asciiTheme="minorHAnsi" w:eastAsiaTheme="minorHAnsi" w:hAnsiTheme="minorHAnsi" w:cstheme="minorBidi"/>
          <w:color w:val="000000" w:themeColor="text1"/>
          <w:lang w:eastAsia="en-US"/>
        </w:rPr>
        <w:t xml:space="preserve"> en het </w:t>
      </w:r>
      <w:r>
        <w:rPr>
          <w:rFonts w:asciiTheme="minorHAnsi" w:eastAsiaTheme="minorHAnsi" w:hAnsiTheme="minorHAnsi" w:cstheme="minorBidi"/>
          <w:color w:val="000000" w:themeColor="text1"/>
          <w:lang w:eastAsia="en-US"/>
        </w:rPr>
        <w:t>product</w:t>
      </w:r>
      <w:r w:rsidRPr="00882695">
        <w:rPr>
          <w:rFonts w:asciiTheme="minorHAnsi" w:eastAsiaTheme="minorHAnsi" w:hAnsiTheme="minorHAnsi" w:cstheme="minorBidi"/>
          <w:color w:val="000000" w:themeColor="text1"/>
          <w:lang w:eastAsia="en-US"/>
        </w:rPr>
        <w:t xml:space="preserve"> </w:t>
      </w:r>
      <w:r>
        <w:rPr>
          <w:rFonts w:asciiTheme="minorHAnsi" w:eastAsiaTheme="minorHAnsi" w:hAnsiTheme="minorHAnsi" w:cstheme="minorBidi"/>
          <w:color w:val="000000" w:themeColor="text1"/>
          <w:lang w:eastAsia="en-US"/>
        </w:rPr>
        <w:t xml:space="preserve">is </w:t>
      </w:r>
      <w:r w:rsidRPr="00882695">
        <w:rPr>
          <w:rFonts w:asciiTheme="minorHAnsi" w:eastAsiaTheme="minorHAnsi" w:hAnsiTheme="minorHAnsi" w:cstheme="minorBidi"/>
          <w:color w:val="000000" w:themeColor="text1"/>
          <w:lang w:eastAsia="en-US"/>
        </w:rPr>
        <w:t>een systemmap</w:t>
      </w:r>
      <w:r>
        <w:rPr>
          <w:rFonts w:asciiTheme="minorHAnsi" w:eastAsiaTheme="minorHAnsi" w:hAnsiTheme="minorHAnsi" w:cstheme="minorBidi"/>
          <w:color w:val="000000" w:themeColor="text1"/>
          <w:lang w:eastAsia="en-US"/>
        </w:rPr>
        <w:t xml:space="preserve"> (</w:t>
      </w:r>
      <w:r w:rsidRPr="00CD6BAF">
        <w:rPr>
          <w:rFonts w:asciiTheme="minorHAnsi" w:eastAsiaTheme="minorHAnsi" w:hAnsiTheme="minorHAnsi" w:cstheme="minorBidi"/>
          <w:color w:val="000000" w:themeColor="text1"/>
          <w:lang w:eastAsia="en-US"/>
        </w:rPr>
        <w:t xml:space="preserve">bijlage </w:t>
      </w:r>
      <w:r w:rsidR="00873A0A">
        <w:rPr>
          <w:rFonts w:asciiTheme="minorHAnsi" w:eastAsiaTheme="minorHAnsi" w:hAnsiTheme="minorHAnsi" w:cstheme="minorBidi"/>
          <w:color w:val="000000" w:themeColor="text1"/>
          <w:lang w:eastAsia="en-US"/>
        </w:rPr>
        <w:t>3</w:t>
      </w:r>
      <w:r w:rsidRPr="00CD6BAF">
        <w:rPr>
          <w:rFonts w:asciiTheme="minorHAnsi" w:eastAsiaTheme="minorHAnsi" w:hAnsiTheme="minorHAnsi" w:cstheme="minorBidi"/>
          <w:color w:val="000000" w:themeColor="text1"/>
          <w:lang w:eastAsia="en-US"/>
        </w:rPr>
        <w:t>.</w:t>
      </w:r>
      <w:r>
        <w:rPr>
          <w:rFonts w:asciiTheme="minorHAnsi" w:eastAsiaTheme="minorHAnsi" w:hAnsiTheme="minorHAnsi" w:cstheme="minorBidi"/>
          <w:color w:val="000000" w:themeColor="text1"/>
          <w:lang w:eastAsia="en-US"/>
        </w:rPr>
        <w:t>4</w:t>
      </w:r>
      <w:r w:rsidRPr="00CD6BAF">
        <w:rPr>
          <w:rFonts w:asciiTheme="minorHAnsi" w:eastAsiaTheme="minorHAnsi" w:hAnsiTheme="minorHAnsi" w:cstheme="minorBidi"/>
          <w:color w:val="000000" w:themeColor="text1"/>
          <w:lang w:eastAsia="en-US"/>
        </w:rPr>
        <w:t xml:space="preserve">) gemaakt </w:t>
      </w:r>
      <w:r w:rsidRPr="00B92919">
        <w:rPr>
          <w:rFonts w:asciiTheme="minorHAnsi" w:eastAsiaTheme="minorHAnsi" w:hAnsiTheme="minorHAnsi" w:cstheme="minorBidi"/>
          <w:bCs/>
          <w:color w:val="000000" w:themeColor="text1"/>
          <w:lang w:eastAsia="en-US"/>
        </w:rPr>
        <w:t>(’t Veer et al., 2021)</w:t>
      </w:r>
      <w:r>
        <w:rPr>
          <w:rFonts w:asciiTheme="minorHAnsi" w:eastAsiaTheme="minorHAnsi" w:hAnsiTheme="minorHAnsi" w:cstheme="minorBidi"/>
          <w:bCs/>
          <w:color w:val="000000" w:themeColor="text1"/>
          <w:lang w:eastAsia="en-US"/>
        </w:rPr>
        <w:t xml:space="preserve">. </w:t>
      </w:r>
      <w:r>
        <w:rPr>
          <w:rFonts w:asciiTheme="minorHAnsi" w:eastAsiaTheme="minorHAnsi" w:hAnsiTheme="minorHAnsi" w:cstheme="minorBidi"/>
          <w:color w:val="000000" w:themeColor="text1"/>
          <w:lang w:eastAsia="en-US"/>
        </w:rPr>
        <w:t>Het</w:t>
      </w:r>
      <w:r w:rsidRPr="00882695">
        <w:rPr>
          <w:rFonts w:asciiTheme="minorHAnsi" w:eastAsiaTheme="minorHAnsi" w:hAnsiTheme="minorHAnsi" w:cstheme="minorBidi"/>
          <w:color w:val="000000" w:themeColor="text1"/>
          <w:lang w:eastAsia="en-US"/>
        </w:rPr>
        <w:t xml:space="preserve"> doel was om met een helikopterblik naar het vraagstuk</w:t>
      </w:r>
      <w:r>
        <w:rPr>
          <w:rFonts w:asciiTheme="minorHAnsi" w:eastAsiaTheme="minorHAnsi" w:hAnsiTheme="minorHAnsi" w:cstheme="minorBidi"/>
          <w:color w:val="000000" w:themeColor="text1"/>
          <w:lang w:eastAsia="en-US"/>
        </w:rPr>
        <w:t xml:space="preserve">, </w:t>
      </w:r>
      <w:r w:rsidRPr="00882695">
        <w:rPr>
          <w:rFonts w:asciiTheme="minorHAnsi" w:eastAsiaTheme="minorHAnsi" w:hAnsiTheme="minorHAnsi" w:cstheme="minorBidi"/>
          <w:color w:val="000000" w:themeColor="text1"/>
          <w:lang w:eastAsia="en-US"/>
        </w:rPr>
        <w:t>de organisatie</w:t>
      </w:r>
      <w:r w:rsidRPr="00CD6BAF">
        <w:rPr>
          <w:rFonts w:asciiTheme="minorHAnsi" w:eastAsiaTheme="minorHAnsi" w:hAnsiTheme="minorHAnsi" w:cstheme="minorBidi"/>
          <w:color w:val="000000" w:themeColor="text1"/>
          <w:lang w:eastAsia="en-US"/>
        </w:rPr>
        <w:t xml:space="preserve"> </w:t>
      </w:r>
      <w:r>
        <w:rPr>
          <w:rFonts w:asciiTheme="minorHAnsi" w:eastAsiaTheme="minorHAnsi" w:hAnsiTheme="minorHAnsi" w:cstheme="minorBidi"/>
          <w:color w:val="000000" w:themeColor="text1"/>
          <w:lang w:eastAsia="en-US"/>
        </w:rPr>
        <w:t>en onze positie</w:t>
      </w:r>
      <w:r w:rsidRPr="00896A8D">
        <w:rPr>
          <w:rFonts w:asciiTheme="minorHAnsi" w:eastAsiaTheme="minorHAnsi" w:hAnsiTheme="minorHAnsi" w:cstheme="minorBidi"/>
          <w:color w:val="000000" w:themeColor="text1"/>
          <w:lang w:eastAsia="en-US"/>
        </w:rPr>
        <w:t xml:space="preserve"> </w:t>
      </w:r>
      <w:r w:rsidRPr="00CD6BAF">
        <w:rPr>
          <w:rFonts w:asciiTheme="minorHAnsi" w:eastAsiaTheme="minorHAnsi" w:hAnsiTheme="minorHAnsi" w:cstheme="minorBidi"/>
          <w:color w:val="000000" w:themeColor="text1"/>
          <w:lang w:eastAsia="en-US"/>
        </w:rPr>
        <w:t>te kijken.</w:t>
      </w:r>
      <w:r w:rsidRPr="00882695">
        <w:rPr>
          <w:rFonts w:asciiTheme="minorHAnsi" w:eastAsiaTheme="minorHAnsi" w:hAnsiTheme="minorHAnsi" w:cstheme="minorBidi"/>
          <w:color w:val="000000" w:themeColor="text1"/>
          <w:lang w:eastAsia="en-US"/>
        </w:rPr>
        <w:t xml:space="preserve"> </w:t>
      </w:r>
      <w:r w:rsidRPr="00CD6BAF">
        <w:rPr>
          <w:rFonts w:asciiTheme="minorHAnsi" w:eastAsiaTheme="minorHAnsi" w:hAnsiTheme="minorHAnsi" w:cstheme="minorBidi"/>
          <w:color w:val="000000" w:themeColor="text1"/>
          <w:lang w:eastAsia="en-US"/>
        </w:rPr>
        <w:t xml:space="preserve">Zo bleek dat de positie naast de opdrachtgever beter paste dan achter de opdrachtgever. De positie ten opzichte van het vraagstuk en de Spetse Hoeve bleek dynamisch te zijn gedurende het onderzoek, wat heeft geholpen om aan te sluiten bij de organisatie en een kritische blik op het vraagstuk te hebben. Verder bleek dat de reclassering was vergeten in het onderzoek, voorwaarden van de reclassering zijn later meegenomen. </w:t>
      </w:r>
      <w:r w:rsidRPr="00CD6BAF">
        <w:rPr>
          <w:rFonts w:asciiTheme="minorHAnsi" w:eastAsiaTheme="minorHAnsi" w:hAnsiTheme="minorHAnsi" w:cstheme="minorBidi"/>
          <w:b/>
          <w:color w:val="000000" w:themeColor="text1"/>
          <w:lang w:eastAsia="en-US"/>
        </w:rPr>
        <w:t>Uit de systemmap kwamen twee succesfactoren naar voren:</w:t>
      </w:r>
      <w:r w:rsidRPr="00CD6BAF">
        <w:rPr>
          <w:rFonts w:asciiTheme="minorHAnsi" w:eastAsiaTheme="minorHAnsi" w:hAnsiTheme="minorHAnsi" w:cstheme="minorBidi"/>
          <w:color w:val="000000" w:themeColor="text1"/>
          <w:lang w:eastAsia="en-US"/>
        </w:rPr>
        <w:t xml:space="preserve"> het dynamisch opstellen ten opzichte van het vraagstuk en de organisatie en het op de hoogte stellen van alle betrokkenen (bewoners, sociaal werkers, reclassering) over het product.</w:t>
      </w:r>
    </w:p>
    <w:p w14:paraId="622EDFEE" w14:textId="77777777" w:rsidR="006579A2" w:rsidRDefault="006579A2" w:rsidP="006579A2">
      <w:pPr>
        <w:pStyle w:val="Kop3"/>
      </w:pPr>
      <w:bookmarkStart w:id="16" w:name="_Toc124256546"/>
      <w:r>
        <w:t>3.1.6 Moreel beraad</w:t>
      </w:r>
      <w:bookmarkEnd w:id="16"/>
    </w:p>
    <w:p w14:paraId="3B519218" w14:textId="0BE5E4E5" w:rsidR="006579A2" w:rsidRDefault="006579A2" w:rsidP="006579A2">
      <w:pPr>
        <w:pStyle w:val="Normaalweb"/>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Binnen de eindopdracht is er een moreel beraad georganiseerd aan de hand van het volgende dilemma: ‘D</w:t>
      </w:r>
      <w:r w:rsidRPr="002B4415">
        <w:rPr>
          <w:rFonts w:asciiTheme="minorHAnsi" w:eastAsiaTheme="minorHAnsi" w:hAnsiTheme="minorHAnsi" w:cstheme="minorBidi"/>
          <w:color w:val="000000" w:themeColor="text1"/>
          <w:lang w:eastAsia="en-US"/>
        </w:rPr>
        <w:t>eel je een sanctie uit ondanks actieve participatie aan het herstel</w:t>
      </w:r>
      <w:r>
        <w:rPr>
          <w:rFonts w:asciiTheme="minorHAnsi" w:eastAsiaTheme="minorHAnsi" w:hAnsiTheme="minorHAnsi" w:cstheme="minorBidi"/>
          <w:color w:val="000000" w:themeColor="text1"/>
          <w:lang w:eastAsia="en-US"/>
        </w:rPr>
        <w:t xml:space="preserve">?’ (bijlage </w:t>
      </w:r>
      <w:r w:rsidR="00873A0A">
        <w:rPr>
          <w:rFonts w:asciiTheme="minorHAnsi" w:eastAsiaTheme="minorHAnsi" w:hAnsiTheme="minorHAnsi" w:cstheme="minorBidi"/>
          <w:color w:val="000000" w:themeColor="text1"/>
          <w:lang w:eastAsia="en-US"/>
        </w:rPr>
        <w:t>3</w:t>
      </w:r>
      <w:r>
        <w:rPr>
          <w:rFonts w:asciiTheme="minorHAnsi" w:eastAsiaTheme="minorHAnsi" w:hAnsiTheme="minorHAnsi" w:cstheme="minorBidi"/>
          <w:color w:val="000000" w:themeColor="text1"/>
          <w:lang w:eastAsia="en-US"/>
        </w:rPr>
        <w:t xml:space="preserve">.5). Uit dit moreel beraad kwam de uitkomst: </w:t>
      </w:r>
      <w:r w:rsidRPr="002B4415">
        <w:rPr>
          <w:rFonts w:asciiTheme="minorHAnsi" w:eastAsiaTheme="minorHAnsi" w:hAnsiTheme="minorHAnsi" w:cstheme="minorBidi"/>
          <w:color w:val="000000" w:themeColor="text1"/>
          <w:lang w:eastAsia="en-US"/>
        </w:rPr>
        <w:t>gefundeerd afwijken van het sanctiebeleid in verband met potentiële negatieve gevolgen toepassen sanctie</w:t>
      </w:r>
      <w:r>
        <w:rPr>
          <w:rFonts w:asciiTheme="minorHAnsi" w:eastAsiaTheme="minorHAnsi" w:hAnsiTheme="minorHAnsi" w:cstheme="minorBidi"/>
          <w:color w:val="000000" w:themeColor="text1"/>
          <w:lang w:eastAsia="en-US"/>
        </w:rPr>
        <w:t xml:space="preserve">. Deze keuze werd gemaakt door zowel de sociaal werkers als de bewoners met de overtuiging dat de keuze die gemaakt werd het grote doel, het herstel, moest bevorderen. </w:t>
      </w:r>
      <w:r w:rsidRPr="000744A8">
        <w:rPr>
          <w:rFonts w:asciiTheme="minorHAnsi" w:eastAsiaTheme="minorHAnsi" w:hAnsiTheme="minorHAnsi" w:cstheme="minorBidi"/>
          <w:b/>
          <w:bCs/>
          <w:color w:val="000000" w:themeColor="text1"/>
          <w:lang w:eastAsia="en-US"/>
        </w:rPr>
        <w:t xml:space="preserve">Hieruit volgt de ontwerpeis: </w:t>
      </w:r>
      <w:r w:rsidRPr="00B447B6">
        <w:rPr>
          <w:rFonts w:asciiTheme="minorHAnsi" w:eastAsiaTheme="minorHAnsi" w:hAnsiTheme="minorHAnsi" w:cstheme="minorBidi"/>
          <w:color w:val="000000" w:themeColor="text1"/>
          <w:lang w:eastAsia="en-US"/>
        </w:rPr>
        <w:t>alles wat de organisatie uitvoert moet het herstel op lange termijn bevorderen.</w:t>
      </w:r>
    </w:p>
    <w:p w14:paraId="11D66AD1" w14:textId="69CC9B08" w:rsidR="00333A78" w:rsidRDefault="00333A78" w:rsidP="006579A2">
      <w:pPr>
        <w:pStyle w:val="Normaalweb"/>
        <w:rPr>
          <w:rFonts w:asciiTheme="minorHAnsi" w:eastAsiaTheme="minorHAnsi" w:hAnsiTheme="minorHAnsi" w:cstheme="minorBidi"/>
          <w:color w:val="000000" w:themeColor="text1"/>
          <w:lang w:eastAsia="en-US"/>
        </w:rPr>
      </w:pPr>
    </w:p>
    <w:p w14:paraId="69646A34" w14:textId="5BC5B577" w:rsidR="00333A78" w:rsidRDefault="00333A78" w:rsidP="006579A2">
      <w:pPr>
        <w:pStyle w:val="Normaalweb"/>
        <w:rPr>
          <w:rFonts w:asciiTheme="minorHAnsi" w:eastAsiaTheme="minorHAnsi" w:hAnsiTheme="minorHAnsi" w:cstheme="minorBidi"/>
          <w:color w:val="000000" w:themeColor="text1"/>
          <w:lang w:eastAsia="en-US"/>
        </w:rPr>
      </w:pPr>
    </w:p>
    <w:p w14:paraId="4ACF6CEC" w14:textId="08195370" w:rsidR="00333A78" w:rsidRDefault="00333A78" w:rsidP="006579A2">
      <w:pPr>
        <w:pStyle w:val="Normaalweb"/>
        <w:rPr>
          <w:rFonts w:asciiTheme="minorHAnsi" w:eastAsiaTheme="minorHAnsi" w:hAnsiTheme="minorHAnsi" w:cstheme="minorBidi"/>
          <w:color w:val="000000" w:themeColor="text1"/>
          <w:lang w:eastAsia="en-US"/>
        </w:rPr>
      </w:pPr>
    </w:p>
    <w:p w14:paraId="4EA2B5E5" w14:textId="77777777" w:rsidR="00333A78" w:rsidRPr="00393DB9" w:rsidRDefault="00333A78" w:rsidP="006579A2">
      <w:pPr>
        <w:pStyle w:val="Normaalweb"/>
        <w:rPr>
          <w:rFonts w:asciiTheme="minorHAnsi" w:eastAsiaTheme="minorHAnsi" w:hAnsiTheme="minorHAnsi" w:cstheme="minorBidi"/>
          <w:color w:val="000000" w:themeColor="text1"/>
          <w:lang w:eastAsia="en-US"/>
        </w:rPr>
      </w:pPr>
    </w:p>
    <w:p w14:paraId="435E6B06" w14:textId="77777777" w:rsidR="006579A2" w:rsidRPr="00A72270" w:rsidRDefault="006579A2" w:rsidP="006579A2">
      <w:pPr>
        <w:pStyle w:val="Kop3"/>
      </w:pPr>
      <w:bookmarkStart w:id="17" w:name="_Toc124256547"/>
      <w:r>
        <w:lastRenderedPageBreak/>
        <w:t xml:space="preserve">3.1.7 </w:t>
      </w:r>
      <w:r w:rsidRPr="000249C8">
        <w:t>Best practices</w:t>
      </w:r>
      <w:bookmarkEnd w:id="17"/>
    </w:p>
    <w:p w14:paraId="183CA9E3" w14:textId="4C27A101" w:rsidR="006579A2" w:rsidRDefault="006579A2" w:rsidP="006579A2">
      <w:r>
        <w:t xml:space="preserve">Om inzicht te krijgen in mogelijke succesfactoren binnen andere organisaties rondom de risicotaxatie, zijn de medewerkers geïnterviewd over de best practices bij verschillende organisaties (bijlage </w:t>
      </w:r>
      <w:r w:rsidR="00FC190F">
        <w:t>3</w:t>
      </w:r>
      <w:r>
        <w:t xml:space="preserve">.3). </w:t>
      </w:r>
    </w:p>
    <w:p w14:paraId="6A4E21BC" w14:textId="77777777" w:rsidR="006579A2" w:rsidRPr="009D344E" w:rsidRDefault="006579A2" w:rsidP="006579A2">
      <w:pPr>
        <w:rPr>
          <w:i/>
          <w:iCs/>
        </w:rPr>
      </w:pPr>
      <w:r w:rsidRPr="009D344E">
        <w:rPr>
          <w:i/>
          <w:iCs/>
        </w:rPr>
        <w:t>De best practices zijn uitgevoerd bij:</w:t>
      </w:r>
    </w:p>
    <w:p w14:paraId="527112F2" w14:textId="77777777" w:rsidR="006579A2" w:rsidRDefault="006579A2" w:rsidP="006579A2">
      <w:pPr>
        <w:pStyle w:val="Lijstalinea"/>
        <w:numPr>
          <w:ilvl w:val="0"/>
          <w:numId w:val="38"/>
        </w:numPr>
      </w:pPr>
      <w:r>
        <w:t>Verslavingszorg Noord Nederland Reclassering (VNN)</w:t>
      </w:r>
    </w:p>
    <w:p w14:paraId="56F0AC19" w14:textId="77777777" w:rsidR="006579A2" w:rsidRDefault="006579A2" w:rsidP="006579A2">
      <w:pPr>
        <w:pStyle w:val="Lijstalinea"/>
        <w:numPr>
          <w:ilvl w:val="0"/>
          <w:numId w:val="38"/>
        </w:numPr>
      </w:pPr>
      <w:r>
        <w:t>VNN beschermde woonvorm</w:t>
      </w:r>
    </w:p>
    <w:p w14:paraId="6A072148" w14:textId="77777777" w:rsidR="006579A2" w:rsidRDefault="006579A2" w:rsidP="006579A2">
      <w:pPr>
        <w:pStyle w:val="Lijstalinea"/>
        <w:numPr>
          <w:ilvl w:val="0"/>
          <w:numId w:val="38"/>
        </w:numPr>
      </w:pPr>
      <w:r>
        <w:t>Forensisch Psychiatrisch Centrum Dr. S. van Mesdag</w:t>
      </w:r>
    </w:p>
    <w:p w14:paraId="2E94BE12" w14:textId="77777777" w:rsidR="006579A2" w:rsidRDefault="006579A2" w:rsidP="006579A2">
      <w:pPr>
        <w:pStyle w:val="Lijstalinea"/>
        <w:numPr>
          <w:ilvl w:val="0"/>
          <w:numId w:val="38"/>
        </w:numPr>
      </w:pPr>
      <w:r>
        <w:t xml:space="preserve">Altrecht </w:t>
      </w:r>
    </w:p>
    <w:p w14:paraId="1B4C7622" w14:textId="77777777" w:rsidR="006579A2" w:rsidRDefault="006579A2" w:rsidP="006579A2">
      <w:r>
        <w:rPr>
          <w:b/>
          <w:bCs/>
        </w:rPr>
        <w:t>Uit de best practices kwamen de volgende succesfactoren naar voren</w:t>
      </w:r>
      <w:r w:rsidRPr="00CF5AA1">
        <w:rPr>
          <w:b/>
          <w:bCs/>
        </w:rPr>
        <w:t>:</w:t>
      </w:r>
      <w:r w:rsidRPr="00CF5AA1">
        <w:t xml:space="preserve"> de interventies die worden ingezet naar aanleiding van de risicotaxatie</w:t>
      </w:r>
      <w:r>
        <w:t xml:space="preserve"> en de multidisciplinaire aanpak, het gezamenlijk opstellen van een signaleringsplan, het gebruik van een actieplan en het bespreekbaar maken van de risico’s wat leidt tot afname van spanning en het ondernemen van stappen als verlof niet gewaarborgd kan worden.</w:t>
      </w:r>
    </w:p>
    <w:p w14:paraId="5F5CB5AA" w14:textId="77777777" w:rsidR="006579A2" w:rsidRPr="0009340E" w:rsidRDefault="006579A2" w:rsidP="006579A2">
      <w:r w:rsidRPr="0009340E">
        <w:t xml:space="preserve">Om goed in contact te blijven met de opdrachtgever </w:t>
      </w:r>
      <w:r>
        <w:t>zijn</w:t>
      </w:r>
      <w:r w:rsidRPr="0009340E">
        <w:t xml:space="preserve"> de ontwerpeisen voorgelegd aan de opdrachtgever. Hieruit kwam naar voren dat bijna alle ontwerpeisen van belang waren. Tijdens dit afstemmen werd er ook aangegeven dat een signaleringsplan alleen </w:t>
      </w:r>
      <w:r>
        <w:t>mogelijk is</w:t>
      </w:r>
      <w:r w:rsidRPr="0009340E">
        <w:t xml:space="preserve"> wanneer deze ook naast het invullen nog werd benut</w:t>
      </w:r>
      <w:r w:rsidRPr="00F337C9">
        <w:rPr>
          <w:b/>
        </w:rPr>
        <w:t xml:space="preserve">. </w:t>
      </w:r>
      <w:r>
        <w:rPr>
          <w:bCs/>
        </w:rPr>
        <w:t>Daarnaast werd er aangegeven dat de succesfactor het bespreekbaar maken van risico’s wat leidt tot afname van spanning ook herkenbaar is binnen de Spetse Hoeve. De opdrachtgever vertelde dat hoe concreter het besproken wordt hoe nuttiger het gesprek is.</w:t>
      </w:r>
      <w:r>
        <w:t xml:space="preserve"> </w:t>
      </w:r>
      <w:r w:rsidRPr="001319C7">
        <w:rPr>
          <w:b/>
        </w:rPr>
        <w:t>De volgende ontwerpeis kwam uit dit voorleggen naar voren:</w:t>
      </w:r>
      <w:r w:rsidRPr="0009340E">
        <w:t xml:space="preserve"> het product moet een duurzaam onderdeel van de behandeling worden</w:t>
      </w:r>
      <w:r>
        <w:t>.</w:t>
      </w:r>
    </w:p>
    <w:p w14:paraId="02B22742" w14:textId="77777777" w:rsidR="006579A2" w:rsidRPr="000A6AF0" w:rsidRDefault="006579A2" w:rsidP="006579A2">
      <w:pPr>
        <w:pStyle w:val="Kop2"/>
      </w:pPr>
      <w:bookmarkStart w:id="18" w:name="_Toc124256548"/>
      <w:r w:rsidRPr="000249C8">
        <w:t>3.2 Define</w:t>
      </w:r>
      <w:bookmarkEnd w:id="18"/>
    </w:p>
    <w:p w14:paraId="0798C30E" w14:textId="77777777" w:rsidR="006579A2" w:rsidRDefault="006579A2" w:rsidP="006579A2">
      <w:pPr>
        <w:pStyle w:val="Kop3"/>
      </w:pPr>
      <w:bookmarkStart w:id="19" w:name="_Toc124256549"/>
      <w:r>
        <w:t>3.2.1 Persona en de costumer journey map</w:t>
      </w:r>
      <w:bookmarkEnd w:id="19"/>
    </w:p>
    <w:p w14:paraId="0A7FACC9" w14:textId="1F2BABD0" w:rsidR="006579A2" w:rsidRDefault="006579A2" w:rsidP="006579A2">
      <w:r w:rsidRPr="005F29CB">
        <w:t xml:space="preserve">Er is een persona gemaakt om een concrete omschrijving te geven van een sociaal werker binnen de Spetse Hoeve (bijlage </w:t>
      </w:r>
      <w:r w:rsidR="00FC190F">
        <w:t>4</w:t>
      </w:r>
      <w:r w:rsidRPr="005F29CB">
        <w:t xml:space="preserve">.1). </w:t>
      </w:r>
      <w:r>
        <w:t xml:space="preserve">Een persona is een fictief persoon die concreet en levendig wordt beschreven als representatie van de doelgroep, de sociaal werkers </w:t>
      </w:r>
      <w:r w:rsidRPr="00B92919">
        <w:rPr>
          <w:rFonts w:eastAsiaTheme="minorHAnsi"/>
          <w:bCs/>
          <w:color w:val="000000" w:themeColor="text1"/>
        </w:rPr>
        <w:t>(’t Veer et al., 2021)</w:t>
      </w:r>
      <w:r>
        <w:rPr>
          <w:rFonts w:eastAsiaTheme="minorHAnsi"/>
          <w:bCs/>
          <w:color w:val="000000" w:themeColor="text1"/>
        </w:rPr>
        <w:t xml:space="preserve">. </w:t>
      </w:r>
      <w:r w:rsidRPr="005F29CB">
        <w:t xml:space="preserve">De persona is ontwikkeld aan de hand van interviews en bezoeken op locatie en dient als representatie van de doelgroep (bijlage </w:t>
      </w:r>
      <w:r w:rsidR="00FC190F">
        <w:t>3</w:t>
      </w:r>
      <w:r w:rsidRPr="005F29CB">
        <w:t xml:space="preserve">.6). Om inzicht te krijgen in de werkzaamheden rondom risicotaxatie, is er ook een costumer journey map gemaakt (bijlage </w:t>
      </w:r>
      <w:r w:rsidR="001C6CA2">
        <w:t>4</w:t>
      </w:r>
      <w:r w:rsidRPr="005F29CB">
        <w:t xml:space="preserve">.3). Deze map beschrijft de ervaringen en taken van de sociaal werker tijdens het begeleiden van een bewoner gericht op risicotaxatie. Het geeft ook aan wat de gedachten en gevoelens van de sociaal werker zijn tijdens deze taken. De costumer journey map is gemaakt aan de hand van de persona en beschrijft zowel de feitelijke als belevenis-kant van de sociaal werker </w:t>
      </w:r>
      <w:r w:rsidRPr="00B92919">
        <w:rPr>
          <w:rFonts w:eastAsiaTheme="minorHAnsi"/>
          <w:bCs/>
          <w:color w:val="000000" w:themeColor="text1"/>
        </w:rPr>
        <w:t>(’t Veer et al., 2021)</w:t>
      </w:r>
      <w:r>
        <w:rPr>
          <w:rFonts w:eastAsiaTheme="minorHAnsi"/>
          <w:bCs/>
          <w:color w:val="000000" w:themeColor="text1"/>
        </w:rPr>
        <w:t>.</w:t>
      </w:r>
    </w:p>
    <w:p w14:paraId="5F144412" w14:textId="1AF78E1D" w:rsidR="006579A2" w:rsidRDefault="006579A2" w:rsidP="006579A2">
      <w:r>
        <w:t xml:space="preserve">Doormiddel van het samenvatten van deze kennis in de persona, is er gecheckt of de ontwerpeisen voor het nieuwe product aansluiten bij de doelgroep. De persona dient als ‘kompas’ voor het ontwerpen van het product </w:t>
      </w:r>
      <w:r w:rsidRPr="00B92919">
        <w:rPr>
          <w:rFonts w:eastAsiaTheme="minorHAnsi"/>
          <w:bCs/>
          <w:color w:val="000000" w:themeColor="text1"/>
        </w:rPr>
        <w:t>(’t Veer et al., 2021)</w:t>
      </w:r>
      <w:r>
        <w:rPr>
          <w:rFonts w:eastAsiaTheme="minorHAnsi"/>
          <w:bCs/>
          <w:color w:val="000000" w:themeColor="text1"/>
        </w:rPr>
        <w:t xml:space="preserve">. </w:t>
      </w:r>
      <w:r>
        <w:t xml:space="preserve">Tijdens het onderzoek was er een periode van onrust op de locatie. Met als resultaat dat er in deze periode bezoeken op locatie hebben plaatsgevonden en dat er voor de sociaal werkers op locatie soms weinig tijd was om op vragen te reageren. Door het gebruik van de persona zijn de doelen en wensen met minder terugkoppelingsmomenten gecheckt en is er sneller te werk gegaan. </w:t>
      </w:r>
    </w:p>
    <w:p w14:paraId="2613BC3D" w14:textId="19F064A1" w:rsidR="00333A78" w:rsidRDefault="00333A78" w:rsidP="006579A2"/>
    <w:p w14:paraId="36513B72" w14:textId="77777777" w:rsidR="00333A78" w:rsidRDefault="00333A78" w:rsidP="006579A2"/>
    <w:p w14:paraId="278445CE" w14:textId="77777777" w:rsidR="006579A2" w:rsidRDefault="006579A2" w:rsidP="006579A2">
      <w:r w:rsidRPr="00BD7E18">
        <w:rPr>
          <w:b/>
          <w:bCs/>
        </w:rPr>
        <w:lastRenderedPageBreak/>
        <w:t>De succesfactoren die voortkwamen uit de persona zijn:</w:t>
      </w:r>
      <w:r>
        <w:t xml:space="preserve"> Het minder belasten van de doelgroep en het sneller werken/checken.</w:t>
      </w:r>
    </w:p>
    <w:p w14:paraId="767D3F67" w14:textId="09DAD462" w:rsidR="006579A2" w:rsidRDefault="006579A2" w:rsidP="006579A2">
      <w:r>
        <w:t xml:space="preserve">De costumer journey map is gebruikt om de huidige situatie in kaart te brengen en deze concreet te beschrijven. </w:t>
      </w:r>
      <w:r w:rsidRPr="00D0111E">
        <w:rPr>
          <w:b/>
        </w:rPr>
        <w:t>Vanuit deze costumer journey map is de succesfacto</w:t>
      </w:r>
      <w:r>
        <w:rPr>
          <w:b/>
        </w:rPr>
        <w:t xml:space="preserve">r: </w:t>
      </w:r>
      <w:r w:rsidRPr="00CE4FC4">
        <w:rPr>
          <w:bCs/>
        </w:rPr>
        <w:t>het</w:t>
      </w:r>
      <w:r>
        <w:rPr>
          <w:b/>
        </w:rPr>
        <w:t xml:space="preserve"> </w:t>
      </w:r>
      <w:r w:rsidRPr="00CE4FC4">
        <w:rPr>
          <w:bCs/>
        </w:rPr>
        <w:t>gemakkelijk/sneller inzicht krijgen in de huidige situatie om daaruit een weg te vormen naar de gewenste situatie.</w:t>
      </w:r>
      <w:r>
        <w:rPr>
          <w:b/>
        </w:rPr>
        <w:t xml:space="preserve"> </w:t>
      </w:r>
    </w:p>
    <w:p w14:paraId="3DF6523F" w14:textId="77777777" w:rsidR="006579A2" w:rsidRDefault="006579A2" w:rsidP="006579A2">
      <w:pPr>
        <w:pStyle w:val="Kop3"/>
      </w:pPr>
      <w:bookmarkStart w:id="20" w:name="_Toc124256550"/>
      <w:r>
        <w:t>3.2.2 Decisionmatrix</w:t>
      </w:r>
      <w:bookmarkEnd w:id="20"/>
    </w:p>
    <w:p w14:paraId="2DBE103B" w14:textId="271087D1" w:rsidR="006579A2" w:rsidRDefault="006579A2" w:rsidP="006579A2">
      <w:r w:rsidRPr="00F76056">
        <w:t xml:space="preserve">Om te bepalen welke inzichten, ontwerpeisen en concepten of prototypes prioriteit moeten krijgen, is de methode decisionmatrix gebruikt (bijlage </w:t>
      </w:r>
      <w:r w:rsidR="001C6CA2">
        <w:t>4</w:t>
      </w:r>
      <w:r w:rsidRPr="00F76056">
        <w:t>.2)</w:t>
      </w:r>
      <w:r>
        <w:t xml:space="preserve">. </w:t>
      </w:r>
      <w:r w:rsidRPr="00D763B1">
        <w:t>De decisionmatrix laat het maken van keuzes transparant verlopen</w:t>
      </w:r>
      <w:r>
        <w:t>. Daarnaast wordt de doelgroep meegenomen</w:t>
      </w:r>
      <w:r w:rsidRPr="00D763B1">
        <w:t xml:space="preserve"> in het stellen van de prioriteiten</w:t>
      </w:r>
      <w:r>
        <w:t xml:space="preserve"> </w:t>
      </w:r>
      <w:r w:rsidRPr="00B92919">
        <w:rPr>
          <w:rFonts w:eastAsiaTheme="minorHAnsi"/>
          <w:bCs/>
          <w:color w:val="000000" w:themeColor="text1"/>
        </w:rPr>
        <w:t>(’t Veer et al., 2021)</w:t>
      </w:r>
      <w:r>
        <w:rPr>
          <w:rFonts w:eastAsiaTheme="minorHAnsi"/>
          <w:bCs/>
          <w:color w:val="000000" w:themeColor="text1"/>
        </w:rPr>
        <w:t xml:space="preserve">. </w:t>
      </w:r>
      <w:r w:rsidRPr="00F76056">
        <w:t>De matrix bestond uit drie ontwerpeisen en ideeën. De matrix is naar drie sociaal werkers en twee bewoners gestuurd</w:t>
      </w:r>
      <w:r>
        <w:t>. Hierop hebben vier respondenten reageert. De matrix</w:t>
      </w:r>
      <w:r w:rsidRPr="00F76056">
        <w:t xml:space="preserve"> heeft aangetoond dat vier respondenten voorkeur hadden voor de handreiking met concretere vragen en hulpmiddelen (bijlage </w:t>
      </w:r>
      <w:r w:rsidR="00CA2953">
        <w:t>4</w:t>
      </w:r>
      <w:r w:rsidRPr="00F76056">
        <w:t>.4).</w:t>
      </w:r>
    </w:p>
    <w:p w14:paraId="6F817D00" w14:textId="77777777" w:rsidR="006579A2" w:rsidRDefault="006579A2" w:rsidP="006579A2">
      <w:r w:rsidRPr="00CD0916">
        <w:rPr>
          <w:b/>
          <w:bCs/>
        </w:rPr>
        <w:t>Uit de decisionmatrix zijn de volgende succesfactoren/ontwerpeisen naar voren gekomen:</w:t>
      </w:r>
      <w:r w:rsidRPr="00F76056">
        <w:t xml:space="preserve"> inzichtelijkheid wat betreft de voorkeur/prioriteit voor ontwerpeisen. En aansluiting en afstemming met zowel de sociaal werkers als de bewoners.</w:t>
      </w:r>
    </w:p>
    <w:p w14:paraId="55A55379" w14:textId="77777777" w:rsidR="006579A2" w:rsidRDefault="006579A2" w:rsidP="006579A2">
      <w:pPr>
        <w:pStyle w:val="Kop3"/>
      </w:pPr>
      <w:bookmarkStart w:id="21" w:name="_Toc124256551"/>
      <w:r>
        <w:t>3.2.3 Literatuuronderzoek motivatie</w:t>
      </w:r>
      <w:bookmarkEnd w:id="21"/>
    </w:p>
    <w:p w14:paraId="42802724" w14:textId="3ED82983" w:rsidR="006579A2" w:rsidRPr="00275DAE" w:rsidRDefault="006579A2" w:rsidP="006579A2">
      <w:r w:rsidRPr="00275DAE">
        <w:t xml:space="preserve">Tijdens interviews met sociaal werkers </w:t>
      </w:r>
      <w:r>
        <w:t>van</w:t>
      </w:r>
      <w:r w:rsidRPr="00275DAE">
        <w:t xml:space="preserve"> de Spetse Hoeve kwam de suggestie naar voren om de motivatie van bewoners te bespreken voorafgaand aan verlof. Dit leek de opdrachtgever een relevant punt om op te nemen in een nieuw product. Om dit te onderbouwen is literatuuronderzoek gedaan, waarbij werd geconcludeerd dat hoopvol denken het opstellen en nastreven van doelen kan bevorderen en kan helpen bij het overwinnen van obstakels en het verminderen van negatieve gevoelens (Langedijk, 2017). "Vertrouwenstaal" kan ook helpen om hoop te versterken door bronnen te benutten die al aanwezig zijn. </w:t>
      </w:r>
      <w:r>
        <w:t xml:space="preserve">Bij vertrouwenstaal is de bewoner de bron als het gaat om plannen maken voor verandering (stoppen met middelengebruik en crimineel gedrag). Zo is het stellen van open vragen aan de bewoner waarop het antwoord vertrouwenstaal is, een manier op deze hoop naar boven te halen. Voorbeelden van vragen staan in bijlage </w:t>
      </w:r>
      <w:r w:rsidR="00CA2953">
        <w:t>10</w:t>
      </w:r>
      <w:r>
        <w:t xml:space="preserve">.  </w:t>
      </w:r>
      <w:r w:rsidRPr="002A6F53">
        <w:rPr>
          <w:b/>
          <w:bCs/>
        </w:rPr>
        <w:t xml:space="preserve">Deze aanpak </w:t>
      </w:r>
      <w:r>
        <w:rPr>
          <w:b/>
          <w:bCs/>
        </w:rPr>
        <w:t>heeft geleid tot</w:t>
      </w:r>
      <w:r w:rsidRPr="002A6F53">
        <w:rPr>
          <w:b/>
          <w:bCs/>
        </w:rPr>
        <w:t xml:space="preserve"> de succesfactor</w:t>
      </w:r>
      <w:r>
        <w:rPr>
          <w:b/>
          <w:bCs/>
        </w:rPr>
        <w:t>:</w:t>
      </w:r>
      <w:r w:rsidRPr="002A6F53">
        <w:t xml:space="preserve"> "het hebben van hoop".</w:t>
      </w:r>
      <w:r w:rsidRPr="00203386">
        <w:rPr>
          <w:highlight w:val="yellow"/>
        </w:rPr>
        <w:t xml:space="preserve"> </w:t>
      </w:r>
    </w:p>
    <w:p w14:paraId="496A7648" w14:textId="6EDF34ED" w:rsidR="006579A2" w:rsidRDefault="006579A2" w:rsidP="006579A2">
      <w:r>
        <w:t xml:space="preserve">Uit de onderzoeksmethoden van de define fase (de huidige onderzoeksfase) is er een design challenge ontworpen die luidt als volgt: ‘Sociaal werkers moeten een laagdrempelige handreiking krijgen zodat er een gelijkwaardige en betere risicotaxatie uitgevoerd kan worden. Deze manier van gelijkwaardig en laagdrempelig uitvoeren van risicotaxatie zal leiden tot het reduceren van spanning en terugval op de groep. </w:t>
      </w:r>
    </w:p>
    <w:p w14:paraId="144878B5" w14:textId="77777777" w:rsidR="006579A2" w:rsidRDefault="006579A2" w:rsidP="006579A2"/>
    <w:p w14:paraId="3B4B7558" w14:textId="77777777" w:rsidR="006579A2" w:rsidRDefault="006579A2" w:rsidP="006579A2"/>
    <w:p w14:paraId="58E196A5" w14:textId="77777777" w:rsidR="006579A2" w:rsidRDefault="006579A2" w:rsidP="006579A2"/>
    <w:p w14:paraId="615D2470" w14:textId="77777777" w:rsidR="006579A2" w:rsidRDefault="006579A2" w:rsidP="006579A2"/>
    <w:p w14:paraId="4D4BB720" w14:textId="77777777" w:rsidR="006579A2" w:rsidRDefault="006579A2" w:rsidP="006579A2"/>
    <w:p w14:paraId="6CBD29AE" w14:textId="77777777" w:rsidR="006579A2" w:rsidRDefault="006579A2" w:rsidP="006579A2"/>
    <w:p w14:paraId="2FF4D6FF" w14:textId="77777777" w:rsidR="006579A2" w:rsidRPr="006C243A" w:rsidRDefault="006579A2" w:rsidP="006579A2"/>
    <w:p w14:paraId="5EE8C5EF" w14:textId="77777777" w:rsidR="006579A2" w:rsidRPr="00406F8D" w:rsidRDefault="006579A2" w:rsidP="006579A2">
      <w:pPr>
        <w:pStyle w:val="Kop2"/>
      </w:pPr>
      <w:bookmarkStart w:id="22" w:name="_Toc124256552"/>
      <w:r>
        <w:lastRenderedPageBreak/>
        <w:t>3.3 Develop</w:t>
      </w:r>
      <w:bookmarkEnd w:id="22"/>
    </w:p>
    <w:p w14:paraId="22FE3EBD" w14:textId="77777777" w:rsidR="006579A2" w:rsidRPr="00ED38DF" w:rsidRDefault="006579A2" w:rsidP="006579A2">
      <w:pPr>
        <w:rPr>
          <w:i/>
          <w:iCs/>
        </w:rPr>
      </w:pPr>
      <w:r w:rsidRPr="00321BF2">
        <w:rPr>
          <w:i/>
        </w:rPr>
        <w:t xml:space="preserve">De develop fase draait om het ontwikkelen van innovatieve oplossingen. Dit wordt gedaan door meerdere producten/ideeën te bedenken en hiermee “testen te draaien”. In dit </w:t>
      </w:r>
      <w:r w:rsidRPr="00321BF2">
        <w:rPr>
          <w:i/>
          <w:iCs/>
        </w:rPr>
        <w:t>hoofdstuk</w:t>
      </w:r>
      <w:r w:rsidRPr="00321BF2">
        <w:rPr>
          <w:i/>
        </w:rPr>
        <w:t xml:space="preserve"> zijn de loops </w:t>
      </w:r>
      <w:r w:rsidRPr="00321BF2">
        <w:rPr>
          <w:i/>
          <w:iCs/>
        </w:rPr>
        <w:t xml:space="preserve">en resultaten </w:t>
      </w:r>
      <w:r w:rsidRPr="00321BF2">
        <w:rPr>
          <w:i/>
        </w:rPr>
        <w:t xml:space="preserve">te lezen die hiervoor </w:t>
      </w:r>
      <w:r>
        <w:rPr>
          <w:i/>
        </w:rPr>
        <w:t>zijn</w:t>
      </w:r>
      <w:r w:rsidRPr="00321BF2">
        <w:rPr>
          <w:i/>
        </w:rPr>
        <w:t xml:space="preserve"> </w:t>
      </w:r>
      <w:r w:rsidRPr="00321BF2">
        <w:rPr>
          <w:i/>
          <w:iCs/>
        </w:rPr>
        <w:t>uitvoert</w:t>
      </w:r>
      <w:r w:rsidRPr="00321BF2">
        <w:rPr>
          <w:i/>
        </w:rPr>
        <w:t xml:space="preserve">. </w:t>
      </w:r>
      <w:r w:rsidRPr="00D34AF1">
        <w:rPr>
          <w:i/>
          <w:iCs/>
        </w:rPr>
        <w:t xml:space="preserve">Om tot een passende en effectieve oplossing te komen </w:t>
      </w:r>
      <w:r>
        <w:rPr>
          <w:i/>
          <w:iCs/>
        </w:rPr>
        <w:t>zijn er</w:t>
      </w:r>
      <w:r w:rsidRPr="00D34AF1">
        <w:rPr>
          <w:i/>
          <w:iCs/>
        </w:rPr>
        <w:t xml:space="preserve"> eerst meerdere ideeën gegene</w:t>
      </w:r>
      <w:r>
        <w:rPr>
          <w:i/>
          <w:iCs/>
        </w:rPr>
        <w:t>re</w:t>
      </w:r>
      <w:r w:rsidRPr="00D34AF1">
        <w:rPr>
          <w:i/>
          <w:iCs/>
        </w:rPr>
        <w:t xml:space="preserve">erd, dit is onderdeel van de ideation fase </w:t>
      </w:r>
      <w:r w:rsidRPr="00B92919">
        <w:rPr>
          <w:rFonts w:eastAsiaTheme="minorHAnsi"/>
          <w:bCs/>
          <w:i/>
          <w:iCs/>
          <w:color w:val="000000" w:themeColor="text1"/>
        </w:rPr>
        <w:t>(’t Veer et al., 2021).</w:t>
      </w:r>
      <w:r>
        <w:rPr>
          <w:rFonts w:eastAsiaTheme="minorHAnsi"/>
          <w:bCs/>
          <w:color w:val="000000" w:themeColor="text1"/>
        </w:rPr>
        <w:t xml:space="preserve"> </w:t>
      </w:r>
      <w:r w:rsidRPr="00D34AF1">
        <w:rPr>
          <w:i/>
          <w:iCs/>
        </w:rPr>
        <w:t>Dit is gedaan aan de hand van de brainwriting methode</w:t>
      </w:r>
      <w:r>
        <w:rPr>
          <w:i/>
          <w:iCs/>
        </w:rPr>
        <w:t xml:space="preserve">, </w:t>
      </w:r>
      <w:r w:rsidRPr="00D34AF1">
        <w:rPr>
          <w:i/>
          <w:iCs/>
        </w:rPr>
        <w:t>de future wheels methode, eigen ervaringen</w:t>
      </w:r>
      <w:r>
        <w:rPr>
          <w:i/>
          <w:iCs/>
        </w:rPr>
        <w:t xml:space="preserve"> </w:t>
      </w:r>
      <w:r w:rsidRPr="00D34AF1">
        <w:rPr>
          <w:i/>
          <w:iCs/>
        </w:rPr>
        <w:t>en brainstormen.</w:t>
      </w:r>
    </w:p>
    <w:p w14:paraId="0EB99521" w14:textId="77777777" w:rsidR="006579A2" w:rsidRDefault="006579A2" w:rsidP="006579A2">
      <w:pPr>
        <w:pStyle w:val="Kop3"/>
      </w:pPr>
      <w:bookmarkStart w:id="23" w:name="_Toc124256553"/>
      <w:r>
        <w:t>3.3.1 Bedenken van de verschillende producten</w:t>
      </w:r>
      <w:bookmarkEnd w:id="23"/>
    </w:p>
    <w:p w14:paraId="009ADCDF" w14:textId="77777777" w:rsidR="006579A2" w:rsidRPr="0079493C" w:rsidRDefault="006579A2" w:rsidP="006579A2">
      <w:pPr>
        <w:pStyle w:val="Kop4"/>
      </w:pPr>
      <w:r w:rsidRPr="0079493C">
        <w:t>3.3.1.1 brainwriting</w:t>
      </w:r>
    </w:p>
    <w:p w14:paraId="50180E3C" w14:textId="6BB1D10F" w:rsidR="006579A2" w:rsidRDefault="006579A2" w:rsidP="006579A2">
      <w:r>
        <w:t xml:space="preserve">Als eerste methode is er gekozen voor </w:t>
      </w:r>
      <w:r w:rsidRPr="00BB5605">
        <w:t xml:space="preserve">brainwriting (bijlage </w:t>
      </w:r>
      <w:r w:rsidR="001E6BD0">
        <w:t>5.1</w:t>
      </w:r>
      <w:r w:rsidRPr="00BB5605">
        <w:t>),</w:t>
      </w:r>
      <w:r>
        <w:t xml:space="preserve"> dit </w:t>
      </w:r>
      <w:r w:rsidRPr="005132C9">
        <w:t xml:space="preserve">is evenals brainstormen een </w:t>
      </w:r>
      <w:r>
        <w:t xml:space="preserve">manier om het creatieve proces te stimuleren. Brainwriting bestaat uit het opschrijven van ideeën en deze pas na het opschrijven met elkaar te delen </w:t>
      </w:r>
      <w:r w:rsidRPr="00B92919">
        <w:rPr>
          <w:rFonts w:eastAsiaTheme="minorHAnsi"/>
          <w:bCs/>
          <w:color w:val="000000" w:themeColor="text1"/>
        </w:rPr>
        <w:t>(’t Veer et al., 2021)</w:t>
      </w:r>
      <w:r>
        <w:rPr>
          <w:rFonts w:eastAsiaTheme="minorHAnsi"/>
          <w:bCs/>
          <w:color w:val="000000" w:themeColor="text1"/>
        </w:rPr>
        <w:t xml:space="preserve">. </w:t>
      </w:r>
      <w:r>
        <w:t xml:space="preserve">Er is gekozen voor dezelfde respondenten als bij de eerste interviews. Door de duur van het onderzoek en de bekendheid ervan bij de respondenten is er ervoor gekozen om brainwriting te doen in de vorm van individuele interviews. Daarnaast is hierdoor bij verschillende functies het thema risicotaxatie wederom geagendeerd. </w:t>
      </w:r>
      <w:r w:rsidRPr="00232645">
        <w:rPr>
          <w:b/>
          <w:bCs/>
        </w:rPr>
        <w:t>Uit de brainwriting interviews kwamen de volgende ideeën:</w:t>
      </w:r>
      <w:r>
        <w:t xml:space="preserve"> </w:t>
      </w:r>
    </w:p>
    <w:p w14:paraId="45E6E89E" w14:textId="77777777" w:rsidR="006579A2" w:rsidRDefault="006579A2" w:rsidP="006579A2">
      <w:pPr>
        <w:pStyle w:val="Lijstalinea"/>
        <w:numPr>
          <w:ilvl w:val="0"/>
          <w:numId w:val="28"/>
        </w:numPr>
        <w:rPr>
          <w:rFonts w:eastAsiaTheme="minorHAnsi"/>
          <w:color w:val="000000" w:themeColor="text1"/>
        </w:rPr>
      </w:pPr>
      <w:r w:rsidRPr="00C31E60">
        <w:rPr>
          <w:rFonts w:eastAsiaTheme="minorHAnsi"/>
          <w:color w:val="000000" w:themeColor="text1"/>
        </w:rPr>
        <w:t xml:space="preserve">Risicotaxatie </w:t>
      </w:r>
      <w:r>
        <w:rPr>
          <w:rFonts w:eastAsiaTheme="minorHAnsi"/>
          <w:color w:val="000000" w:themeColor="text1"/>
        </w:rPr>
        <w:t>als</w:t>
      </w:r>
      <w:r w:rsidRPr="00C31E60">
        <w:rPr>
          <w:rFonts w:eastAsiaTheme="minorHAnsi"/>
          <w:color w:val="000000" w:themeColor="text1"/>
        </w:rPr>
        <w:t xml:space="preserve"> een vast onderdeel van een MDO, specifiek de criminogene factoren als basis voor het gesprek. En dit verplicht stellen. </w:t>
      </w:r>
      <w:r>
        <w:rPr>
          <w:rFonts w:eastAsiaTheme="minorHAnsi"/>
          <w:color w:val="000000" w:themeColor="text1"/>
        </w:rPr>
        <w:t>Met de aanvulling volgens een behandelaar dat ook de objectieve en subjectieve observatie ook besproken en concreet gemaakt moeten worden. Met telefoonnummers, afspraken, geplande momenten van contact. En motivatie bespreken.</w:t>
      </w:r>
    </w:p>
    <w:p w14:paraId="4676CC04" w14:textId="77777777" w:rsidR="006579A2" w:rsidRDefault="006579A2" w:rsidP="006579A2">
      <w:pPr>
        <w:pStyle w:val="Lijstalinea"/>
        <w:numPr>
          <w:ilvl w:val="0"/>
          <w:numId w:val="28"/>
        </w:numPr>
        <w:rPr>
          <w:rFonts w:eastAsiaTheme="minorHAnsi"/>
          <w:color w:val="000000" w:themeColor="text1"/>
        </w:rPr>
      </w:pPr>
      <w:r w:rsidRPr="00C31E60">
        <w:rPr>
          <w:rFonts w:eastAsiaTheme="minorHAnsi"/>
          <w:color w:val="000000" w:themeColor="text1"/>
        </w:rPr>
        <w:t xml:space="preserve">Bewoner en behandelaar benoemen voorafgaand aan het verlof de risico en beschermende factoren doormiddel van het format van de </w:t>
      </w:r>
      <w:r>
        <w:rPr>
          <w:rFonts w:eastAsiaTheme="minorHAnsi"/>
          <w:color w:val="000000" w:themeColor="text1"/>
        </w:rPr>
        <w:t>handreiking</w:t>
      </w:r>
      <w:r w:rsidRPr="00C31E60">
        <w:rPr>
          <w:rFonts w:eastAsiaTheme="minorHAnsi"/>
          <w:color w:val="000000" w:themeColor="text1"/>
        </w:rPr>
        <w:t>. En de afname hiervan verplicht stellen. Wanneer de verschillen inbrengen in een MDO.</w:t>
      </w:r>
    </w:p>
    <w:p w14:paraId="567D8E64" w14:textId="77777777" w:rsidR="006579A2" w:rsidRDefault="006579A2" w:rsidP="006579A2">
      <w:pPr>
        <w:pStyle w:val="Lijstalinea"/>
        <w:numPr>
          <w:ilvl w:val="0"/>
          <w:numId w:val="28"/>
        </w:numPr>
        <w:rPr>
          <w:rFonts w:eastAsiaTheme="minorHAnsi"/>
          <w:color w:val="000000" w:themeColor="text1"/>
        </w:rPr>
      </w:pPr>
      <w:r w:rsidRPr="00C31E60">
        <w:rPr>
          <w:rFonts w:eastAsiaTheme="minorHAnsi"/>
          <w:color w:val="000000" w:themeColor="text1"/>
        </w:rPr>
        <w:t>Actieplan op basis van een signaleringsplan en risicotaxatie. Deze moet altijd aanwezig zijn.</w:t>
      </w:r>
    </w:p>
    <w:p w14:paraId="29CC8379" w14:textId="77777777" w:rsidR="006579A2" w:rsidRDefault="006579A2" w:rsidP="006579A2">
      <w:pPr>
        <w:pStyle w:val="Lijstalinea"/>
        <w:numPr>
          <w:ilvl w:val="0"/>
          <w:numId w:val="28"/>
        </w:numPr>
        <w:rPr>
          <w:rFonts w:eastAsiaTheme="minorHAnsi"/>
          <w:color w:val="000000" w:themeColor="text1"/>
        </w:rPr>
      </w:pPr>
      <w:r>
        <w:rPr>
          <w:rFonts w:eastAsiaTheme="minorHAnsi"/>
          <w:color w:val="000000" w:themeColor="text1"/>
        </w:rPr>
        <w:t xml:space="preserve">Het systemisch benaderen van de risicotaxatie, het netwerk betrekken. </w:t>
      </w:r>
    </w:p>
    <w:p w14:paraId="25DC7713" w14:textId="77777777" w:rsidR="006579A2" w:rsidRDefault="006579A2" w:rsidP="006579A2">
      <w:pPr>
        <w:pStyle w:val="Lijstalinea"/>
        <w:numPr>
          <w:ilvl w:val="0"/>
          <w:numId w:val="28"/>
        </w:numPr>
        <w:rPr>
          <w:rFonts w:eastAsiaTheme="minorHAnsi"/>
          <w:color w:val="000000" w:themeColor="text1"/>
        </w:rPr>
      </w:pPr>
      <w:r>
        <w:rPr>
          <w:rFonts w:eastAsiaTheme="minorHAnsi"/>
          <w:color w:val="000000" w:themeColor="text1"/>
        </w:rPr>
        <w:t>Wekelijks bespreken van de risicotaxatie met de Pb’er en/of ervaringsdeskundige. En één keer in de zes weken de risicotaxatie presenteren tijdens een MDO.</w:t>
      </w:r>
    </w:p>
    <w:p w14:paraId="15D0DDA2" w14:textId="77777777" w:rsidR="006579A2" w:rsidRPr="007E0B46" w:rsidRDefault="006579A2" w:rsidP="006579A2">
      <w:pPr>
        <w:pStyle w:val="Lijstalinea"/>
        <w:numPr>
          <w:ilvl w:val="0"/>
          <w:numId w:val="28"/>
        </w:numPr>
        <w:rPr>
          <w:rFonts w:eastAsiaTheme="minorHAnsi"/>
          <w:color w:val="000000" w:themeColor="text1"/>
        </w:rPr>
      </w:pPr>
      <w:r>
        <w:rPr>
          <w:rFonts w:eastAsiaTheme="minorHAnsi"/>
          <w:color w:val="000000" w:themeColor="text1"/>
        </w:rPr>
        <w:t>Een buddy systeem tijdens het verlof, met voorkeur een ervaringsdeskundige</w:t>
      </w:r>
    </w:p>
    <w:p w14:paraId="08D35F81" w14:textId="77777777" w:rsidR="006579A2" w:rsidRPr="00F1663A" w:rsidRDefault="006579A2" w:rsidP="006579A2">
      <w:pPr>
        <w:pStyle w:val="Kop4"/>
      </w:pPr>
      <w:r w:rsidRPr="00F1663A">
        <w:t>3.3.1.2 Future wheel</w:t>
      </w:r>
      <w:r>
        <w:t>s</w:t>
      </w:r>
      <w:r w:rsidRPr="00F1663A">
        <w:t xml:space="preserve"> </w:t>
      </w:r>
    </w:p>
    <w:p w14:paraId="30038E90" w14:textId="77025F46" w:rsidR="006579A2" w:rsidRDefault="006579A2" w:rsidP="006579A2">
      <w:r>
        <w:t xml:space="preserve">Als tweede methode is er voor de future wheels gekozen (bijlage </w:t>
      </w:r>
      <w:r w:rsidR="001E6BD0">
        <w:t>5</w:t>
      </w:r>
      <w:r>
        <w:t xml:space="preserve">.2). </w:t>
      </w:r>
      <w:r w:rsidRPr="00A56FAE">
        <w:t>Met future w</w:t>
      </w:r>
      <w:r>
        <w:t>h</w:t>
      </w:r>
      <w:r w:rsidRPr="00A56FAE">
        <w:t xml:space="preserve">eels ga je </w:t>
      </w:r>
      <w:r>
        <w:t xml:space="preserve">brainstormen over de mogelijke consequenties van het invoeren van een product </w:t>
      </w:r>
      <w:r w:rsidRPr="00B92919">
        <w:rPr>
          <w:rFonts w:eastAsiaTheme="minorHAnsi"/>
          <w:bCs/>
          <w:color w:val="000000" w:themeColor="text1"/>
        </w:rPr>
        <w:t>(’t Veer et al., 2021)</w:t>
      </w:r>
      <w:r>
        <w:rPr>
          <w:rFonts w:eastAsiaTheme="minorHAnsi"/>
          <w:bCs/>
          <w:color w:val="000000" w:themeColor="text1"/>
        </w:rPr>
        <w:t xml:space="preserve">. </w:t>
      </w:r>
      <w:r>
        <w:t>Er is gekozen voor de future wheels omdat binnen de forensische verslavingszorg het ook van belang is om naar de mogelijke gevolgen te kijken van het invoeren van een product. Het uiteindelijke product heeft het effect op de bewoners, de sociaal werkers, de reclassering en de ISD-maatregel. De brainwriting en future wheels methode zijn binnen hetzelfde interview uitgevoerd</w:t>
      </w:r>
      <w:r w:rsidRPr="00670084">
        <w:t xml:space="preserve">. </w:t>
      </w:r>
      <w:r w:rsidRPr="00670084">
        <w:rPr>
          <w:b/>
          <w:bCs/>
        </w:rPr>
        <w:t xml:space="preserve">Uit de methode future wheels kwamen de volgende </w:t>
      </w:r>
      <w:r>
        <w:rPr>
          <w:b/>
          <w:bCs/>
        </w:rPr>
        <w:t>consequenties</w:t>
      </w:r>
      <w:r w:rsidRPr="00670084">
        <w:rPr>
          <w:b/>
          <w:bCs/>
        </w:rPr>
        <w:t>:</w:t>
      </w:r>
      <w:r>
        <w:rPr>
          <w:b/>
          <w:bCs/>
        </w:rPr>
        <w:t xml:space="preserve"> </w:t>
      </w:r>
      <w:r>
        <w:t xml:space="preserve">voor de bewoner en behandelaar geeft het meer inzicht en voor de organisatie een betere kwaliteit verantwoording. </w:t>
      </w:r>
      <w:r>
        <w:rPr>
          <w:b/>
          <w:bCs/>
        </w:rPr>
        <w:t xml:space="preserve">En de volgende ontwerpeisen: </w:t>
      </w:r>
      <w:r>
        <w:t xml:space="preserve">eerdere succeservaringen moeten een onderdeel worden van het product. </w:t>
      </w:r>
    </w:p>
    <w:p w14:paraId="7D650C49" w14:textId="28954C59" w:rsidR="00333A78" w:rsidRDefault="00333A78" w:rsidP="006579A2"/>
    <w:p w14:paraId="029EC7AE" w14:textId="205F0D6B" w:rsidR="00333A78" w:rsidRDefault="00333A78" w:rsidP="006579A2"/>
    <w:p w14:paraId="799285FB" w14:textId="77777777" w:rsidR="00333A78" w:rsidRPr="004C2003" w:rsidRDefault="00333A78" w:rsidP="006579A2"/>
    <w:p w14:paraId="1380F4B8" w14:textId="77777777" w:rsidR="006579A2" w:rsidRPr="005132C9" w:rsidRDefault="006579A2" w:rsidP="006579A2">
      <w:pPr>
        <w:pStyle w:val="Kop4"/>
      </w:pPr>
      <w:r>
        <w:lastRenderedPageBreak/>
        <w:t>3.3.1.3 Eigen ervaringen</w:t>
      </w:r>
    </w:p>
    <w:p w14:paraId="5538F87B" w14:textId="77777777" w:rsidR="006579A2" w:rsidRDefault="006579A2" w:rsidP="006579A2">
      <w:r w:rsidRPr="00BD7EAA">
        <w:t xml:space="preserve">Voor de minor GGZ-agoog heeft één van de onderzoekstudenten </w:t>
      </w:r>
      <w:r>
        <w:t>binnen een andere organisatie gericht op verslavingszorg,</w:t>
      </w:r>
      <w:r w:rsidRPr="00BD7EAA">
        <w:t xml:space="preserve"> een signaleringsplan ontworpen dat gericht is op verslaving en andere risicogebieden zoals medicatiegebruik en psychosegevoeligheid. Het plan bevat een stappenplan voor hoe om te gaan met trek, een score voor spanning en een inventarisatie van huidige risico's. Dit signaleringsplan is na enkele aanpassing</w:t>
      </w:r>
      <w:r>
        <w:t>en</w:t>
      </w:r>
      <w:r w:rsidRPr="00BD7EAA">
        <w:t xml:space="preserve"> ontwikkeld voor de Spetse Hoeve. Binnen de desbetreffende organisatie werd dit plan met de cliënt wekelijks ingevuld en opgenomen in het rapportagesysteem zodat alle sociaal werkers het konden raadplegen indien nodig. Het idee wat voortkwam uit eigen ervaringen is:</w:t>
      </w:r>
      <w:r>
        <w:t xml:space="preserve"> een signaleringsplan dat wekelijks gezamenlijk wordt ingevuld. Een signaleringsplan moest echter volgens een behandelaar consequent uitgevoerd worden anders zal deze zijn waarde verliezen (behandelaar de Spetse Hoeve, persoonlijke communicatie, 28 oktober 2022).</w:t>
      </w:r>
    </w:p>
    <w:p w14:paraId="05A16506" w14:textId="77777777" w:rsidR="006579A2" w:rsidRPr="00A56FAE" w:rsidRDefault="006579A2" w:rsidP="006579A2">
      <w:pPr>
        <w:pStyle w:val="Kop4"/>
        <w:numPr>
          <w:ilvl w:val="3"/>
          <w:numId w:val="33"/>
        </w:numPr>
      </w:pPr>
      <w:r>
        <w:t xml:space="preserve">Brainstorm </w:t>
      </w:r>
    </w:p>
    <w:p w14:paraId="1BAD3E98" w14:textId="0257ABE0" w:rsidR="006579A2" w:rsidRPr="00362F9B" w:rsidRDefault="006579A2" w:rsidP="006579A2">
      <w:pPr>
        <w:pStyle w:val="Normaalweb"/>
        <w:rPr>
          <w:rFonts w:asciiTheme="minorHAnsi" w:eastAsiaTheme="minorEastAsia" w:hAnsiTheme="minorHAnsi" w:cstheme="minorBidi"/>
          <w:lang w:eastAsia="en-US"/>
        </w:rPr>
      </w:pPr>
      <w:r w:rsidRPr="00250BCC">
        <w:rPr>
          <w:rFonts w:asciiTheme="minorHAnsi" w:eastAsiaTheme="minorEastAsia" w:hAnsiTheme="minorHAnsi" w:cstheme="minorBidi"/>
          <w:lang w:eastAsia="en-US"/>
        </w:rPr>
        <w:t xml:space="preserve">Tijdens het onderzoek </w:t>
      </w:r>
      <w:r>
        <w:rPr>
          <w:rFonts w:asciiTheme="minorHAnsi" w:eastAsiaTheme="minorEastAsia" w:hAnsiTheme="minorHAnsi" w:cstheme="minorBidi"/>
          <w:lang w:eastAsia="en-US"/>
        </w:rPr>
        <w:t>is er</w:t>
      </w:r>
      <w:r w:rsidRPr="00250BCC">
        <w:rPr>
          <w:rFonts w:asciiTheme="minorHAnsi" w:eastAsiaTheme="minorEastAsia" w:hAnsiTheme="minorHAnsi" w:cstheme="minorBidi"/>
          <w:lang w:eastAsia="en-US"/>
        </w:rPr>
        <w:t xml:space="preserve"> regelmatig gebrainstormd over mogelijke producten. Eén van deze brainstormsessies leverde het idee op om aan het einde van het verlof een format te ontwikkelen om het verlof te nabespreken. Dit idee was gebaseerd op het literatuuronderzoek over hoe risicotaxatie bevorderend kan werken voor herstel en een interview met een ervaringsdeskundige (zie bijlage </w:t>
      </w:r>
      <w:r w:rsidR="001E6BD0">
        <w:rPr>
          <w:rFonts w:asciiTheme="minorHAnsi" w:eastAsiaTheme="minorEastAsia" w:hAnsiTheme="minorHAnsi" w:cstheme="minorBidi"/>
          <w:lang w:eastAsia="en-US"/>
        </w:rPr>
        <w:t>3</w:t>
      </w:r>
      <w:r w:rsidRPr="00250BCC">
        <w:rPr>
          <w:rFonts w:asciiTheme="minorHAnsi" w:eastAsiaTheme="minorEastAsia" w:hAnsiTheme="minorHAnsi" w:cstheme="minorBidi"/>
          <w:lang w:eastAsia="en-US"/>
        </w:rPr>
        <w:t xml:space="preserve">.1). Ons onderzoek suggereerde dat zelfkennis kan leiden tot meer invloed op het gedrag van een bewoner (Ministerie van Algemene Zaken, 2020).  Ook gaf de ervaringsdeskundige aan dat er vaak te veel tijd zit tussen de terugkomst van verlof en de nabespreking, en dat er weinig richtlijn is voor wat besproken moet worden (ervaringsdeskundige Terwille, persoonlijke communicatie, 24 oktober 2022). </w:t>
      </w:r>
      <w:r w:rsidRPr="00362F9B">
        <w:rPr>
          <w:rFonts w:asciiTheme="minorHAnsi" w:eastAsiaTheme="minorEastAsia" w:hAnsiTheme="minorHAnsi" w:cstheme="minorBidi"/>
          <w:b/>
          <w:bCs/>
          <w:lang w:eastAsia="en-US"/>
        </w:rPr>
        <w:t>Uit de brainstormsessie kwam het volgende idee</w:t>
      </w:r>
      <w:r w:rsidRPr="00250BCC">
        <w:rPr>
          <w:rFonts w:asciiTheme="minorHAnsi" w:eastAsiaTheme="minorEastAsia" w:hAnsiTheme="minorHAnsi" w:cstheme="minorBidi"/>
          <w:lang w:eastAsia="en-US"/>
        </w:rPr>
        <w:t>:</w:t>
      </w:r>
      <w:r>
        <w:rPr>
          <w:rFonts w:asciiTheme="minorHAnsi" w:eastAsiaTheme="minorEastAsia" w:hAnsiTheme="minorHAnsi" w:cstheme="minorBidi"/>
          <w:lang w:eastAsia="en-US"/>
        </w:rPr>
        <w:t xml:space="preserve"> een format voor het nabespreken van het verlof.</w:t>
      </w:r>
    </w:p>
    <w:p w14:paraId="60471586" w14:textId="77777777" w:rsidR="006579A2" w:rsidRPr="007A6128" w:rsidRDefault="006579A2" w:rsidP="006579A2">
      <w:pPr>
        <w:pStyle w:val="Kop3"/>
      </w:pPr>
      <w:bookmarkStart w:id="24" w:name="_Toc124256554"/>
      <w:r>
        <w:t>3.3.2 Uittesten in de praktijk</w:t>
      </w:r>
      <w:bookmarkEnd w:id="24"/>
      <w:r>
        <w:t xml:space="preserve"> </w:t>
      </w:r>
    </w:p>
    <w:p w14:paraId="22119A63" w14:textId="7C87A69E" w:rsidR="006579A2" w:rsidRPr="009B158C" w:rsidRDefault="006579A2" w:rsidP="006579A2">
      <w:r>
        <w:t xml:space="preserve">De ideeën uit de ideation fase zijn meegenomen naar de fase prototyping, dit houdt in dat de ideeën een concreet gestalte krijgen </w:t>
      </w:r>
      <w:r w:rsidRPr="00B92919">
        <w:rPr>
          <w:rFonts w:eastAsiaTheme="minorHAnsi"/>
          <w:bCs/>
          <w:color w:val="000000" w:themeColor="text1"/>
        </w:rPr>
        <w:t>(’t Veer et al., 2021)</w:t>
      </w:r>
      <w:r>
        <w:rPr>
          <w:rFonts w:eastAsiaTheme="minorHAnsi"/>
          <w:bCs/>
          <w:color w:val="000000" w:themeColor="text1"/>
        </w:rPr>
        <w:t xml:space="preserve">. </w:t>
      </w:r>
      <w:r>
        <w:t>Dit is gedaan aan de hand van de methode lo-fi prototyping (</w:t>
      </w:r>
      <w:r w:rsidRPr="004468BF">
        <w:t xml:space="preserve">bijlage </w:t>
      </w:r>
      <w:r w:rsidR="001E6BD0">
        <w:t>5</w:t>
      </w:r>
      <w:r w:rsidRPr="004468BF">
        <w:t>.</w:t>
      </w:r>
      <w:r>
        <w:t>3).</w:t>
      </w:r>
    </w:p>
    <w:p w14:paraId="185C803D" w14:textId="77777777" w:rsidR="006579A2" w:rsidRPr="00136116" w:rsidRDefault="006579A2" w:rsidP="006579A2">
      <w:pPr>
        <w:pStyle w:val="Kop4"/>
      </w:pPr>
      <w:r w:rsidRPr="00136116">
        <w:t xml:space="preserve">3.3.2.1 Lo-fi prototyping </w:t>
      </w:r>
    </w:p>
    <w:p w14:paraId="2FB06772" w14:textId="04EDD192" w:rsidR="006579A2" w:rsidRDefault="006579A2" w:rsidP="006579A2">
      <w:r>
        <w:t xml:space="preserve">Het prototype van de handreiking is in gebruik genomen door een behandelaar tijdens een verlofbespreking met een bewoner. Voor deze test fase zijn er vragen over het gebruik van het product meegegeven aan de behandelaar en de bewoner </w:t>
      </w:r>
      <w:r w:rsidRPr="00615FE4">
        <w:t xml:space="preserve">(bijlage </w:t>
      </w:r>
      <w:r w:rsidR="00F96992">
        <w:t>5</w:t>
      </w:r>
      <w:r w:rsidRPr="00615FE4">
        <w:t>.</w:t>
      </w:r>
      <w:r>
        <w:t>3.1</w:t>
      </w:r>
      <w:r w:rsidRPr="00615FE4">
        <w:t>).</w:t>
      </w:r>
      <w:r>
        <w:t xml:space="preserve"> Door het </w:t>
      </w:r>
      <w:r w:rsidRPr="00E7688E">
        <w:t xml:space="preserve">uitproberen </w:t>
      </w:r>
      <w:r>
        <w:t>ontstond er</w:t>
      </w:r>
      <w:r w:rsidRPr="00E7688E">
        <w:t xml:space="preserve"> inzicht in hoe zowel de sociaal werkers als de bewoners met het prototype omgaat en </w:t>
      </w:r>
      <w:r>
        <w:t>hun meningen</w:t>
      </w:r>
      <w:r w:rsidRPr="00E7688E">
        <w:t xml:space="preserve">. </w:t>
      </w:r>
      <w:r w:rsidRPr="00E7688E">
        <w:rPr>
          <w:b/>
        </w:rPr>
        <w:t xml:space="preserve">De volgende </w:t>
      </w:r>
      <w:r>
        <w:rPr>
          <w:b/>
          <w:bCs/>
        </w:rPr>
        <w:t>feedbackpunten</w:t>
      </w:r>
      <w:r w:rsidRPr="00E7688E">
        <w:rPr>
          <w:b/>
          <w:bCs/>
        </w:rPr>
        <w:t xml:space="preserve"> kwamen hieruit naar voren:</w:t>
      </w:r>
      <w:r>
        <w:t xml:space="preserve"> Tijdstip van vertrek en aankomst moet nog een plek krijgen en de onderdelen die bij elkaar horen op één pagina. </w:t>
      </w:r>
    </w:p>
    <w:p w14:paraId="1D7D5E9A" w14:textId="77777777" w:rsidR="006579A2" w:rsidRPr="00560FBC" w:rsidRDefault="006579A2" w:rsidP="006579A2">
      <w:r w:rsidRPr="005632E6">
        <w:t xml:space="preserve">Wanneer dit duidelijk was is het product opnieuw aangepast aan de hand van de feedback. Toen alle aanpassingen verwerkt waren is het product opnieuw gepresenteerd. </w:t>
      </w:r>
      <w:r w:rsidRPr="005632E6">
        <w:rPr>
          <w:b/>
        </w:rPr>
        <w:t xml:space="preserve">Hieruit kwamen de volgende </w:t>
      </w:r>
      <w:r w:rsidRPr="005632E6">
        <w:rPr>
          <w:b/>
          <w:bCs/>
        </w:rPr>
        <w:t>feedbackpunten naar voren:</w:t>
      </w:r>
      <w:r>
        <w:rPr>
          <w:b/>
          <w:bCs/>
        </w:rPr>
        <w:t xml:space="preserve"> </w:t>
      </w:r>
      <w:r>
        <w:t>goed en criminogene factoren moet toegankelijker omschreven worden.</w:t>
      </w:r>
    </w:p>
    <w:p w14:paraId="6DA2F9C8" w14:textId="052AE34D" w:rsidR="006579A2" w:rsidRDefault="006579A2" w:rsidP="006579A2">
      <w:r w:rsidRPr="005632E6">
        <w:t xml:space="preserve">Naast de handreiking is ook het signaleringsplan en het format voor nabespreken van het verlof in gebruik genomen door een behandelaar. </w:t>
      </w:r>
      <w:r w:rsidRPr="005632E6">
        <w:rPr>
          <w:b/>
          <w:bCs/>
        </w:rPr>
        <w:t>Hieruit kwamen de volgende feedbackpunten naar voren:</w:t>
      </w:r>
      <w:r>
        <w:rPr>
          <w:b/>
          <w:bCs/>
        </w:rPr>
        <w:t xml:space="preserve"> </w:t>
      </w:r>
      <w:r>
        <w:t>nakijken zinsopbouw, duidelijk en goed in gebruik (format). Overzichtelijk en concreet, maar doet een groot beroep op de medewerkers (signaleringsplan).</w:t>
      </w:r>
    </w:p>
    <w:p w14:paraId="595EB0DA" w14:textId="77777777" w:rsidR="00333A78" w:rsidRPr="00B57556" w:rsidRDefault="00333A78" w:rsidP="006579A2"/>
    <w:p w14:paraId="20556492" w14:textId="77777777" w:rsidR="006579A2" w:rsidRDefault="006579A2" w:rsidP="006579A2">
      <w:pPr>
        <w:pStyle w:val="Kop3"/>
      </w:pPr>
      <w:bookmarkStart w:id="25" w:name="_Toc124256555"/>
      <w:r>
        <w:lastRenderedPageBreak/>
        <w:t>3.3.3 Feedback moment prototype</w:t>
      </w:r>
      <w:bookmarkEnd w:id="25"/>
    </w:p>
    <w:p w14:paraId="2002476B" w14:textId="25DDAAC0" w:rsidR="00333A78" w:rsidRDefault="006579A2" w:rsidP="006579A2">
      <w:r>
        <w:t xml:space="preserve">De </w:t>
      </w:r>
      <w:r w:rsidRPr="00240E8F">
        <w:t>handreiking</w:t>
      </w:r>
      <w:r>
        <w:t xml:space="preserve"> is</w:t>
      </w:r>
      <w:r w:rsidRPr="00240E8F">
        <w:t xml:space="preserve"> voorgelegd aan een beleidsmedewerker en </w:t>
      </w:r>
      <w:r>
        <w:t xml:space="preserve">een </w:t>
      </w:r>
      <w:r w:rsidRPr="00240E8F">
        <w:t>bewoner. De beleidsmedewerker vond het product goed en overzichtelijk en zag het als een bijdrage aan het kwaliteitskader van de forensische verslavingszorg, maar miste een aantal punten (Beleidswerker Terwille, persoonlijke communicatie, 8 december 2022). De bewoner vond het product duidelijk en de vragen die erin stonden nuttig, maar had een paar suggesties gebaseerd op ervaringen bij andere organisaties (Bewoner Spetse Hoeve, persoonlijke communicatie 22 december 2022). Uit deze feedbackmomenten kwamen ontwerpeisen naar voren: het toevoegen van criminogene- en beschermende factoren, vragen over triggers, doelen en waar te overnachten.</w:t>
      </w:r>
    </w:p>
    <w:p w14:paraId="79F42288" w14:textId="5DF5B4B3" w:rsidR="00333A78" w:rsidRPr="002911BA" w:rsidRDefault="00333A78" w:rsidP="00333A78">
      <w:pPr>
        <w:spacing w:before="0" w:after="0" w:line="240" w:lineRule="auto"/>
      </w:pPr>
      <w:r>
        <w:br w:type="page"/>
      </w:r>
    </w:p>
    <w:p w14:paraId="240ED00A" w14:textId="77777777" w:rsidR="006579A2" w:rsidRDefault="006579A2" w:rsidP="006579A2">
      <w:pPr>
        <w:pStyle w:val="Kop2"/>
        <w:numPr>
          <w:ilvl w:val="1"/>
          <w:numId w:val="33"/>
        </w:numPr>
      </w:pPr>
      <w:bookmarkStart w:id="26" w:name="_Toc124256556"/>
      <w:r w:rsidRPr="0079493C">
        <w:lastRenderedPageBreak/>
        <w:t>Deliver</w:t>
      </w:r>
      <w:bookmarkEnd w:id="26"/>
    </w:p>
    <w:p w14:paraId="674FD1A4" w14:textId="77777777" w:rsidR="006579A2" w:rsidRPr="00A444E1" w:rsidRDefault="006579A2" w:rsidP="006579A2">
      <w:pPr>
        <w:rPr>
          <w:i/>
          <w:iCs/>
        </w:rPr>
      </w:pPr>
      <w:r w:rsidRPr="00A444E1">
        <w:rPr>
          <w:i/>
          <w:iCs/>
        </w:rPr>
        <w:t>In de deliver fase ligt de focus op de handreiking omdat het in deze fase gaat om de implementatie.</w:t>
      </w:r>
    </w:p>
    <w:p w14:paraId="7C2A81C0" w14:textId="77777777" w:rsidR="006579A2" w:rsidRDefault="006579A2" w:rsidP="006579A2">
      <w:pPr>
        <w:pStyle w:val="Kop3"/>
      </w:pPr>
      <w:bookmarkStart w:id="27" w:name="_Toc124256557"/>
      <w:r>
        <w:t>3.4.1 Voorleggen aan de opdrachtgever</w:t>
      </w:r>
      <w:bookmarkEnd w:id="27"/>
      <w:r>
        <w:t xml:space="preserve"> </w:t>
      </w:r>
    </w:p>
    <w:p w14:paraId="05C0A8A7" w14:textId="77777777" w:rsidR="006579A2" w:rsidRPr="0030614F" w:rsidRDefault="006579A2" w:rsidP="006579A2">
      <w:pPr>
        <w:pStyle w:val="Normaalweb"/>
        <w:rPr>
          <w:rFonts w:asciiTheme="minorHAnsi" w:eastAsiaTheme="minorEastAsia" w:hAnsiTheme="minorHAnsi" w:cstheme="minorBidi"/>
          <w:color w:val="FF0000"/>
          <w:lang w:eastAsia="en-US"/>
        </w:rPr>
      </w:pPr>
      <w:r>
        <w:rPr>
          <w:rFonts w:asciiTheme="minorHAnsi" w:eastAsiaTheme="minorEastAsia" w:hAnsiTheme="minorHAnsi" w:cstheme="minorBidi"/>
          <w:lang w:eastAsia="en-US"/>
        </w:rPr>
        <w:t xml:space="preserve">Naar aanleiding van het voorleggen van de verschillende producten is er een keuze gemaakt door de opdrachtgever voor het product dat op dit moment het beste past binnen de doelgroep. Onze doelgroep betreft de functie sociaal werker. De keuze van onze opdrachtgever is, na het bespreken met collega’s, gevallen op de handreiking. </w:t>
      </w:r>
    </w:p>
    <w:p w14:paraId="4B12B28F" w14:textId="77777777" w:rsidR="006579A2" w:rsidRDefault="006579A2" w:rsidP="006579A2">
      <w:pPr>
        <w:pStyle w:val="Kop3"/>
      </w:pPr>
      <w:bookmarkStart w:id="28" w:name="_Toc124256558"/>
      <w:r>
        <w:t>3.4.2 Optimaliseren implementatie</w:t>
      </w:r>
      <w:bookmarkEnd w:id="28"/>
      <w:r>
        <w:t xml:space="preserve"> </w:t>
      </w:r>
    </w:p>
    <w:p w14:paraId="2758F204" w14:textId="77777777" w:rsidR="006579A2" w:rsidRPr="002C1C30" w:rsidRDefault="006579A2" w:rsidP="006579A2">
      <w:pPr>
        <w:rPr>
          <w:color w:val="000000" w:themeColor="text1"/>
        </w:rPr>
      </w:pPr>
      <w:r w:rsidRPr="002C1C30">
        <w:rPr>
          <w:color w:val="000000" w:themeColor="text1"/>
        </w:rPr>
        <w:t>Om de implementatie van de handreiking voor de sociaal werkers soepel te laten verlopen is een toelichtend document opgesteld. Op deze manier kunnen de sociaal werkers op een laagdrempelige manier kennis maken met de nieuwe invulling van risicotaxatie. De sociaal werkers zullen dit document ontvangen, samen met een presentatie van het product door een beleidsmedewerker en teamleider. Tijdens de presentatie wordt er een beleidsmatig onderbouwing gegeven aan het product en wordt er duidelijk welke rol de teamleider gaat spelen ten aanzien van het product en het team. Tijdens de ontwikkeling van het product</w:t>
      </w:r>
      <w:r>
        <w:rPr>
          <w:color w:val="000000" w:themeColor="text1"/>
        </w:rPr>
        <w:t xml:space="preserve"> zijn er</w:t>
      </w:r>
      <w:r w:rsidRPr="002C1C30">
        <w:rPr>
          <w:color w:val="000000" w:themeColor="text1"/>
        </w:rPr>
        <w:t xml:space="preserve"> inspraakmomenten gecreëerd doormiddel van interviews en een decisionmatrix. Daarnaast is er rekening gehouden met de voorkeuren en wensen van de sociaal werkers en bewoners. Dit helpt om een groter draagvlak te creëren voor een betere implementatie (Veer et al., 2020).</w:t>
      </w:r>
    </w:p>
    <w:p w14:paraId="1A4943AB" w14:textId="77777777" w:rsidR="006579A2" w:rsidRDefault="006579A2" w:rsidP="006579A2">
      <w:pPr>
        <w:pStyle w:val="Kop3"/>
      </w:pPr>
      <w:bookmarkStart w:id="29" w:name="_Toc124256559"/>
      <w:r>
        <w:t>3.4.3 De krachten van het product</w:t>
      </w:r>
      <w:bookmarkEnd w:id="29"/>
    </w:p>
    <w:p w14:paraId="07B5C427" w14:textId="77777777" w:rsidR="006579A2" w:rsidRPr="00CB11A5" w:rsidRDefault="006579A2" w:rsidP="006579A2">
      <w:pPr>
        <w:pStyle w:val="Normaalweb"/>
        <w:rPr>
          <w:rFonts w:asciiTheme="minorHAnsi" w:eastAsiaTheme="minorEastAsia" w:hAnsiTheme="minorHAnsi" w:cstheme="minorBidi"/>
          <w:color w:val="000000" w:themeColor="text1"/>
          <w:lang w:eastAsia="en-US"/>
        </w:rPr>
      </w:pPr>
      <w:r w:rsidRPr="00B03B35">
        <w:rPr>
          <w:rFonts w:asciiTheme="minorHAnsi" w:eastAsiaTheme="minorEastAsia" w:hAnsiTheme="minorHAnsi" w:cstheme="minorBidi"/>
          <w:color w:val="000000" w:themeColor="text1"/>
          <w:lang w:eastAsia="en-US"/>
        </w:rPr>
        <w:t>De nieuwe invulling van de risicotaxatie v</w:t>
      </w:r>
      <w:r>
        <w:rPr>
          <w:rFonts w:asciiTheme="minorHAnsi" w:eastAsiaTheme="minorEastAsia" w:hAnsiTheme="minorHAnsi" w:cstheme="minorBidi"/>
          <w:color w:val="000000" w:themeColor="text1"/>
          <w:lang w:eastAsia="en-US"/>
        </w:rPr>
        <w:t>oor</w:t>
      </w:r>
      <w:r w:rsidRPr="00B03B35">
        <w:rPr>
          <w:rFonts w:asciiTheme="minorHAnsi" w:eastAsiaTheme="minorEastAsia" w:hAnsiTheme="minorHAnsi" w:cstheme="minorBidi"/>
          <w:color w:val="000000" w:themeColor="text1"/>
          <w:lang w:eastAsia="en-US"/>
        </w:rPr>
        <w:t xml:space="preserve"> verlof</w:t>
      </w:r>
      <w:r>
        <w:rPr>
          <w:rFonts w:asciiTheme="minorHAnsi" w:eastAsiaTheme="minorEastAsia" w:hAnsiTheme="minorHAnsi" w:cstheme="minorBidi"/>
          <w:color w:val="000000" w:themeColor="text1"/>
          <w:lang w:eastAsia="en-US"/>
        </w:rPr>
        <w:t>,</w:t>
      </w:r>
      <w:r w:rsidRPr="00B03B35">
        <w:rPr>
          <w:rFonts w:asciiTheme="minorHAnsi" w:eastAsiaTheme="minorEastAsia" w:hAnsiTheme="minorHAnsi" w:cstheme="minorBidi"/>
          <w:color w:val="000000" w:themeColor="text1"/>
          <w:lang w:eastAsia="en-US"/>
        </w:rPr>
        <w:t xml:space="preserve"> zal in eerste instantie gericht zijn op sociaal werkers</w:t>
      </w:r>
      <w:r>
        <w:rPr>
          <w:rFonts w:asciiTheme="minorHAnsi" w:eastAsiaTheme="minorEastAsia" w:hAnsiTheme="minorHAnsi" w:cstheme="minorBidi"/>
          <w:color w:val="000000" w:themeColor="text1"/>
          <w:lang w:eastAsia="en-US"/>
        </w:rPr>
        <w:t xml:space="preserve">. Zij zullen </w:t>
      </w:r>
      <w:r w:rsidRPr="00B03B35">
        <w:rPr>
          <w:rFonts w:asciiTheme="minorHAnsi" w:eastAsiaTheme="minorEastAsia" w:hAnsiTheme="minorHAnsi" w:cstheme="minorBidi"/>
          <w:color w:val="000000" w:themeColor="text1"/>
          <w:lang w:eastAsia="en-US"/>
        </w:rPr>
        <w:t>het nieuwe product uitvoeren. Dit zal leiden tot meer zelfbewustzijn en voorbereid</w:t>
      </w:r>
      <w:r>
        <w:rPr>
          <w:rFonts w:asciiTheme="minorHAnsi" w:eastAsiaTheme="minorEastAsia" w:hAnsiTheme="minorHAnsi" w:cstheme="minorBidi"/>
          <w:color w:val="000000" w:themeColor="text1"/>
          <w:lang w:eastAsia="en-US"/>
        </w:rPr>
        <w:t>ing</w:t>
      </w:r>
      <w:r w:rsidRPr="00B03B35">
        <w:rPr>
          <w:rFonts w:asciiTheme="minorHAnsi" w:eastAsiaTheme="minorEastAsia" w:hAnsiTheme="minorHAnsi" w:cstheme="minorBidi"/>
          <w:color w:val="000000" w:themeColor="text1"/>
          <w:lang w:eastAsia="en-US"/>
        </w:rPr>
        <w:t xml:space="preserve"> op risico's tijdens verlof bij bewoners, </w:t>
      </w:r>
      <w:r>
        <w:rPr>
          <w:rFonts w:asciiTheme="minorHAnsi" w:eastAsiaTheme="minorEastAsia" w:hAnsiTheme="minorHAnsi" w:cstheme="minorBidi"/>
          <w:color w:val="000000" w:themeColor="text1"/>
          <w:lang w:eastAsia="en-US"/>
        </w:rPr>
        <w:t>met als gevolg</w:t>
      </w:r>
      <w:r w:rsidRPr="00B03B35">
        <w:rPr>
          <w:rFonts w:asciiTheme="minorHAnsi" w:eastAsiaTheme="minorEastAsia" w:hAnsiTheme="minorHAnsi" w:cstheme="minorBidi"/>
          <w:color w:val="000000" w:themeColor="text1"/>
          <w:lang w:eastAsia="en-US"/>
        </w:rPr>
        <w:t xml:space="preserve"> meer invloed op het maken van keuzes en mogelijk minder recidive (zie H2.1). De nieuwe invulling van risicotaxatie zal ook een positieve bijdrage leveren aan het bevorderen van het sociaal functioneren </w:t>
      </w:r>
      <w:r>
        <w:rPr>
          <w:rFonts w:asciiTheme="minorHAnsi" w:eastAsiaTheme="minorEastAsia" w:hAnsiTheme="minorHAnsi" w:cstheme="minorBidi"/>
          <w:color w:val="000000" w:themeColor="text1"/>
          <w:lang w:eastAsia="en-US"/>
        </w:rPr>
        <w:t>en/</w:t>
      </w:r>
      <w:r w:rsidRPr="00B03B35">
        <w:rPr>
          <w:rFonts w:asciiTheme="minorHAnsi" w:eastAsiaTheme="minorEastAsia" w:hAnsiTheme="minorHAnsi" w:cstheme="minorBidi"/>
          <w:color w:val="000000" w:themeColor="text1"/>
          <w:lang w:eastAsia="en-US"/>
        </w:rPr>
        <w:t xml:space="preserve">of het herstel. Daarnaast draagt het product ook bij aan de professionalisering van het beroep (artikel 27 van de beroepscode): “Het werken aan professionaliteit en de kwaliteit van de beroepsuitoefening betekent dat de professional, waar mogelijk, een actieve bijdrage levert aan de vakinhoudelijke en beroepsethische ontwikkeling van het beroep en beroepsgenoten.”  </w:t>
      </w:r>
      <w:r w:rsidRPr="00996D7B">
        <w:rPr>
          <w:rFonts w:asciiTheme="minorHAnsi" w:eastAsiaTheme="minorEastAsia" w:hAnsiTheme="minorHAnsi" w:cstheme="minorBidi"/>
          <w:color w:val="000000" w:themeColor="text1"/>
          <w:lang w:eastAsia="en-US"/>
        </w:rPr>
        <w:t>(Steenmeijer, 2021</w:t>
      </w:r>
      <w:r>
        <w:rPr>
          <w:rFonts w:asciiTheme="minorHAnsi" w:eastAsiaTheme="minorEastAsia" w:hAnsiTheme="minorHAnsi" w:cstheme="minorBidi"/>
          <w:color w:val="000000" w:themeColor="text1"/>
          <w:lang w:eastAsia="en-US"/>
        </w:rPr>
        <w:t xml:space="preserve">, p.25). Dit is gedaan doormiddel van de actieve participatie van de sociaal werkers bij het onderzoek. Het product is zowel te onderbouwen vanuit literatuur als de praktijk. </w:t>
      </w:r>
      <w:r w:rsidRPr="00B03B35">
        <w:rPr>
          <w:rFonts w:asciiTheme="minorHAnsi" w:eastAsiaTheme="minorEastAsia" w:hAnsiTheme="minorHAnsi" w:cstheme="minorBidi"/>
          <w:color w:val="000000" w:themeColor="text1"/>
          <w:lang w:eastAsia="en-US"/>
        </w:rPr>
        <w:t>Het product draagt bij aan transparantie en eenduidigheid in de behandeling</w:t>
      </w:r>
      <w:r>
        <w:rPr>
          <w:rFonts w:asciiTheme="minorHAnsi" w:eastAsiaTheme="minorEastAsia" w:hAnsiTheme="minorHAnsi" w:cstheme="minorBidi"/>
          <w:color w:val="000000" w:themeColor="text1"/>
          <w:lang w:eastAsia="en-US"/>
        </w:rPr>
        <w:t>, zoals omschreven in de kernwaarde sociale rechtvaardigheid</w:t>
      </w:r>
      <w:r w:rsidRPr="00B03B35">
        <w:rPr>
          <w:rFonts w:asciiTheme="minorHAnsi" w:eastAsiaTheme="minorEastAsia" w:hAnsiTheme="minorHAnsi" w:cstheme="minorBidi"/>
          <w:color w:val="000000" w:themeColor="text1"/>
          <w:lang w:eastAsia="en-US"/>
        </w:rPr>
        <w:t xml:space="preserve"> (Steenmeijer, 2021, p.</w:t>
      </w:r>
      <w:r>
        <w:rPr>
          <w:rFonts w:asciiTheme="minorHAnsi" w:eastAsiaTheme="minorEastAsia" w:hAnsiTheme="minorHAnsi" w:cstheme="minorBidi"/>
          <w:color w:val="000000" w:themeColor="text1"/>
          <w:lang w:eastAsia="en-US"/>
        </w:rPr>
        <w:t>8-</w:t>
      </w:r>
      <w:r w:rsidRPr="00B03B35">
        <w:rPr>
          <w:rFonts w:asciiTheme="minorHAnsi" w:eastAsiaTheme="minorEastAsia" w:hAnsiTheme="minorHAnsi" w:cstheme="minorBidi"/>
          <w:color w:val="000000" w:themeColor="text1"/>
          <w:lang w:eastAsia="en-US"/>
        </w:rPr>
        <w:t xml:space="preserve">22). </w:t>
      </w:r>
      <w:r w:rsidRPr="00B03B35">
        <w:rPr>
          <w:rFonts w:asciiTheme="minorHAnsi" w:eastAsiaTheme="minorEastAsia" w:hAnsiTheme="minorHAnsi" w:cstheme="minorBidi"/>
          <w:color w:val="000000" w:themeColor="text1"/>
          <w:lang w:eastAsia="en-US"/>
        </w:rPr>
        <w:br w:type="page"/>
      </w:r>
    </w:p>
    <w:p w14:paraId="6332B527" w14:textId="77777777" w:rsidR="006579A2" w:rsidRDefault="006579A2" w:rsidP="006579A2">
      <w:pPr>
        <w:pStyle w:val="Kop1"/>
      </w:pPr>
      <w:bookmarkStart w:id="30" w:name="_Toc124256560"/>
      <w:r>
        <w:lastRenderedPageBreak/>
        <w:t>Hoofdstuk 4: Aanbevelingen</w:t>
      </w:r>
      <w:bookmarkEnd w:id="30"/>
    </w:p>
    <w:p w14:paraId="2B5C80B8" w14:textId="77777777" w:rsidR="006579A2" w:rsidRPr="000A3624" w:rsidRDefault="006579A2" w:rsidP="006579A2">
      <w:pPr>
        <w:pStyle w:val="Normaalweb"/>
        <w:rPr>
          <w:rFonts w:asciiTheme="minorHAnsi" w:eastAsiaTheme="minorHAnsi" w:hAnsiTheme="minorHAnsi" w:cstheme="minorBidi"/>
          <w:i/>
          <w:iCs/>
          <w:color w:val="000000" w:themeColor="text1"/>
          <w:lang w:eastAsia="en-US"/>
        </w:rPr>
      </w:pPr>
      <w:r w:rsidRPr="000A3624">
        <w:rPr>
          <w:rFonts w:asciiTheme="minorHAnsi" w:eastAsiaTheme="minorHAnsi" w:hAnsiTheme="minorHAnsi" w:cstheme="minorBidi"/>
          <w:i/>
          <w:iCs/>
          <w:color w:val="000000" w:themeColor="text1"/>
          <w:lang w:eastAsia="en-US"/>
        </w:rPr>
        <w:t xml:space="preserve">Om de risicotaxatie rondom het verlof te verbeteren komen wij uit op de volgende aanbevelingen. Deze aanbevelingen zijn voortgekomen uit voorgaande onderzoeksfases en ervaringen. </w:t>
      </w:r>
      <w:r>
        <w:rPr>
          <w:rFonts w:asciiTheme="minorHAnsi" w:eastAsiaTheme="minorHAnsi" w:hAnsiTheme="minorHAnsi" w:cstheme="minorBidi"/>
          <w:i/>
          <w:iCs/>
          <w:color w:val="000000" w:themeColor="text1"/>
          <w:lang w:eastAsia="en-US"/>
        </w:rPr>
        <w:t>Dezelfde aanbeveling gelden wanneer het format volledig is ontwikkeld.</w:t>
      </w:r>
    </w:p>
    <w:p w14:paraId="16C2EDBC" w14:textId="77777777" w:rsidR="006579A2" w:rsidRDefault="006579A2" w:rsidP="006579A2">
      <w:pPr>
        <w:pStyle w:val="Kop2"/>
      </w:pPr>
      <w:bookmarkStart w:id="31" w:name="_Toc124256561"/>
      <w:r>
        <w:t>4.1 Duurzaamheid</w:t>
      </w:r>
      <w:bookmarkEnd w:id="31"/>
    </w:p>
    <w:p w14:paraId="4F27056F" w14:textId="77777777" w:rsidR="006579A2" w:rsidRDefault="006579A2" w:rsidP="006579A2">
      <w:pPr>
        <w:pStyle w:val="Kop3"/>
      </w:pPr>
      <w:bookmarkStart w:id="32" w:name="_Toc124256562"/>
      <w:r>
        <w:t>4.1.1 Inlichting betrokkenen</w:t>
      </w:r>
      <w:bookmarkEnd w:id="32"/>
    </w:p>
    <w:p w14:paraId="27085FBF" w14:textId="77777777" w:rsidR="006579A2" w:rsidRPr="0080657D" w:rsidRDefault="006579A2" w:rsidP="006579A2">
      <w:r w:rsidRPr="0080657D">
        <w:t xml:space="preserve">Om de duurzaamheid van de handreiking te vergroten, is het noodzakelijk om het product breed te implementeren door iedereen op de hoogte te stellen, inclusief sociaal werkers, bewoners, teamleiders, reclassering en beheerders. Dit zal het implementatieproces vergemakkelijken en betrokkenen de mogelijkheid geven om input te geven. Om draagvlak te vergroten is het belangrijk dat betrokkenen worden meegenomen in het maken van keuzes (Veer et al., 2020), daarom </w:t>
      </w:r>
      <w:r>
        <w:t xml:space="preserve">is er </w:t>
      </w:r>
      <w:r w:rsidRPr="0080657D">
        <w:t xml:space="preserve">tijdens het onderzoek feedback gevraagd aan verschillende lagen in de organisatie. </w:t>
      </w:r>
      <w:r>
        <w:t xml:space="preserve">Door het uitvoeren van het onderzoek is het bespreken van de risicotaxatie actueler geworden binnen de Spetse Hoeve (behandelaar Terwille, persoonlijke communicatie, 28 oktober 2022). </w:t>
      </w:r>
      <w:r w:rsidRPr="0080657D">
        <w:t>Dit suggereert dat het herhaaldelijk bespreken van risicotaxatie kan leiden tot meer bewustwordin</w:t>
      </w:r>
      <w:r>
        <w:t>g</w:t>
      </w:r>
      <w:r w:rsidRPr="0080657D">
        <w:t xml:space="preserve">. Om dit proces voort te zetten, </w:t>
      </w:r>
      <w:r>
        <w:t xml:space="preserve">is onze aanbeveling </w:t>
      </w:r>
      <w:r w:rsidRPr="0080657D">
        <w:t xml:space="preserve">om </w:t>
      </w:r>
      <w:r>
        <w:t xml:space="preserve">de </w:t>
      </w:r>
      <w:r w:rsidRPr="0080657D">
        <w:t>risicotaxatie op te nemen als vast agendapunt tijdens het teamoverleg en/of MDO's. Daarnaast kan het bespreken van het product en de risicotaxatie bijdragen aan het bewustzijn en de interdisciplinaire samenwerking.</w:t>
      </w:r>
    </w:p>
    <w:p w14:paraId="074DF5DC" w14:textId="77777777" w:rsidR="006579A2" w:rsidRDefault="006579A2" w:rsidP="006579A2">
      <w:pPr>
        <w:pStyle w:val="Kop3"/>
      </w:pPr>
      <w:bookmarkStart w:id="33" w:name="_Toc124256563"/>
      <w:r>
        <w:t>4.1.2 Evaluatie van het gebruik</w:t>
      </w:r>
      <w:bookmarkEnd w:id="33"/>
    </w:p>
    <w:p w14:paraId="54DDB9BC" w14:textId="79A01745" w:rsidR="006579A2" w:rsidRPr="00A01E95" w:rsidRDefault="006579A2" w:rsidP="006579A2">
      <w:pPr>
        <w:pStyle w:val="Normaalweb"/>
        <w:rPr>
          <w:rFonts w:asciiTheme="minorHAnsi" w:eastAsiaTheme="minorHAnsi" w:hAnsiTheme="minorHAnsi" w:cstheme="minorBidi"/>
          <w:color w:val="000000" w:themeColor="text1"/>
          <w:lang w:eastAsia="en-US"/>
        </w:rPr>
      </w:pPr>
      <w:r w:rsidRPr="00A01E95">
        <w:rPr>
          <w:rFonts w:asciiTheme="minorHAnsi" w:eastAsiaTheme="minorHAnsi" w:hAnsiTheme="minorHAnsi" w:cstheme="minorBidi"/>
          <w:color w:val="000000" w:themeColor="text1"/>
          <w:lang w:eastAsia="en-US"/>
        </w:rPr>
        <w:t xml:space="preserve">Om te bepalen of het nieuwe product effectief is, </w:t>
      </w:r>
      <w:r>
        <w:rPr>
          <w:rFonts w:asciiTheme="minorHAnsi" w:eastAsiaTheme="minorHAnsi" w:hAnsiTheme="minorHAnsi" w:cstheme="minorBidi"/>
          <w:color w:val="000000" w:themeColor="text1"/>
          <w:lang w:eastAsia="en-US"/>
        </w:rPr>
        <w:t>is onze aanbeveling</w:t>
      </w:r>
      <w:r w:rsidRPr="00A01E95">
        <w:rPr>
          <w:rFonts w:asciiTheme="minorHAnsi" w:eastAsiaTheme="minorHAnsi" w:hAnsiTheme="minorHAnsi" w:cstheme="minorBidi"/>
          <w:color w:val="000000" w:themeColor="text1"/>
          <w:lang w:eastAsia="en-US"/>
        </w:rPr>
        <w:t xml:space="preserve"> om na drie maanden na invoering een evaluatie te houden tijdens een teamoverleg. Dit kan door middel van een teambespreking waarbij gekeken wordt naar hoe het product gebruikt wordt en wat verbeteringen en aanbevelingen er zijn. </w:t>
      </w:r>
      <w:r w:rsidRPr="001650D1">
        <w:rPr>
          <w:rFonts w:asciiTheme="minorHAnsi" w:eastAsiaTheme="minorHAnsi" w:hAnsiTheme="minorHAnsi" w:cstheme="minorBidi"/>
          <w:color w:val="000000" w:themeColor="text1"/>
          <w:lang w:eastAsia="en-US"/>
        </w:rPr>
        <w:t xml:space="preserve">Door </w:t>
      </w:r>
      <w:r>
        <w:rPr>
          <w:rFonts w:asciiTheme="minorHAnsi" w:eastAsiaTheme="minorHAnsi" w:hAnsiTheme="minorHAnsi" w:cstheme="minorBidi"/>
          <w:color w:val="000000" w:themeColor="text1"/>
          <w:lang w:eastAsia="en-US"/>
        </w:rPr>
        <w:t xml:space="preserve">te evalueren zal er beter begrepen worden </w:t>
      </w:r>
      <w:r w:rsidRPr="001650D1">
        <w:rPr>
          <w:rFonts w:asciiTheme="minorHAnsi" w:eastAsiaTheme="minorHAnsi" w:hAnsiTheme="minorHAnsi" w:cstheme="minorBidi"/>
          <w:color w:val="000000" w:themeColor="text1"/>
          <w:lang w:eastAsia="en-US"/>
        </w:rPr>
        <w:t>waarom de producten mogelijk wel of niet succesvol zijn, en welke aanpassingen nodig zijn om te zorgen dat de producten effectiever zijn in de praktijk (Fixsen et al., 2005).</w:t>
      </w:r>
      <w:r>
        <w:rPr>
          <w:rFonts w:asciiTheme="minorHAnsi" w:eastAsiaTheme="minorHAnsi" w:hAnsiTheme="minorHAnsi" w:cstheme="minorBidi"/>
          <w:color w:val="000000" w:themeColor="text1"/>
          <w:lang w:eastAsia="en-US"/>
        </w:rPr>
        <w:t xml:space="preserve"> </w:t>
      </w:r>
      <w:r w:rsidRPr="00A01E95">
        <w:rPr>
          <w:rFonts w:asciiTheme="minorHAnsi" w:eastAsiaTheme="minorHAnsi" w:hAnsiTheme="minorHAnsi" w:cstheme="minorBidi"/>
          <w:color w:val="000000" w:themeColor="text1"/>
          <w:lang w:eastAsia="en-US"/>
        </w:rPr>
        <w:t xml:space="preserve"> De evaluatie kan ook gebruikt worden om expertise uit te wisselen en te bepalen of de wens naar een verbeterde risicotaxatie van zowel bewoners als sociaal werkers is uitgekomen en of er nog aanpassingen nodig zijn. In bijlage </w:t>
      </w:r>
      <w:r w:rsidR="00F96992">
        <w:rPr>
          <w:rFonts w:asciiTheme="minorHAnsi" w:eastAsiaTheme="minorHAnsi" w:hAnsiTheme="minorHAnsi" w:cstheme="minorBidi"/>
          <w:color w:val="000000" w:themeColor="text1"/>
          <w:lang w:eastAsia="en-US"/>
        </w:rPr>
        <w:t>7</w:t>
      </w:r>
      <w:r w:rsidRPr="00A01E95">
        <w:rPr>
          <w:rFonts w:asciiTheme="minorHAnsi" w:eastAsiaTheme="minorHAnsi" w:hAnsiTheme="minorHAnsi" w:cstheme="minorBidi"/>
          <w:color w:val="000000" w:themeColor="text1"/>
          <w:lang w:eastAsia="en-US"/>
        </w:rPr>
        <w:t xml:space="preserve"> staan enkele suggestie vragen voor tijdens de evaluatie.</w:t>
      </w:r>
    </w:p>
    <w:p w14:paraId="592B3FB5" w14:textId="77777777" w:rsidR="006579A2" w:rsidRDefault="006579A2" w:rsidP="006579A2">
      <w:pPr>
        <w:pStyle w:val="Kop2"/>
      </w:pPr>
      <w:bookmarkStart w:id="34" w:name="_Toc124256564"/>
      <w:r>
        <w:t>4.2 Bredere inzetbaarheid</w:t>
      </w:r>
      <w:bookmarkEnd w:id="34"/>
      <w:r>
        <w:t xml:space="preserve"> </w:t>
      </w:r>
    </w:p>
    <w:p w14:paraId="6B37D77F" w14:textId="36221BCF" w:rsidR="006579A2" w:rsidRDefault="006579A2" w:rsidP="006579A2">
      <w:pPr>
        <w:pStyle w:val="Normaalweb"/>
        <w:rPr>
          <w:rFonts w:asciiTheme="minorHAnsi" w:eastAsiaTheme="minorHAnsi" w:hAnsiTheme="minorHAnsi" w:cstheme="minorBidi"/>
          <w:color w:val="000000" w:themeColor="text1"/>
          <w:lang w:eastAsia="en-US"/>
        </w:rPr>
      </w:pPr>
      <w:r w:rsidRPr="00095BC4">
        <w:rPr>
          <w:rFonts w:asciiTheme="minorHAnsi" w:eastAsiaTheme="minorHAnsi" w:hAnsiTheme="minorHAnsi" w:cstheme="minorBidi"/>
          <w:color w:val="000000" w:themeColor="text1"/>
          <w:lang w:eastAsia="en-US"/>
        </w:rPr>
        <w:t xml:space="preserve">Mogelijk zal het product ook een “oplossing” zijn voor andere locaties en organisaties. Om de gelijke behandeling van cliënten te waarborgen, </w:t>
      </w:r>
      <w:r>
        <w:rPr>
          <w:rFonts w:asciiTheme="minorHAnsi" w:eastAsiaTheme="minorHAnsi" w:hAnsiTheme="minorHAnsi" w:cstheme="minorBidi"/>
          <w:color w:val="000000" w:themeColor="text1"/>
          <w:lang w:eastAsia="en-US"/>
        </w:rPr>
        <w:t>is onze aanbeveling</w:t>
      </w:r>
      <w:r w:rsidRPr="00095BC4">
        <w:rPr>
          <w:rFonts w:asciiTheme="minorHAnsi" w:eastAsiaTheme="minorHAnsi" w:hAnsiTheme="minorHAnsi" w:cstheme="minorBidi"/>
          <w:color w:val="000000" w:themeColor="text1"/>
          <w:lang w:eastAsia="en-US"/>
        </w:rPr>
        <w:t xml:space="preserve"> om het product te integreren in MDO's, teambesprekingen en samenwerkingen met andere organisaties. Dit kan ook helpen om risicotaxatie op de agenda te houden. </w:t>
      </w:r>
    </w:p>
    <w:p w14:paraId="55919370" w14:textId="4CD21537" w:rsidR="00333A78" w:rsidRDefault="00333A78" w:rsidP="006579A2">
      <w:pPr>
        <w:pStyle w:val="Normaalweb"/>
        <w:rPr>
          <w:rFonts w:asciiTheme="minorHAnsi" w:eastAsiaTheme="minorHAnsi" w:hAnsiTheme="minorHAnsi" w:cstheme="minorBidi"/>
          <w:color w:val="000000" w:themeColor="text1"/>
          <w:lang w:eastAsia="en-US"/>
        </w:rPr>
      </w:pPr>
    </w:p>
    <w:p w14:paraId="3284BD8B" w14:textId="0006A47B" w:rsidR="00333A78" w:rsidRDefault="00333A78" w:rsidP="006579A2">
      <w:pPr>
        <w:pStyle w:val="Normaalweb"/>
        <w:rPr>
          <w:rFonts w:asciiTheme="minorHAnsi" w:eastAsiaTheme="minorHAnsi" w:hAnsiTheme="minorHAnsi" w:cstheme="minorBidi"/>
          <w:color w:val="000000" w:themeColor="text1"/>
          <w:lang w:eastAsia="en-US"/>
        </w:rPr>
      </w:pPr>
    </w:p>
    <w:p w14:paraId="19E0B064" w14:textId="79C39332" w:rsidR="00333A78" w:rsidRDefault="00333A78" w:rsidP="006579A2">
      <w:pPr>
        <w:pStyle w:val="Normaalweb"/>
        <w:rPr>
          <w:rFonts w:asciiTheme="minorHAnsi" w:eastAsiaTheme="minorHAnsi" w:hAnsiTheme="minorHAnsi" w:cstheme="minorBidi"/>
          <w:color w:val="000000" w:themeColor="text1"/>
          <w:lang w:eastAsia="en-US"/>
        </w:rPr>
      </w:pPr>
    </w:p>
    <w:p w14:paraId="5EF2E85D" w14:textId="77777777" w:rsidR="00333A78" w:rsidRPr="00960518" w:rsidRDefault="00333A78" w:rsidP="006579A2">
      <w:pPr>
        <w:pStyle w:val="Normaalweb"/>
        <w:rPr>
          <w:rFonts w:asciiTheme="minorHAnsi" w:eastAsiaTheme="minorHAnsi" w:hAnsiTheme="minorHAnsi" w:cstheme="minorBidi"/>
          <w:color w:val="000000" w:themeColor="text1"/>
          <w:lang w:eastAsia="en-US"/>
        </w:rPr>
      </w:pPr>
    </w:p>
    <w:p w14:paraId="58530DAF" w14:textId="77777777" w:rsidR="006579A2" w:rsidRDefault="006579A2" w:rsidP="006579A2">
      <w:pPr>
        <w:pStyle w:val="Kop2"/>
      </w:pPr>
      <w:bookmarkStart w:id="35" w:name="_Toc124256565"/>
      <w:r>
        <w:lastRenderedPageBreak/>
        <w:t>4.3 Hoop en optimisme in plaats van controle</w:t>
      </w:r>
      <w:bookmarkEnd w:id="35"/>
    </w:p>
    <w:p w14:paraId="0540D7CE" w14:textId="4F5BD098" w:rsidR="006579A2" w:rsidRPr="006301EB" w:rsidRDefault="006579A2" w:rsidP="006579A2">
      <w:pPr>
        <w:pStyle w:val="Normaalweb"/>
        <w:rPr>
          <w:rFonts w:asciiTheme="minorHAnsi" w:eastAsiaTheme="minorHAnsi" w:hAnsiTheme="minorHAnsi" w:cstheme="minorBidi"/>
          <w:color w:val="000000" w:themeColor="text1"/>
          <w:lang w:eastAsia="en-US"/>
        </w:rPr>
      </w:pPr>
      <w:r w:rsidRPr="006301EB">
        <w:rPr>
          <w:rFonts w:asciiTheme="minorHAnsi" w:eastAsiaTheme="minorHAnsi" w:hAnsiTheme="minorHAnsi" w:cstheme="minorBidi"/>
          <w:color w:val="000000" w:themeColor="text1"/>
          <w:lang w:eastAsia="en-US"/>
        </w:rPr>
        <w:t>Uit het literatuuronderzoek en de werkervaring van één van de onderzoekstudenten bleek dat hoop en optimisme het best werken volgens de methode van de herstel ondersteunende zorg. Daarom is motivatie voor herstel, wat kan leiden tot het stellen van doelen en uiteindelijk hoop, opgenomen in de handreiking. Wij adviseren hierom om de focus van de risicotaxatie voornamelijk op hoop en optimisme te leggen. Dit kan gestimuleerd worden door het stellen van hoopvolle vragen</w:t>
      </w:r>
      <w:r>
        <w:rPr>
          <w:rFonts w:asciiTheme="minorHAnsi" w:eastAsiaTheme="minorHAnsi" w:hAnsiTheme="minorHAnsi" w:cstheme="minorBidi"/>
          <w:color w:val="000000" w:themeColor="text1"/>
          <w:lang w:eastAsia="en-US"/>
        </w:rPr>
        <w:t xml:space="preserve"> (bijlage </w:t>
      </w:r>
      <w:r w:rsidR="00057268">
        <w:rPr>
          <w:rFonts w:asciiTheme="minorHAnsi" w:eastAsiaTheme="minorHAnsi" w:hAnsiTheme="minorHAnsi" w:cstheme="minorBidi"/>
          <w:color w:val="000000" w:themeColor="text1"/>
          <w:lang w:eastAsia="en-US"/>
        </w:rPr>
        <w:t>10</w:t>
      </w:r>
      <w:r>
        <w:rPr>
          <w:rFonts w:asciiTheme="minorHAnsi" w:eastAsiaTheme="minorHAnsi" w:hAnsiTheme="minorHAnsi" w:cstheme="minorBidi"/>
          <w:color w:val="000000" w:themeColor="text1"/>
          <w:lang w:eastAsia="en-US"/>
        </w:rPr>
        <w:t xml:space="preserve">) </w:t>
      </w:r>
      <w:r w:rsidRPr="006301EB">
        <w:rPr>
          <w:rFonts w:asciiTheme="minorHAnsi" w:eastAsiaTheme="minorHAnsi" w:hAnsiTheme="minorHAnsi" w:cstheme="minorBidi"/>
          <w:color w:val="000000" w:themeColor="text1"/>
          <w:lang w:eastAsia="en-US"/>
        </w:rPr>
        <w:t>en door te kijken naar wat een bewoner wel kan of kan leren in plaats van te focussen op onmogelijkheden of dingen die niet goed gaan (Langedijk, 2017). Door deze focus te behouden tijdens de gehele risicotaxatie kan het voor zowel de sociaal werker als de bewoner beter onderdeel worden van de behandeling in plaats van een gevoelsmatige verplichting</w:t>
      </w:r>
    </w:p>
    <w:p w14:paraId="23A3BC86" w14:textId="77777777" w:rsidR="006579A2" w:rsidRDefault="006579A2" w:rsidP="006579A2">
      <w:pPr>
        <w:pStyle w:val="Kop2"/>
      </w:pPr>
      <w:bookmarkStart w:id="36" w:name="_Toc124256566"/>
      <w:r>
        <w:t>4.4 Opzet format nabespreking verlof</w:t>
      </w:r>
      <w:bookmarkEnd w:id="36"/>
    </w:p>
    <w:p w14:paraId="5B842D7B" w14:textId="77777777" w:rsidR="006579A2" w:rsidRPr="00C60E7A" w:rsidRDefault="006579A2" w:rsidP="006579A2">
      <w:pPr>
        <w:pStyle w:val="Normaalweb"/>
        <w:rPr>
          <w:rFonts w:asciiTheme="minorHAnsi" w:eastAsiaTheme="minorHAnsi" w:hAnsiTheme="minorHAnsi" w:cstheme="minorBidi"/>
          <w:color w:val="000000" w:themeColor="text1"/>
          <w:lang w:eastAsia="en-US"/>
        </w:rPr>
      </w:pPr>
      <w:r w:rsidRPr="00C60E7A">
        <w:rPr>
          <w:rFonts w:asciiTheme="minorHAnsi" w:eastAsiaTheme="minorHAnsi" w:hAnsiTheme="minorHAnsi" w:cstheme="minorBidi"/>
          <w:color w:val="000000" w:themeColor="text1"/>
          <w:lang w:eastAsia="en-US"/>
        </w:rPr>
        <w:t>Om de risicotaxatie te versterken</w:t>
      </w:r>
      <w:r>
        <w:rPr>
          <w:rFonts w:asciiTheme="minorHAnsi" w:eastAsiaTheme="minorHAnsi" w:hAnsiTheme="minorHAnsi" w:cstheme="minorBidi"/>
          <w:color w:val="000000" w:themeColor="text1"/>
          <w:lang w:eastAsia="en-US"/>
        </w:rPr>
        <w:t xml:space="preserve"> is onze aanbeveling om</w:t>
      </w:r>
      <w:r w:rsidRPr="00C60E7A">
        <w:rPr>
          <w:rFonts w:asciiTheme="minorHAnsi" w:eastAsiaTheme="minorHAnsi" w:hAnsiTheme="minorHAnsi" w:cstheme="minorBidi"/>
          <w:color w:val="000000" w:themeColor="text1"/>
          <w:lang w:eastAsia="en-US"/>
        </w:rPr>
        <w:t xml:space="preserve"> het format verder te ontwikkelen. Tijdens dit onderzoek bleek dat de risicotaxatie nu bestaat uit losse onderdelen die niet altijd goed op elkaar aansluiten. Door de handreiking te koppelen aan de FARE, MATE-Q en de motivatie voor het herstel, zijn deze vier onderdelen verbonden, maar het nabespreken blijft een los onderdeel. Door een format hiervoor te hebben, kan het format de cirkel rondmaken. Om het format af te ronden, zijn feedbackmomenten nodig van zowel de sociaal werkers</w:t>
      </w:r>
      <w:r>
        <w:rPr>
          <w:rFonts w:asciiTheme="minorHAnsi" w:eastAsiaTheme="minorHAnsi" w:hAnsiTheme="minorHAnsi" w:cstheme="minorBidi"/>
          <w:color w:val="000000" w:themeColor="text1"/>
          <w:lang w:eastAsia="en-US"/>
        </w:rPr>
        <w:t>,</w:t>
      </w:r>
      <w:r w:rsidRPr="00C60E7A">
        <w:rPr>
          <w:rFonts w:asciiTheme="minorHAnsi" w:eastAsiaTheme="minorHAnsi" w:hAnsiTheme="minorHAnsi" w:cstheme="minorBidi"/>
          <w:color w:val="000000" w:themeColor="text1"/>
          <w:lang w:eastAsia="en-US"/>
        </w:rPr>
        <w:t xml:space="preserve"> bewoners en een beleidsmaker. </w:t>
      </w:r>
    </w:p>
    <w:p w14:paraId="78D1A87D" w14:textId="77777777" w:rsidR="006579A2" w:rsidRPr="00564F28" w:rsidRDefault="006579A2" w:rsidP="006579A2">
      <w:pPr>
        <w:pStyle w:val="Kop2"/>
      </w:pPr>
      <w:bookmarkStart w:id="37" w:name="_Toc124256567"/>
      <w:r>
        <w:t>4.5 Rapporteren</w:t>
      </w:r>
      <w:bookmarkEnd w:id="37"/>
    </w:p>
    <w:p w14:paraId="1E39B754" w14:textId="77777777" w:rsidR="006579A2" w:rsidRDefault="006579A2" w:rsidP="006579A2">
      <w:pPr>
        <w:pStyle w:val="Normaalweb"/>
        <w:rPr>
          <w:rFonts w:asciiTheme="minorHAnsi" w:eastAsiaTheme="minorHAnsi" w:hAnsiTheme="minorHAnsi" w:cstheme="minorBidi"/>
          <w:color w:val="000000" w:themeColor="text1"/>
          <w:lang w:eastAsia="en-US"/>
        </w:rPr>
      </w:pPr>
      <w:r w:rsidRPr="002B4274">
        <w:rPr>
          <w:rFonts w:asciiTheme="minorHAnsi" w:eastAsiaTheme="minorHAnsi" w:hAnsiTheme="minorHAnsi" w:cstheme="minorBidi"/>
          <w:color w:val="000000" w:themeColor="text1"/>
          <w:lang w:eastAsia="en-US"/>
        </w:rPr>
        <w:t>Om gelijke behandeling te waarborgen binnen de risicotaxatie, is het aan te raden om de uitkomsten van de handreiking op te nemen in het rapportagesysteem</w:t>
      </w:r>
      <w:r>
        <w:rPr>
          <w:rFonts w:asciiTheme="minorHAnsi" w:eastAsiaTheme="minorHAnsi" w:hAnsiTheme="minorHAnsi" w:cstheme="minorBidi"/>
          <w:color w:val="000000" w:themeColor="text1"/>
          <w:lang w:eastAsia="en-US"/>
        </w:rPr>
        <w:t xml:space="preserve"> (User)</w:t>
      </w:r>
      <w:r w:rsidRPr="002B4274">
        <w:rPr>
          <w:rFonts w:asciiTheme="minorHAnsi" w:eastAsiaTheme="minorHAnsi" w:hAnsiTheme="minorHAnsi" w:cstheme="minorBidi"/>
          <w:color w:val="000000" w:themeColor="text1"/>
          <w:lang w:eastAsia="en-US"/>
        </w:rPr>
        <w:t xml:space="preserve">. </w:t>
      </w:r>
      <w:r>
        <w:rPr>
          <w:rFonts w:asciiTheme="minorHAnsi" w:eastAsiaTheme="minorHAnsi" w:hAnsiTheme="minorHAnsi" w:cstheme="minorBidi"/>
          <w:color w:val="000000" w:themeColor="text1"/>
          <w:lang w:eastAsia="en-US"/>
        </w:rPr>
        <w:t xml:space="preserve">Daarnaast kunnen andere sociaal werkers zich inlezen en is het voor iedereen helder wat de risico’s zijn rondom het verlof. </w:t>
      </w:r>
      <w:r w:rsidRPr="002B4274">
        <w:rPr>
          <w:rFonts w:asciiTheme="minorHAnsi" w:eastAsiaTheme="minorHAnsi" w:hAnsiTheme="minorHAnsi" w:cstheme="minorBidi"/>
          <w:color w:val="000000" w:themeColor="text1"/>
          <w:lang w:eastAsia="en-US"/>
        </w:rPr>
        <w:t>Door het gebruik van rapportage kan het kwaliteitskader beter gewaarborgd worden, aangezien het omschreven is in het rapportagesysteem</w:t>
      </w:r>
      <w:r>
        <w:rPr>
          <w:rFonts w:asciiTheme="minorHAnsi" w:eastAsiaTheme="minorHAnsi" w:hAnsiTheme="minorHAnsi" w:cstheme="minorBidi"/>
          <w:color w:val="000000" w:themeColor="text1"/>
          <w:lang w:eastAsia="en-US"/>
        </w:rPr>
        <w:t>. Wanneer het format volledig ontwikkeld is raden wij aan deze resultaten ook te verwerken in User.</w:t>
      </w:r>
    </w:p>
    <w:p w14:paraId="273AC4FE" w14:textId="77777777" w:rsidR="006579A2" w:rsidRDefault="006579A2" w:rsidP="006579A2">
      <w:pPr>
        <w:pStyle w:val="Kop2"/>
      </w:pPr>
      <w:bookmarkStart w:id="38" w:name="_Toc124256568"/>
      <w:r>
        <w:t>4.6 Afweging toezegging verlof</w:t>
      </w:r>
      <w:bookmarkEnd w:id="38"/>
    </w:p>
    <w:p w14:paraId="14A415F3" w14:textId="77777777" w:rsidR="006579A2" w:rsidRPr="00E83172" w:rsidRDefault="006579A2" w:rsidP="006579A2">
      <w:pPr>
        <w:rPr>
          <w:rFonts w:eastAsiaTheme="minorHAnsi"/>
          <w:color w:val="000000" w:themeColor="text1"/>
        </w:rPr>
      </w:pPr>
      <w:r w:rsidRPr="00E83172">
        <w:rPr>
          <w:rFonts w:eastAsiaTheme="minorHAnsi"/>
          <w:color w:val="000000" w:themeColor="text1"/>
        </w:rPr>
        <w:t>Om de handreiking en de resultaten ervan correct op te nemen in de behandeling</w:t>
      </w:r>
      <w:r>
        <w:rPr>
          <w:rFonts w:eastAsiaTheme="minorHAnsi"/>
          <w:color w:val="000000" w:themeColor="text1"/>
        </w:rPr>
        <w:t xml:space="preserve"> is onze aanbeveling </w:t>
      </w:r>
      <w:r w:rsidRPr="00E83172">
        <w:rPr>
          <w:rFonts w:eastAsiaTheme="minorHAnsi"/>
          <w:color w:val="000000" w:themeColor="text1"/>
        </w:rPr>
        <w:t xml:space="preserve">aan deze te gebruiken als richtlijn voor het bepalen of een bewoner klaar is voor verlof. Als er onenigheid is tussen behandelaar en bewoner over de risico's van verlof, </w:t>
      </w:r>
      <w:r>
        <w:rPr>
          <w:rFonts w:eastAsiaTheme="minorHAnsi"/>
          <w:color w:val="000000" w:themeColor="text1"/>
        </w:rPr>
        <w:t xml:space="preserve">is onze aanbeveling om </w:t>
      </w:r>
      <w:r w:rsidRPr="00E83172">
        <w:rPr>
          <w:rFonts w:eastAsiaTheme="minorHAnsi"/>
          <w:color w:val="000000" w:themeColor="text1"/>
        </w:rPr>
        <w:t>dit te bespreken in het MDO zodat meerdere mensen de casus kunnen beoordelen en beslissen wat op dat moment het beste is.</w:t>
      </w:r>
    </w:p>
    <w:p w14:paraId="75EABE4D" w14:textId="77777777" w:rsidR="006579A2" w:rsidRDefault="006579A2" w:rsidP="006579A2">
      <w:r>
        <w:br w:type="page"/>
      </w:r>
    </w:p>
    <w:p w14:paraId="49938490" w14:textId="77777777" w:rsidR="006579A2" w:rsidRDefault="006579A2" w:rsidP="006579A2"/>
    <w:p w14:paraId="2A8105A3" w14:textId="279184FC" w:rsidR="006579A2" w:rsidRDefault="006579A2" w:rsidP="005F57C9">
      <w:pPr>
        <w:pStyle w:val="Kop1"/>
      </w:pPr>
      <w:bookmarkStart w:id="39" w:name="_Toc124256569"/>
      <w:r>
        <w:t>Literatuur</w:t>
      </w:r>
      <w:bookmarkEnd w:id="39"/>
    </w:p>
    <w:p w14:paraId="4EDDC721" w14:textId="5DEB12ED" w:rsidR="005F57C9" w:rsidRDefault="005F57C9" w:rsidP="005F57C9">
      <w:pPr>
        <w:pStyle w:val="Bibliografie"/>
      </w:pPr>
      <w:r>
        <w:t xml:space="preserve">Altrecht. (z.d.). </w:t>
      </w:r>
      <w:r>
        <w:rPr>
          <w:i/>
          <w:iCs/>
        </w:rPr>
        <w:t>Over Altrecht</w:t>
      </w:r>
      <w:r>
        <w:t xml:space="preserve">. Geraadpleegd op 28 november 2022, van </w:t>
      </w:r>
      <w:hyperlink r:id="rId18" w:history="1">
        <w:r w:rsidRPr="00DD43FF">
          <w:rPr>
            <w:rStyle w:val="Hyperlink"/>
          </w:rPr>
          <w:t>https://www.altrecht.nl/over-altrecht/</w:t>
        </w:r>
      </w:hyperlink>
      <w:r>
        <w:t xml:space="preserve"> </w:t>
      </w:r>
    </w:p>
    <w:p w14:paraId="2D2D2BF5" w14:textId="49D5E117" w:rsidR="005F57C9" w:rsidRPr="005F57C9" w:rsidRDefault="005F57C9" w:rsidP="005F57C9">
      <w:pPr>
        <w:pStyle w:val="Bibliografie"/>
        <w:rPr>
          <w:lang w:val="en-US"/>
        </w:rPr>
      </w:pPr>
      <w:r w:rsidRPr="005F57C9">
        <w:rPr>
          <w:lang w:val="en-US"/>
        </w:rPr>
        <w:t xml:space="preserve">de Vries, H. (2017). An Integrated Approach for Understanding Health Behavior; The I-Change Model as an Example. </w:t>
      </w:r>
      <w:r w:rsidRPr="005F57C9">
        <w:rPr>
          <w:i/>
          <w:iCs/>
          <w:lang w:val="en-US"/>
        </w:rPr>
        <w:t>Psychology and Behavioral Science International Journal</w:t>
      </w:r>
      <w:r w:rsidRPr="005F57C9">
        <w:rPr>
          <w:lang w:val="en-US"/>
        </w:rPr>
        <w:t xml:space="preserve">, </w:t>
      </w:r>
      <w:r w:rsidRPr="005F57C9">
        <w:rPr>
          <w:i/>
          <w:iCs/>
          <w:lang w:val="en-US"/>
        </w:rPr>
        <w:t>2</w:t>
      </w:r>
      <w:r w:rsidRPr="005F57C9">
        <w:rPr>
          <w:lang w:val="en-US"/>
        </w:rPr>
        <w:t xml:space="preserve">(2), 1–4. </w:t>
      </w:r>
      <w:hyperlink r:id="rId19" w:history="1">
        <w:r w:rsidRPr="00DD43FF">
          <w:rPr>
            <w:rStyle w:val="Hyperlink"/>
            <w:lang w:val="en-US"/>
          </w:rPr>
          <w:t>https://doi.org/10.19080/pbsij.2017.02.555585</w:t>
        </w:r>
      </w:hyperlink>
      <w:r>
        <w:rPr>
          <w:lang w:val="en-US"/>
        </w:rPr>
        <w:t xml:space="preserve"> </w:t>
      </w:r>
    </w:p>
    <w:p w14:paraId="38FC3038" w14:textId="4D7D12F3" w:rsidR="005F57C9" w:rsidRDefault="005F57C9" w:rsidP="005F57C9">
      <w:pPr>
        <w:pStyle w:val="Bibliografie"/>
      </w:pPr>
      <w:r>
        <w:t xml:space="preserve">Eisenberg, M. (2022). </w:t>
      </w:r>
      <w:r>
        <w:rPr>
          <w:i/>
          <w:iCs/>
        </w:rPr>
        <w:t>Forensisch Ambulante Risico Evaluatie (FARE)</w:t>
      </w:r>
      <w:r>
        <w:t xml:space="preserve">. De Forensische Zorgspecialisten. Geraadpleegd op 4 oktober 2022, van </w:t>
      </w:r>
      <w:hyperlink r:id="rId20" w:history="1">
        <w:r w:rsidRPr="00DD43FF">
          <w:rPr>
            <w:rStyle w:val="Hyperlink"/>
          </w:rPr>
          <w:t>https://dfzs.nl/onderzoek/onderzoeksprojecten/forensisch-ambulante-risico-evaluatie-fare/</w:t>
        </w:r>
      </w:hyperlink>
      <w:r>
        <w:t xml:space="preserve"> </w:t>
      </w:r>
    </w:p>
    <w:p w14:paraId="3DD2A27F" w14:textId="463D7894" w:rsidR="005F57C9" w:rsidRDefault="005F57C9" w:rsidP="005F57C9">
      <w:pPr>
        <w:pStyle w:val="Bibliografie"/>
      </w:pPr>
      <w:r>
        <w:t xml:space="preserve">Eleads, I. (2022, 30 maart). </w:t>
      </w:r>
      <w:r>
        <w:rPr>
          <w:i/>
          <w:iCs/>
        </w:rPr>
        <w:t>Recidive - Alles wat u moet weten</w:t>
      </w:r>
      <w:r>
        <w:t xml:space="preserve">. De Strafrechtadvocaat. Geraadpleegd op 3 januari 2023, van </w:t>
      </w:r>
      <w:hyperlink r:id="rId21" w:history="1">
        <w:r w:rsidRPr="00DD43FF">
          <w:rPr>
            <w:rStyle w:val="Hyperlink"/>
          </w:rPr>
          <w:t>https://www.de-strafrechtadvocaat.nl/gearresteerd-en-nu/recidive/</w:t>
        </w:r>
      </w:hyperlink>
      <w:r>
        <w:t xml:space="preserve"> </w:t>
      </w:r>
    </w:p>
    <w:p w14:paraId="54B0A6EC" w14:textId="7DFEBC0E" w:rsidR="005F57C9" w:rsidRDefault="005F57C9" w:rsidP="005F57C9">
      <w:pPr>
        <w:pStyle w:val="Bibliografie"/>
      </w:pPr>
      <w:r>
        <w:t xml:space="preserve">Fare-ambulant. (2021, mei). </w:t>
      </w:r>
      <w:r>
        <w:rPr>
          <w:i/>
          <w:iCs/>
        </w:rPr>
        <w:t>FARE Interviewgids: Behorend bij de Forensisch Ambulante Risico Evaluatie - de FARE V2</w:t>
      </w:r>
      <w:r>
        <w:t xml:space="preserve">. </w:t>
      </w:r>
      <w:r w:rsidR="009750A7">
        <w:t>Fare</w:t>
      </w:r>
      <w:r>
        <w:t xml:space="preserve">-ambulant. Geraadpleegd op 4 oktober 2022, van </w:t>
      </w:r>
      <w:hyperlink r:id="rId22" w:history="1">
        <w:r w:rsidRPr="00DD43FF">
          <w:rPr>
            <w:rStyle w:val="Hyperlink"/>
          </w:rPr>
          <w:t>https://fare-ambulant.nl/wp-content/uploads/2021/06/FARE-V2-interviewgids.pdf</w:t>
        </w:r>
      </w:hyperlink>
      <w:r>
        <w:t xml:space="preserve"> </w:t>
      </w:r>
    </w:p>
    <w:p w14:paraId="18007BD6" w14:textId="565E295D" w:rsidR="005F57C9" w:rsidRDefault="005F57C9" w:rsidP="005F57C9">
      <w:pPr>
        <w:pStyle w:val="Bibliografie"/>
      </w:pPr>
      <w:r w:rsidRPr="005F57C9">
        <w:rPr>
          <w:lang w:val="en-US"/>
        </w:rPr>
        <w:t xml:space="preserve">Fixsen, D., Naoom, S., Blase, K., Friedman, R. &amp; Wallace, F. (2005, januari). </w:t>
      </w:r>
      <w:r w:rsidRPr="005F57C9">
        <w:rPr>
          <w:i/>
          <w:iCs/>
          <w:lang w:val="en-US"/>
        </w:rPr>
        <w:t>Implementation Research: A Synthesis of the Literature | NIRN</w:t>
      </w:r>
      <w:r w:rsidRPr="005F57C9">
        <w:rPr>
          <w:lang w:val="en-US"/>
        </w:rPr>
        <w:t xml:space="preserve">. </w:t>
      </w:r>
      <w:r>
        <w:t xml:space="preserve">National implementation research network. Geraadpleegd op 3 januari 2023, van </w:t>
      </w:r>
      <w:hyperlink r:id="rId23" w:history="1">
        <w:r w:rsidRPr="00DD43FF">
          <w:rPr>
            <w:rStyle w:val="Hyperlink"/>
          </w:rPr>
          <w:t>https://nirn.fpg.unc.edu/resources/implementation-research-synthesis-literature</w:t>
        </w:r>
      </w:hyperlink>
      <w:r>
        <w:t xml:space="preserve"> </w:t>
      </w:r>
    </w:p>
    <w:p w14:paraId="659B7AE2" w14:textId="5877F03C" w:rsidR="005F57C9" w:rsidRDefault="005F57C9" w:rsidP="005F57C9">
      <w:pPr>
        <w:pStyle w:val="Bibliografie"/>
      </w:pPr>
      <w:r>
        <w:t xml:space="preserve">Forensisch Psychiatrisch Centrum van Mesdag. (z.d.-a). </w:t>
      </w:r>
      <w:r>
        <w:rPr>
          <w:i/>
          <w:iCs/>
        </w:rPr>
        <w:t>FPC Dr. S. van Mesdag - Risicotaxatie-instrumenten</w:t>
      </w:r>
      <w:r>
        <w:t xml:space="preserve">. </w:t>
      </w:r>
      <w:r w:rsidR="009750A7">
        <w:t>V</w:t>
      </w:r>
      <w:r>
        <w:t>an</w:t>
      </w:r>
      <w:r w:rsidR="009750A7">
        <w:t xml:space="preserve"> M</w:t>
      </w:r>
      <w:r>
        <w:t xml:space="preserve">esdag. Geraadpleegd op 21 november 2022, van </w:t>
      </w:r>
      <w:hyperlink r:id="rId24" w:history="1">
        <w:r w:rsidRPr="00DD43FF">
          <w:rPr>
            <w:rStyle w:val="Hyperlink"/>
          </w:rPr>
          <w:t>https://www.vanmesdag.nl/onderzoek/risicotaxatie-instrumenten/</w:t>
        </w:r>
      </w:hyperlink>
      <w:r>
        <w:t xml:space="preserve"> </w:t>
      </w:r>
    </w:p>
    <w:p w14:paraId="18C62E82" w14:textId="6E3D817B" w:rsidR="005F57C9" w:rsidRDefault="005F57C9" w:rsidP="005F57C9">
      <w:pPr>
        <w:pStyle w:val="Bibliografie"/>
      </w:pPr>
      <w:r>
        <w:t xml:space="preserve">Forensisch Psychiatrisch Centrum van Mesdag. (z.d.-b). </w:t>
      </w:r>
      <w:r>
        <w:rPr>
          <w:i/>
          <w:iCs/>
        </w:rPr>
        <w:t>FPC Dr. S. van Mesdag - Visie op Beveiliging</w:t>
      </w:r>
      <w:r>
        <w:t xml:space="preserve">. </w:t>
      </w:r>
      <w:r w:rsidR="009750A7">
        <w:t>V</w:t>
      </w:r>
      <w:r>
        <w:t>an</w:t>
      </w:r>
      <w:r w:rsidR="009750A7">
        <w:t xml:space="preserve"> M</w:t>
      </w:r>
      <w:r>
        <w:t xml:space="preserve">esdag. Geraadpleegd op 21 november 2021, van </w:t>
      </w:r>
      <w:hyperlink r:id="rId25" w:history="1">
        <w:r w:rsidRPr="00DD43FF">
          <w:rPr>
            <w:rStyle w:val="Hyperlink"/>
          </w:rPr>
          <w:t>http://mesdag.wdmc.eu/behandeling-beveiliging/visie-op-beveiliging/</w:t>
        </w:r>
      </w:hyperlink>
      <w:r>
        <w:t xml:space="preserve"> </w:t>
      </w:r>
    </w:p>
    <w:p w14:paraId="05F2F51E" w14:textId="54A33EBA" w:rsidR="005F57C9" w:rsidRDefault="005F57C9" w:rsidP="005F57C9">
      <w:pPr>
        <w:pStyle w:val="Bibliografie"/>
      </w:pPr>
      <w:r>
        <w:t xml:space="preserve">Goossens, F. X. (2012). </w:t>
      </w:r>
      <w:r>
        <w:rPr>
          <w:i/>
          <w:iCs/>
        </w:rPr>
        <w:t>Verslaving: Maatschappelijke gevolgen: Overlast, geweld, verwervingscriminaliteit, verkeersongevallen en ziekteverzuim</w:t>
      </w:r>
      <w:r>
        <w:t xml:space="preserve">. </w:t>
      </w:r>
      <w:r w:rsidR="009750A7">
        <w:t>Trimbos</w:t>
      </w:r>
      <w:r>
        <w:t xml:space="preserve">. Geraadpleegd op 4 oktober 2022, van </w:t>
      </w:r>
      <w:hyperlink r:id="rId26" w:history="1">
        <w:r w:rsidRPr="00DD43FF">
          <w:rPr>
            <w:rStyle w:val="Hyperlink"/>
          </w:rPr>
          <w:t>https://www.trimbos.nl/docs/af1107-verslaving-maatschappelijke-gevolgen.pdf</w:t>
        </w:r>
      </w:hyperlink>
      <w:r>
        <w:t xml:space="preserve"> </w:t>
      </w:r>
    </w:p>
    <w:p w14:paraId="54B222BD" w14:textId="0A52AFF8" w:rsidR="005F57C9" w:rsidRDefault="005F57C9" w:rsidP="005F57C9">
      <w:pPr>
        <w:pStyle w:val="Bibliografie"/>
      </w:pPr>
      <w:r>
        <w:t xml:space="preserve">Internationale Federatie van Maatschappelijk Werkers. </w:t>
      </w:r>
      <w:r w:rsidRPr="005F57C9">
        <w:rPr>
          <w:lang w:val="en-US"/>
        </w:rPr>
        <w:t xml:space="preserve">(2014, juli). </w:t>
      </w:r>
      <w:r w:rsidRPr="005F57C9">
        <w:rPr>
          <w:i/>
          <w:iCs/>
          <w:lang w:val="en-US"/>
        </w:rPr>
        <w:t>Global Definition of Social Work</w:t>
      </w:r>
      <w:r w:rsidRPr="005F57C9">
        <w:rPr>
          <w:lang w:val="en-US"/>
        </w:rPr>
        <w:t xml:space="preserve">. </w:t>
      </w:r>
      <w:r>
        <w:t xml:space="preserve">Internationale Federatie van Maatschappelijk werkers. Geraadpleegd op 16 oktober 2022, van </w:t>
      </w:r>
      <w:hyperlink r:id="rId27" w:history="1">
        <w:r w:rsidRPr="00DD43FF">
          <w:rPr>
            <w:rStyle w:val="Hyperlink"/>
          </w:rPr>
          <w:t>https://www.ifsw.org/what-is-social-work/global-definition-of-social-work/</w:t>
        </w:r>
      </w:hyperlink>
      <w:r>
        <w:t xml:space="preserve"> </w:t>
      </w:r>
    </w:p>
    <w:p w14:paraId="50EB9842" w14:textId="285D6AFE" w:rsidR="005F57C9" w:rsidRDefault="005F57C9" w:rsidP="005F57C9">
      <w:pPr>
        <w:pStyle w:val="Bibliografie"/>
      </w:pPr>
      <w:r>
        <w:t xml:space="preserve">Jonge, H. de &amp; Haan, B. (2020, 13 december). </w:t>
      </w:r>
      <w:r>
        <w:rPr>
          <w:i/>
          <w:iCs/>
        </w:rPr>
        <w:t>“Er wordt veel meer coke gesmokkeld in haven Rotterdam dan politiek beseft”</w:t>
      </w:r>
      <w:r>
        <w:t xml:space="preserve">. NOS. Geraadpleegd op 18 oktober 2022, van </w:t>
      </w:r>
      <w:hyperlink r:id="rId28" w:history="1">
        <w:r w:rsidRPr="00DD43FF">
          <w:rPr>
            <w:rStyle w:val="Hyperlink"/>
          </w:rPr>
          <w:t>https://nos.nl/nieuwsuur/artikel/2360517-er-wordt-veel-meer-coke-gesmokkeld-in-haven-rotterdam-dan-politiek-beseft</w:t>
        </w:r>
      </w:hyperlink>
      <w:r>
        <w:t xml:space="preserve"> </w:t>
      </w:r>
    </w:p>
    <w:p w14:paraId="793CEF85" w14:textId="77777777" w:rsidR="005F57C9" w:rsidRDefault="005F57C9" w:rsidP="005F57C9">
      <w:pPr>
        <w:pStyle w:val="Bibliografie"/>
      </w:pPr>
      <w:r>
        <w:t xml:space="preserve">Langedijk, J. (2021). </w:t>
      </w:r>
      <w:r>
        <w:rPr>
          <w:i/>
          <w:iCs/>
        </w:rPr>
        <w:t>Praktijkboek herstelondersteunende zorg</w:t>
      </w:r>
      <w:r>
        <w:t xml:space="preserve"> (3de editie). SWP.</w:t>
      </w:r>
    </w:p>
    <w:p w14:paraId="31BDAF76" w14:textId="31E119BA" w:rsidR="005F57C9" w:rsidRDefault="005F57C9" w:rsidP="005F57C9">
      <w:pPr>
        <w:pStyle w:val="Bibliografie"/>
      </w:pPr>
      <w:r>
        <w:t xml:space="preserve">Merkx, Korrelboom, K. W. &amp; Wildt, A. J. M. de. (2015). Cognitieve gedragstherapie bij problematisch </w:t>
      </w:r>
      <w:r w:rsidR="009750A7">
        <w:t>middelengebruik:</w:t>
      </w:r>
      <w:r>
        <w:t xml:space="preserve"> Protocol en leertheoretische reflectie. </w:t>
      </w:r>
      <w:r>
        <w:rPr>
          <w:i/>
          <w:iCs/>
        </w:rPr>
        <w:t>Gedragstherapie</w:t>
      </w:r>
      <w:r>
        <w:t xml:space="preserve">, </w:t>
      </w:r>
      <w:r>
        <w:rPr>
          <w:i/>
          <w:iCs/>
        </w:rPr>
        <w:t>2</w:t>
      </w:r>
      <w:r>
        <w:t xml:space="preserve">, 130. </w:t>
      </w:r>
      <w:hyperlink r:id="rId29" w:history="1">
        <w:r w:rsidRPr="00DD43FF">
          <w:rPr>
            <w:rStyle w:val="Hyperlink"/>
          </w:rPr>
          <w:t>https://research.tilburguniversity.edu/en/publications/cognitieve-gedragstherapie-bij-problematisch-middelengebruik-prot</w:t>
        </w:r>
      </w:hyperlink>
      <w:r>
        <w:t xml:space="preserve"> </w:t>
      </w:r>
    </w:p>
    <w:p w14:paraId="55011C4E" w14:textId="77777777" w:rsidR="005F57C9" w:rsidRDefault="005F57C9" w:rsidP="005F57C9">
      <w:pPr>
        <w:pStyle w:val="Bibliografie"/>
      </w:pPr>
      <w:r w:rsidRPr="005F57C9">
        <w:rPr>
          <w:lang w:val="en-US"/>
        </w:rPr>
        <w:lastRenderedPageBreak/>
        <w:t xml:space="preserve">Miller, W. R. &amp; Rollnick, S. (2018). </w:t>
      </w:r>
      <w:r>
        <w:rPr>
          <w:i/>
          <w:iCs/>
        </w:rPr>
        <w:t>Motiverende gespreksvoering: Mensen helpen veranderen</w:t>
      </w:r>
      <w:r>
        <w:t xml:space="preserve"> (3de editie). Ekklesia.</w:t>
      </w:r>
    </w:p>
    <w:p w14:paraId="26A7BF65" w14:textId="42C0F8EA" w:rsidR="005F57C9" w:rsidRDefault="005F57C9" w:rsidP="005F57C9">
      <w:pPr>
        <w:pStyle w:val="Bibliografie"/>
      </w:pPr>
      <w:r>
        <w:t xml:space="preserve">Ministerie van Algemene Zaken. (2020, 3 december). </w:t>
      </w:r>
      <w:r>
        <w:rPr>
          <w:i/>
          <w:iCs/>
        </w:rPr>
        <w:t>Handleiding CASI</w:t>
      </w:r>
      <w:r>
        <w:t xml:space="preserve">. CommunicatieRijk. Geraadpleegd op 29 september 2022, van </w:t>
      </w:r>
      <w:hyperlink r:id="rId30" w:history="1">
        <w:r w:rsidRPr="00DD43FF">
          <w:rPr>
            <w:rStyle w:val="Hyperlink"/>
          </w:rPr>
          <w:t>https://www.communicatierijk.nl/vakkennis/casi/documenten/publicaties/2019/03/08/handleiding-casi</w:t>
        </w:r>
      </w:hyperlink>
      <w:r>
        <w:t xml:space="preserve"> </w:t>
      </w:r>
    </w:p>
    <w:p w14:paraId="0C663E1E" w14:textId="342821EB" w:rsidR="005F57C9" w:rsidRDefault="005F57C9" w:rsidP="005F57C9">
      <w:pPr>
        <w:pStyle w:val="Bibliografie"/>
      </w:pPr>
      <w:r>
        <w:t xml:space="preserve">Ministerie van Justitie en Veiligheid. (2020, 7 juli). </w:t>
      </w:r>
      <w:r>
        <w:rPr>
          <w:i/>
          <w:iCs/>
        </w:rPr>
        <w:t>Maatregel Inrichting Stelselmatige Daders (ISD)</w:t>
      </w:r>
      <w:r>
        <w:t xml:space="preserve">. Verdachte | Openbaar Ministerie. Geraadpleegd op 29 september 2022, van </w:t>
      </w:r>
      <w:hyperlink r:id="rId31" w:history="1">
        <w:r w:rsidRPr="00DD43FF">
          <w:rPr>
            <w:rStyle w:val="Hyperlink"/>
          </w:rPr>
          <w:t>https://www.om.nl/onderwerpen/verdachte/maatregel-inrichting-stelselmatige-daders-isd</w:t>
        </w:r>
      </w:hyperlink>
      <w:r>
        <w:t xml:space="preserve"> </w:t>
      </w:r>
    </w:p>
    <w:p w14:paraId="4969AFC2" w14:textId="47EB0561" w:rsidR="005F57C9" w:rsidRPr="005F57C9" w:rsidRDefault="005F57C9" w:rsidP="005F57C9">
      <w:pPr>
        <w:pStyle w:val="Bibliografie"/>
        <w:rPr>
          <w:lang w:val="en-US"/>
        </w:rPr>
      </w:pPr>
      <w:r>
        <w:t xml:space="preserve">NOS. (2020, 13 december). </w:t>
      </w:r>
      <w:r>
        <w:rPr>
          <w:i/>
          <w:iCs/>
        </w:rPr>
        <w:t>“Er wordt veel meer coke gesmokkeld in haven Rotterdam dan politiek beseft”</w:t>
      </w:r>
      <w:r>
        <w:t xml:space="preserve">. </w:t>
      </w:r>
      <w:r w:rsidRPr="005F57C9">
        <w:rPr>
          <w:lang w:val="en-US"/>
        </w:rPr>
        <w:t xml:space="preserve">NOS.nl. </w:t>
      </w:r>
      <w:hyperlink r:id="rId32" w:history="1">
        <w:r w:rsidRPr="00DD43FF">
          <w:rPr>
            <w:rStyle w:val="Hyperlink"/>
            <w:lang w:val="en-US"/>
          </w:rPr>
          <w:t>https://nos.nl/nieuwsuur/artikel/2360517-er-wordt-veel-meer-coke-gesmokkeld-in-haven-rotterdam-dan-politiek-beseft</w:t>
        </w:r>
      </w:hyperlink>
      <w:r>
        <w:rPr>
          <w:lang w:val="en-US"/>
        </w:rPr>
        <w:t xml:space="preserve"> </w:t>
      </w:r>
    </w:p>
    <w:p w14:paraId="76887B6B" w14:textId="3999DA42" w:rsidR="005F57C9" w:rsidRDefault="005F57C9" w:rsidP="005F57C9">
      <w:pPr>
        <w:pStyle w:val="Bibliografie"/>
      </w:pPr>
      <w:r>
        <w:t xml:space="preserve">Rupert, P. (2015, 21 januari). </w:t>
      </w:r>
      <w:r>
        <w:rPr>
          <w:i/>
          <w:iCs/>
        </w:rPr>
        <w:t>Factoren van terugval na een alcoholverslavingsbehandeling - University of Twente Student Theses</w:t>
      </w:r>
      <w:r>
        <w:t xml:space="preserve">. essay.utwente. Geraadpleegd op 13 december 2022, van </w:t>
      </w:r>
      <w:hyperlink r:id="rId33" w:history="1">
        <w:r w:rsidRPr="00DD43FF">
          <w:rPr>
            <w:rStyle w:val="Hyperlink"/>
          </w:rPr>
          <w:t>https://essay.utwente.nl/67013/</w:t>
        </w:r>
      </w:hyperlink>
      <w:r>
        <w:t xml:space="preserve"> </w:t>
      </w:r>
    </w:p>
    <w:p w14:paraId="6CF39ED2" w14:textId="0AE2CE7F" w:rsidR="005F57C9" w:rsidRDefault="005F57C9" w:rsidP="005F57C9">
      <w:pPr>
        <w:pStyle w:val="Bibliografie"/>
      </w:pPr>
      <w:r>
        <w:t xml:space="preserve">Schippers, G. &amp; Broekman, T. (2014). </w:t>
      </w:r>
      <w:r>
        <w:rPr>
          <w:i/>
          <w:iCs/>
        </w:rPr>
        <w:t>Mate-Q handleiding</w:t>
      </w:r>
      <w:r>
        <w:t xml:space="preserve">. </w:t>
      </w:r>
      <w:r w:rsidR="009750A7">
        <w:t>Mate info</w:t>
      </w:r>
      <w:r>
        <w:t xml:space="preserve">. Geraadpleegd op 4 oktober 2022, van </w:t>
      </w:r>
      <w:hyperlink r:id="rId34" w:history="1">
        <w:r w:rsidRPr="00DD43FF">
          <w:rPr>
            <w:rStyle w:val="Hyperlink"/>
          </w:rPr>
          <w:t>https://www.mateinfo.eu/pubs/MATE-Q-nl%202.1%20Manual-D.pdf</w:t>
        </w:r>
      </w:hyperlink>
      <w:r>
        <w:t xml:space="preserve"> </w:t>
      </w:r>
    </w:p>
    <w:p w14:paraId="5920CE4E" w14:textId="7C81CBDF" w:rsidR="005F57C9" w:rsidRDefault="005F57C9" w:rsidP="005F57C9">
      <w:pPr>
        <w:pStyle w:val="Bibliografie"/>
      </w:pPr>
      <w:r w:rsidRPr="005F57C9">
        <w:rPr>
          <w:lang w:val="en-US"/>
        </w:rPr>
        <w:t xml:space="preserve">Snyder, C. R. (1999). </w:t>
      </w:r>
      <w:r w:rsidRPr="005F57C9">
        <w:rPr>
          <w:i/>
          <w:iCs/>
          <w:lang w:val="en-US"/>
        </w:rPr>
        <w:t>Coping: the psychology of what works</w:t>
      </w:r>
      <w:r w:rsidRPr="005F57C9">
        <w:rPr>
          <w:lang w:val="en-US"/>
        </w:rPr>
        <w:t xml:space="preserve">. </w:t>
      </w:r>
      <w:r>
        <w:t xml:space="preserve">Internet Archive. Geraadpleegd op 23 december 2022, van </w:t>
      </w:r>
      <w:hyperlink r:id="rId35" w:history="1">
        <w:r w:rsidRPr="00DD43FF">
          <w:rPr>
            <w:rStyle w:val="Hyperlink"/>
          </w:rPr>
          <w:t>https://archive.org/details/copingpsychology0000unse/page/n9/mode/2up</w:t>
        </w:r>
      </w:hyperlink>
      <w:r>
        <w:t xml:space="preserve"> </w:t>
      </w:r>
    </w:p>
    <w:p w14:paraId="5A977574" w14:textId="2C037D8A" w:rsidR="005F57C9" w:rsidRDefault="005F57C9" w:rsidP="005F57C9">
      <w:pPr>
        <w:pStyle w:val="Bibliografie"/>
      </w:pPr>
      <w:r>
        <w:t xml:space="preserve">Steenmeijer, J. (2021, oktober). </w:t>
      </w:r>
      <w:r>
        <w:rPr>
          <w:i/>
          <w:iCs/>
        </w:rPr>
        <w:t>Beroepscode voor professionals in sociaal werk</w:t>
      </w:r>
      <w:r>
        <w:t xml:space="preserve">. bpsw. Geraadpleegd op 3 oktober 2022, van </w:t>
      </w:r>
      <w:hyperlink r:id="rId36" w:history="1">
        <w:r w:rsidRPr="00DD43FF">
          <w:rPr>
            <w:rStyle w:val="Hyperlink"/>
          </w:rPr>
          <w:t>https://www.bpsw.nl/app/uploads/BPSW-Beroepscode-2021.pdf</w:t>
        </w:r>
      </w:hyperlink>
      <w:r>
        <w:t xml:space="preserve"> </w:t>
      </w:r>
    </w:p>
    <w:p w14:paraId="7F81CB4A" w14:textId="728201B9" w:rsidR="005F57C9" w:rsidRDefault="005F57C9" w:rsidP="005F57C9">
      <w:pPr>
        <w:pStyle w:val="Bibliografie"/>
      </w:pPr>
      <w:r>
        <w:t xml:space="preserve">Straaten, B. van, Meerkerk, G. J., Wit, N. de &amp; Rodenburg, G. (2017, november). </w:t>
      </w:r>
      <w:r>
        <w:rPr>
          <w:i/>
          <w:iCs/>
        </w:rPr>
        <w:t>Vallen en opstaan?: Terugval en herstel bij fellows van SolutionS</w:t>
      </w:r>
      <w:r>
        <w:t xml:space="preserve">. Ivo. Geraadpleegd op 6 december 2022, van </w:t>
      </w:r>
      <w:hyperlink r:id="rId37" w:history="1">
        <w:r w:rsidRPr="00DD43FF">
          <w:rPr>
            <w:rStyle w:val="Hyperlink"/>
          </w:rPr>
          <w:t>https://ivo.nl/wp-content/uploads/2017/08/Rapport-Terugval-en-herstel-bij-fellows-van-SolutionS_nov_2017.pdf</w:t>
        </w:r>
      </w:hyperlink>
      <w:r>
        <w:t xml:space="preserve"> </w:t>
      </w:r>
    </w:p>
    <w:p w14:paraId="3160C228" w14:textId="6D57720E" w:rsidR="005F57C9" w:rsidRDefault="005F57C9" w:rsidP="005F57C9">
      <w:pPr>
        <w:pStyle w:val="Bibliografie"/>
      </w:pPr>
      <w:r>
        <w:t xml:space="preserve">Terwille Verslavingszorg. (z.d.-a). </w:t>
      </w:r>
      <w:r>
        <w:rPr>
          <w:i/>
          <w:iCs/>
        </w:rPr>
        <w:t>De Spetse Hoeve</w:t>
      </w:r>
      <w:r>
        <w:t xml:space="preserve">. Terwille. Geraadpleegd op 4 oktober 2022, van </w:t>
      </w:r>
      <w:hyperlink r:id="rId38" w:history="1">
        <w:r w:rsidRPr="00DD43FF">
          <w:rPr>
            <w:rStyle w:val="Hyperlink"/>
          </w:rPr>
          <w:t>https://www.terwille.nl/wat-wij-doen/voor-justitie/zorgaanbod-justitie/de-spetse-hoeve/</w:t>
        </w:r>
      </w:hyperlink>
      <w:r>
        <w:t xml:space="preserve"> </w:t>
      </w:r>
    </w:p>
    <w:p w14:paraId="68053E23" w14:textId="70590BF9" w:rsidR="005F57C9" w:rsidRDefault="005F57C9" w:rsidP="005F57C9">
      <w:pPr>
        <w:pStyle w:val="Bibliografie"/>
      </w:pPr>
      <w:r>
        <w:t xml:space="preserve">Terwille Verslavingszorg. (z.d.-b). </w:t>
      </w:r>
      <w:r>
        <w:rPr>
          <w:i/>
          <w:iCs/>
        </w:rPr>
        <w:t>Missie en visie</w:t>
      </w:r>
      <w:r>
        <w:t xml:space="preserve">. Geraadpleegd op 4 oktober 2022, van </w:t>
      </w:r>
      <w:hyperlink r:id="rId39" w:history="1">
        <w:r w:rsidRPr="00DD43FF">
          <w:rPr>
            <w:rStyle w:val="Hyperlink"/>
          </w:rPr>
          <w:t>https://www.terwille.nl/over-terwille/missie-en-visie/</w:t>
        </w:r>
      </w:hyperlink>
      <w:r>
        <w:t xml:space="preserve"> </w:t>
      </w:r>
    </w:p>
    <w:p w14:paraId="2C2DBB1A" w14:textId="538BD8CA" w:rsidR="005F57C9" w:rsidRDefault="005F57C9" w:rsidP="005F57C9">
      <w:pPr>
        <w:pStyle w:val="Bibliografie"/>
      </w:pPr>
      <w:r>
        <w:t xml:space="preserve">Terwille Verslavingszorg. (2021). </w:t>
      </w:r>
      <w:r>
        <w:rPr>
          <w:i/>
          <w:iCs/>
        </w:rPr>
        <w:t>Jaarverslag 2021</w:t>
      </w:r>
      <w:r>
        <w:t xml:space="preserve">. </w:t>
      </w:r>
      <w:r w:rsidR="009750A7">
        <w:t>Sway. Office</w:t>
      </w:r>
      <w:r>
        <w:t xml:space="preserve">. Geraadpleegd op 4 oktober 2022, van </w:t>
      </w:r>
      <w:hyperlink r:id="rId40" w:history="1">
        <w:r w:rsidRPr="00DD43FF">
          <w:rPr>
            <w:rStyle w:val="Hyperlink"/>
          </w:rPr>
          <w:t>https://sway.office.com/6QVDJqKEU6hi0Ace?ref=Link</w:t>
        </w:r>
      </w:hyperlink>
      <w:r>
        <w:t xml:space="preserve"> </w:t>
      </w:r>
    </w:p>
    <w:p w14:paraId="716FADFB" w14:textId="4F1F847C" w:rsidR="005F57C9" w:rsidRDefault="005F57C9" w:rsidP="005F57C9">
      <w:pPr>
        <w:pStyle w:val="Bibliografie"/>
      </w:pPr>
      <w:r>
        <w:t xml:space="preserve">Terwille Verslavingszorg. (2022, 21 december). </w:t>
      </w:r>
      <w:r>
        <w:rPr>
          <w:i/>
          <w:iCs/>
        </w:rPr>
        <w:t>Wachttijden en kosten</w:t>
      </w:r>
      <w:r>
        <w:t xml:space="preserve">. Geraadpleegd op 13 oktober 2022, van </w:t>
      </w:r>
      <w:hyperlink r:id="rId41" w:history="1">
        <w:r w:rsidRPr="00DD43FF">
          <w:rPr>
            <w:rStyle w:val="Hyperlink"/>
          </w:rPr>
          <w:t>https://www.terwille.nl/informatie-voor-clienten/wachttijden-en-kosten/</w:t>
        </w:r>
      </w:hyperlink>
      <w:r>
        <w:t xml:space="preserve"> </w:t>
      </w:r>
    </w:p>
    <w:p w14:paraId="647278B5" w14:textId="77777777" w:rsidR="005F57C9" w:rsidRDefault="005F57C9" w:rsidP="005F57C9">
      <w:pPr>
        <w:pStyle w:val="Bibliografie"/>
      </w:pPr>
      <w:r>
        <w:t xml:space="preserve">Van, R., Wouters, E. J. M., Veeger, M. M., Lugt, R. van der, Veer, J. T. B., van ’t Veer, J. &amp; van der Lugt, R. (2020). </w:t>
      </w:r>
      <w:r>
        <w:rPr>
          <w:i/>
          <w:iCs/>
        </w:rPr>
        <w:t>Ontwerpen voor zorg en welzijn</w:t>
      </w:r>
      <w:r>
        <w:t xml:space="preserve"> (1ste editie). Coutinho.</w:t>
      </w:r>
    </w:p>
    <w:p w14:paraId="168DA1C8" w14:textId="5CA73E53" w:rsidR="005F57C9" w:rsidRDefault="005F57C9" w:rsidP="005F57C9">
      <w:pPr>
        <w:pStyle w:val="Bibliografie"/>
      </w:pPr>
      <w:r>
        <w:t xml:space="preserve">Vereniging Hogescholen. (2017, februari). </w:t>
      </w:r>
      <w:r>
        <w:rPr>
          <w:i/>
          <w:iCs/>
        </w:rPr>
        <w:t>Landelijke opleidingsdocument sociaal werk</w:t>
      </w:r>
      <w:r>
        <w:t xml:space="preserve">. </w:t>
      </w:r>
      <w:r w:rsidR="009750A7">
        <w:t>V</w:t>
      </w:r>
      <w:r>
        <w:t>ereniging</w:t>
      </w:r>
      <w:r w:rsidR="009750A7">
        <w:t xml:space="preserve"> H</w:t>
      </w:r>
      <w:r>
        <w:t xml:space="preserve">ogescholen. Geraadpleegd op 19 december 2022, van </w:t>
      </w:r>
      <w:hyperlink r:id="rId42" w:history="1">
        <w:r w:rsidRPr="00DD43FF">
          <w:rPr>
            <w:rStyle w:val="Hyperlink"/>
          </w:rPr>
          <w:t>https://www.vereniginghogescholen.nl/system/profiles/documents/000/000/212/original/Landelijk_opleidingsdocument_Sociaal_Werk_-_downloadversie.pdf?1494439200</w:t>
        </w:r>
      </w:hyperlink>
      <w:r>
        <w:t xml:space="preserve"> </w:t>
      </w:r>
    </w:p>
    <w:p w14:paraId="528429F5" w14:textId="7847E994" w:rsidR="005F57C9" w:rsidRDefault="005F57C9" w:rsidP="005F57C9">
      <w:pPr>
        <w:pStyle w:val="Bibliografie"/>
      </w:pPr>
      <w:r>
        <w:t xml:space="preserve">Vogel, V. de. (2020). </w:t>
      </w:r>
      <w:r>
        <w:rPr>
          <w:i/>
          <w:iCs/>
        </w:rPr>
        <w:t>Risicotaxatie in de praktijk</w:t>
      </w:r>
      <w:r>
        <w:t xml:space="preserve">. SURFsharekit. Geraadpleegd op 6 november 2022, van </w:t>
      </w:r>
      <w:hyperlink r:id="rId43" w:history="1">
        <w:r w:rsidRPr="00DD43FF">
          <w:rPr>
            <w:rStyle w:val="Hyperlink"/>
          </w:rPr>
          <w:t>https://surfsharekit.nl/public/d23e48db-da43-4f65-b29a-c34ca18eee29</w:t>
        </w:r>
      </w:hyperlink>
      <w:r>
        <w:t xml:space="preserve"> </w:t>
      </w:r>
    </w:p>
    <w:p w14:paraId="334A6D9A" w14:textId="03DE724B" w:rsidR="005F57C9" w:rsidRDefault="005F57C9" w:rsidP="005F57C9">
      <w:pPr>
        <w:pStyle w:val="Bibliografie"/>
      </w:pPr>
      <w:r>
        <w:lastRenderedPageBreak/>
        <w:t xml:space="preserve">Vogel, V. de, Vries Robbé, M. de, Spa, E. de &amp; Wever, E. (2012, februari). </w:t>
      </w:r>
      <w:r>
        <w:rPr>
          <w:i/>
          <w:iCs/>
        </w:rPr>
        <w:t>Tien jaar gestructureerde risicotaxatie in de forensisch klinische praktijk: Wat heeft het opgeleverd en waar zijn verbeteringen mogelijk?</w:t>
      </w:r>
      <w:r>
        <w:t xml:space="preserve"> cloudfront. Geraadpleegd op 9 januari 2022, van </w:t>
      </w:r>
      <w:hyperlink r:id="rId44" w:history="1">
        <w:r w:rsidRPr="00DD43FF">
          <w:rPr>
            <w:rStyle w:val="Hyperlink"/>
          </w:rPr>
          <w:t>https://d1wqtxts1xzle7.cloudfront.net/45403266/Tien_jaar_gestructureerde_risicotaxatie_20160506-12706-ba7dje-libre.pdf?1462533542=&amp;response-content-disposition=inline%3B+filename%3DTien_jaar_gestructureerde_risicotaxatie.pdf&amp;Expires=1673262878&amp;Signature=aM2HV0AfDRjaSig5ssHCxiX3Bwzj5E9ZgsahVQLlsJZKdeDBvFD-iqvVylh22BMU13Tbm60dPxGVgCaIvmuoY5CE3Yi~edHALQONpfwultbwmSvZPizBjQAHXQXTpI8jg-J1kx1R4jG6JICfO-K1R2ZZP0Q3~wwDeoZCshoJu5GSfn8PMJVT9iO-no-840J-EaTpDV0T-8zaAqPCcnhiLH4LAJY8JMLh-84ZrxanQ6pVANvHSxsOYIjw2uCGaO3v9AGwl6w1DSjJmfd5F5qX90rjMgrY6UppGbK~nknW8kdxVoeyFyoY-Dxh7aJXXy2TVZfHCIU-EtaJVOpmezHGtQ__&amp;Key-Pair-Id=APKAJLOHF5GGSLRBV4ZA</w:t>
        </w:r>
      </w:hyperlink>
      <w:r>
        <w:t xml:space="preserve"> </w:t>
      </w:r>
    </w:p>
    <w:p w14:paraId="34E4F6D3" w14:textId="77777777" w:rsidR="005F57C9" w:rsidRDefault="005F57C9" w:rsidP="006579A2">
      <w:pPr>
        <w:rPr>
          <w:lang w:eastAsia="nl-NL"/>
        </w:rPr>
      </w:pPr>
    </w:p>
    <w:p w14:paraId="32C205C6" w14:textId="77777777" w:rsidR="006579A2" w:rsidRDefault="006579A2" w:rsidP="006579A2">
      <w:pPr>
        <w:rPr>
          <w:lang w:eastAsia="nl-NL"/>
        </w:rPr>
      </w:pPr>
    </w:p>
    <w:p w14:paraId="58644250" w14:textId="77777777" w:rsidR="006579A2" w:rsidRDefault="006579A2" w:rsidP="006579A2">
      <w:pPr>
        <w:rPr>
          <w:lang w:eastAsia="nl-NL"/>
        </w:rPr>
      </w:pPr>
    </w:p>
    <w:p w14:paraId="1950D88C" w14:textId="77777777" w:rsidR="006579A2" w:rsidRDefault="006579A2" w:rsidP="006579A2">
      <w:pPr>
        <w:rPr>
          <w:lang w:eastAsia="nl-NL"/>
        </w:rPr>
      </w:pPr>
    </w:p>
    <w:p w14:paraId="4D903266" w14:textId="77777777" w:rsidR="006579A2" w:rsidRDefault="006579A2" w:rsidP="006579A2">
      <w:pPr>
        <w:rPr>
          <w:lang w:eastAsia="nl-NL"/>
        </w:rPr>
      </w:pPr>
    </w:p>
    <w:p w14:paraId="2FEA4E18" w14:textId="77777777" w:rsidR="006579A2" w:rsidRDefault="006579A2" w:rsidP="006579A2">
      <w:pPr>
        <w:rPr>
          <w:lang w:eastAsia="nl-NL"/>
        </w:rPr>
      </w:pPr>
    </w:p>
    <w:p w14:paraId="4AC2BCCB" w14:textId="77777777" w:rsidR="006579A2" w:rsidRDefault="006579A2" w:rsidP="006579A2">
      <w:pPr>
        <w:rPr>
          <w:lang w:eastAsia="nl-NL"/>
        </w:rPr>
      </w:pPr>
    </w:p>
    <w:p w14:paraId="2BD19BED" w14:textId="77777777" w:rsidR="006579A2" w:rsidRDefault="006579A2" w:rsidP="006579A2">
      <w:pPr>
        <w:rPr>
          <w:lang w:eastAsia="nl-NL"/>
        </w:rPr>
      </w:pPr>
    </w:p>
    <w:p w14:paraId="2357A752" w14:textId="77777777" w:rsidR="006579A2" w:rsidRDefault="006579A2" w:rsidP="006579A2">
      <w:pPr>
        <w:rPr>
          <w:lang w:eastAsia="nl-NL"/>
        </w:rPr>
      </w:pPr>
    </w:p>
    <w:p w14:paraId="74BAAE8E" w14:textId="77777777" w:rsidR="006579A2" w:rsidRDefault="006579A2" w:rsidP="006579A2">
      <w:pPr>
        <w:rPr>
          <w:lang w:eastAsia="nl-NL"/>
        </w:rPr>
      </w:pPr>
    </w:p>
    <w:p w14:paraId="38C77F83" w14:textId="77777777" w:rsidR="006579A2" w:rsidRDefault="006579A2" w:rsidP="006579A2">
      <w:pPr>
        <w:rPr>
          <w:lang w:eastAsia="nl-NL"/>
        </w:rPr>
      </w:pPr>
    </w:p>
    <w:p w14:paraId="58739D3B" w14:textId="77777777" w:rsidR="006579A2" w:rsidRPr="00BB034B" w:rsidRDefault="006579A2" w:rsidP="006579A2">
      <w:pPr>
        <w:rPr>
          <w:lang w:eastAsia="nl-NL"/>
        </w:rPr>
      </w:pPr>
    </w:p>
    <w:p w14:paraId="6663B5B3" w14:textId="77777777" w:rsidR="006579A2" w:rsidRDefault="006579A2" w:rsidP="006579A2">
      <w:pPr>
        <w:rPr>
          <w:b/>
          <w:bCs/>
          <w:caps/>
          <w:color w:val="FFFFFF" w:themeColor="background1"/>
          <w:spacing w:val="15"/>
          <w:sz w:val="22"/>
          <w:szCs w:val="22"/>
        </w:rPr>
      </w:pPr>
      <w:r>
        <w:br w:type="page"/>
      </w:r>
    </w:p>
    <w:p w14:paraId="1A3E88FE" w14:textId="77777777" w:rsidR="006579A2" w:rsidRPr="00947D2A" w:rsidRDefault="006579A2" w:rsidP="006579A2">
      <w:pPr>
        <w:pStyle w:val="Kop1"/>
      </w:pPr>
      <w:bookmarkStart w:id="40" w:name="_Toc124256570"/>
      <w:r>
        <w:lastRenderedPageBreak/>
        <w:t>Bijlagen</w:t>
      </w:r>
      <w:bookmarkEnd w:id="40"/>
    </w:p>
    <w:p w14:paraId="6C1A4080" w14:textId="77777777" w:rsidR="006579A2" w:rsidRDefault="006579A2" w:rsidP="006579A2">
      <w:pPr>
        <w:rPr>
          <w:b/>
          <w:bCs/>
          <w:sz w:val="32"/>
          <w:szCs w:val="32"/>
        </w:rPr>
      </w:pPr>
      <w:r>
        <w:rPr>
          <w:b/>
          <w:bCs/>
          <w:sz w:val="32"/>
          <w:szCs w:val="32"/>
        </w:rPr>
        <w:t>Bijlage 1: U</w:t>
      </w:r>
      <w:r w:rsidRPr="0084701F">
        <w:rPr>
          <w:b/>
          <w:bCs/>
          <w:sz w:val="32"/>
          <w:szCs w:val="32"/>
        </w:rPr>
        <w:t>itleg fasen double diam</w:t>
      </w:r>
      <w:r>
        <w:rPr>
          <w:b/>
          <w:bCs/>
          <w:sz w:val="32"/>
          <w:szCs w:val="32"/>
        </w:rPr>
        <w:t>o</w:t>
      </w:r>
      <w:r w:rsidRPr="0084701F">
        <w:rPr>
          <w:b/>
          <w:bCs/>
          <w:sz w:val="32"/>
          <w:szCs w:val="32"/>
        </w:rPr>
        <w:t>nd</w:t>
      </w:r>
      <w:r>
        <w:rPr>
          <w:b/>
          <w:bCs/>
          <w:sz w:val="32"/>
          <w:szCs w:val="32"/>
        </w:rPr>
        <w:t>-</w:t>
      </w:r>
      <w:r w:rsidRPr="0084701F">
        <w:rPr>
          <w:b/>
          <w:bCs/>
          <w:sz w:val="32"/>
          <w:szCs w:val="32"/>
        </w:rPr>
        <w:t>model</w:t>
      </w:r>
      <w:r>
        <w:rPr>
          <w:b/>
          <w:bCs/>
          <w:sz w:val="32"/>
          <w:szCs w:val="32"/>
        </w:rPr>
        <w:t xml:space="preserve"> </w:t>
      </w:r>
    </w:p>
    <w:p w14:paraId="46297299" w14:textId="5E2AE992" w:rsidR="006579A2" w:rsidRPr="007867E3" w:rsidRDefault="006579A2" w:rsidP="006579A2">
      <w:r w:rsidRPr="007867E3">
        <w:t xml:space="preserve">Het double diamond-model is een richtlijn voor het maken van een ontwerpgericht onderzoek. De eerste diamond bestaat uit de fasen discover en define, het onderzoeken van de relevante context van de doelgroep en het filteren </w:t>
      </w:r>
      <w:r w:rsidRPr="00020E82">
        <w:rPr>
          <w:rFonts w:eastAsiaTheme="minorHAnsi"/>
          <w:color w:val="000000" w:themeColor="text1"/>
        </w:rPr>
        <w:t>van de bruikbare informatie. De tweede diamond bestaat uit develop en deliver, het ontwikkelen van mee</w:t>
      </w:r>
      <w:r w:rsidRPr="00B92919">
        <w:rPr>
          <w:rFonts w:eastAsiaTheme="minorHAnsi"/>
          <w:color w:val="000000" w:themeColor="text1"/>
        </w:rPr>
        <w:t xml:space="preserve">rdere producten en uiteindelijk richten op één specifiek product </w:t>
      </w:r>
      <w:r w:rsidR="00020E82" w:rsidRPr="00020E82">
        <w:rPr>
          <w:rFonts w:eastAsiaTheme="minorHAnsi"/>
          <w:color w:val="000000" w:themeColor="text1"/>
        </w:rPr>
        <w:t>(Van et al., 2020)</w:t>
      </w:r>
      <w:r w:rsidR="00020E82">
        <w:rPr>
          <w:rFonts w:eastAsiaTheme="minorHAnsi"/>
          <w:color w:val="000000" w:themeColor="text1"/>
        </w:rPr>
        <w:t xml:space="preserve">. Het </w:t>
      </w:r>
      <w:r>
        <w:rPr>
          <w:rFonts w:eastAsiaTheme="minorHAnsi"/>
          <w:color w:val="000000" w:themeColor="text1"/>
        </w:rPr>
        <w:t xml:space="preserve">gehele onderzoek </w:t>
      </w:r>
      <w:r w:rsidR="00020E82">
        <w:rPr>
          <w:rFonts w:eastAsiaTheme="minorHAnsi"/>
          <w:color w:val="000000" w:themeColor="text1"/>
        </w:rPr>
        <w:t>zijn</w:t>
      </w:r>
      <w:r>
        <w:rPr>
          <w:rFonts w:eastAsiaTheme="minorHAnsi"/>
          <w:color w:val="000000" w:themeColor="text1"/>
        </w:rPr>
        <w:t xml:space="preserve"> deze vier fasen aangehouden als richtlijn. Daarnaast </w:t>
      </w:r>
      <w:r w:rsidR="00020E82">
        <w:rPr>
          <w:rFonts w:eastAsiaTheme="minorHAnsi"/>
          <w:color w:val="000000" w:themeColor="text1"/>
        </w:rPr>
        <w:t>is er</w:t>
      </w:r>
      <w:r>
        <w:rPr>
          <w:rFonts w:eastAsiaTheme="minorHAnsi"/>
          <w:color w:val="000000" w:themeColor="text1"/>
        </w:rPr>
        <w:t xml:space="preserve"> veel van de tools uit de tool box van het boek onderwerpen voor zorg en welzijn gebruikt. De uitgewerkte tool zijn terug te vinden in onderstaande bijlagen. </w:t>
      </w:r>
    </w:p>
    <w:p w14:paraId="3F1E3A6A" w14:textId="77777777" w:rsidR="006579A2" w:rsidRDefault="006579A2" w:rsidP="006579A2">
      <w:pPr>
        <w:rPr>
          <w:b/>
          <w:bCs/>
          <w:sz w:val="32"/>
          <w:szCs w:val="32"/>
        </w:rPr>
      </w:pPr>
      <w:r>
        <w:rPr>
          <w:b/>
          <w:bCs/>
          <w:sz w:val="32"/>
          <w:szCs w:val="32"/>
        </w:rPr>
        <w:br w:type="page"/>
      </w:r>
    </w:p>
    <w:p w14:paraId="05B3BE64" w14:textId="77777777" w:rsidR="006579A2" w:rsidRDefault="006579A2" w:rsidP="006579A2">
      <w:pPr>
        <w:rPr>
          <w:b/>
          <w:bCs/>
          <w:sz w:val="32"/>
          <w:szCs w:val="32"/>
        </w:rPr>
      </w:pPr>
      <w:r w:rsidRPr="0084701F">
        <w:rPr>
          <w:b/>
          <w:bCs/>
          <w:sz w:val="32"/>
          <w:szCs w:val="32"/>
        </w:rPr>
        <w:lastRenderedPageBreak/>
        <w:t xml:space="preserve">Bijlage 2: </w:t>
      </w:r>
      <w:r>
        <w:rPr>
          <w:b/>
          <w:bCs/>
          <w:sz w:val="32"/>
          <w:szCs w:val="32"/>
        </w:rPr>
        <w:t>Aanleiding en doelstelling</w:t>
      </w:r>
    </w:p>
    <w:p w14:paraId="5B9BB98D" w14:textId="77777777" w:rsidR="006579A2" w:rsidRPr="002C5F29" w:rsidRDefault="006579A2" w:rsidP="006579A2">
      <w:pPr>
        <w:pStyle w:val="Lijstalinea"/>
        <w:numPr>
          <w:ilvl w:val="1"/>
          <w:numId w:val="25"/>
        </w:numPr>
        <w:rPr>
          <w:i/>
          <w:sz w:val="26"/>
          <w:szCs w:val="26"/>
        </w:rPr>
      </w:pPr>
      <w:r w:rsidRPr="002C5F29">
        <w:rPr>
          <w:i/>
          <w:sz w:val="26"/>
          <w:szCs w:val="26"/>
        </w:rPr>
        <w:t xml:space="preserve">Probleemboom </w:t>
      </w:r>
    </w:p>
    <w:p w14:paraId="002A2B0C" w14:textId="77777777" w:rsidR="006579A2" w:rsidRPr="000F1CA8" w:rsidRDefault="006579A2" w:rsidP="006579A2">
      <w:r>
        <w:rPr>
          <w:noProof/>
        </w:rPr>
        <w:drawing>
          <wp:inline distT="0" distB="0" distL="0" distR="0" wp14:anchorId="5893279C" wp14:editId="206362D1">
            <wp:extent cx="6222380" cy="4017410"/>
            <wp:effectExtent l="0" t="0" r="63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rotWithShape="1">
                    <a:blip r:embed="rId45" cstate="print">
                      <a:extLst>
                        <a:ext uri="{28A0092B-C50C-407E-A947-70E740481C1C}">
                          <a14:useLocalDpi xmlns:a14="http://schemas.microsoft.com/office/drawing/2010/main" val="0"/>
                        </a:ext>
                      </a:extLst>
                    </a:blip>
                    <a:srcRect l="9298" r="10897" b="8407"/>
                    <a:stretch/>
                  </pic:blipFill>
                  <pic:spPr bwMode="auto">
                    <a:xfrm>
                      <a:off x="0" y="0"/>
                      <a:ext cx="6235723" cy="4026025"/>
                    </a:xfrm>
                    <a:prstGeom prst="rect">
                      <a:avLst/>
                    </a:prstGeom>
                    <a:ln>
                      <a:noFill/>
                    </a:ln>
                    <a:extLst>
                      <a:ext uri="{53640926-AAD7-44D8-BBD7-CCE9431645EC}">
                        <a14:shadowObscured xmlns:a14="http://schemas.microsoft.com/office/drawing/2010/main"/>
                      </a:ext>
                    </a:extLst>
                  </pic:spPr>
                </pic:pic>
              </a:graphicData>
            </a:graphic>
          </wp:inline>
        </w:drawing>
      </w:r>
    </w:p>
    <w:p w14:paraId="6CC21026" w14:textId="77777777" w:rsidR="006579A2" w:rsidRDefault="006579A2" w:rsidP="006579A2">
      <w:pPr>
        <w:rPr>
          <w:i/>
          <w:iCs/>
        </w:rPr>
      </w:pPr>
      <w:r>
        <w:rPr>
          <w:i/>
          <w:iCs/>
        </w:rPr>
        <w:br w:type="page"/>
      </w:r>
    </w:p>
    <w:p w14:paraId="6BF262C3" w14:textId="77777777" w:rsidR="006579A2" w:rsidRPr="002C5F29" w:rsidRDefault="006579A2" w:rsidP="006579A2">
      <w:pPr>
        <w:pStyle w:val="Lijstalinea"/>
        <w:numPr>
          <w:ilvl w:val="1"/>
          <w:numId w:val="25"/>
        </w:numPr>
        <w:rPr>
          <w:i/>
          <w:sz w:val="26"/>
          <w:szCs w:val="26"/>
        </w:rPr>
      </w:pPr>
      <w:r>
        <w:rPr>
          <w:i/>
          <w:sz w:val="26"/>
          <w:szCs w:val="26"/>
        </w:rPr>
        <w:lastRenderedPageBreak/>
        <w:t xml:space="preserve"> </w:t>
      </w:r>
      <w:r w:rsidRPr="002C5F29">
        <w:rPr>
          <w:i/>
          <w:sz w:val="26"/>
          <w:szCs w:val="26"/>
        </w:rPr>
        <w:t xml:space="preserve">In gesprek met de opdrachtgever </w:t>
      </w:r>
    </w:p>
    <w:p w14:paraId="4CC3BCB7" w14:textId="38E998BD" w:rsidR="006579A2" w:rsidRDefault="006579A2" w:rsidP="006579A2">
      <w:r w:rsidRPr="007867E3">
        <w:t xml:space="preserve">In het begin van het onderzoek </w:t>
      </w:r>
      <w:r w:rsidR="00020E82">
        <w:t xml:space="preserve">heeft er </w:t>
      </w:r>
      <w:r w:rsidRPr="007867E3">
        <w:t xml:space="preserve">een oriënterend gesprek </w:t>
      </w:r>
      <w:r w:rsidR="00020E82">
        <w:t>geweest</w:t>
      </w:r>
      <w:r w:rsidRPr="007867E3">
        <w:t xml:space="preserve"> met de behandelaar die het vraagstuk heeft aangedragen. </w:t>
      </w:r>
      <w:r>
        <w:t xml:space="preserve">Tijdens dit gesprek hebben </w:t>
      </w:r>
      <w:r w:rsidR="00020E82">
        <w:t xml:space="preserve">er </w:t>
      </w:r>
      <w:r>
        <w:t>gericht op het opdoen van kennis over het vraagstuk, de organisatie en de huidige situatie.</w:t>
      </w:r>
      <w:r w:rsidRPr="007867E3">
        <w:t xml:space="preserve"> </w:t>
      </w:r>
      <w:r>
        <w:t>In de onderstaande tabel zijn de vragen te lezen die gericht zijn op het vraagstuk.</w:t>
      </w:r>
    </w:p>
    <w:tbl>
      <w:tblPr>
        <w:tblStyle w:val="Tabelraster"/>
        <w:tblW w:w="0" w:type="auto"/>
        <w:tblLook w:val="04A0" w:firstRow="1" w:lastRow="0" w:firstColumn="1" w:lastColumn="0" w:noHBand="0" w:noVBand="1"/>
      </w:tblPr>
      <w:tblGrid>
        <w:gridCol w:w="4528"/>
        <w:gridCol w:w="4528"/>
      </w:tblGrid>
      <w:tr w:rsidR="006579A2" w14:paraId="60630048" w14:textId="77777777" w:rsidTr="00B72FF1">
        <w:tc>
          <w:tcPr>
            <w:tcW w:w="4528" w:type="dxa"/>
          </w:tcPr>
          <w:p w14:paraId="0C2B8549" w14:textId="77777777" w:rsidR="006579A2" w:rsidRPr="005E57F7" w:rsidRDefault="006579A2" w:rsidP="00B72FF1">
            <w:pPr>
              <w:rPr>
                <w:b/>
                <w:bCs/>
              </w:rPr>
            </w:pPr>
            <w:r>
              <w:rPr>
                <w:b/>
                <w:bCs/>
              </w:rPr>
              <w:t>Functie:</w:t>
            </w:r>
          </w:p>
        </w:tc>
        <w:tc>
          <w:tcPr>
            <w:tcW w:w="4528" w:type="dxa"/>
          </w:tcPr>
          <w:p w14:paraId="7CA4FBF6" w14:textId="77777777" w:rsidR="006579A2" w:rsidRDefault="006579A2" w:rsidP="00B72FF1">
            <w:r>
              <w:t>Behandelaar</w:t>
            </w:r>
          </w:p>
        </w:tc>
      </w:tr>
      <w:tr w:rsidR="006579A2" w14:paraId="1FA79317" w14:textId="77777777" w:rsidTr="00B72FF1">
        <w:tc>
          <w:tcPr>
            <w:tcW w:w="4528" w:type="dxa"/>
          </w:tcPr>
          <w:p w14:paraId="510EA3FF" w14:textId="77777777" w:rsidR="006579A2" w:rsidRDefault="006579A2" w:rsidP="00B72FF1">
            <w:r>
              <w:t>Wat is de huidige situatie?</w:t>
            </w:r>
          </w:p>
        </w:tc>
        <w:tc>
          <w:tcPr>
            <w:tcW w:w="4528" w:type="dxa"/>
          </w:tcPr>
          <w:p w14:paraId="39B63F4F" w14:textId="77777777" w:rsidR="006579A2" w:rsidRDefault="006579A2" w:rsidP="00B72FF1">
            <w:r>
              <w:t>De risico taxatie gebeurt wel, maar valt snel naar de achtergrond en gebeurt op minimale wijze. De risico taxatie bestaat uit een kopje risico tijdens het verlof gesprek, deze kan vrij geïnterpreteerd worden door de behandelaar wat zorgt voor wisselende invulling. Er is weinig richtlijn. Voor het verlof wordt er een verlofplan gemaakt en wordt er met het netwerk gesproken. Ook wordt er MATE-Q afgenomen (gericht op psychische klachten en verslaving vaststellen en de mate ervan) en FARE (risicofactoren deliquent gedrag).</w:t>
            </w:r>
          </w:p>
        </w:tc>
      </w:tr>
      <w:tr w:rsidR="006579A2" w14:paraId="62FE1C04" w14:textId="77777777" w:rsidTr="00B72FF1">
        <w:tc>
          <w:tcPr>
            <w:tcW w:w="4528" w:type="dxa"/>
          </w:tcPr>
          <w:p w14:paraId="7AC2A794" w14:textId="77777777" w:rsidR="006579A2" w:rsidRDefault="006579A2" w:rsidP="00B72FF1">
            <w:r>
              <w:t>Voor welk probleem zou de risicotaxatie een oplossing zijn?</w:t>
            </w:r>
          </w:p>
        </w:tc>
        <w:tc>
          <w:tcPr>
            <w:tcW w:w="4528" w:type="dxa"/>
          </w:tcPr>
          <w:p w14:paraId="18A3CAE2" w14:textId="77777777" w:rsidR="006579A2" w:rsidRDefault="006579A2" w:rsidP="00B72FF1">
            <w:r>
              <w:t xml:space="preserve">De meeste sociaal werkers niet alert genoeg op de risico’s. Er wordt te weinig risico gericht werkt. Beschermen van de maatschappij en beschermen persoon in kwestie zijn twee richtlijnen en de visie van de organisatie. Tijdens de behandeling wordt er veel uitgegaan vanuit de drijfveren van de cliënt daardoor wordt het maatschappelijke deel vergeten. </w:t>
            </w:r>
          </w:p>
          <w:p w14:paraId="5EAB0C27" w14:textId="77777777" w:rsidR="006579A2" w:rsidRDefault="006579A2" w:rsidP="00B72FF1"/>
        </w:tc>
      </w:tr>
      <w:tr w:rsidR="006579A2" w14:paraId="721DDE55" w14:textId="77777777" w:rsidTr="00B72FF1">
        <w:tc>
          <w:tcPr>
            <w:tcW w:w="4528" w:type="dxa"/>
          </w:tcPr>
          <w:p w14:paraId="4985BC37" w14:textId="77777777" w:rsidR="006579A2" w:rsidRDefault="006579A2" w:rsidP="00B72FF1">
            <w:r>
              <w:t>Wat gebeurt er met het zicht op de risico’s door het beperkt uitvoeren van de risicotaxatie?</w:t>
            </w:r>
          </w:p>
        </w:tc>
        <w:tc>
          <w:tcPr>
            <w:tcW w:w="4528" w:type="dxa"/>
          </w:tcPr>
          <w:p w14:paraId="2A926000" w14:textId="77777777" w:rsidR="006579A2" w:rsidRDefault="006579A2" w:rsidP="00B72FF1">
            <w:r>
              <w:t xml:space="preserve">Er is gering zicht. Het is afhankelijk van de behandelaar en in hoeverre diegene urgentie in gezien wordt door de behandelaar. </w:t>
            </w:r>
          </w:p>
          <w:p w14:paraId="4C79A78E" w14:textId="77777777" w:rsidR="006579A2" w:rsidRDefault="006579A2" w:rsidP="00B72FF1">
            <w:pPr>
              <w:tabs>
                <w:tab w:val="left" w:pos="1187"/>
              </w:tabs>
            </w:pPr>
          </w:p>
        </w:tc>
      </w:tr>
      <w:tr w:rsidR="006579A2" w14:paraId="627A69A3" w14:textId="77777777" w:rsidTr="00B72FF1">
        <w:tc>
          <w:tcPr>
            <w:tcW w:w="4528" w:type="dxa"/>
          </w:tcPr>
          <w:p w14:paraId="7EE7445B" w14:textId="77777777" w:rsidR="006579A2" w:rsidRDefault="006579A2" w:rsidP="00B72FF1">
            <w:r>
              <w:t>Welke mensen zijn er betrokken bij de huidige situatie</w:t>
            </w:r>
          </w:p>
        </w:tc>
        <w:tc>
          <w:tcPr>
            <w:tcW w:w="4528" w:type="dxa"/>
          </w:tcPr>
          <w:p w14:paraId="09366367" w14:textId="77777777" w:rsidR="006579A2" w:rsidRDefault="006579A2" w:rsidP="00B72FF1">
            <w:r>
              <w:t>Verantwoordelijkheid risicotaxatie ligt altijd bij de behandelaar. Echter ligt de eindverantwoordelijkheid bij de regiebehandelaar. De regie behandelaar en de teamleider zijn verantwoordelijk om de behandelaars op de hoogte te stellen.</w:t>
            </w:r>
          </w:p>
          <w:p w14:paraId="06902224" w14:textId="77777777" w:rsidR="006579A2" w:rsidRDefault="006579A2" w:rsidP="00B72FF1"/>
        </w:tc>
      </w:tr>
      <w:tr w:rsidR="006579A2" w14:paraId="76A1203E" w14:textId="77777777" w:rsidTr="00B72FF1">
        <w:tc>
          <w:tcPr>
            <w:tcW w:w="4528" w:type="dxa"/>
          </w:tcPr>
          <w:p w14:paraId="0D3372A7" w14:textId="77777777" w:rsidR="006579A2" w:rsidRDefault="006579A2" w:rsidP="00B72FF1">
            <w:r>
              <w:lastRenderedPageBreak/>
              <w:t>Wat moet het product opleveren?</w:t>
            </w:r>
          </w:p>
        </w:tc>
        <w:tc>
          <w:tcPr>
            <w:tcW w:w="4528" w:type="dxa"/>
          </w:tcPr>
          <w:p w14:paraId="09C21B61" w14:textId="77777777" w:rsidR="006579A2" w:rsidRDefault="006579A2" w:rsidP="00B72FF1">
            <w:r>
              <w:t>Dat er structurele en effectieve risicotaxatie een onderdeel van DNA van de organisatie wordt. Risico’s moeten onderdeel van het geheel zijn. En hopelijk recidive verminderen.</w:t>
            </w:r>
          </w:p>
        </w:tc>
      </w:tr>
      <w:tr w:rsidR="006579A2" w14:paraId="3BFC45BC" w14:textId="77777777" w:rsidTr="00B72FF1">
        <w:tc>
          <w:tcPr>
            <w:tcW w:w="4528" w:type="dxa"/>
          </w:tcPr>
          <w:p w14:paraId="1E5ED9B8" w14:textId="77777777" w:rsidR="006579A2" w:rsidRDefault="006579A2" w:rsidP="00B72FF1">
            <w:r>
              <w:t>Welke eisen hebben jullie voor het product?</w:t>
            </w:r>
          </w:p>
        </w:tc>
        <w:tc>
          <w:tcPr>
            <w:tcW w:w="4528" w:type="dxa"/>
          </w:tcPr>
          <w:p w14:paraId="37D3309A" w14:textId="77777777" w:rsidR="006579A2" w:rsidRDefault="006579A2" w:rsidP="00B72FF1">
            <w:r>
              <w:t xml:space="preserve">Ondersteunend product naar wat er al is, gebruiksvriendelijk. Liefste iets wat al aanwezig is. </w:t>
            </w:r>
          </w:p>
        </w:tc>
      </w:tr>
    </w:tbl>
    <w:p w14:paraId="5FE3CDC9" w14:textId="48DC363A" w:rsidR="006579A2" w:rsidRDefault="006579A2" w:rsidP="006579A2">
      <w:pPr>
        <w:rPr>
          <w:i/>
          <w:iCs/>
          <w:sz w:val="26"/>
          <w:szCs w:val="26"/>
        </w:rPr>
      </w:pPr>
    </w:p>
    <w:p w14:paraId="415A8770" w14:textId="77777777" w:rsidR="006579A2" w:rsidRPr="002C5F29" w:rsidRDefault="006579A2" w:rsidP="006579A2">
      <w:pPr>
        <w:rPr>
          <w:i/>
          <w:sz w:val="26"/>
          <w:szCs w:val="26"/>
        </w:rPr>
      </w:pPr>
      <w:r w:rsidRPr="002C5F29">
        <w:rPr>
          <w:i/>
          <w:sz w:val="26"/>
          <w:szCs w:val="26"/>
        </w:rPr>
        <w:t>2.</w:t>
      </w:r>
      <w:r>
        <w:rPr>
          <w:i/>
          <w:sz w:val="26"/>
          <w:szCs w:val="26"/>
        </w:rPr>
        <w:t>3</w:t>
      </w:r>
      <w:r w:rsidRPr="002C5F29">
        <w:rPr>
          <w:i/>
          <w:sz w:val="26"/>
          <w:szCs w:val="26"/>
        </w:rPr>
        <w:t xml:space="preserve"> Literatuuronderzoek</w:t>
      </w:r>
    </w:p>
    <w:p w14:paraId="490AB159" w14:textId="3A8EE718" w:rsidR="006579A2" w:rsidRPr="00585BF0" w:rsidRDefault="006579A2" w:rsidP="006579A2">
      <w:r>
        <w:t>Voor het literatuuronderzoek hebben wij gezocht op</w:t>
      </w:r>
      <w:r w:rsidR="00020E82">
        <w:t xml:space="preserve"> onder andere</w:t>
      </w:r>
      <w:r>
        <w:t xml:space="preserve"> de volgende termen en synoniemen hiervan:</w:t>
      </w:r>
    </w:p>
    <w:tbl>
      <w:tblPr>
        <w:tblStyle w:val="Tabelraster"/>
        <w:tblW w:w="0" w:type="auto"/>
        <w:tblInd w:w="-5" w:type="dxa"/>
        <w:tblLook w:val="04A0" w:firstRow="1" w:lastRow="0" w:firstColumn="1" w:lastColumn="0" w:noHBand="0" w:noVBand="1"/>
      </w:tblPr>
      <w:tblGrid>
        <w:gridCol w:w="4819"/>
        <w:gridCol w:w="3517"/>
      </w:tblGrid>
      <w:tr w:rsidR="006579A2" w:rsidRPr="00583FC0" w14:paraId="1D6D1195" w14:textId="77777777" w:rsidTr="00B72FF1">
        <w:tc>
          <w:tcPr>
            <w:tcW w:w="4819" w:type="dxa"/>
          </w:tcPr>
          <w:p w14:paraId="3A427F1F" w14:textId="77777777" w:rsidR="006579A2" w:rsidRPr="00583FC0" w:rsidRDefault="006579A2" w:rsidP="00B72FF1">
            <w:r w:rsidRPr="00583FC0">
              <w:t>ISD</w:t>
            </w:r>
          </w:p>
        </w:tc>
        <w:tc>
          <w:tcPr>
            <w:tcW w:w="3517" w:type="dxa"/>
          </w:tcPr>
          <w:p w14:paraId="24138F4C" w14:textId="77777777" w:rsidR="006579A2" w:rsidRPr="00583FC0" w:rsidRDefault="006579A2" w:rsidP="00B72FF1">
            <w:r w:rsidRPr="00583FC0">
              <w:t>GGZ</w:t>
            </w:r>
          </w:p>
        </w:tc>
      </w:tr>
      <w:tr w:rsidR="006579A2" w:rsidRPr="00583FC0" w14:paraId="3B20F262" w14:textId="77777777" w:rsidTr="00B72FF1">
        <w:tc>
          <w:tcPr>
            <w:tcW w:w="4819" w:type="dxa"/>
          </w:tcPr>
          <w:p w14:paraId="7C4832BA" w14:textId="77777777" w:rsidR="006579A2" w:rsidRPr="00583FC0" w:rsidRDefault="006579A2" w:rsidP="00B72FF1">
            <w:r w:rsidRPr="00583FC0">
              <w:t>FARE</w:t>
            </w:r>
          </w:p>
        </w:tc>
        <w:tc>
          <w:tcPr>
            <w:tcW w:w="3517" w:type="dxa"/>
          </w:tcPr>
          <w:p w14:paraId="78CF1336" w14:textId="77777777" w:rsidR="006579A2" w:rsidRPr="00583FC0" w:rsidRDefault="006579A2" w:rsidP="00B72FF1">
            <w:r w:rsidRPr="00583FC0">
              <w:t xml:space="preserve">Ex-gedetineerden </w:t>
            </w:r>
          </w:p>
        </w:tc>
      </w:tr>
      <w:tr w:rsidR="006579A2" w:rsidRPr="00583FC0" w14:paraId="6EC6ADEE" w14:textId="77777777" w:rsidTr="00B72FF1">
        <w:tc>
          <w:tcPr>
            <w:tcW w:w="4819" w:type="dxa"/>
          </w:tcPr>
          <w:p w14:paraId="79FF6580" w14:textId="77777777" w:rsidR="006579A2" w:rsidRPr="00583FC0" w:rsidRDefault="006579A2" w:rsidP="00B72FF1">
            <w:r w:rsidRPr="00583FC0">
              <w:t>MATE-Q</w:t>
            </w:r>
          </w:p>
        </w:tc>
        <w:tc>
          <w:tcPr>
            <w:tcW w:w="3517" w:type="dxa"/>
          </w:tcPr>
          <w:p w14:paraId="55E5DFC7" w14:textId="77777777" w:rsidR="006579A2" w:rsidRPr="00583FC0" w:rsidRDefault="006579A2" w:rsidP="00B72FF1">
            <w:r w:rsidRPr="00583FC0">
              <w:t>Forensische verslavingszorg</w:t>
            </w:r>
          </w:p>
        </w:tc>
      </w:tr>
      <w:tr w:rsidR="006579A2" w:rsidRPr="00583FC0" w14:paraId="7527F3C2" w14:textId="77777777" w:rsidTr="00B72FF1">
        <w:tc>
          <w:tcPr>
            <w:tcW w:w="4819" w:type="dxa"/>
          </w:tcPr>
          <w:p w14:paraId="570B7F17" w14:textId="77777777" w:rsidR="006579A2" w:rsidRPr="00583FC0" w:rsidRDefault="006579A2" w:rsidP="00B72FF1">
            <w:r w:rsidRPr="00583FC0">
              <w:t>Wetgeving</w:t>
            </w:r>
          </w:p>
        </w:tc>
        <w:tc>
          <w:tcPr>
            <w:tcW w:w="3517" w:type="dxa"/>
          </w:tcPr>
          <w:p w14:paraId="6F178A77" w14:textId="77777777" w:rsidR="006579A2" w:rsidRPr="00583FC0" w:rsidRDefault="006579A2" w:rsidP="00B72FF1">
            <w:r w:rsidRPr="00583FC0">
              <w:t>Rec</w:t>
            </w:r>
            <w:r>
              <w:t>l</w:t>
            </w:r>
            <w:r w:rsidRPr="00583FC0">
              <w:t xml:space="preserve">assering </w:t>
            </w:r>
          </w:p>
        </w:tc>
      </w:tr>
      <w:tr w:rsidR="006579A2" w:rsidRPr="00583FC0" w14:paraId="38B5227C" w14:textId="77777777" w:rsidTr="00B72FF1">
        <w:tc>
          <w:tcPr>
            <w:tcW w:w="4819" w:type="dxa"/>
          </w:tcPr>
          <w:p w14:paraId="18BF557C" w14:textId="5D90C658" w:rsidR="006579A2" w:rsidRPr="00583FC0" w:rsidRDefault="006579A2" w:rsidP="00B72FF1">
            <w:r w:rsidRPr="00583FC0">
              <w:t>Kosten</w:t>
            </w:r>
          </w:p>
        </w:tc>
        <w:tc>
          <w:tcPr>
            <w:tcW w:w="3517" w:type="dxa"/>
          </w:tcPr>
          <w:p w14:paraId="7F3F4132" w14:textId="77777777" w:rsidR="006579A2" w:rsidRPr="00583FC0" w:rsidRDefault="006579A2" w:rsidP="00B72FF1">
            <w:r w:rsidRPr="00583FC0">
              <w:t>Risicotaxatie</w:t>
            </w:r>
          </w:p>
        </w:tc>
      </w:tr>
      <w:tr w:rsidR="006579A2" w:rsidRPr="00583FC0" w14:paraId="7B70CB7A" w14:textId="77777777" w:rsidTr="00B72FF1">
        <w:tc>
          <w:tcPr>
            <w:tcW w:w="4819" w:type="dxa"/>
          </w:tcPr>
          <w:p w14:paraId="17F8CAB0" w14:textId="7F07A5BB" w:rsidR="006579A2" w:rsidRPr="00583FC0" w:rsidRDefault="00020E82" w:rsidP="00B72FF1">
            <w:r>
              <w:t>Sociaal werk</w:t>
            </w:r>
          </w:p>
        </w:tc>
        <w:tc>
          <w:tcPr>
            <w:tcW w:w="3517" w:type="dxa"/>
          </w:tcPr>
          <w:p w14:paraId="3E847B09" w14:textId="77777777" w:rsidR="006579A2" w:rsidRPr="00583FC0" w:rsidRDefault="006579A2" w:rsidP="00B72FF1">
            <w:r w:rsidRPr="00583FC0">
              <w:t>Terugval</w:t>
            </w:r>
          </w:p>
        </w:tc>
      </w:tr>
      <w:tr w:rsidR="006579A2" w:rsidRPr="00583FC0" w14:paraId="3914E8EA" w14:textId="77777777" w:rsidTr="00B72FF1">
        <w:tc>
          <w:tcPr>
            <w:tcW w:w="4819" w:type="dxa"/>
          </w:tcPr>
          <w:p w14:paraId="313B04E7" w14:textId="77777777" w:rsidR="006579A2" w:rsidRPr="00583FC0" w:rsidRDefault="006579A2" w:rsidP="00B72FF1">
            <w:r w:rsidRPr="00583FC0">
              <w:t>Middelengebruik</w:t>
            </w:r>
          </w:p>
        </w:tc>
        <w:tc>
          <w:tcPr>
            <w:tcW w:w="3517" w:type="dxa"/>
          </w:tcPr>
          <w:p w14:paraId="4037D5E1" w14:textId="77777777" w:rsidR="006579A2" w:rsidRPr="00583FC0" w:rsidRDefault="006579A2" w:rsidP="00B72FF1">
            <w:r w:rsidRPr="00583FC0">
              <w:t>Risicotaxatie instrumenten</w:t>
            </w:r>
          </w:p>
        </w:tc>
      </w:tr>
      <w:tr w:rsidR="006579A2" w:rsidRPr="00583FC0" w14:paraId="07A12E56" w14:textId="77777777" w:rsidTr="00B72FF1">
        <w:tc>
          <w:tcPr>
            <w:tcW w:w="4819" w:type="dxa"/>
          </w:tcPr>
          <w:p w14:paraId="72381A1E" w14:textId="77777777" w:rsidR="006579A2" w:rsidRPr="00583FC0" w:rsidRDefault="006579A2" w:rsidP="00B72FF1">
            <w:r w:rsidRPr="00583FC0">
              <w:t>Middelenmisbruik</w:t>
            </w:r>
          </w:p>
        </w:tc>
        <w:tc>
          <w:tcPr>
            <w:tcW w:w="3517" w:type="dxa"/>
          </w:tcPr>
          <w:p w14:paraId="6D4EEB2E" w14:textId="71FA60F2" w:rsidR="006579A2" w:rsidRPr="00583FC0" w:rsidRDefault="00020E82" w:rsidP="00020E82">
            <w:r>
              <w:t xml:space="preserve">Recidive </w:t>
            </w:r>
          </w:p>
        </w:tc>
      </w:tr>
    </w:tbl>
    <w:p w14:paraId="4D7B5F00" w14:textId="43192F21" w:rsidR="006579A2" w:rsidRDefault="006579A2" w:rsidP="006579A2">
      <w:r>
        <w:t xml:space="preserve">Wij hebben gebruik gemaakt van Google Scholar, de Hanze mediatheek, het Trimbos instituut en Jellinek. </w:t>
      </w:r>
    </w:p>
    <w:p w14:paraId="3831D995" w14:textId="6B7505BD" w:rsidR="006E05AC" w:rsidRDefault="006E05AC" w:rsidP="006579A2"/>
    <w:p w14:paraId="036A10FC" w14:textId="171A47A0" w:rsidR="006E05AC" w:rsidRDefault="006E05AC" w:rsidP="006579A2"/>
    <w:p w14:paraId="663A81D1" w14:textId="6D930DB5" w:rsidR="006E05AC" w:rsidRDefault="006E05AC" w:rsidP="006579A2"/>
    <w:p w14:paraId="3D81D057" w14:textId="38226F8D" w:rsidR="006E05AC" w:rsidRDefault="006E05AC" w:rsidP="006579A2"/>
    <w:p w14:paraId="1C1E34D0" w14:textId="4DDCD911" w:rsidR="006E05AC" w:rsidRDefault="006E05AC" w:rsidP="006579A2"/>
    <w:p w14:paraId="2C804249" w14:textId="77777777" w:rsidR="006E05AC" w:rsidRPr="00585BF0" w:rsidRDefault="006E05AC" w:rsidP="006579A2"/>
    <w:p w14:paraId="10F860F7" w14:textId="77777777" w:rsidR="006579A2" w:rsidRPr="00FD4C42" w:rsidRDefault="006579A2" w:rsidP="006579A2">
      <w:pPr>
        <w:pStyle w:val="Lijstalinea"/>
        <w:numPr>
          <w:ilvl w:val="1"/>
          <w:numId w:val="37"/>
        </w:numPr>
        <w:rPr>
          <w:i/>
          <w:iCs/>
          <w:sz w:val="26"/>
          <w:szCs w:val="26"/>
        </w:rPr>
      </w:pPr>
      <w:r>
        <w:rPr>
          <w:i/>
          <w:iCs/>
          <w:sz w:val="26"/>
          <w:szCs w:val="26"/>
        </w:rPr>
        <w:lastRenderedPageBreak/>
        <w:t xml:space="preserve"> </w:t>
      </w:r>
      <w:r w:rsidRPr="00FD4C42">
        <w:rPr>
          <w:i/>
          <w:iCs/>
          <w:sz w:val="26"/>
          <w:szCs w:val="26"/>
        </w:rPr>
        <w:t>In gesprek met de zorgcontroler</w:t>
      </w:r>
    </w:p>
    <w:p w14:paraId="23AC8EAB" w14:textId="77777777" w:rsidR="006579A2" w:rsidRPr="00274F8D" w:rsidRDefault="006579A2" w:rsidP="006579A2">
      <w:pPr>
        <w:rPr>
          <w:i/>
        </w:rPr>
      </w:pPr>
      <w:r>
        <w:t xml:space="preserve">Om inzicht te verkrijgen in de bewoners van de Spetse Hoeve en de financiering van de BW hebben wij mail contact gehad met de zorgcontroler van Terwille. Hieronder staat de vragen en antwoorden beschreven: </w:t>
      </w:r>
    </w:p>
    <w:tbl>
      <w:tblPr>
        <w:tblStyle w:val="Tabelraster"/>
        <w:tblW w:w="0" w:type="auto"/>
        <w:tblLook w:val="04A0" w:firstRow="1" w:lastRow="0" w:firstColumn="1" w:lastColumn="0" w:noHBand="0" w:noVBand="1"/>
      </w:tblPr>
      <w:tblGrid>
        <w:gridCol w:w="4911"/>
        <w:gridCol w:w="4145"/>
      </w:tblGrid>
      <w:tr w:rsidR="006579A2" w:rsidRPr="000D0D50" w14:paraId="0360E086" w14:textId="77777777" w:rsidTr="00B72FF1">
        <w:tc>
          <w:tcPr>
            <w:tcW w:w="4911" w:type="dxa"/>
          </w:tcPr>
          <w:p w14:paraId="2DE9ECAC" w14:textId="77777777" w:rsidR="006579A2" w:rsidRPr="00645DE9" w:rsidRDefault="006579A2" w:rsidP="00B72FF1">
            <w:pPr>
              <w:rPr>
                <w:rFonts w:ascii="Calibri" w:eastAsia="Times New Roman" w:hAnsi="Calibri" w:cs="Calibri"/>
                <w:b/>
                <w:color w:val="000000"/>
                <w:lang w:eastAsia="nl-NL"/>
              </w:rPr>
            </w:pPr>
            <w:r w:rsidRPr="00645DE9">
              <w:rPr>
                <w:rFonts w:ascii="Calibri" w:eastAsia="Times New Roman" w:hAnsi="Calibri" w:cs="Calibri"/>
                <w:b/>
                <w:bCs/>
                <w:color w:val="000000"/>
                <w:lang w:eastAsia="nl-NL"/>
              </w:rPr>
              <w:t>Functie:</w:t>
            </w:r>
          </w:p>
        </w:tc>
        <w:tc>
          <w:tcPr>
            <w:tcW w:w="4145" w:type="dxa"/>
          </w:tcPr>
          <w:p w14:paraId="02293EF5" w14:textId="77777777" w:rsidR="006579A2" w:rsidRPr="00861711" w:rsidRDefault="006579A2" w:rsidP="00B72FF1">
            <w:r>
              <w:t>Zorgcontroler</w:t>
            </w:r>
          </w:p>
        </w:tc>
      </w:tr>
      <w:tr w:rsidR="006579A2" w:rsidRPr="000D0D50" w14:paraId="64EE09C3" w14:textId="77777777" w:rsidTr="00B72FF1">
        <w:tc>
          <w:tcPr>
            <w:tcW w:w="4911" w:type="dxa"/>
          </w:tcPr>
          <w:p w14:paraId="36922BE8" w14:textId="77777777" w:rsidR="006579A2" w:rsidRPr="00861711" w:rsidRDefault="006579A2" w:rsidP="00B72FF1">
            <w:pPr>
              <w:rPr>
                <w:rFonts w:ascii="Calibri" w:eastAsia="Times New Roman" w:hAnsi="Calibri" w:cs="Calibri"/>
                <w:color w:val="000000"/>
                <w:lang w:eastAsia="nl-NL"/>
              </w:rPr>
            </w:pPr>
            <w:r w:rsidRPr="000D0D50">
              <w:rPr>
                <w:rFonts w:ascii="Calibri" w:eastAsia="Times New Roman" w:hAnsi="Calibri" w:cs="Calibri"/>
                <w:color w:val="000000"/>
                <w:lang w:eastAsia="nl-NL"/>
              </w:rPr>
              <w:t>Welke indicaties zijn er aanwezig bij de bewoners van de Spetse hoeve?</w:t>
            </w:r>
          </w:p>
        </w:tc>
        <w:tc>
          <w:tcPr>
            <w:tcW w:w="4145" w:type="dxa"/>
          </w:tcPr>
          <w:p w14:paraId="20AB28BC" w14:textId="77777777" w:rsidR="006579A2" w:rsidRPr="00FD6C19" w:rsidRDefault="006579A2" w:rsidP="00B72FF1">
            <w:r w:rsidRPr="00FD6C19">
              <w:t>WMO beschermwonen indicatie, 24- uurs. Behandeling door de zorgverzekering. Dagbesteding</w:t>
            </w:r>
          </w:p>
          <w:p w14:paraId="61466719" w14:textId="77777777" w:rsidR="006579A2" w:rsidRPr="00861711" w:rsidRDefault="006579A2" w:rsidP="00B72FF1">
            <w:pPr>
              <w:rPr>
                <w:rFonts w:ascii="Calibri" w:eastAsia="Times New Roman" w:hAnsi="Calibri" w:cs="Calibri"/>
                <w:color w:val="000000"/>
                <w:lang w:eastAsia="nl-NL"/>
              </w:rPr>
            </w:pPr>
          </w:p>
        </w:tc>
      </w:tr>
      <w:tr w:rsidR="006579A2" w:rsidRPr="000D0D50" w14:paraId="0EA81F07" w14:textId="77777777" w:rsidTr="00B72FF1">
        <w:tc>
          <w:tcPr>
            <w:tcW w:w="4911" w:type="dxa"/>
          </w:tcPr>
          <w:p w14:paraId="1AF97C52" w14:textId="77777777" w:rsidR="006579A2" w:rsidRPr="00861711" w:rsidRDefault="006579A2" w:rsidP="00B72FF1">
            <w:pPr>
              <w:rPr>
                <w:rFonts w:ascii="Calibri" w:eastAsia="Times New Roman" w:hAnsi="Calibri" w:cs="Calibri"/>
                <w:color w:val="000000"/>
                <w:lang w:eastAsia="nl-NL"/>
              </w:rPr>
            </w:pPr>
            <w:r w:rsidRPr="000D0D50">
              <w:rPr>
                <w:rFonts w:ascii="Calibri" w:eastAsia="Times New Roman" w:hAnsi="Calibri" w:cs="Calibri"/>
                <w:color w:val="000000"/>
                <w:lang w:eastAsia="nl-NL"/>
              </w:rPr>
              <w:t>Hoe vaak gaan mensen met verlof en wat is hiervoor de richtlijn?</w:t>
            </w:r>
          </w:p>
        </w:tc>
        <w:tc>
          <w:tcPr>
            <w:tcW w:w="4145" w:type="dxa"/>
          </w:tcPr>
          <w:p w14:paraId="702320A4" w14:textId="77777777" w:rsidR="006579A2" w:rsidRPr="00861711" w:rsidRDefault="006579A2" w:rsidP="00B72FF1">
            <w:pPr>
              <w:rPr>
                <w:rFonts w:ascii="Calibri" w:eastAsia="Times New Roman" w:hAnsi="Calibri" w:cs="Calibri"/>
                <w:color w:val="000000"/>
                <w:lang w:eastAsia="nl-NL"/>
              </w:rPr>
            </w:pPr>
            <w:r w:rsidRPr="00861711">
              <w:rPr>
                <w:rFonts w:ascii="Calibri" w:eastAsia="Times New Roman" w:hAnsi="Calibri" w:cs="Calibri"/>
                <w:color w:val="000000"/>
                <w:lang w:eastAsia="nl-NL"/>
              </w:rPr>
              <w:t xml:space="preserve">De bewoners gaan na 6 weken met dag verlof. En in fase </w:t>
            </w:r>
            <w:r>
              <w:rPr>
                <w:rFonts w:ascii="Calibri" w:eastAsia="Times New Roman" w:hAnsi="Calibri" w:cs="Calibri"/>
                <w:color w:val="000000"/>
                <w:lang w:eastAsia="nl-NL"/>
              </w:rPr>
              <w:t xml:space="preserve">drie </w:t>
            </w:r>
            <w:r w:rsidRPr="00861711">
              <w:rPr>
                <w:rFonts w:ascii="Calibri" w:eastAsia="Times New Roman" w:hAnsi="Calibri" w:cs="Calibri"/>
                <w:color w:val="000000"/>
                <w:lang w:eastAsia="nl-NL"/>
              </w:rPr>
              <w:t>komen zij met weekendverlof</w:t>
            </w:r>
          </w:p>
        </w:tc>
      </w:tr>
      <w:tr w:rsidR="006579A2" w:rsidRPr="000D0D50" w14:paraId="60BC8A1F" w14:textId="77777777" w:rsidTr="00B72FF1">
        <w:tc>
          <w:tcPr>
            <w:tcW w:w="4911" w:type="dxa"/>
          </w:tcPr>
          <w:p w14:paraId="62BB154D" w14:textId="55D5EDBA" w:rsidR="006579A2" w:rsidRPr="00861711" w:rsidRDefault="006579A2" w:rsidP="00B72FF1">
            <w:pPr>
              <w:rPr>
                <w:rFonts w:ascii="Calibri" w:eastAsia="Times New Roman" w:hAnsi="Calibri" w:cs="Calibri"/>
                <w:color w:val="000000"/>
                <w:lang w:eastAsia="nl-NL"/>
              </w:rPr>
            </w:pPr>
            <w:r w:rsidRPr="000D0D50">
              <w:rPr>
                <w:rFonts w:ascii="Calibri" w:eastAsia="Times New Roman" w:hAnsi="Calibri" w:cs="Calibri"/>
                <w:color w:val="000000"/>
                <w:lang w:eastAsia="nl-NL"/>
              </w:rPr>
              <w:t>Hoeveel bewoners hebben een ISD</w:t>
            </w:r>
            <w:r w:rsidR="00377021">
              <w:rPr>
                <w:rFonts w:ascii="Calibri" w:eastAsia="Times New Roman" w:hAnsi="Calibri" w:cs="Calibri"/>
                <w:color w:val="000000"/>
                <w:lang w:eastAsia="nl-NL"/>
              </w:rPr>
              <w:t>-maatregel</w:t>
            </w:r>
            <w:r w:rsidRPr="000D0D50">
              <w:rPr>
                <w:rFonts w:ascii="Calibri" w:eastAsia="Times New Roman" w:hAnsi="Calibri" w:cs="Calibri"/>
                <w:color w:val="000000"/>
                <w:lang w:eastAsia="nl-NL"/>
              </w:rPr>
              <w:t xml:space="preserve"> en hoeveel een WMO-indicatie op de locatie (percentages)? </w:t>
            </w:r>
          </w:p>
        </w:tc>
        <w:tc>
          <w:tcPr>
            <w:tcW w:w="4145" w:type="dxa"/>
          </w:tcPr>
          <w:p w14:paraId="3E2D08EF" w14:textId="77777777" w:rsidR="006579A2" w:rsidRPr="00861711" w:rsidRDefault="006579A2" w:rsidP="00B72FF1">
            <w:pPr>
              <w:rPr>
                <w:rFonts w:ascii="Calibri" w:eastAsia="Times New Roman" w:hAnsi="Calibri" w:cs="Calibri"/>
                <w:color w:val="000000"/>
                <w:lang w:eastAsia="nl-NL"/>
              </w:rPr>
            </w:pPr>
            <w:r w:rsidRPr="00861711">
              <w:t>Een schatting hiervan is 80</w:t>
            </w:r>
            <w:r w:rsidRPr="00861711">
              <w:rPr>
                <w:rFonts w:ascii="Calibri" w:eastAsia="Times New Roman" w:hAnsi="Calibri" w:cs="Calibri"/>
                <w:color w:val="000000"/>
                <w:lang w:eastAsia="nl-NL"/>
              </w:rPr>
              <w:t xml:space="preserve">% ISD en 20% WMO. Onze voorkeur gaat uit naar ISD. Dit omdat de bewoner met een WMO-indicatie vaak niet past niet tussen de bewoners met een ISD. </w:t>
            </w:r>
          </w:p>
        </w:tc>
      </w:tr>
      <w:tr w:rsidR="006579A2" w:rsidRPr="000D0D50" w14:paraId="6E9331CD" w14:textId="77777777" w:rsidTr="00B72FF1">
        <w:tc>
          <w:tcPr>
            <w:tcW w:w="4911" w:type="dxa"/>
          </w:tcPr>
          <w:p w14:paraId="3C0BA42C" w14:textId="058BD7BD" w:rsidR="006579A2" w:rsidRPr="00861711" w:rsidRDefault="006579A2" w:rsidP="00B72FF1">
            <w:pPr>
              <w:rPr>
                <w:rFonts w:ascii="Calibri" w:eastAsia="Times New Roman" w:hAnsi="Calibri" w:cs="Calibri"/>
                <w:color w:val="000000"/>
                <w:lang w:eastAsia="nl-NL"/>
              </w:rPr>
            </w:pPr>
            <w:r w:rsidRPr="000D0D50">
              <w:rPr>
                <w:rFonts w:ascii="Calibri" w:eastAsia="Times New Roman" w:hAnsi="Calibri" w:cs="Calibri"/>
                <w:color w:val="000000"/>
                <w:lang w:eastAsia="nl-NL"/>
              </w:rPr>
              <w:t xml:space="preserve">Hoeveel inkomsten krijgt Terwille/Spetse hoeve voor een </w:t>
            </w:r>
            <w:r w:rsidR="0099189B">
              <w:rPr>
                <w:rFonts w:ascii="Calibri" w:eastAsia="Times New Roman" w:hAnsi="Calibri" w:cs="Calibri"/>
                <w:color w:val="000000"/>
                <w:lang w:eastAsia="nl-NL"/>
              </w:rPr>
              <w:t>bewoner met een ISD-maatregel</w:t>
            </w:r>
            <w:r w:rsidRPr="000D0D50">
              <w:rPr>
                <w:rFonts w:ascii="Calibri" w:eastAsia="Times New Roman" w:hAnsi="Calibri" w:cs="Calibri"/>
                <w:color w:val="000000"/>
                <w:lang w:eastAsia="nl-NL"/>
              </w:rPr>
              <w:t xml:space="preserve"> en hoeveel voor een </w:t>
            </w:r>
            <w:r w:rsidR="009750A7">
              <w:rPr>
                <w:rFonts w:ascii="Calibri" w:eastAsia="Times New Roman" w:hAnsi="Calibri" w:cs="Calibri"/>
                <w:color w:val="000000"/>
                <w:lang w:eastAsia="nl-NL"/>
              </w:rPr>
              <w:t>bewoner met een WMO</w:t>
            </w:r>
            <w:r w:rsidRPr="000D0D50">
              <w:rPr>
                <w:rFonts w:ascii="Calibri" w:eastAsia="Times New Roman" w:hAnsi="Calibri" w:cs="Calibri"/>
                <w:color w:val="000000"/>
                <w:lang w:eastAsia="nl-NL"/>
              </w:rPr>
              <w:t>?</w:t>
            </w:r>
          </w:p>
        </w:tc>
        <w:tc>
          <w:tcPr>
            <w:tcW w:w="4145" w:type="dxa"/>
          </w:tcPr>
          <w:p w14:paraId="25A60ED1" w14:textId="77777777" w:rsidR="006579A2" w:rsidRPr="00861711" w:rsidRDefault="006579A2" w:rsidP="00B72FF1">
            <w:pPr>
              <w:rPr>
                <w:rFonts w:ascii="Calibri" w:eastAsia="Times New Roman" w:hAnsi="Calibri" w:cs="Calibri"/>
                <w:color w:val="000000"/>
                <w:lang w:eastAsia="nl-NL"/>
              </w:rPr>
            </w:pPr>
            <w:r w:rsidRPr="00861711">
              <w:rPr>
                <w:rFonts w:ascii="Calibri" w:eastAsia="Times New Roman" w:hAnsi="Calibri" w:cs="Calibri"/>
                <w:color w:val="000000"/>
                <w:lang w:eastAsia="nl-NL"/>
              </w:rPr>
              <w:t>Er is vanuit de organisatie besloten om deze informatie niet te delen.</w:t>
            </w:r>
          </w:p>
        </w:tc>
      </w:tr>
    </w:tbl>
    <w:p w14:paraId="1FEA896C" w14:textId="77777777" w:rsidR="006579A2" w:rsidRDefault="006579A2" w:rsidP="006579A2">
      <w:pPr>
        <w:rPr>
          <w:b/>
          <w:bCs/>
          <w:sz w:val="32"/>
          <w:szCs w:val="32"/>
        </w:rPr>
      </w:pPr>
    </w:p>
    <w:p w14:paraId="03A6C922" w14:textId="77777777" w:rsidR="006579A2" w:rsidRDefault="006579A2" w:rsidP="006579A2">
      <w:pPr>
        <w:rPr>
          <w:b/>
          <w:bCs/>
          <w:sz w:val="32"/>
          <w:szCs w:val="32"/>
        </w:rPr>
      </w:pPr>
      <w:r>
        <w:rPr>
          <w:b/>
          <w:bCs/>
          <w:sz w:val="32"/>
          <w:szCs w:val="32"/>
        </w:rPr>
        <w:br w:type="page"/>
      </w:r>
    </w:p>
    <w:p w14:paraId="307EC91C" w14:textId="56BEF668" w:rsidR="006579A2" w:rsidRPr="001906FC" w:rsidRDefault="006579A2" w:rsidP="006579A2">
      <w:pPr>
        <w:rPr>
          <w:b/>
          <w:sz w:val="32"/>
          <w:szCs w:val="32"/>
        </w:rPr>
      </w:pPr>
      <w:r>
        <w:rPr>
          <w:b/>
          <w:bCs/>
          <w:sz w:val="32"/>
          <w:szCs w:val="32"/>
        </w:rPr>
        <w:lastRenderedPageBreak/>
        <w:t xml:space="preserve">Bijlage </w:t>
      </w:r>
      <w:r w:rsidR="006E05AC">
        <w:rPr>
          <w:b/>
          <w:bCs/>
          <w:sz w:val="32"/>
          <w:szCs w:val="32"/>
        </w:rPr>
        <w:t>3</w:t>
      </w:r>
      <w:r>
        <w:rPr>
          <w:b/>
          <w:bCs/>
          <w:sz w:val="32"/>
          <w:szCs w:val="32"/>
        </w:rPr>
        <w:t>: Verslaglegging onderzoek loops d</w:t>
      </w:r>
      <w:r w:rsidRPr="00982ECF">
        <w:rPr>
          <w:b/>
          <w:bCs/>
          <w:sz w:val="32"/>
          <w:szCs w:val="32"/>
        </w:rPr>
        <w:t>iscover fase:</w:t>
      </w:r>
    </w:p>
    <w:p w14:paraId="0AF61403" w14:textId="5234B3C1" w:rsidR="006579A2" w:rsidRPr="001906FC" w:rsidRDefault="006E05AC" w:rsidP="006579A2">
      <w:pPr>
        <w:pStyle w:val="Normaalweb"/>
        <w:rPr>
          <w:rFonts w:asciiTheme="minorHAnsi" w:eastAsiaTheme="minorHAnsi" w:hAnsiTheme="minorHAnsi" w:cstheme="minorBidi"/>
          <w:i/>
          <w:iCs/>
          <w:color w:val="000000" w:themeColor="text1"/>
          <w:sz w:val="26"/>
          <w:szCs w:val="26"/>
          <w:lang w:eastAsia="en-US"/>
        </w:rPr>
      </w:pPr>
      <w:r>
        <w:rPr>
          <w:rFonts w:asciiTheme="minorHAnsi" w:eastAsiaTheme="minorHAnsi" w:hAnsiTheme="minorHAnsi" w:cstheme="minorBidi"/>
          <w:i/>
          <w:iCs/>
          <w:color w:val="000000" w:themeColor="text1"/>
          <w:sz w:val="26"/>
          <w:szCs w:val="26"/>
          <w:lang w:eastAsia="en-US"/>
        </w:rPr>
        <w:t>3</w:t>
      </w:r>
      <w:r w:rsidR="006579A2" w:rsidRPr="001906FC">
        <w:rPr>
          <w:rFonts w:asciiTheme="minorHAnsi" w:eastAsiaTheme="minorHAnsi" w:hAnsiTheme="minorHAnsi" w:cstheme="minorBidi"/>
          <w:i/>
          <w:iCs/>
          <w:color w:val="000000" w:themeColor="text1"/>
          <w:sz w:val="26"/>
          <w:szCs w:val="26"/>
          <w:lang w:eastAsia="en-US"/>
        </w:rPr>
        <w:t>.1 Interviews ervaringsbeleving risicotaxatie sociaal werkers</w:t>
      </w:r>
    </w:p>
    <w:p w14:paraId="1D6A6C97" w14:textId="1423B93F" w:rsidR="006579A2" w:rsidRDefault="006579A2" w:rsidP="006579A2">
      <w:pPr>
        <w:pStyle w:val="Normaalweb"/>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 xml:space="preserve">Doormiddel van interviews met de behandelaren en ervaringsdeskundigen van de Spetse Hoeve </w:t>
      </w:r>
      <w:r w:rsidR="00377021">
        <w:rPr>
          <w:rFonts w:asciiTheme="minorHAnsi" w:eastAsiaTheme="minorHAnsi" w:hAnsiTheme="minorHAnsi" w:cstheme="minorBidi"/>
          <w:color w:val="000000" w:themeColor="text1"/>
          <w:lang w:eastAsia="en-US"/>
        </w:rPr>
        <w:t>is er</w:t>
      </w:r>
      <w:r>
        <w:rPr>
          <w:rFonts w:asciiTheme="minorHAnsi" w:eastAsiaTheme="minorHAnsi" w:hAnsiTheme="minorHAnsi" w:cstheme="minorBidi"/>
          <w:color w:val="000000" w:themeColor="text1"/>
          <w:lang w:eastAsia="en-US"/>
        </w:rPr>
        <w:t xml:space="preserve"> inzicht</w:t>
      </w:r>
      <w:r w:rsidR="00377021">
        <w:rPr>
          <w:rFonts w:asciiTheme="minorHAnsi" w:eastAsiaTheme="minorHAnsi" w:hAnsiTheme="minorHAnsi" w:cstheme="minorBidi"/>
          <w:color w:val="000000" w:themeColor="text1"/>
          <w:lang w:eastAsia="en-US"/>
        </w:rPr>
        <w:t xml:space="preserve"> verkregen in</w:t>
      </w:r>
      <w:r>
        <w:rPr>
          <w:rFonts w:asciiTheme="minorHAnsi" w:eastAsiaTheme="minorHAnsi" w:hAnsiTheme="minorHAnsi" w:cstheme="minorBidi"/>
          <w:color w:val="000000" w:themeColor="text1"/>
          <w:lang w:eastAsia="en-US"/>
        </w:rPr>
        <w:t xml:space="preserve"> enkele ontwerpeisen. Het doel van deze interviews was het zicht krijgen op de ervaringsbeleving van de risicotaxatie. Onderstaande vragen zijn hierbij gesteld. </w:t>
      </w:r>
    </w:p>
    <w:tbl>
      <w:tblPr>
        <w:tblStyle w:val="Tabelraster"/>
        <w:tblW w:w="0" w:type="auto"/>
        <w:tblInd w:w="-5" w:type="dxa"/>
        <w:tblLook w:val="04A0" w:firstRow="1" w:lastRow="0" w:firstColumn="1" w:lastColumn="0" w:noHBand="0" w:noVBand="1"/>
      </w:tblPr>
      <w:tblGrid>
        <w:gridCol w:w="8336"/>
      </w:tblGrid>
      <w:tr w:rsidR="006579A2" w:rsidRPr="00376141" w14:paraId="77AB70C4" w14:textId="77777777" w:rsidTr="00B72FF1">
        <w:tc>
          <w:tcPr>
            <w:tcW w:w="8336" w:type="dxa"/>
          </w:tcPr>
          <w:p w14:paraId="16D4AADC" w14:textId="77777777" w:rsidR="006579A2" w:rsidRPr="00376141" w:rsidRDefault="006579A2" w:rsidP="006579A2">
            <w:pPr>
              <w:pStyle w:val="Lijstalinea"/>
              <w:numPr>
                <w:ilvl w:val="0"/>
                <w:numId w:val="16"/>
              </w:numPr>
              <w:spacing w:before="0" w:after="0" w:line="240" w:lineRule="auto"/>
            </w:pPr>
            <w:r w:rsidRPr="00376141">
              <w:t>Wat is jouw mening over risico taxatie? En hoe vind je dat deze is binnen de Spetse hoeve? Is het duidelijk?</w:t>
            </w:r>
          </w:p>
        </w:tc>
      </w:tr>
      <w:tr w:rsidR="006579A2" w:rsidRPr="00376141" w14:paraId="5AAC5D1D" w14:textId="77777777" w:rsidTr="00B72FF1">
        <w:tc>
          <w:tcPr>
            <w:tcW w:w="8336" w:type="dxa"/>
          </w:tcPr>
          <w:p w14:paraId="07120DE9" w14:textId="77777777" w:rsidR="006579A2" w:rsidRPr="00376141" w:rsidRDefault="006579A2" w:rsidP="006579A2">
            <w:pPr>
              <w:pStyle w:val="Lijstalinea"/>
              <w:numPr>
                <w:ilvl w:val="0"/>
                <w:numId w:val="16"/>
              </w:numPr>
              <w:spacing w:before="0" w:after="0" w:line="240" w:lineRule="auto"/>
            </w:pPr>
            <w:r w:rsidRPr="00376141">
              <w:t>Hoe zijn de F</w:t>
            </w:r>
            <w:r>
              <w:t>ARE</w:t>
            </w:r>
            <w:r w:rsidRPr="00376141">
              <w:t xml:space="preserve"> en mate-Q in gebruik en in hoeverre zijn ze helpend?</w:t>
            </w:r>
          </w:p>
        </w:tc>
      </w:tr>
      <w:tr w:rsidR="006579A2" w:rsidRPr="00376141" w14:paraId="5498EE77" w14:textId="77777777" w:rsidTr="00B72FF1">
        <w:tc>
          <w:tcPr>
            <w:tcW w:w="8336" w:type="dxa"/>
          </w:tcPr>
          <w:p w14:paraId="217D0797" w14:textId="77777777" w:rsidR="006579A2" w:rsidRPr="00376141" w:rsidRDefault="006579A2" w:rsidP="006579A2">
            <w:pPr>
              <w:pStyle w:val="Lijstalinea"/>
              <w:numPr>
                <w:ilvl w:val="0"/>
                <w:numId w:val="16"/>
              </w:numPr>
              <w:spacing w:before="0" w:after="0" w:line="240" w:lineRule="auto"/>
            </w:pPr>
            <w:r w:rsidRPr="00376141">
              <w:t>Op welke manier krijg jij inzicht in de mogelijke risico’s tijdens het verlof?</w:t>
            </w:r>
          </w:p>
        </w:tc>
      </w:tr>
      <w:tr w:rsidR="006579A2" w:rsidRPr="00376141" w14:paraId="6BB83586" w14:textId="77777777" w:rsidTr="00B72FF1">
        <w:tc>
          <w:tcPr>
            <w:tcW w:w="8336" w:type="dxa"/>
          </w:tcPr>
          <w:p w14:paraId="0A01376E" w14:textId="77777777" w:rsidR="006579A2" w:rsidRPr="00376141" w:rsidRDefault="006579A2" w:rsidP="006579A2">
            <w:pPr>
              <w:pStyle w:val="Lijstalinea"/>
              <w:numPr>
                <w:ilvl w:val="0"/>
                <w:numId w:val="16"/>
              </w:numPr>
              <w:spacing w:before="0" w:after="0" w:line="240" w:lineRule="auto"/>
            </w:pPr>
            <w:r w:rsidRPr="00376141">
              <w:t>Kan je enkele redenen noemen wat je weerhoudt of zou kunnen weerhouden om gebruik te maken van de risico-taxatie?</w:t>
            </w:r>
          </w:p>
        </w:tc>
      </w:tr>
      <w:tr w:rsidR="006579A2" w:rsidRPr="00376141" w14:paraId="7B07C6C7" w14:textId="77777777" w:rsidTr="00B72FF1">
        <w:tc>
          <w:tcPr>
            <w:tcW w:w="8336" w:type="dxa"/>
          </w:tcPr>
          <w:p w14:paraId="14EA4939" w14:textId="77777777" w:rsidR="006579A2" w:rsidRPr="00376141" w:rsidRDefault="006579A2" w:rsidP="006579A2">
            <w:pPr>
              <w:pStyle w:val="Lijstalinea"/>
              <w:numPr>
                <w:ilvl w:val="0"/>
                <w:numId w:val="16"/>
              </w:numPr>
              <w:spacing w:before="0" w:after="0" w:line="240" w:lineRule="auto"/>
            </w:pPr>
            <w:r w:rsidRPr="00376141">
              <w:t xml:space="preserve">Wordt er genoeg gebruikt gemaakt van de risicotaxatie hulpmiddelen, waarom wel waarom niet? </w:t>
            </w:r>
          </w:p>
        </w:tc>
      </w:tr>
      <w:tr w:rsidR="006579A2" w:rsidRPr="00376141" w14:paraId="624B5AAD" w14:textId="77777777" w:rsidTr="00B72FF1">
        <w:tc>
          <w:tcPr>
            <w:tcW w:w="8336" w:type="dxa"/>
          </w:tcPr>
          <w:p w14:paraId="7461AD89" w14:textId="77777777" w:rsidR="006579A2" w:rsidRPr="00376141" w:rsidRDefault="006579A2" w:rsidP="006579A2">
            <w:pPr>
              <w:pStyle w:val="Lijstalinea"/>
              <w:numPr>
                <w:ilvl w:val="0"/>
                <w:numId w:val="16"/>
              </w:numPr>
              <w:spacing w:before="0" w:after="0" w:line="240" w:lineRule="auto"/>
            </w:pPr>
            <w:r w:rsidRPr="00376141">
              <w:t>Hoe maak jij de risico’s bespreekbaar met de andere hulpverleners en cliënten?</w:t>
            </w:r>
          </w:p>
        </w:tc>
      </w:tr>
      <w:tr w:rsidR="006579A2" w:rsidRPr="00376141" w14:paraId="314AA66F" w14:textId="77777777" w:rsidTr="00B72FF1">
        <w:tc>
          <w:tcPr>
            <w:tcW w:w="8336" w:type="dxa"/>
          </w:tcPr>
          <w:p w14:paraId="7FE28D10" w14:textId="77777777" w:rsidR="006579A2" w:rsidRPr="00376141" w:rsidRDefault="006579A2" w:rsidP="006579A2">
            <w:pPr>
              <w:pStyle w:val="Lijstalinea"/>
              <w:numPr>
                <w:ilvl w:val="0"/>
                <w:numId w:val="16"/>
              </w:numPr>
              <w:spacing w:before="0" w:after="0" w:line="240" w:lineRule="auto"/>
            </w:pPr>
            <w:r w:rsidRPr="00376141">
              <w:t>Prioriteiten lijst met werkzaamheden ter voorbereiding van verlof (risico-taxatie, verlof verslag) signaleren wat er speelt op de groep, zorgen voor een veilige werkomgeving, individuele gesprekken, administratie (notities) en medicatie</w:t>
            </w:r>
          </w:p>
        </w:tc>
      </w:tr>
    </w:tbl>
    <w:p w14:paraId="17DFC179" w14:textId="303CDA9F" w:rsidR="006579A2" w:rsidRPr="001906FC" w:rsidRDefault="006E05AC" w:rsidP="006579A2">
      <w:pPr>
        <w:pStyle w:val="Normaalweb"/>
        <w:rPr>
          <w:rFonts w:asciiTheme="minorHAnsi" w:eastAsiaTheme="minorHAnsi" w:hAnsiTheme="minorHAnsi" w:cstheme="minorBidi"/>
          <w:i/>
          <w:color w:val="000000" w:themeColor="text1"/>
          <w:sz w:val="26"/>
          <w:szCs w:val="26"/>
          <w:lang w:eastAsia="en-US"/>
        </w:rPr>
      </w:pPr>
      <w:r>
        <w:rPr>
          <w:rFonts w:asciiTheme="minorHAnsi" w:eastAsiaTheme="minorHAnsi" w:hAnsiTheme="minorHAnsi" w:cstheme="minorBidi"/>
          <w:i/>
          <w:iCs/>
          <w:color w:val="000000" w:themeColor="text1"/>
          <w:sz w:val="26"/>
          <w:szCs w:val="26"/>
          <w:lang w:eastAsia="en-US"/>
        </w:rPr>
        <w:t>3</w:t>
      </w:r>
      <w:r w:rsidR="006579A2" w:rsidRPr="001906FC">
        <w:rPr>
          <w:rFonts w:asciiTheme="minorHAnsi" w:eastAsiaTheme="minorHAnsi" w:hAnsiTheme="minorHAnsi" w:cstheme="minorBidi"/>
          <w:i/>
          <w:iCs/>
          <w:color w:val="000000" w:themeColor="text1"/>
          <w:sz w:val="26"/>
          <w:szCs w:val="26"/>
          <w:lang w:eastAsia="en-US"/>
        </w:rPr>
        <w:t>.2 Interviews ervaringsbeleving risicotaxatie bewoners</w:t>
      </w:r>
    </w:p>
    <w:p w14:paraId="7E0E0DEE" w14:textId="4A8B6FEA" w:rsidR="006579A2" w:rsidRDefault="006579A2" w:rsidP="006579A2">
      <w:pPr>
        <w:pStyle w:val="Normaalweb"/>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 xml:space="preserve">Evenals voorgaand interview </w:t>
      </w:r>
      <w:r w:rsidR="00377021">
        <w:rPr>
          <w:rFonts w:asciiTheme="minorHAnsi" w:eastAsiaTheme="minorHAnsi" w:hAnsiTheme="minorHAnsi" w:cstheme="minorBidi"/>
          <w:color w:val="000000" w:themeColor="text1"/>
          <w:lang w:eastAsia="en-US"/>
        </w:rPr>
        <w:t>is</w:t>
      </w:r>
      <w:r>
        <w:rPr>
          <w:rFonts w:asciiTheme="minorHAnsi" w:eastAsiaTheme="minorHAnsi" w:hAnsiTheme="minorHAnsi" w:cstheme="minorBidi"/>
          <w:color w:val="000000" w:themeColor="text1"/>
          <w:lang w:eastAsia="en-US"/>
        </w:rPr>
        <w:t xml:space="preserve"> het doel om inzicht te krijgen in de ervaringsbeleving van de risicotaxatie. Echter was het nodig om de vraagstelling aan te passen voor de bewoners in verband met de verandering van hun rol. Onderstaande vragen zijn gesteld aan de bewoners:</w:t>
      </w:r>
    </w:p>
    <w:tbl>
      <w:tblPr>
        <w:tblStyle w:val="Tabelraster"/>
        <w:tblW w:w="0" w:type="auto"/>
        <w:tblInd w:w="-5" w:type="dxa"/>
        <w:tblLook w:val="04A0" w:firstRow="1" w:lastRow="0" w:firstColumn="1" w:lastColumn="0" w:noHBand="0" w:noVBand="1"/>
      </w:tblPr>
      <w:tblGrid>
        <w:gridCol w:w="8336"/>
      </w:tblGrid>
      <w:tr w:rsidR="006579A2" w:rsidRPr="001079A6" w14:paraId="3D86A6FA" w14:textId="77777777" w:rsidTr="00B72FF1">
        <w:tc>
          <w:tcPr>
            <w:tcW w:w="8336" w:type="dxa"/>
          </w:tcPr>
          <w:p w14:paraId="7C394E88" w14:textId="77777777" w:rsidR="006579A2" w:rsidRPr="001079A6" w:rsidRDefault="006579A2" w:rsidP="006579A2">
            <w:pPr>
              <w:pStyle w:val="Lijstalinea"/>
              <w:numPr>
                <w:ilvl w:val="0"/>
                <w:numId w:val="18"/>
              </w:numPr>
              <w:spacing w:before="0" w:after="0" w:line="240" w:lineRule="auto"/>
            </w:pPr>
            <w:r w:rsidRPr="001079A6">
              <w:t>Wat vind je van de behandeling binnen de Spetse Hoeve?</w:t>
            </w:r>
          </w:p>
        </w:tc>
      </w:tr>
      <w:tr w:rsidR="006579A2" w:rsidRPr="001079A6" w14:paraId="027FEE81" w14:textId="77777777" w:rsidTr="00B72FF1">
        <w:tc>
          <w:tcPr>
            <w:tcW w:w="8336" w:type="dxa"/>
          </w:tcPr>
          <w:p w14:paraId="71C08A20" w14:textId="77777777" w:rsidR="006579A2" w:rsidRPr="001079A6" w:rsidRDefault="006579A2" w:rsidP="006579A2">
            <w:pPr>
              <w:pStyle w:val="Lijstalinea"/>
              <w:numPr>
                <w:ilvl w:val="0"/>
                <w:numId w:val="18"/>
              </w:numPr>
              <w:spacing w:before="0" w:after="0" w:line="240" w:lineRule="auto"/>
            </w:pPr>
            <w:r w:rsidRPr="001079A6">
              <w:t>Hoe vind je dat je begeleid wordt met betrekking tot het gaan op verlof?</w:t>
            </w:r>
          </w:p>
        </w:tc>
      </w:tr>
      <w:tr w:rsidR="006579A2" w:rsidRPr="001079A6" w14:paraId="34818559" w14:textId="77777777" w:rsidTr="00B72FF1">
        <w:tc>
          <w:tcPr>
            <w:tcW w:w="8336" w:type="dxa"/>
          </w:tcPr>
          <w:p w14:paraId="00ED8E87" w14:textId="77777777" w:rsidR="006579A2" w:rsidRPr="001079A6" w:rsidRDefault="006579A2" w:rsidP="006579A2">
            <w:pPr>
              <w:pStyle w:val="Lijstalinea"/>
              <w:numPr>
                <w:ilvl w:val="0"/>
                <w:numId w:val="18"/>
              </w:numPr>
              <w:spacing w:before="0" w:after="0" w:line="240" w:lineRule="auto"/>
            </w:pPr>
            <w:r w:rsidRPr="001079A6">
              <w:t>Hoe vind je de verlofbegeleiding in vergelijking met andere plekken waar je bent verbleven?</w:t>
            </w:r>
          </w:p>
        </w:tc>
      </w:tr>
      <w:tr w:rsidR="006579A2" w:rsidRPr="001079A6" w14:paraId="670F95E2" w14:textId="77777777" w:rsidTr="00B72FF1">
        <w:tc>
          <w:tcPr>
            <w:tcW w:w="8336" w:type="dxa"/>
          </w:tcPr>
          <w:p w14:paraId="67E56990" w14:textId="77777777" w:rsidR="006579A2" w:rsidRPr="001079A6" w:rsidRDefault="006579A2" w:rsidP="006579A2">
            <w:pPr>
              <w:pStyle w:val="Lijstalinea"/>
              <w:numPr>
                <w:ilvl w:val="0"/>
                <w:numId w:val="18"/>
              </w:numPr>
              <w:spacing w:before="0" w:after="0" w:line="240" w:lineRule="auto"/>
            </w:pPr>
            <w:r w:rsidRPr="001079A6">
              <w:t xml:space="preserve">Is er een duidelijk plan (mogelijk opgesplitst in verschillende stappen) bij spanning/zucht wanneer je op verlof gaat? </w:t>
            </w:r>
          </w:p>
        </w:tc>
      </w:tr>
      <w:tr w:rsidR="006579A2" w:rsidRPr="001079A6" w14:paraId="06D48A93" w14:textId="77777777" w:rsidTr="00B72FF1">
        <w:tc>
          <w:tcPr>
            <w:tcW w:w="8336" w:type="dxa"/>
          </w:tcPr>
          <w:p w14:paraId="5BF5FC15" w14:textId="77777777" w:rsidR="006579A2" w:rsidRPr="001079A6" w:rsidRDefault="006579A2" w:rsidP="006579A2">
            <w:pPr>
              <w:pStyle w:val="Lijstalinea"/>
              <w:numPr>
                <w:ilvl w:val="0"/>
                <w:numId w:val="18"/>
              </w:numPr>
              <w:spacing w:before="0" w:after="0" w:line="240" w:lineRule="auto"/>
            </w:pPr>
            <w:r w:rsidRPr="001079A6">
              <w:t>Wat voor cijfer zou je geven aan de risicotaxatie ten aanzien van gaan op verlof op een schaal van 1-10? Hierbij is een 0 helemaal geen risicotaxatie/gesprek of handvaten en een 10 een veilig en voorbereid gevoel, waarbij je precies weet wat je kunt ondernemen bij spanning/zucht.</w:t>
            </w:r>
          </w:p>
        </w:tc>
      </w:tr>
      <w:tr w:rsidR="006579A2" w:rsidRPr="001079A6" w14:paraId="58E8AF67" w14:textId="77777777" w:rsidTr="00B72FF1">
        <w:tc>
          <w:tcPr>
            <w:tcW w:w="8336" w:type="dxa"/>
          </w:tcPr>
          <w:p w14:paraId="22D4CDD2" w14:textId="77777777" w:rsidR="006579A2" w:rsidRPr="001079A6" w:rsidRDefault="006579A2" w:rsidP="006579A2">
            <w:pPr>
              <w:pStyle w:val="Lijstalinea"/>
              <w:numPr>
                <w:ilvl w:val="0"/>
                <w:numId w:val="18"/>
              </w:numPr>
              <w:spacing w:before="0" w:after="0" w:line="240" w:lineRule="auto"/>
            </w:pPr>
            <w:r w:rsidRPr="001079A6">
              <w:t xml:space="preserve">Wat zou je graag anders zien rondom de voorbereiding op verlof? </w:t>
            </w:r>
          </w:p>
        </w:tc>
      </w:tr>
      <w:tr w:rsidR="006579A2" w:rsidRPr="001079A6" w14:paraId="536D5B3D" w14:textId="77777777" w:rsidTr="00B72FF1">
        <w:tc>
          <w:tcPr>
            <w:tcW w:w="8336" w:type="dxa"/>
          </w:tcPr>
          <w:p w14:paraId="719DF282" w14:textId="77777777" w:rsidR="006579A2" w:rsidRPr="001079A6" w:rsidRDefault="006579A2" w:rsidP="006579A2">
            <w:pPr>
              <w:pStyle w:val="Lijstalinea"/>
              <w:numPr>
                <w:ilvl w:val="0"/>
                <w:numId w:val="18"/>
              </w:numPr>
              <w:spacing w:before="0" w:after="0" w:line="240" w:lineRule="auto"/>
            </w:pPr>
            <w:r w:rsidRPr="001079A6">
              <w:t>Wat voor hulpmiddelen heb jij nodig van begeleiding bij spanning of trek op je verlof om daar doorheen te komen?</w:t>
            </w:r>
          </w:p>
        </w:tc>
      </w:tr>
    </w:tbl>
    <w:p w14:paraId="0EEEDE21" w14:textId="77777777" w:rsidR="0000337A" w:rsidRDefault="0000337A" w:rsidP="006579A2">
      <w:pPr>
        <w:pStyle w:val="Normaalweb"/>
        <w:rPr>
          <w:rFonts w:asciiTheme="minorHAnsi" w:eastAsiaTheme="minorHAnsi" w:hAnsiTheme="minorHAnsi" w:cstheme="minorBidi"/>
          <w:i/>
          <w:iCs/>
          <w:color w:val="000000" w:themeColor="text1"/>
          <w:sz w:val="26"/>
          <w:szCs w:val="26"/>
          <w:lang w:eastAsia="en-US"/>
        </w:rPr>
      </w:pPr>
    </w:p>
    <w:p w14:paraId="4724071F" w14:textId="77777777" w:rsidR="0000337A" w:rsidRDefault="0000337A">
      <w:pPr>
        <w:spacing w:before="0" w:after="0" w:line="240" w:lineRule="auto"/>
        <w:rPr>
          <w:rFonts w:eastAsiaTheme="minorHAnsi"/>
          <w:i/>
          <w:iCs/>
          <w:color w:val="000000" w:themeColor="text1"/>
          <w:sz w:val="26"/>
          <w:szCs w:val="26"/>
        </w:rPr>
      </w:pPr>
      <w:r>
        <w:rPr>
          <w:rFonts w:eastAsiaTheme="minorHAnsi"/>
          <w:i/>
          <w:iCs/>
          <w:color w:val="000000" w:themeColor="text1"/>
          <w:sz w:val="26"/>
          <w:szCs w:val="26"/>
        </w:rPr>
        <w:br w:type="page"/>
      </w:r>
    </w:p>
    <w:p w14:paraId="2552104C" w14:textId="7CCC5D4B" w:rsidR="006579A2" w:rsidRPr="001906FC" w:rsidRDefault="006E05AC" w:rsidP="006579A2">
      <w:pPr>
        <w:pStyle w:val="Normaalweb"/>
        <w:rPr>
          <w:rFonts w:asciiTheme="minorHAnsi" w:eastAsiaTheme="minorHAnsi" w:hAnsiTheme="minorHAnsi" w:cstheme="minorBidi"/>
          <w:i/>
          <w:color w:val="000000" w:themeColor="text1"/>
          <w:sz w:val="26"/>
          <w:szCs w:val="26"/>
          <w:lang w:eastAsia="en-US"/>
        </w:rPr>
      </w:pPr>
      <w:r>
        <w:rPr>
          <w:rFonts w:asciiTheme="minorHAnsi" w:eastAsiaTheme="minorHAnsi" w:hAnsiTheme="minorHAnsi" w:cstheme="minorBidi"/>
          <w:i/>
          <w:iCs/>
          <w:color w:val="000000" w:themeColor="text1"/>
          <w:sz w:val="26"/>
          <w:szCs w:val="26"/>
          <w:lang w:eastAsia="en-US"/>
        </w:rPr>
        <w:t>3</w:t>
      </w:r>
      <w:r w:rsidR="006579A2">
        <w:rPr>
          <w:rFonts w:asciiTheme="minorHAnsi" w:eastAsiaTheme="minorHAnsi" w:hAnsiTheme="minorHAnsi" w:cstheme="minorBidi"/>
          <w:i/>
          <w:iCs/>
          <w:color w:val="000000" w:themeColor="text1"/>
          <w:sz w:val="26"/>
          <w:szCs w:val="26"/>
          <w:lang w:eastAsia="en-US"/>
        </w:rPr>
        <w:t xml:space="preserve">.3 </w:t>
      </w:r>
      <w:r w:rsidR="006579A2" w:rsidRPr="001906FC">
        <w:rPr>
          <w:rFonts w:asciiTheme="minorHAnsi" w:eastAsiaTheme="minorHAnsi" w:hAnsiTheme="minorHAnsi" w:cstheme="minorBidi"/>
          <w:i/>
          <w:iCs/>
          <w:color w:val="000000" w:themeColor="text1"/>
          <w:sz w:val="26"/>
          <w:szCs w:val="26"/>
          <w:lang w:eastAsia="en-US"/>
        </w:rPr>
        <w:t>Best practi</w:t>
      </w:r>
      <w:r w:rsidR="006579A2">
        <w:rPr>
          <w:rFonts w:asciiTheme="minorHAnsi" w:eastAsiaTheme="minorHAnsi" w:hAnsiTheme="minorHAnsi" w:cstheme="minorBidi"/>
          <w:i/>
          <w:iCs/>
          <w:color w:val="000000" w:themeColor="text1"/>
          <w:sz w:val="26"/>
          <w:szCs w:val="26"/>
          <w:lang w:eastAsia="en-US"/>
        </w:rPr>
        <w:t>c</w:t>
      </w:r>
      <w:r w:rsidR="006579A2" w:rsidRPr="001906FC">
        <w:rPr>
          <w:rFonts w:asciiTheme="minorHAnsi" w:eastAsiaTheme="minorHAnsi" w:hAnsiTheme="minorHAnsi" w:cstheme="minorBidi"/>
          <w:i/>
          <w:iCs/>
          <w:color w:val="000000" w:themeColor="text1"/>
          <w:sz w:val="26"/>
          <w:szCs w:val="26"/>
          <w:lang w:eastAsia="en-US"/>
        </w:rPr>
        <w:t>es</w:t>
      </w:r>
    </w:p>
    <w:p w14:paraId="5DF3F510" w14:textId="4C321A49" w:rsidR="006579A2" w:rsidRDefault="006579A2" w:rsidP="006579A2">
      <w:pPr>
        <w:pStyle w:val="Normaalweb"/>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 xml:space="preserve">Voor het opstellen van het hoofdstuk best practices hebben </w:t>
      </w:r>
      <w:r w:rsidR="00377021">
        <w:rPr>
          <w:rFonts w:asciiTheme="minorHAnsi" w:eastAsiaTheme="minorHAnsi" w:hAnsiTheme="minorHAnsi" w:cstheme="minorBidi"/>
          <w:color w:val="000000" w:themeColor="text1"/>
          <w:lang w:eastAsia="en-US"/>
        </w:rPr>
        <w:t>is</w:t>
      </w:r>
      <w:r>
        <w:rPr>
          <w:rFonts w:asciiTheme="minorHAnsi" w:eastAsiaTheme="minorHAnsi" w:hAnsiTheme="minorHAnsi" w:cstheme="minorBidi"/>
          <w:color w:val="000000" w:themeColor="text1"/>
          <w:lang w:eastAsia="en-US"/>
        </w:rPr>
        <w:t xml:space="preserve"> gekozen om een combinatie te maken tussen onze eigen kennis/netwerk en contact op te nemen met voor ons nog onbekende organisaties. De uitgekozen organisaties voeren allen risicotaxatie uit, maar komen elk uit een andere specialisatie binnen het sociaal werk. Deze keuze was gebaseerd op de overtuiging om zowel binnen als buiten de kaders van de specialisatie forensische verslavingszorg te zoeken. De vragen die deze gevarieerde organisaties </w:t>
      </w:r>
      <w:r w:rsidR="00377021">
        <w:rPr>
          <w:rFonts w:asciiTheme="minorHAnsi" w:eastAsiaTheme="minorHAnsi" w:hAnsiTheme="minorHAnsi" w:cstheme="minorBidi"/>
          <w:color w:val="000000" w:themeColor="text1"/>
          <w:lang w:eastAsia="en-US"/>
        </w:rPr>
        <w:t>zijn</w:t>
      </w:r>
      <w:r>
        <w:rPr>
          <w:rFonts w:asciiTheme="minorHAnsi" w:eastAsiaTheme="minorHAnsi" w:hAnsiTheme="minorHAnsi" w:cstheme="minorBidi"/>
          <w:color w:val="000000" w:themeColor="text1"/>
          <w:lang w:eastAsia="en-US"/>
        </w:rPr>
        <w:t xml:space="preserve"> gesteld </w:t>
      </w:r>
      <w:r w:rsidR="00377021">
        <w:rPr>
          <w:rFonts w:asciiTheme="minorHAnsi" w:eastAsiaTheme="minorHAnsi" w:hAnsiTheme="minorHAnsi" w:cstheme="minorBidi"/>
          <w:color w:val="000000" w:themeColor="text1"/>
          <w:lang w:eastAsia="en-US"/>
        </w:rPr>
        <w:t xml:space="preserve">zijn </w:t>
      </w:r>
      <w:r w:rsidR="009750A7">
        <w:rPr>
          <w:rFonts w:asciiTheme="minorHAnsi" w:eastAsiaTheme="minorHAnsi" w:hAnsiTheme="minorHAnsi" w:cstheme="minorBidi"/>
          <w:color w:val="000000" w:themeColor="text1"/>
          <w:lang w:eastAsia="en-US"/>
        </w:rPr>
        <w:t>hieronder</w:t>
      </w:r>
      <w:r>
        <w:rPr>
          <w:rFonts w:asciiTheme="minorHAnsi" w:eastAsiaTheme="minorHAnsi" w:hAnsiTheme="minorHAnsi" w:cstheme="minorBidi"/>
          <w:color w:val="000000" w:themeColor="text1"/>
          <w:lang w:eastAsia="en-US"/>
        </w:rPr>
        <w:t xml:space="preserve"> te vinden:</w:t>
      </w:r>
    </w:p>
    <w:tbl>
      <w:tblPr>
        <w:tblStyle w:val="Tabelraster"/>
        <w:tblW w:w="0" w:type="auto"/>
        <w:tblLook w:val="04A0" w:firstRow="1" w:lastRow="0" w:firstColumn="1" w:lastColumn="0" w:noHBand="0" w:noVBand="1"/>
      </w:tblPr>
      <w:tblGrid>
        <w:gridCol w:w="9056"/>
      </w:tblGrid>
      <w:tr w:rsidR="006579A2" w:rsidRPr="005F0300" w14:paraId="5F30EFEF" w14:textId="77777777" w:rsidTr="00B72FF1">
        <w:tc>
          <w:tcPr>
            <w:tcW w:w="9056" w:type="dxa"/>
          </w:tcPr>
          <w:p w14:paraId="730D4585" w14:textId="77777777" w:rsidR="006579A2" w:rsidRPr="005F0300" w:rsidRDefault="006579A2" w:rsidP="00B72FF1">
            <w:pPr>
              <w:pStyle w:val="Normaalweb"/>
              <w:rPr>
                <w:rFonts w:asciiTheme="minorHAnsi" w:eastAsiaTheme="minorHAnsi" w:hAnsiTheme="minorHAnsi" w:cstheme="minorBidi"/>
                <w:color w:val="000000" w:themeColor="text1"/>
                <w:lang w:eastAsia="en-US"/>
              </w:rPr>
            </w:pPr>
            <w:r w:rsidRPr="005F0300">
              <w:rPr>
                <w:rFonts w:asciiTheme="minorHAnsi" w:eastAsiaTheme="minorHAnsi" w:hAnsiTheme="minorHAnsi" w:cstheme="minorBidi"/>
                <w:color w:val="000000" w:themeColor="text1"/>
                <w:lang w:eastAsia="en-US"/>
              </w:rPr>
              <w:lastRenderedPageBreak/>
              <w:t>Korte introductie van ons onderzoek en betekenis best practices</w:t>
            </w:r>
          </w:p>
        </w:tc>
      </w:tr>
      <w:tr w:rsidR="006579A2" w:rsidRPr="005F0300" w14:paraId="63FA33E9" w14:textId="77777777" w:rsidTr="00B72FF1">
        <w:tc>
          <w:tcPr>
            <w:tcW w:w="9056" w:type="dxa"/>
          </w:tcPr>
          <w:p w14:paraId="73717DF6" w14:textId="77777777" w:rsidR="006579A2" w:rsidRPr="005F0300" w:rsidRDefault="006579A2" w:rsidP="00B72FF1">
            <w:pPr>
              <w:pStyle w:val="Normaalweb"/>
              <w:rPr>
                <w:rFonts w:asciiTheme="minorHAnsi" w:eastAsiaTheme="minorHAnsi" w:hAnsiTheme="minorHAnsi" w:cstheme="minorBidi"/>
                <w:color w:val="000000" w:themeColor="text1"/>
                <w:lang w:eastAsia="en-US"/>
              </w:rPr>
            </w:pPr>
            <w:r w:rsidRPr="005F0300">
              <w:rPr>
                <w:rFonts w:asciiTheme="minorHAnsi" w:eastAsiaTheme="minorHAnsi" w:hAnsiTheme="minorHAnsi" w:cstheme="minorBidi"/>
                <w:color w:val="000000" w:themeColor="text1"/>
                <w:lang w:eastAsia="en-US"/>
              </w:rPr>
              <w:t>Wat is jouw functie binnen organisatie ....</w:t>
            </w:r>
            <w:r>
              <w:rPr>
                <w:rFonts w:asciiTheme="minorHAnsi" w:eastAsiaTheme="minorHAnsi" w:hAnsiTheme="minorHAnsi" w:cstheme="minorBidi"/>
                <w:color w:val="000000" w:themeColor="text1"/>
                <w:lang w:eastAsia="en-US"/>
              </w:rPr>
              <w:t xml:space="preserve"> ?</w:t>
            </w:r>
          </w:p>
        </w:tc>
      </w:tr>
      <w:tr w:rsidR="006579A2" w:rsidRPr="005F0300" w14:paraId="59E68079" w14:textId="77777777" w:rsidTr="00B72FF1">
        <w:tc>
          <w:tcPr>
            <w:tcW w:w="9056" w:type="dxa"/>
          </w:tcPr>
          <w:p w14:paraId="10A66111" w14:textId="77777777" w:rsidR="006579A2" w:rsidRPr="005F0300" w:rsidRDefault="006579A2" w:rsidP="006579A2">
            <w:pPr>
              <w:pStyle w:val="Normaalweb"/>
              <w:numPr>
                <w:ilvl w:val="0"/>
                <w:numId w:val="22"/>
              </w:numPr>
              <w:spacing w:line="240" w:lineRule="auto"/>
              <w:rPr>
                <w:rFonts w:asciiTheme="minorHAnsi" w:eastAsiaTheme="minorHAnsi" w:hAnsiTheme="minorHAnsi" w:cstheme="minorBidi"/>
                <w:color w:val="000000" w:themeColor="text1"/>
                <w:lang w:eastAsia="en-US"/>
              </w:rPr>
            </w:pPr>
            <w:r w:rsidRPr="005F0300">
              <w:rPr>
                <w:rFonts w:asciiTheme="minorHAnsi" w:eastAsiaTheme="minorHAnsi" w:hAnsiTheme="minorHAnsi" w:cstheme="minorBidi"/>
                <w:color w:val="000000" w:themeColor="text1"/>
                <w:lang w:eastAsia="en-US"/>
              </w:rPr>
              <w:t>Welke vormen van risicotaxatie worden er gebruikt binnen jullie organisatie?</w:t>
            </w:r>
          </w:p>
        </w:tc>
      </w:tr>
      <w:tr w:rsidR="006579A2" w:rsidRPr="005F0300" w14:paraId="5173CF6B" w14:textId="77777777" w:rsidTr="00B72FF1">
        <w:tc>
          <w:tcPr>
            <w:tcW w:w="9056" w:type="dxa"/>
          </w:tcPr>
          <w:p w14:paraId="7ADB7DBE" w14:textId="77777777" w:rsidR="006579A2" w:rsidRPr="005F0300" w:rsidRDefault="006579A2" w:rsidP="006579A2">
            <w:pPr>
              <w:pStyle w:val="Normaalweb"/>
              <w:numPr>
                <w:ilvl w:val="0"/>
                <w:numId w:val="22"/>
              </w:numPr>
              <w:spacing w:line="240" w:lineRule="auto"/>
              <w:rPr>
                <w:rFonts w:asciiTheme="minorHAnsi" w:eastAsiaTheme="minorHAnsi" w:hAnsiTheme="minorHAnsi" w:cstheme="minorBidi"/>
                <w:color w:val="000000" w:themeColor="text1"/>
                <w:lang w:eastAsia="en-US"/>
              </w:rPr>
            </w:pPr>
            <w:r w:rsidRPr="005F0300">
              <w:rPr>
                <w:rFonts w:asciiTheme="minorHAnsi" w:eastAsiaTheme="minorHAnsi" w:hAnsiTheme="minorHAnsi" w:cstheme="minorBidi"/>
                <w:color w:val="000000" w:themeColor="text1"/>
                <w:lang w:eastAsia="en-US"/>
              </w:rPr>
              <w:t>Op welk gebied doen jullie risicotaxatie?</w:t>
            </w:r>
          </w:p>
        </w:tc>
      </w:tr>
      <w:tr w:rsidR="006579A2" w:rsidRPr="005F0300" w14:paraId="24122BDC" w14:textId="77777777" w:rsidTr="00B72FF1">
        <w:tc>
          <w:tcPr>
            <w:tcW w:w="9056" w:type="dxa"/>
          </w:tcPr>
          <w:p w14:paraId="62E91D33" w14:textId="77777777" w:rsidR="006579A2" w:rsidRPr="005F0300" w:rsidRDefault="006579A2" w:rsidP="006579A2">
            <w:pPr>
              <w:pStyle w:val="Normaalweb"/>
              <w:numPr>
                <w:ilvl w:val="0"/>
                <w:numId w:val="22"/>
              </w:numPr>
              <w:spacing w:line="240" w:lineRule="auto"/>
              <w:rPr>
                <w:rFonts w:asciiTheme="minorHAnsi" w:eastAsiaTheme="minorHAnsi" w:hAnsiTheme="minorHAnsi" w:cstheme="minorBidi"/>
                <w:color w:val="000000" w:themeColor="text1"/>
                <w:lang w:eastAsia="en-US"/>
              </w:rPr>
            </w:pPr>
            <w:r w:rsidRPr="005F0300">
              <w:rPr>
                <w:rFonts w:asciiTheme="minorHAnsi" w:eastAsiaTheme="minorHAnsi" w:hAnsiTheme="minorHAnsi" w:cstheme="minorBidi"/>
                <w:color w:val="000000" w:themeColor="text1"/>
                <w:lang w:eastAsia="en-US"/>
              </w:rPr>
              <w:t>Welke instrumenten worden er ingezet voor risicotaxatie?</w:t>
            </w:r>
          </w:p>
        </w:tc>
      </w:tr>
      <w:tr w:rsidR="006579A2" w:rsidRPr="005F0300" w14:paraId="14822C6F" w14:textId="77777777" w:rsidTr="00B72FF1">
        <w:tc>
          <w:tcPr>
            <w:tcW w:w="9056" w:type="dxa"/>
          </w:tcPr>
          <w:p w14:paraId="682953D6" w14:textId="77777777" w:rsidR="006579A2" w:rsidRPr="005F0300" w:rsidRDefault="006579A2" w:rsidP="006579A2">
            <w:pPr>
              <w:pStyle w:val="Normaalweb"/>
              <w:numPr>
                <w:ilvl w:val="0"/>
                <w:numId w:val="22"/>
              </w:numPr>
              <w:spacing w:line="240" w:lineRule="auto"/>
              <w:rPr>
                <w:rFonts w:asciiTheme="minorHAnsi" w:eastAsiaTheme="minorHAnsi" w:hAnsiTheme="minorHAnsi" w:cstheme="minorBidi"/>
                <w:color w:val="000000" w:themeColor="text1"/>
                <w:lang w:eastAsia="en-US"/>
              </w:rPr>
            </w:pPr>
            <w:r w:rsidRPr="005F0300">
              <w:rPr>
                <w:rFonts w:asciiTheme="minorHAnsi" w:eastAsiaTheme="minorHAnsi" w:hAnsiTheme="minorHAnsi" w:cstheme="minorBidi"/>
                <w:color w:val="000000" w:themeColor="text1"/>
                <w:lang w:eastAsia="en-US"/>
              </w:rPr>
              <w:t>Wanneer worden die ingezet?</w:t>
            </w:r>
          </w:p>
        </w:tc>
      </w:tr>
      <w:tr w:rsidR="006579A2" w:rsidRPr="005F0300" w14:paraId="5ABCD924" w14:textId="77777777" w:rsidTr="00B72FF1">
        <w:tc>
          <w:tcPr>
            <w:tcW w:w="9056" w:type="dxa"/>
          </w:tcPr>
          <w:p w14:paraId="60EF632E" w14:textId="77777777" w:rsidR="006579A2" w:rsidRPr="005F0300" w:rsidRDefault="006579A2" w:rsidP="006579A2">
            <w:pPr>
              <w:pStyle w:val="Normaalweb"/>
              <w:numPr>
                <w:ilvl w:val="0"/>
                <w:numId w:val="22"/>
              </w:numPr>
              <w:spacing w:line="240" w:lineRule="auto"/>
              <w:rPr>
                <w:rFonts w:asciiTheme="minorHAnsi" w:eastAsiaTheme="minorHAnsi" w:hAnsiTheme="minorHAnsi" w:cstheme="minorBidi"/>
                <w:color w:val="000000" w:themeColor="text1"/>
                <w:lang w:eastAsia="en-US"/>
              </w:rPr>
            </w:pPr>
            <w:r w:rsidRPr="005F0300">
              <w:rPr>
                <w:rFonts w:asciiTheme="minorHAnsi" w:eastAsiaTheme="minorHAnsi" w:hAnsiTheme="minorHAnsi" w:cstheme="minorBidi"/>
                <w:color w:val="000000" w:themeColor="text1"/>
                <w:lang w:eastAsia="en-US"/>
              </w:rPr>
              <w:t>Merken jullie door uitvoering van risicotaxatie dat er sprake is van terugdringen van terugval en/of deliquent gedrag? Mogelijk toelichting</w:t>
            </w:r>
          </w:p>
        </w:tc>
      </w:tr>
      <w:tr w:rsidR="006579A2" w:rsidRPr="005F0300" w14:paraId="37E1ABA6" w14:textId="77777777" w:rsidTr="00B72FF1">
        <w:tc>
          <w:tcPr>
            <w:tcW w:w="9056" w:type="dxa"/>
          </w:tcPr>
          <w:p w14:paraId="19E31678" w14:textId="77777777" w:rsidR="006579A2" w:rsidRPr="005F0300" w:rsidRDefault="006579A2" w:rsidP="006579A2">
            <w:pPr>
              <w:pStyle w:val="Normaalweb"/>
              <w:numPr>
                <w:ilvl w:val="0"/>
                <w:numId w:val="22"/>
              </w:numPr>
              <w:spacing w:line="240" w:lineRule="auto"/>
              <w:rPr>
                <w:rFonts w:asciiTheme="minorHAnsi" w:eastAsiaTheme="minorHAnsi" w:hAnsiTheme="minorHAnsi" w:cstheme="minorBidi"/>
                <w:color w:val="000000" w:themeColor="text1"/>
                <w:lang w:eastAsia="en-US"/>
              </w:rPr>
            </w:pPr>
            <w:r w:rsidRPr="005F0300">
              <w:rPr>
                <w:rFonts w:asciiTheme="minorHAnsi" w:eastAsiaTheme="minorHAnsi" w:hAnsiTheme="minorHAnsi" w:cstheme="minorBidi"/>
                <w:color w:val="000000" w:themeColor="text1"/>
                <w:lang w:eastAsia="en-US"/>
              </w:rPr>
              <w:t>Voeren jullie risicotaxatie uit voorafgaand aan het verlof? Zo, ja hoe?</w:t>
            </w:r>
          </w:p>
        </w:tc>
      </w:tr>
      <w:tr w:rsidR="006579A2" w:rsidRPr="005F0300" w14:paraId="1DFFDE16" w14:textId="77777777" w:rsidTr="00B72FF1">
        <w:tc>
          <w:tcPr>
            <w:tcW w:w="9056" w:type="dxa"/>
          </w:tcPr>
          <w:p w14:paraId="6782BFAA" w14:textId="77777777" w:rsidR="006579A2" w:rsidRPr="005F0300" w:rsidRDefault="006579A2" w:rsidP="006579A2">
            <w:pPr>
              <w:pStyle w:val="Normaalweb"/>
              <w:numPr>
                <w:ilvl w:val="0"/>
                <w:numId w:val="22"/>
              </w:numPr>
              <w:spacing w:line="240" w:lineRule="auto"/>
              <w:rPr>
                <w:rFonts w:asciiTheme="minorHAnsi" w:eastAsiaTheme="minorHAnsi" w:hAnsiTheme="minorHAnsi" w:cstheme="minorBidi"/>
                <w:color w:val="000000" w:themeColor="text1"/>
                <w:lang w:eastAsia="en-US"/>
              </w:rPr>
            </w:pPr>
            <w:r w:rsidRPr="005F0300">
              <w:rPr>
                <w:rFonts w:asciiTheme="minorHAnsi" w:eastAsiaTheme="minorHAnsi" w:hAnsiTheme="minorHAnsi" w:cstheme="minorBidi"/>
                <w:color w:val="000000" w:themeColor="text1"/>
                <w:lang w:eastAsia="en-US"/>
              </w:rPr>
              <w:t xml:space="preserve">Wat werkt het beste voor jullie </w:t>
            </w:r>
            <w:r>
              <w:rPr>
                <w:rFonts w:asciiTheme="minorHAnsi" w:eastAsiaTheme="minorHAnsi" w:hAnsiTheme="minorHAnsi" w:cstheme="minorBidi"/>
                <w:color w:val="000000" w:themeColor="text1"/>
                <w:lang w:eastAsia="en-US"/>
              </w:rPr>
              <w:t>wat betreft</w:t>
            </w:r>
            <w:r w:rsidRPr="005F0300">
              <w:rPr>
                <w:rFonts w:asciiTheme="minorHAnsi" w:eastAsiaTheme="minorHAnsi" w:hAnsiTheme="minorHAnsi" w:cstheme="minorBidi"/>
                <w:color w:val="000000" w:themeColor="text1"/>
                <w:lang w:eastAsia="en-US"/>
              </w:rPr>
              <w:t xml:space="preserve"> </w:t>
            </w:r>
            <w:r>
              <w:rPr>
                <w:rFonts w:asciiTheme="minorHAnsi" w:eastAsiaTheme="minorHAnsi" w:hAnsiTheme="minorHAnsi" w:cstheme="minorBidi"/>
                <w:color w:val="000000" w:themeColor="text1"/>
                <w:lang w:eastAsia="en-US"/>
              </w:rPr>
              <w:t xml:space="preserve">de </w:t>
            </w:r>
            <w:r w:rsidRPr="005F0300">
              <w:rPr>
                <w:rFonts w:asciiTheme="minorHAnsi" w:eastAsiaTheme="minorHAnsi" w:hAnsiTheme="minorHAnsi" w:cstheme="minorBidi"/>
                <w:color w:val="000000" w:themeColor="text1"/>
                <w:lang w:eastAsia="en-US"/>
              </w:rPr>
              <w:t>risicotaxatie?</w:t>
            </w:r>
          </w:p>
        </w:tc>
      </w:tr>
    </w:tbl>
    <w:p w14:paraId="7BF7B919" w14:textId="77777777" w:rsidR="006579A2" w:rsidRDefault="006579A2" w:rsidP="006579A2">
      <w:pPr>
        <w:rPr>
          <w:b/>
          <w:bCs/>
        </w:rPr>
      </w:pPr>
    </w:p>
    <w:p w14:paraId="6984DC61" w14:textId="58E5FB42" w:rsidR="006579A2" w:rsidRPr="006E05AC" w:rsidRDefault="006579A2" w:rsidP="006E05AC">
      <w:pPr>
        <w:pStyle w:val="Lijstalinea"/>
        <w:numPr>
          <w:ilvl w:val="1"/>
          <w:numId w:val="43"/>
        </w:numPr>
        <w:rPr>
          <w:rFonts w:eastAsiaTheme="minorHAnsi"/>
          <w:i/>
          <w:iCs/>
          <w:color w:val="000000" w:themeColor="text1"/>
          <w:sz w:val="26"/>
          <w:szCs w:val="26"/>
        </w:rPr>
      </w:pPr>
      <w:r w:rsidRPr="006E05AC">
        <w:rPr>
          <w:rFonts w:eastAsiaTheme="minorHAnsi"/>
          <w:i/>
          <w:iCs/>
          <w:color w:val="000000" w:themeColor="text1"/>
          <w:sz w:val="26"/>
          <w:szCs w:val="26"/>
        </w:rPr>
        <w:t xml:space="preserve"> Systemmap</w:t>
      </w:r>
    </w:p>
    <w:p w14:paraId="29076F73" w14:textId="77777777" w:rsidR="006579A2" w:rsidRDefault="006579A2" w:rsidP="006579A2">
      <w:r w:rsidRPr="001906FC">
        <w:rPr>
          <w:b/>
          <w:bCs/>
        </w:rPr>
        <w:br/>
      </w:r>
      <w:r>
        <w:rPr>
          <w:noProof/>
        </w:rPr>
        <w:drawing>
          <wp:inline distT="0" distB="0" distL="0" distR="0" wp14:anchorId="1FD2A8EB" wp14:editId="6FA713AA">
            <wp:extent cx="6500736" cy="2655651"/>
            <wp:effectExtent l="4763"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46" cstate="print">
                      <a:extLst>
                        <a:ext uri="{28A0092B-C50C-407E-A947-70E740481C1C}">
                          <a14:useLocalDpi xmlns:a14="http://schemas.microsoft.com/office/drawing/2010/main" val="0"/>
                        </a:ext>
                      </a:extLst>
                    </a:blip>
                    <a:srcRect l="1690" t="14419" r="2333" b="15883"/>
                    <a:stretch/>
                  </pic:blipFill>
                  <pic:spPr bwMode="auto">
                    <a:xfrm>
                      <a:off x="0" y="0"/>
                      <a:ext cx="6516074" cy="2661917"/>
                    </a:xfrm>
                    <a:prstGeom prst="rect">
                      <a:avLst/>
                    </a:prstGeom>
                    <a:ln>
                      <a:noFill/>
                    </a:ln>
                    <a:extLst>
                      <a:ext uri="{53640926-AAD7-44D8-BBD7-CCE9431645EC}">
                        <a14:shadowObscured xmlns:a14="http://schemas.microsoft.com/office/drawing/2010/main"/>
                      </a:ext>
                    </a:extLst>
                  </pic:spPr>
                </pic:pic>
              </a:graphicData>
            </a:graphic>
          </wp:inline>
        </w:drawing>
      </w:r>
    </w:p>
    <w:p w14:paraId="1D4B4C12" w14:textId="77777777" w:rsidR="006579A2" w:rsidRDefault="006579A2" w:rsidP="006579A2"/>
    <w:p w14:paraId="316305AC" w14:textId="77777777" w:rsidR="0000337A" w:rsidRDefault="0000337A" w:rsidP="006579A2">
      <w:pPr>
        <w:rPr>
          <w:rFonts w:eastAsiaTheme="minorHAnsi"/>
          <w:i/>
          <w:iCs/>
          <w:color w:val="000000" w:themeColor="text1"/>
          <w:sz w:val="26"/>
          <w:szCs w:val="26"/>
        </w:rPr>
      </w:pPr>
    </w:p>
    <w:p w14:paraId="6164A4D3" w14:textId="39273D2F" w:rsidR="006579A2" w:rsidRPr="00A26881" w:rsidRDefault="006E05AC" w:rsidP="006579A2">
      <w:pPr>
        <w:rPr>
          <w:rFonts w:eastAsiaTheme="minorHAnsi"/>
          <w:i/>
          <w:iCs/>
          <w:color w:val="000000" w:themeColor="text1"/>
          <w:sz w:val="26"/>
          <w:szCs w:val="26"/>
        </w:rPr>
      </w:pPr>
      <w:r>
        <w:rPr>
          <w:rFonts w:eastAsiaTheme="minorHAnsi"/>
          <w:i/>
          <w:iCs/>
          <w:color w:val="000000" w:themeColor="text1"/>
          <w:sz w:val="26"/>
          <w:szCs w:val="26"/>
        </w:rPr>
        <w:t>3</w:t>
      </w:r>
      <w:r w:rsidR="006579A2" w:rsidRPr="007E793F">
        <w:rPr>
          <w:rFonts w:eastAsiaTheme="minorHAnsi"/>
          <w:i/>
          <w:iCs/>
          <w:color w:val="000000" w:themeColor="text1"/>
          <w:sz w:val="26"/>
          <w:szCs w:val="26"/>
        </w:rPr>
        <w:t xml:space="preserve">.5 </w:t>
      </w:r>
      <w:r w:rsidR="006579A2" w:rsidRPr="00A26881">
        <w:rPr>
          <w:rFonts w:eastAsiaTheme="minorHAnsi"/>
          <w:i/>
          <w:color w:val="000000" w:themeColor="text1"/>
          <w:sz w:val="26"/>
          <w:szCs w:val="26"/>
        </w:rPr>
        <w:t>Casus moreel beraad</w:t>
      </w:r>
    </w:p>
    <w:p w14:paraId="6D1428A9" w14:textId="77777777" w:rsidR="006579A2" w:rsidRPr="00DB2E17" w:rsidRDefault="006579A2" w:rsidP="006579A2">
      <w:r w:rsidRPr="00DB2E17">
        <w:t xml:space="preserve">Bewoner X is woonachtig op de Spetse Hoeve waar hij valt onder de forensische verslavingszorg. Bewoner X is 30 jaar en er is sprake van een verleden met justitie en een cocaïneverslaving. Bewoner X woont al enige tijd op de Hoeve. Er heeft al eerder incident plaatsgevonden daarbij heeft X al een gele kaart gekregen. Bewoner X heeft onlangs een terugval gehad. Dit betekent dat hij hiervoor een sanctie zal krijgen wanneer er wordt uitgegaan van het huidige sanctiebeleid. Volgens de voorwaarden die zijn opgesteld bij de rechtbank betekent dit dat hij wordt teruggestuurd naar een PI. Echter zou X binnen de aankomende maand naar zijn vervolgplek gaan. Ook heeft X een betaalde baan. Hieruit blijkt dat X actief bezig is met zijn resocialisatie en herstel. Uit deze situatie volgt het volgende dilemma: </w:t>
      </w:r>
      <w:r w:rsidRPr="00DB2E17">
        <w:rPr>
          <w:rFonts w:ascii="Calibri" w:hAnsi="Calibri" w:cs="Calibri"/>
          <w:color w:val="000000"/>
        </w:rPr>
        <w:t>deel je een sanctie uit ondanks actieve participatie aan het herstel</w:t>
      </w:r>
      <w:r w:rsidRPr="00DB2E17">
        <w:t>? Bij deze casus kan de Spetse Hoeve kiezen voor twee handelingsalternatieven:</w:t>
      </w:r>
    </w:p>
    <w:p w14:paraId="3968DED2" w14:textId="77777777" w:rsidR="006579A2" w:rsidRPr="00DB2E17" w:rsidRDefault="006579A2" w:rsidP="006579A2">
      <w:pPr>
        <w:rPr>
          <w:rFonts w:ascii="Calibri" w:eastAsia="Times New Roman" w:hAnsi="Calibri" w:cs="Calibri"/>
          <w:color w:val="000000"/>
          <w:lang w:eastAsia="nl-NL"/>
        </w:rPr>
      </w:pPr>
      <w:r w:rsidRPr="00DB2E17">
        <w:rPr>
          <w:rFonts w:ascii="Calibri" w:eastAsia="Times New Roman" w:hAnsi="Calibri" w:cs="Calibri"/>
          <w:b/>
          <w:bCs/>
          <w:color w:val="000000"/>
          <w:lang w:eastAsia="nl-NL"/>
        </w:rPr>
        <w:t>Handelingsalternatief 1:</w:t>
      </w:r>
      <w:r w:rsidRPr="00DB2E17">
        <w:rPr>
          <w:rFonts w:ascii="Calibri" w:eastAsia="Times New Roman" w:hAnsi="Calibri" w:cs="Calibri"/>
          <w:color w:val="000000"/>
          <w:lang w:eastAsia="nl-NL"/>
        </w:rPr>
        <w:t xml:space="preserve"> </w:t>
      </w:r>
      <w:r w:rsidRPr="00DB2E17">
        <w:t>Het sanctiebeleid uitvoeren zoals het is opgesteld</w:t>
      </w:r>
      <w:r w:rsidRPr="00DB2E17">
        <w:rPr>
          <w:rFonts w:ascii="Calibri" w:eastAsia="Times New Roman" w:hAnsi="Calibri" w:cs="Calibri"/>
          <w:color w:val="000000"/>
          <w:lang w:eastAsia="nl-NL"/>
        </w:rPr>
        <w:t xml:space="preserve"> (waarde: gelijkheid)</w:t>
      </w:r>
    </w:p>
    <w:p w14:paraId="0738E8D9" w14:textId="77777777" w:rsidR="006579A2" w:rsidRPr="00DB2E17" w:rsidRDefault="006579A2" w:rsidP="006579A2">
      <w:pPr>
        <w:rPr>
          <w:rFonts w:ascii="Calibri" w:eastAsia="Times New Roman" w:hAnsi="Calibri" w:cs="Calibri"/>
          <w:color w:val="000000"/>
          <w:lang w:eastAsia="nl-NL"/>
        </w:rPr>
      </w:pPr>
      <w:r w:rsidRPr="00DB2E17">
        <w:rPr>
          <w:rFonts w:ascii="Calibri" w:eastAsia="Times New Roman" w:hAnsi="Calibri" w:cs="Calibri"/>
          <w:b/>
          <w:bCs/>
          <w:color w:val="000000"/>
          <w:lang w:eastAsia="nl-NL"/>
        </w:rPr>
        <w:t>Handelingsalternatief 2:</w:t>
      </w:r>
      <w:r w:rsidRPr="00DB2E17">
        <w:rPr>
          <w:rFonts w:ascii="Calibri" w:eastAsia="Times New Roman" w:hAnsi="Calibri" w:cs="Calibri"/>
          <w:color w:val="000000"/>
          <w:lang w:eastAsia="nl-NL"/>
        </w:rPr>
        <w:t xml:space="preserve"> gefundeerd afwijken van het sanctiebeleid in verband met potentiële negatieve gevolgen toepassen sanctie (waarde: aansluiten)</w:t>
      </w:r>
    </w:p>
    <w:p w14:paraId="350EDADE" w14:textId="77777777" w:rsidR="0000337A" w:rsidRDefault="0000337A">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br w:type="page"/>
      </w:r>
    </w:p>
    <w:p w14:paraId="6A86F2E1" w14:textId="4F34BBA0" w:rsidR="006579A2" w:rsidRPr="0030204F" w:rsidRDefault="00527D80" w:rsidP="006579A2">
      <w:pPr>
        <w:rPr>
          <w:rFonts w:eastAsiaTheme="minorHAnsi"/>
          <w:i/>
          <w:color w:val="000000" w:themeColor="text1"/>
          <w:sz w:val="26"/>
          <w:szCs w:val="26"/>
        </w:rPr>
      </w:pPr>
      <w:r>
        <w:rPr>
          <w:rFonts w:eastAsiaTheme="minorHAnsi"/>
          <w:i/>
          <w:color w:val="000000" w:themeColor="text1"/>
          <w:sz w:val="26"/>
          <w:szCs w:val="26"/>
        </w:rPr>
        <w:t>3</w:t>
      </w:r>
      <w:r w:rsidR="006579A2" w:rsidRPr="0030204F">
        <w:rPr>
          <w:rFonts w:eastAsiaTheme="minorHAnsi"/>
          <w:i/>
          <w:color w:val="000000" w:themeColor="text1"/>
          <w:sz w:val="26"/>
          <w:szCs w:val="26"/>
        </w:rPr>
        <w:t>.6 Uitwerking best practices</w:t>
      </w:r>
    </w:p>
    <w:p w14:paraId="5620895D" w14:textId="77777777" w:rsidR="006579A2" w:rsidRPr="00AB17E5" w:rsidRDefault="006579A2" w:rsidP="006579A2">
      <w:r>
        <w:t>Bij de r</w:t>
      </w:r>
      <w:r w:rsidRPr="00CF5AA1">
        <w:t xml:space="preserve">eclassering van </w:t>
      </w:r>
      <w:r>
        <w:t>V</w:t>
      </w:r>
      <w:r w:rsidRPr="00CF5AA1">
        <w:t xml:space="preserve">erslavingszorg </w:t>
      </w:r>
      <w:r>
        <w:t>N</w:t>
      </w:r>
      <w:r w:rsidRPr="00CF5AA1">
        <w:t xml:space="preserve">oord </w:t>
      </w:r>
      <w:r>
        <w:t>N</w:t>
      </w:r>
      <w:r w:rsidRPr="00CF5AA1">
        <w:t xml:space="preserve">ederland </w:t>
      </w:r>
      <w:r>
        <w:t xml:space="preserve">(VNN) </w:t>
      </w:r>
      <w:r w:rsidRPr="00CF5AA1">
        <w:t>wordt er gebruik gemaakt van meerdere risicotaxatie hulpmiddelen, RISc (risico inschatting schalen), SSA (static, stable en acute) bij zeden en B-safer</w:t>
      </w:r>
      <w:r>
        <w:t xml:space="preserve"> (</w:t>
      </w:r>
      <w:r w:rsidRPr="003109C5">
        <w:t>De Brief Spousal Assault Form for the Evaluation of Risk)</w:t>
      </w:r>
      <w:r w:rsidRPr="00CF5AA1">
        <w:t xml:space="preserve"> bij huiselijk geweld. De RISc wordt standaard afgenomen en de andere twee voor de specifieke doelgroepen</w:t>
      </w:r>
      <w:r>
        <w:t xml:space="preserve"> </w:t>
      </w:r>
      <w:r w:rsidRPr="00CF5AA1">
        <w:t>(</w:t>
      </w:r>
      <w:r>
        <w:t>R</w:t>
      </w:r>
      <w:r w:rsidRPr="00CF5AA1">
        <w:t>eclasseringswerker</w:t>
      </w:r>
      <w:r>
        <w:t xml:space="preserve"> VNN, </w:t>
      </w:r>
      <w:r w:rsidRPr="00CF5AA1">
        <w:t xml:space="preserve">persoonlijke communicatie, 14 december 2022). De reclasseringswerker van VNN gaf aan dat er binnen ieder gesprek </w:t>
      </w:r>
      <w:r>
        <w:t xml:space="preserve">dat de medewerkers voeren, </w:t>
      </w:r>
      <w:r w:rsidRPr="00CF5AA1">
        <w:t>risicotaxatie wordt gedaan aan de hand van signaleren en verdiepende vragen. Wanneer er een verandering of toename in risico’s worden gesignaleerd wordt hier meteen naar gehandeld</w:t>
      </w:r>
      <w:r>
        <w:t xml:space="preserve"> doormiddel van interventies</w:t>
      </w:r>
      <w:r w:rsidRPr="00CF5AA1">
        <w:t>. Dit gebeurt door het omschrijven van de risico’s in een logboek. Daarnaast wordt er ook actie ondernomen om de risico’s te verminderen. Naast het inventarissen van risico’s binnen de organisatie wordt er ook contact gelegd met de wijkagent, het veiligheidshuis en mensen uit de omgeving. De</w:t>
      </w:r>
      <w:r>
        <w:t>ze multidisciplinaire</w:t>
      </w:r>
      <w:r w:rsidRPr="00CF5AA1">
        <w:t xml:space="preserve"> risicotaxatie maakt volgens de reclasseringswerker op deze manier inzichtelijk waar de problemen spelen, wat risicovol en criminogeen is en daar kan uiteindelijk het plan van aanpak op gebaseerd worden</w:t>
      </w:r>
      <w:r>
        <w:t>.</w:t>
      </w:r>
      <w:r w:rsidRPr="00CF5AA1">
        <w:t xml:space="preserve"> </w:t>
      </w:r>
    </w:p>
    <w:p w14:paraId="394296A4" w14:textId="77777777" w:rsidR="006579A2" w:rsidRPr="00350FD9" w:rsidRDefault="006579A2" w:rsidP="006579A2">
      <w:r>
        <w:t xml:space="preserve">De tweede organisatie is een beschermde woonvorm van VNN waar Diede heeft stagegelopen. Op deze BW wonen mensen met verslavings- en psychische problematiek. Om inzicht te krijgen in de verslaving van de bewoners werkt VNN met de MATE en signaleringsplannen. De MATE wordt afgenomen om vast te stellen welke middelen iemand gebruikt en wat de ernst van de verslaving is. De signaleringsplannen worden samen met de bewoner opgesteld. De samenwerking zorgt naast het vergroten van de eigen regie er ook voor dat zowel de bewoner als de sociaal werker inzicht heeft in wat hij/zij kan doen bij trek. </w:t>
      </w:r>
    </w:p>
    <w:p w14:paraId="4A99F3F5" w14:textId="2DD50642" w:rsidR="006579A2" w:rsidRDefault="006579A2" w:rsidP="006579A2">
      <w:r>
        <w:t xml:space="preserve">Als derde organisatie is er gekozen voor de Forensisch Psychiatrisch Centrum Dr. S. van Mesdag. Risicotaxatie is een verplicht onderdeel van de behandeling bij de van Mesdag. Zij maken gebruikt van het volgende risicotaxatie hulpmiddel: de HKT-R, deze wordt gebruikt voor het voorspellen van risico’s rondom geweldsdelicten </w:t>
      </w:r>
      <w:r w:rsidR="00D25F0F" w:rsidRPr="00D25F0F">
        <w:t>(Forensisch Psychiatrisch Centrum van Mesdag, z.d.-a)</w:t>
      </w:r>
      <w:r w:rsidR="00D25F0F">
        <w:t xml:space="preserve">. </w:t>
      </w:r>
      <w:r>
        <w:t xml:space="preserve">De risicotaxatie wordt minimaal één keer per jaar opgenomen. Aan de hand van de uitkomst van onder andere de risicotaxatie wordt er bepaald of de patiënt klaar is voor verlof. Alleen wanneer de kans op recidive laag is mag een patiënt op verlof. Verder wordt er met elke patiënt een signaleringsplan opgesteld met daarin een actieplan. Een actieplan bestaat uit een omschrijving van de handelingen die patiënt en/of sociaal werkers kunnen doen om het risicogedrag van de patiënt te verminderen. Het doel is om de patiënten te leren hoe zij dit plan ook kunnen gebruiken tijdens het terugkeren in de maatschappij </w:t>
      </w:r>
      <w:r w:rsidR="00D25F0F" w:rsidRPr="00D25F0F">
        <w:t>(Forensisch Psychiatrisch Centrum van Mesdag, z.d.-b)</w:t>
      </w:r>
      <w:r w:rsidR="00D25F0F">
        <w:t>.</w:t>
      </w:r>
    </w:p>
    <w:p w14:paraId="0F30EACE" w14:textId="77777777" w:rsidR="006579A2" w:rsidRPr="007D6B71" w:rsidRDefault="006579A2" w:rsidP="006579A2">
      <w:r>
        <w:t xml:space="preserve">Als laatste organisatie is er gekozen voor Altrecht. Dit is </w:t>
      </w:r>
      <w:r w:rsidRPr="00DE5B9C">
        <w:t>een GGZ-instelling voor mensen met ernstige, complexe psychiatrische aandoening</w:t>
      </w:r>
      <w:r>
        <w:t xml:space="preserve"> </w:t>
      </w:r>
      <w:r w:rsidRPr="0050583D">
        <w:t>(Altrecht, z.d.)</w:t>
      </w:r>
      <w:r>
        <w:t>. Binnen Altrecht wordt er gebruik gemaakt van risicotaxatie tijdens de groepstherapie, de risicotaxatie is gericht op suïcide. Er wordt gevraagd hoe iedereen erbij zit, risicosignalen worden teruggeven en besproken. Wanneer er blijkt dat er sprake is van een groot risico wordt er suïcide preventie ingezet, deze bestaat uit het uitvragen van mogelijke plannen (hoe en wanneer). Verder wordt er voorafgaand aan het weekend het verlof besproken. Er wordt in dit gesprek gevraagd of zij het kunnen waarborgen om veilig met verlof te gaan. Wanneer dit niet gewaarborgd kan worden zal de bewoner langs de psychiater gaan voor een beoordeling. De bewoners geven aan dat door het bespreken de lading en spanning weggehaald wordt. Volgens de sociotherapeut leidt de opbouw van spanning tot suïcide en neemt deze spanning af door het te bespreken (Sociotherapeut Altrecht, persoonlijke communicatie, 21 november 2022).</w:t>
      </w:r>
    </w:p>
    <w:p w14:paraId="62AC8A6B" w14:textId="77777777" w:rsidR="006579A2" w:rsidRDefault="006579A2" w:rsidP="006579A2">
      <w:pPr>
        <w:rPr>
          <w:rFonts w:eastAsiaTheme="minorHAnsi"/>
          <w:i/>
          <w:color w:val="000000" w:themeColor="text1"/>
          <w:sz w:val="26"/>
          <w:szCs w:val="26"/>
        </w:rPr>
      </w:pPr>
      <w:r>
        <w:rPr>
          <w:rFonts w:eastAsiaTheme="minorHAnsi"/>
          <w:i/>
          <w:color w:val="000000" w:themeColor="text1"/>
          <w:sz w:val="26"/>
          <w:szCs w:val="26"/>
        </w:rPr>
        <w:br w:type="page"/>
      </w:r>
    </w:p>
    <w:p w14:paraId="104723CF" w14:textId="1FCE8C79" w:rsidR="006579A2" w:rsidRPr="00737871" w:rsidRDefault="00527D80" w:rsidP="006579A2">
      <w:pPr>
        <w:rPr>
          <w:sz w:val="22"/>
          <w:szCs w:val="22"/>
        </w:rPr>
      </w:pPr>
      <w:r>
        <w:rPr>
          <w:rFonts w:eastAsiaTheme="minorHAnsi"/>
          <w:i/>
          <w:color w:val="000000" w:themeColor="text1"/>
          <w:sz w:val="26"/>
          <w:szCs w:val="26"/>
        </w:rPr>
        <w:lastRenderedPageBreak/>
        <w:t>3</w:t>
      </w:r>
      <w:r w:rsidR="006579A2">
        <w:rPr>
          <w:rFonts w:eastAsiaTheme="minorHAnsi"/>
          <w:i/>
          <w:color w:val="000000" w:themeColor="text1"/>
          <w:sz w:val="26"/>
          <w:szCs w:val="26"/>
        </w:rPr>
        <w:t xml:space="preserve">.7 </w:t>
      </w:r>
      <w:r w:rsidR="006579A2" w:rsidRPr="007E793F">
        <w:rPr>
          <w:rFonts w:eastAsiaTheme="minorHAnsi"/>
          <w:i/>
          <w:iCs/>
          <w:color w:val="000000" w:themeColor="text1"/>
          <w:sz w:val="26"/>
          <w:szCs w:val="26"/>
        </w:rPr>
        <w:t xml:space="preserve">Tabel overzicht </w:t>
      </w:r>
      <w:r w:rsidR="006579A2">
        <w:rPr>
          <w:rFonts w:eastAsiaTheme="minorHAnsi"/>
          <w:i/>
          <w:iCs/>
          <w:color w:val="000000" w:themeColor="text1"/>
          <w:sz w:val="26"/>
          <w:szCs w:val="26"/>
        </w:rPr>
        <w:t>onderzoekloops</w:t>
      </w:r>
      <w:r w:rsidR="006579A2" w:rsidRPr="007E793F">
        <w:rPr>
          <w:rFonts w:eastAsiaTheme="minorHAnsi"/>
          <w:i/>
          <w:iCs/>
          <w:color w:val="000000" w:themeColor="text1"/>
          <w:sz w:val="26"/>
          <w:szCs w:val="26"/>
        </w:rPr>
        <w:t xml:space="preserve"> discover fase</w:t>
      </w:r>
    </w:p>
    <w:tbl>
      <w:tblPr>
        <w:tblStyle w:val="Rastertabel5donker-Accent1"/>
        <w:tblW w:w="11431" w:type="dxa"/>
        <w:tblInd w:w="-1139" w:type="dxa"/>
        <w:tblLook w:val="04A0" w:firstRow="1" w:lastRow="0" w:firstColumn="1" w:lastColumn="0" w:noHBand="0" w:noVBand="1"/>
      </w:tblPr>
      <w:tblGrid>
        <w:gridCol w:w="850"/>
        <w:gridCol w:w="2978"/>
        <w:gridCol w:w="3118"/>
        <w:gridCol w:w="4485"/>
      </w:tblGrid>
      <w:tr w:rsidR="006579A2" w14:paraId="5E0B6FAB" w14:textId="77777777" w:rsidTr="00B72FF1">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850" w:type="dxa"/>
          </w:tcPr>
          <w:p w14:paraId="1435761F" w14:textId="77777777" w:rsidR="006579A2" w:rsidRDefault="006579A2" w:rsidP="00B72FF1">
            <w:pPr>
              <w:pStyle w:val="Normaalweb"/>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Loop:</w:t>
            </w:r>
          </w:p>
        </w:tc>
        <w:tc>
          <w:tcPr>
            <w:tcW w:w="2978" w:type="dxa"/>
          </w:tcPr>
          <w:p w14:paraId="62014665" w14:textId="77777777" w:rsidR="006579A2" w:rsidRDefault="006579A2" w:rsidP="00B72FF1">
            <w:pPr>
              <w:pStyle w:val="Normaalweb"/>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Soort onderzoek</w:t>
            </w:r>
          </w:p>
        </w:tc>
        <w:tc>
          <w:tcPr>
            <w:tcW w:w="3118" w:type="dxa"/>
          </w:tcPr>
          <w:p w14:paraId="65F6874D" w14:textId="77777777" w:rsidR="006579A2" w:rsidRDefault="006579A2" w:rsidP="00B72FF1">
            <w:pPr>
              <w:pStyle w:val="Normaalweb"/>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Conclusie</w:t>
            </w:r>
          </w:p>
        </w:tc>
        <w:tc>
          <w:tcPr>
            <w:tcW w:w="4485" w:type="dxa"/>
          </w:tcPr>
          <w:p w14:paraId="3DB1836B" w14:textId="77777777" w:rsidR="006579A2" w:rsidRDefault="006579A2" w:rsidP="00B72FF1">
            <w:pPr>
              <w:pStyle w:val="Normaalweb"/>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Ontwerpeisen</w:t>
            </w:r>
          </w:p>
        </w:tc>
      </w:tr>
      <w:tr w:rsidR="006579A2" w14:paraId="07D38687" w14:textId="77777777" w:rsidTr="00B72FF1">
        <w:trPr>
          <w:cnfStyle w:val="000000100000" w:firstRow="0" w:lastRow="0" w:firstColumn="0" w:lastColumn="0" w:oddVBand="0" w:evenVBand="0" w:oddHBand="1" w:evenHBand="0" w:firstRowFirstColumn="0" w:firstRowLastColumn="0" w:lastRowFirstColumn="0" w:lastRowLastColumn="0"/>
          <w:trHeight w:val="1596"/>
        </w:trPr>
        <w:tc>
          <w:tcPr>
            <w:cnfStyle w:val="001000000000" w:firstRow="0" w:lastRow="0" w:firstColumn="1" w:lastColumn="0" w:oddVBand="0" w:evenVBand="0" w:oddHBand="0" w:evenHBand="0" w:firstRowFirstColumn="0" w:firstRowLastColumn="0" w:lastRowFirstColumn="0" w:lastRowLastColumn="0"/>
            <w:tcW w:w="850" w:type="dxa"/>
          </w:tcPr>
          <w:p w14:paraId="77C7DE1E" w14:textId="77777777" w:rsidR="006579A2" w:rsidRDefault="006579A2" w:rsidP="00B72FF1">
            <w:pPr>
              <w:pStyle w:val="Normaalweb"/>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1</w:t>
            </w:r>
          </w:p>
        </w:tc>
        <w:tc>
          <w:tcPr>
            <w:tcW w:w="2978" w:type="dxa"/>
          </w:tcPr>
          <w:p w14:paraId="49A10D6C" w14:textId="77777777" w:rsidR="006579A2" w:rsidRDefault="006579A2" w:rsidP="00B72FF1">
            <w:pPr>
              <w:pStyle w:val="Norma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Gesprek met beleidsmedewerker</w:t>
            </w:r>
          </w:p>
        </w:tc>
        <w:tc>
          <w:tcPr>
            <w:tcW w:w="3118" w:type="dxa"/>
          </w:tcPr>
          <w:p w14:paraId="428CD10F" w14:textId="77777777" w:rsidR="006579A2" w:rsidRDefault="006579A2" w:rsidP="00B72FF1">
            <w:pPr>
              <w:pStyle w:val="Norma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De beleidsmedewerker had een duidelijke mening dat er te veel papierwerk is en dit meer als een verplichting ziet dan een hulpmiddel.</w:t>
            </w:r>
          </w:p>
        </w:tc>
        <w:tc>
          <w:tcPr>
            <w:tcW w:w="4485" w:type="dxa"/>
          </w:tcPr>
          <w:p w14:paraId="2F3D0AB6" w14:textId="77777777" w:rsidR="006579A2" w:rsidRDefault="006579A2" w:rsidP="006579A2">
            <w:pPr>
              <w:pStyle w:val="Normaalweb"/>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Geen nieuw product</w:t>
            </w:r>
          </w:p>
          <w:p w14:paraId="53D0AEEC" w14:textId="77777777" w:rsidR="006579A2" w:rsidRDefault="006579A2" w:rsidP="006579A2">
            <w:pPr>
              <w:pStyle w:val="Normaalweb"/>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Maak gebruik van de aanwezige hulpmiddelen.</w:t>
            </w:r>
          </w:p>
        </w:tc>
      </w:tr>
      <w:tr w:rsidR="006579A2" w14:paraId="63DD1F1C" w14:textId="77777777" w:rsidTr="00B72FF1">
        <w:trPr>
          <w:trHeight w:val="2052"/>
        </w:trPr>
        <w:tc>
          <w:tcPr>
            <w:cnfStyle w:val="001000000000" w:firstRow="0" w:lastRow="0" w:firstColumn="1" w:lastColumn="0" w:oddVBand="0" w:evenVBand="0" w:oddHBand="0" w:evenHBand="0" w:firstRowFirstColumn="0" w:firstRowLastColumn="0" w:lastRowFirstColumn="0" w:lastRowLastColumn="0"/>
            <w:tcW w:w="850" w:type="dxa"/>
          </w:tcPr>
          <w:p w14:paraId="58DCA702" w14:textId="77777777" w:rsidR="006579A2" w:rsidRDefault="006579A2" w:rsidP="00B72FF1">
            <w:pPr>
              <w:pStyle w:val="Normaalweb"/>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2</w:t>
            </w:r>
          </w:p>
        </w:tc>
        <w:tc>
          <w:tcPr>
            <w:tcW w:w="2978" w:type="dxa"/>
          </w:tcPr>
          <w:p w14:paraId="23FFD9E2" w14:textId="77777777" w:rsidR="006579A2" w:rsidRDefault="006579A2" w:rsidP="00B72FF1">
            <w:pPr>
              <w:pStyle w:val="Norma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Interview met opdrachtgever</w:t>
            </w:r>
          </w:p>
        </w:tc>
        <w:tc>
          <w:tcPr>
            <w:tcW w:w="3118" w:type="dxa"/>
          </w:tcPr>
          <w:p w14:paraId="29568AFF" w14:textId="77777777" w:rsidR="006579A2" w:rsidRDefault="006579A2" w:rsidP="00B72FF1">
            <w:pPr>
              <w:pStyle w:val="Norma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De opdrachtgever gaf aan het product onderdeel te willen laten zijn van de dagelijkse werkzaamheden. Ook bij MDO’s bespreekbaar blijven maken. De FARE en MATE-Q worden gezien als iets wat moet en niet als nuttig hulpmiddel.</w:t>
            </w:r>
          </w:p>
        </w:tc>
        <w:tc>
          <w:tcPr>
            <w:tcW w:w="4485" w:type="dxa"/>
          </w:tcPr>
          <w:p w14:paraId="781F0E95" w14:textId="77777777" w:rsidR="006579A2" w:rsidRDefault="006579A2" w:rsidP="006579A2">
            <w:pPr>
              <w:pStyle w:val="Normaalweb"/>
              <w:numPr>
                <w:ilvl w:val="0"/>
                <w:numId w:val="10"/>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Dagelijks toepasbaar</w:t>
            </w:r>
          </w:p>
          <w:p w14:paraId="5A7F61F0" w14:textId="77777777" w:rsidR="006579A2" w:rsidRPr="005616C2" w:rsidRDefault="006579A2" w:rsidP="006579A2">
            <w:pPr>
              <w:pStyle w:val="Normaalweb"/>
              <w:numPr>
                <w:ilvl w:val="0"/>
                <w:numId w:val="10"/>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MDO’s bespreekbaar maken</w:t>
            </w:r>
          </w:p>
        </w:tc>
      </w:tr>
      <w:tr w:rsidR="006579A2" w14:paraId="03ED3A4D" w14:textId="77777777" w:rsidTr="00B72FF1">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850" w:type="dxa"/>
          </w:tcPr>
          <w:p w14:paraId="34FF56BB" w14:textId="77777777" w:rsidR="006579A2" w:rsidRDefault="006579A2" w:rsidP="00B72FF1">
            <w:pPr>
              <w:pStyle w:val="Normaalweb"/>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3</w:t>
            </w:r>
          </w:p>
        </w:tc>
        <w:tc>
          <w:tcPr>
            <w:tcW w:w="2978" w:type="dxa"/>
          </w:tcPr>
          <w:p w14:paraId="42AF0A71" w14:textId="77777777" w:rsidR="006579A2" w:rsidRDefault="006579A2" w:rsidP="00B72FF1">
            <w:pPr>
              <w:pStyle w:val="Norma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Literatuuronderzoek</w:t>
            </w:r>
          </w:p>
        </w:tc>
        <w:tc>
          <w:tcPr>
            <w:tcW w:w="3118" w:type="dxa"/>
          </w:tcPr>
          <w:p w14:paraId="503067F8" w14:textId="77777777" w:rsidR="006579A2" w:rsidRDefault="006579A2" w:rsidP="00B72FF1">
            <w:pPr>
              <w:pStyle w:val="Norma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Onderzoek naar de ISD-maatregel en wetgeving rondom risicotaxatie</w:t>
            </w:r>
          </w:p>
        </w:tc>
        <w:tc>
          <w:tcPr>
            <w:tcW w:w="4485" w:type="dxa"/>
          </w:tcPr>
          <w:p w14:paraId="6C11638B" w14:textId="77777777" w:rsidR="006579A2" w:rsidRDefault="006579A2" w:rsidP="006579A2">
            <w:pPr>
              <w:pStyle w:val="Normaalweb"/>
              <w:numPr>
                <w:ilvl w:val="0"/>
                <w:numId w:val="9"/>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De risicotaxatie is een voorwaarde om zorg te mogen leveren aan iemand met een ISD-maatregel.</w:t>
            </w:r>
          </w:p>
          <w:p w14:paraId="7224AC27" w14:textId="77777777" w:rsidR="006579A2" w:rsidRDefault="006579A2" w:rsidP="006579A2">
            <w:pPr>
              <w:pStyle w:val="Normaalweb"/>
              <w:numPr>
                <w:ilvl w:val="0"/>
                <w:numId w:val="9"/>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De FARE moet minimaal driemaal afgenomen moet worden binnen een traject.</w:t>
            </w:r>
          </w:p>
        </w:tc>
      </w:tr>
      <w:tr w:rsidR="006579A2" w14:paraId="5D38B8E1" w14:textId="77777777" w:rsidTr="00B72FF1">
        <w:trPr>
          <w:trHeight w:val="1945"/>
        </w:trPr>
        <w:tc>
          <w:tcPr>
            <w:cnfStyle w:val="001000000000" w:firstRow="0" w:lastRow="0" w:firstColumn="1" w:lastColumn="0" w:oddVBand="0" w:evenVBand="0" w:oddHBand="0" w:evenHBand="0" w:firstRowFirstColumn="0" w:firstRowLastColumn="0" w:lastRowFirstColumn="0" w:lastRowLastColumn="0"/>
            <w:tcW w:w="850" w:type="dxa"/>
          </w:tcPr>
          <w:p w14:paraId="3EE23F44" w14:textId="77777777" w:rsidR="006579A2" w:rsidRDefault="006579A2" w:rsidP="00B72FF1">
            <w:pPr>
              <w:pStyle w:val="Normaalweb"/>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4</w:t>
            </w:r>
          </w:p>
        </w:tc>
        <w:tc>
          <w:tcPr>
            <w:tcW w:w="2978" w:type="dxa"/>
          </w:tcPr>
          <w:p w14:paraId="08A1DC63" w14:textId="77777777" w:rsidR="006579A2" w:rsidRDefault="006579A2" w:rsidP="00B72FF1">
            <w:pPr>
              <w:pStyle w:val="Norma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Interview met behandelaar</w:t>
            </w:r>
          </w:p>
        </w:tc>
        <w:tc>
          <w:tcPr>
            <w:tcW w:w="3118" w:type="dxa"/>
          </w:tcPr>
          <w:p w14:paraId="44907CC9" w14:textId="77777777" w:rsidR="006579A2" w:rsidRDefault="006579A2" w:rsidP="00B72FF1">
            <w:pPr>
              <w:pStyle w:val="Norma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 xml:space="preserve">FARE en MATE-Q zijn verplichte onderdelen van de behandeling. Dit moet bij binnenkomst, na drie maanden en voorafgaand aan ontslag gedaan worden. Beide vormen van risicotaxatie zijn verplicht vanuit de indicatie. </w:t>
            </w:r>
          </w:p>
        </w:tc>
        <w:tc>
          <w:tcPr>
            <w:tcW w:w="4485" w:type="dxa"/>
          </w:tcPr>
          <w:p w14:paraId="760FF50C" w14:textId="77777777" w:rsidR="006579A2" w:rsidRPr="008338C6" w:rsidRDefault="006579A2" w:rsidP="006579A2">
            <w:pPr>
              <w:pStyle w:val="Normaalweb"/>
              <w:numPr>
                <w:ilvl w:val="0"/>
                <w:numId w:val="8"/>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FARE en MATE-Q minimaal drie keer toepassen.</w:t>
            </w:r>
          </w:p>
        </w:tc>
      </w:tr>
      <w:tr w:rsidR="006579A2" w14:paraId="5873E299" w14:textId="77777777" w:rsidTr="00B72FF1">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850" w:type="dxa"/>
          </w:tcPr>
          <w:p w14:paraId="641982C0" w14:textId="77777777" w:rsidR="006579A2" w:rsidRDefault="006579A2" w:rsidP="00B72FF1">
            <w:pPr>
              <w:pStyle w:val="Normaalweb"/>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5</w:t>
            </w:r>
          </w:p>
        </w:tc>
        <w:tc>
          <w:tcPr>
            <w:tcW w:w="2978" w:type="dxa"/>
          </w:tcPr>
          <w:p w14:paraId="41B9F8FC" w14:textId="77777777" w:rsidR="006579A2" w:rsidRDefault="006579A2" w:rsidP="00B72FF1">
            <w:pPr>
              <w:pStyle w:val="Norma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Interview met behandelaar</w:t>
            </w:r>
          </w:p>
        </w:tc>
        <w:tc>
          <w:tcPr>
            <w:tcW w:w="3118" w:type="dxa"/>
          </w:tcPr>
          <w:p w14:paraId="1691B158" w14:textId="77777777" w:rsidR="006579A2" w:rsidRDefault="006579A2" w:rsidP="00B72FF1">
            <w:pPr>
              <w:pStyle w:val="Norma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Risicotaxatie ziet zij nu als een opgave en vooral de FARE en MATE-Q meer als een onderdeel voor de hulpverlener en niet voor de bewoner.</w:t>
            </w:r>
          </w:p>
        </w:tc>
        <w:tc>
          <w:tcPr>
            <w:tcW w:w="4485" w:type="dxa"/>
          </w:tcPr>
          <w:p w14:paraId="6E4D2F9E" w14:textId="77777777" w:rsidR="006579A2" w:rsidRDefault="006579A2" w:rsidP="006579A2">
            <w:pPr>
              <w:pStyle w:val="Normaalweb"/>
              <w:numPr>
                <w:ilvl w:val="0"/>
                <w:numId w:val="7"/>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Dagelijks toepasbaar</w:t>
            </w:r>
          </w:p>
          <w:p w14:paraId="2228B883" w14:textId="77777777" w:rsidR="006579A2" w:rsidRDefault="006579A2" w:rsidP="006579A2">
            <w:pPr>
              <w:pStyle w:val="Normaalweb"/>
              <w:numPr>
                <w:ilvl w:val="0"/>
                <w:numId w:val="7"/>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In de groep bespreken</w:t>
            </w:r>
          </w:p>
          <w:p w14:paraId="0F3B33AA" w14:textId="77777777" w:rsidR="006579A2" w:rsidRDefault="006579A2" w:rsidP="006579A2">
            <w:pPr>
              <w:pStyle w:val="Normaalweb"/>
              <w:numPr>
                <w:ilvl w:val="0"/>
                <w:numId w:val="7"/>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Collectieve aanpak</w:t>
            </w:r>
          </w:p>
          <w:p w14:paraId="6D39AB77" w14:textId="77777777" w:rsidR="006579A2" w:rsidRDefault="006579A2" w:rsidP="006579A2">
            <w:pPr>
              <w:pStyle w:val="Normaalweb"/>
              <w:numPr>
                <w:ilvl w:val="0"/>
                <w:numId w:val="7"/>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Terugkoppeling van signalen van elke dag</w:t>
            </w:r>
          </w:p>
        </w:tc>
      </w:tr>
      <w:tr w:rsidR="006579A2" w14:paraId="1A0E6E98" w14:textId="77777777" w:rsidTr="00B72FF1">
        <w:trPr>
          <w:trHeight w:val="213"/>
        </w:trPr>
        <w:tc>
          <w:tcPr>
            <w:cnfStyle w:val="001000000000" w:firstRow="0" w:lastRow="0" w:firstColumn="1" w:lastColumn="0" w:oddVBand="0" w:evenVBand="0" w:oddHBand="0" w:evenHBand="0" w:firstRowFirstColumn="0" w:firstRowLastColumn="0" w:lastRowFirstColumn="0" w:lastRowLastColumn="0"/>
            <w:tcW w:w="850" w:type="dxa"/>
          </w:tcPr>
          <w:p w14:paraId="70C8F6D9" w14:textId="77777777" w:rsidR="006579A2" w:rsidRDefault="006579A2" w:rsidP="00B72FF1">
            <w:pPr>
              <w:pStyle w:val="Normaalweb"/>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6</w:t>
            </w:r>
          </w:p>
        </w:tc>
        <w:tc>
          <w:tcPr>
            <w:tcW w:w="2978" w:type="dxa"/>
          </w:tcPr>
          <w:p w14:paraId="68B2D8EB" w14:textId="77777777" w:rsidR="006579A2" w:rsidRDefault="006579A2" w:rsidP="00B72FF1">
            <w:pPr>
              <w:pStyle w:val="Norma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Interview met ervaringsdeskundige</w:t>
            </w:r>
          </w:p>
        </w:tc>
        <w:tc>
          <w:tcPr>
            <w:tcW w:w="3118" w:type="dxa"/>
          </w:tcPr>
          <w:p w14:paraId="30389367" w14:textId="77777777" w:rsidR="006579A2" w:rsidRDefault="006579A2" w:rsidP="00B72FF1">
            <w:pPr>
              <w:pStyle w:val="Norma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Risicotaxatie wordt te weinig gedaan, vooral bij de verlofplanning wordt vaak maar vijf woorden ingevuld.</w:t>
            </w:r>
          </w:p>
          <w:p w14:paraId="057B9CB4" w14:textId="77777777" w:rsidR="006579A2" w:rsidRDefault="006579A2" w:rsidP="00B72FF1">
            <w:pPr>
              <w:pStyle w:val="Norma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Ook is er weinig nabespreking van het verlof, een paar dagen later pas en niet compleet genoeg.</w:t>
            </w:r>
          </w:p>
          <w:p w14:paraId="72376766" w14:textId="77777777" w:rsidR="006579A2" w:rsidRDefault="006579A2" w:rsidP="00B72FF1">
            <w:pPr>
              <w:pStyle w:val="Norma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Ongelijkheid in behandeling</w:t>
            </w:r>
          </w:p>
          <w:p w14:paraId="5286B53B" w14:textId="77777777" w:rsidR="006579A2" w:rsidRDefault="006579A2" w:rsidP="00B72FF1">
            <w:pPr>
              <w:pStyle w:val="Norma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p>
        </w:tc>
        <w:tc>
          <w:tcPr>
            <w:tcW w:w="4485" w:type="dxa"/>
          </w:tcPr>
          <w:p w14:paraId="14E377F8" w14:textId="77777777" w:rsidR="006579A2" w:rsidRDefault="006579A2" w:rsidP="006579A2">
            <w:pPr>
              <w:pStyle w:val="Normaalweb"/>
              <w:numPr>
                <w:ilvl w:val="0"/>
                <w:numId w:val="6"/>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FARE en MATE-Q meer zien als een gespreksstarter</w:t>
            </w:r>
          </w:p>
          <w:p w14:paraId="757E2F45" w14:textId="77777777" w:rsidR="006579A2" w:rsidRDefault="006579A2" w:rsidP="006579A2">
            <w:pPr>
              <w:pStyle w:val="Normaalweb"/>
              <w:numPr>
                <w:ilvl w:val="0"/>
                <w:numId w:val="6"/>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Meer richtlijn/gelijke benadering vanuit het gehele team</w:t>
            </w:r>
          </w:p>
          <w:p w14:paraId="04E86387" w14:textId="77777777" w:rsidR="006579A2" w:rsidRDefault="006579A2" w:rsidP="006579A2">
            <w:pPr>
              <w:pStyle w:val="Normaalweb"/>
              <w:numPr>
                <w:ilvl w:val="0"/>
                <w:numId w:val="6"/>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Zo snel mogelijk bespreken na het verlof</w:t>
            </w:r>
          </w:p>
          <w:p w14:paraId="623EF673" w14:textId="77777777" w:rsidR="006579A2" w:rsidRDefault="006579A2" w:rsidP="006579A2">
            <w:pPr>
              <w:pStyle w:val="Normaalweb"/>
              <w:keepNext/>
              <w:numPr>
                <w:ilvl w:val="0"/>
                <w:numId w:val="6"/>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Ervaringsdeskundigheid betrekken in de verlofbespreking</w:t>
            </w:r>
          </w:p>
          <w:p w14:paraId="248193C3" w14:textId="77777777" w:rsidR="006579A2" w:rsidRDefault="006579A2" w:rsidP="006579A2">
            <w:pPr>
              <w:pStyle w:val="Normaalweb"/>
              <w:keepNext/>
              <w:numPr>
                <w:ilvl w:val="0"/>
                <w:numId w:val="6"/>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Motivatie voor stoppen gebruik ook verwerken in het product</w:t>
            </w:r>
          </w:p>
        </w:tc>
      </w:tr>
      <w:tr w:rsidR="006579A2" w14:paraId="449CE20F" w14:textId="77777777" w:rsidTr="00B72FF1">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850" w:type="dxa"/>
          </w:tcPr>
          <w:p w14:paraId="269F3A10" w14:textId="77777777" w:rsidR="0000337A" w:rsidRDefault="0000337A" w:rsidP="00B72FF1">
            <w:pPr>
              <w:pStyle w:val="Normaalweb"/>
              <w:rPr>
                <w:rFonts w:asciiTheme="minorHAnsi" w:eastAsiaTheme="minorHAnsi" w:hAnsiTheme="minorHAnsi" w:cstheme="minorBidi"/>
                <w:b w:val="0"/>
                <w:bCs w:val="0"/>
                <w:color w:val="000000" w:themeColor="text1"/>
                <w:lang w:eastAsia="en-US"/>
              </w:rPr>
            </w:pPr>
          </w:p>
          <w:p w14:paraId="36B56D06" w14:textId="4974F31B" w:rsidR="006579A2" w:rsidRDefault="006579A2" w:rsidP="00B72FF1">
            <w:pPr>
              <w:pStyle w:val="Normaalweb"/>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7</w:t>
            </w:r>
          </w:p>
        </w:tc>
        <w:tc>
          <w:tcPr>
            <w:tcW w:w="2978" w:type="dxa"/>
          </w:tcPr>
          <w:p w14:paraId="1762EEEF" w14:textId="77777777" w:rsidR="0000337A" w:rsidRDefault="0000337A" w:rsidP="00B72FF1">
            <w:pPr>
              <w:pStyle w:val="Norma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themeColor="text1"/>
                <w:lang w:eastAsia="en-US"/>
              </w:rPr>
            </w:pPr>
          </w:p>
          <w:p w14:paraId="692454AC" w14:textId="15EF4626" w:rsidR="006579A2" w:rsidRDefault="006579A2" w:rsidP="00B72FF1">
            <w:pPr>
              <w:pStyle w:val="Norma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Interview bewoners</w:t>
            </w:r>
          </w:p>
        </w:tc>
        <w:tc>
          <w:tcPr>
            <w:tcW w:w="3118" w:type="dxa"/>
          </w:tcPr>
          <w:p w14:paraId="55DB33A3" w14:textId="77777777" w:rsidR="0000337A" w:rsidRDefault="0000337A" w:rsidP="00B72FF1">
            <w:pPr>
              <w:pStyle w:val="Norma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themeColor="text1"/>
                <w:lang w:eastAsia="en-US"/>
              </w:rPr>
            </w:pPr>
          </w:p>
          <w:p w14:paraId="31D12DFE" w14:textId="458336D4" w:rsidR="006579A2" w:rsidRDefault="006579A2" w:rsidP="00B72FF1">
            <w:pPr>
              <w:pStyle w:val="Norma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N.V.T.</w:t>
            </w:r>
          </w:p>
        </w:tc>
        <w:tc>
          <w:tcPr>
            <w:tcW w:w="4485" w:type="dxa"/>
          </w:tcPr>
          <w:p w14:paraId="4D752345" w14:textId="77777777" w:rsidR="0000337A" w:rsidRDefault="0000337A" w:rsidP="0000337A">
            <w:pPr>
              <w:pStyle w:val="Normaalweb"/>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lang w:eastAsia="en-US"/>
              </w:rPr>
            </w:pPr>
          </w:p>
          <w:p w14:paraId="40DE2524" w14:textId="5558DF23" w:rsidR="006579A2" w:rsidRDefault="006579A2" w:rsidP="006579A2">
            <w:pPr>
              <w:pStyle w:val="Normaalweb"/>
              <w:numPr>
                <w:ilvl w:val="0"/>
                <w:numId w:val="6"/>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lang w:eastAsia="en-US"/>
              </w:rPr>
            </w:pPr>
            <w:r w:rsidRPr="008F3158">
              <w:rPr>
                <w:rFonts w:asciiTheme="minorHAnsi" w:eastAsiaTheme="minorHAnsi" w:hAnsiTheme="minorHAnsi" w:cstheme="minorHAnsi"/>
                <w:color w:val="000000" w:themeColor="text1"/>
              </w:rPr>
              <w:t>De bewoners willen dat risicotaxatie meer onderdeel wordt van de behandeling</w:t>
            </w:r>
          </w:p>
          <w:p w14:paraId="2543B4F0" w14:textId="77777777" w:rsidR="006579A2" w:rsidRPr="00CD76B7" w:rsidRDefault="006579A2" w:rsidP="006579A2">
            <w:pPr>
              <w:pStyle w:val="Normaalweb"/>
              <w:numPr>
                <w:ilvl w:val="0"/>
                <w:numId w:val="6"/>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lang w:eastAsia="en-US"/>
              </w:rPr>
            </w:pPr>
            <w:r>
              <w:rPr>
                <w:rFonts w:asciiTheme="minorHAnsi" w:eastAsiaTheme="minorHAnsi" w:hAnsiTheme="minorHAnsi" w:cstheme="minorBidi"/>
                <w:color w:val="000000" w:themeColor="text1"/>
                <w:lang w:eastAsia="en-US"/>
              </w:rPr>
              <w:lastRenderedPageBreak/>
              <w:t>Een uitgebreidere risicotaxatie</w:t>
            </w:r>
          </w:p>
          <w:p w14:paraId="31813361" w14:textId="77777777" w:rsidR="006579A2" w:rsidRPr="008F3158" w:rsidRDefault="006579A2" w:rsidP="006579A2">
            <w:pPr>
              <w:pStyle w:val="Normaalweb"/>
              <w:numPr>
                <w:ilvl w:val="0"/>
                <w:numId w:val="6"/>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lang w:eastAsia="en-US"/>
              </w:rPr>
            </w:pPr>
            <w:r>
              <w:rPr>
                <w:rFonts w:asciiTheme="minorHAnsi" w:eastAsiaTheme="minorHAnsi" w:hAnsiTheme="minorHAnsi" w:cstheme="minorBidi"/>
                <w:color w:val="000000" w:themeColor="text1"/>
                <w:lang w:eastAsia="en-US"/>
              </w:rPr>
              <w:t>Een richtlijn hebben voor het wel of niet met verlof gaan.</w:t>
            </w:r>
          </w:p>
        </w:tc>
      </w:tr>
      <w:tr w:rsidR="006579A2" w14:paraId="53AED589" w14:textId="77777777" w:rsidTr="00B72FF1">
        <w:trPr>
          <w:trHeight w:val="213"/>
        </w:trPr>
        <w:tc>
          <w:tcPr>
            <w:cnfStyle w:val="001000000000" w:firstRow="0" w:lastRow="0" w:firstColumn="1" w:lastColumn="0" w:oddVBand="0" w:evenVBand="0" w:oddHBand="0" w:evenHBand="0" w:firstRowFirstColumn="0" w:firstRowLastColumn="0" w:lastRowFirstColumn="0" w:lastRowLastColumn="0"/>
            <w:tcW w:w="850" w:type="dxa"/>
          </w:tcPr>
          <w:p w14:paraId="519940C6" w14:textId="77777777" w:rsidR="006579A2" w:rsidRDefault="006579A2" w:rsidP="00B72FF1">
            <w:pPr>
              <w:pStyle w:val="Normaalweb"/>
              <w:rPr>
                <w:rFonts w:asciiTheme="minorHAnsi" w:eastAsiaTheme="minorHAnsi" w:hAnsiTheme="minorHAnsi" w:cstheme="minorBidi"/>
                <w:b w:val="0"/>
                <w:bCs w:val="0"/>
                <w:color w:val="000000" w:themeColor="text1"/>
                <w:lang w:eastAsia="en-US"/>
              </w:rPr>
            </w:pPr>
          </w:p>
          <w:p w14:paraId="7F56D846" w14:textId="77777777" w:rsidR="006579A2" w:rsidRDefault="006579A2" w:rsidP="00B72FF1">
            <w:pPr>
              <w:pStyle w:val="Normaalweb"/>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8</w:t>
            </w:r>
          </w:p>
        </w:tc>
        <w:tc>
          <w:tcPr>
            <w:tcW w:w="2978" w:type="dxa"/>
          </w:tcPr>
          <w:p w14:paraId="41B3E84C" w14:textId="77777777" w:rsidR="006579A2" w:rsidRDefault="006579A2" w:rsidP="00B72FF1">
            <w:pPr>
              <w:pStyle w:val="Norma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p>
          <w:p w14:paraId="2DE3709F" w14:textId="77777777" w:rsidR="006579A2" w:rsidRDefault="006579A2" w:rsidP="00B72FF1">
            <w:pPr>
              <w:pStyle w:val="Norma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Systemmap</w:t>
            </w:r>
          </w:p>
        </w:tc>
        <w:tc>
          <w:tcPr>
            <w:tcW w:w="3118" w:type="dxa"/>
          </w:tcPr>
          <w:p w14:paraId="09644268" w14:textId="77777777" w:rsidR="006579A2" w:rsidRDefault="006579A2" w:rsidP="00B72FF1">
            <w:pPr>
              <w:pStyle w:val="Norma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p>
          <w:p w14:paraId="66543D8F" w14:textId="77777777" w:rsidR="006579A2" w:rsidRDefault="006579A2" w:rsidP="00B72FF1">
            <w:pPr>
              <w:pStyle w:val="Norma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N.V.T.</w:t>
            </w:r>
          </w:p>
        </w:tc>
        <w:tc>
          <w:tcPr>
            <w:tcW w:w="4485" w:type="dxa"/>
          </w:tcPr>
          <w:p w14:paraId="48CA967A" w14:textId="77777777" w:rsidR="006579A2" w:rsidRPr="008338C6" w:rsidRDefault="006579A2" w:rsidP="00B72FF1">
            <w:pPr>
              <w:pStyle w:val="Norma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p>
          <w:p w14:paraId="1EFBA602" w14:textId="77777777" w:rsidR="006579A2" w:rsidRPr="008338C6" w:rsidRDefault="006579A2" w:rsidP="006579A2">
            <w:pPr>
              <w:pStyle w:val="Normaalweb"/>
              <w:numPr>
                <w:ilvl w:val="0"/>
                <w:numId w:val="20"/>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r w:rsidRPr="007B6AA8">
              <w:rPr>
                <w:rFonts w:asciiTheme="minorHAnsi" w:eastAsiaTheme="minorHAnsi" w:hAnsiTheme="minorHAnsi" w:cstheme="minorBidi"/>
                <w:bCs/>
                <w:color w:val="000000" w:themeColor="text1"/>
                <w:lang w:eastAsia="en-US"/>
              </w:rPr>
              <w:t>H</w:t>
            </w:r>
            <w:r w:rsidRPr="008338C6">
              <w:rPr>
                <w:rFonts w:asciiTheme="minorHAnsi" w:eastAsiaTheme="minorHAnsi" w:hAnsiTheme="minorHAnsi" w:cstheme="minorBidi"/>
                <w:bCs/>
                <w:color w:val="000000" w:themeColor="text1"/>
                <w:lang w:eastAsia="en-US"/>
              </w:rPr>
              <w:t>et dynamisch opstellen binnen het vraagstuk en de organisatie.</w:t>
            </w:r>
          </w:p>
          <w:p w14:paraId="371C4C7B" w14:textId="77777777" w:rsidR="006579A2" w:rsidRPr="00C86E0A" w:rsidRDefault="006579A2" w:rsidP="006579A2">
            <w:pPr>
              <w:pStyle w:val="Normaalweb"/>
              <w:numPr>
                <w:ilvl w:val="0"/>
                <w:numId w:val="20"/>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H</w:t>
            </w:r>
            <w:r w:rsidRPr="007B6AA8">
              <w:rPr>
                <w:rFonts w:asciiTheme="minorHAnsi" w:eastAsiaTheme="minorHAnsi" w:hAnsiTheme="minorHAnsi" w:cstheme="minorBidi"/>
                <w:color w:val="000000" w:themeColor="text1"/>
                <w:lang w:eastAsia="en-US"/>
              </w:rPr>
              <w:t xml:space="preserve">et </w:t>
            </w:r>
            <w:r>
              <w:rPr>
                <w:rFonts w:asciiTheme="minorHAnsi" w:eastAsiaTheme="minorHAnsi" w:hAnsiTheme="minorHAnsi" w:cstheme="minorBidi"/>
                <w:color w:val="000000" w:themeColor="text1"/>
                <w:lang w:eastAsia="en-US"/>
              </w:rPr>
              <w:t>op de hoogte stellen</w:t>
            </w:r>
            <w:r w:rsidRPr="007B6AA8">
              <w:rPr>
                <w:rFonts w:asciiTheme="minorHAnsi" w:eastAsiaTheme="minorHAnsi" w:hAnsiTheme="minorHAnsi" w:cstheme="minorBidi"/>
                <w:color w:val="000000" w:themeColor="text1"/>
                <w:lang w:eastAsia="en-US"/>
              </w:rPr>
              <w:t xml:space="preserve"> van alle partijen (bewoners, sociaal werkers en reclassering)</w:t>
            </w:r>
            <w:r>
              <w:rPr>
                <w:rFonts w:asciiTheme="minorHAnsi" w:eastAsiaTheme="minorHAnsi" w:hAnsiTheme="minorHAnsi" w:cstheme="minorBidi"/>
                <w:color w:val="000000" w:themeColor="text1"/>
                <w:lang w:eastAsia="en-US"/>
              </w:rPr>
              <w:t xml:space="preserve"> over het product</w:t>
            </w:r>
            <w:r w:rsidRPr="007B6AA8">
              <w:rPr>
                <w:rFonts w:asciiTheme="minorHAnsi" w:eastAsiaTheme="minorHAnsi" w:hAnsiTheme="minorHAnsi" w:cstheme="minorBidi"/>
                <w:color w:val="000000" w:themeColor="text1"/>
                <w:lang w:eastAsia="en-US"/>
              </w:rPr>
              <w:t xml:space="preserve">. </w:t>
            </w:r>
          </w:p>
        </w:tc>
      </w:tr>
      <w:tr w:rsidR="006579A2" w14:paraId="7D8E11A9" w14:textId="77777777" w:rsidTr="00B72FF1">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850" w:type="dxa"/>
          </w:tcPr>
          <w:p w14:paraId="7542D437" w14:textId="77777777" w:rsidR="006579A2" w:rsidRDefault="006579A2" w:rsidP="00B72FF1">
            <w:pPr>
              <w:pStyle w:val="Normaalweb"/>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9</w:t>
            </w:r>
          </w:p>
        </w:tc>
        <w:tc>
          <w:tcPr>
            <w:tcW w:w="2978" w:type="dxa"/>
          </w:tcPr>
          <w:p w14:paraId="1FD42DF4" w14:textId="77777777" w:rsidR="006579A2" w:rsidRDefault="006579A2" w:rsidP="00B72FF1">
            <w:pPr>
              <w:pStyle w:val="Norma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Moreel beraad</w:t>
            </w:r>
          </w:p>
        </w:tc>
        <w:tc>
          <w:tcPr>
            <w:tcW w:w="3118" w:type="dxa"/>
          </w:tcPr>
          <w:p w14:paraId="29F3B9BE" w14:textId="77777777" w:rsidR="006579A2" w:rsidRDefault="006579A2" w:rsidP="00B72FF1">
            <w:pPr>
              <w:pStyle w:val="Norma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N.V.T.</w:t>
            </w:r>
          </w:p>
        </w:tc>
        <w:tc>
          <w:tcPr>
            <w:tcW w:w="4485" w:type="dxa"/>
          </w:tcPr>
          <w:p w14:paraId="0629682C" w14:textId="77777777" w:rsidR="006579A2" w:rsidRDefault="006579A2" w:rsidP="006579A2">
            <w:pPr>
              <w:pStyle w:val="Normaalweb"/>
              <w:numPr>
                <w:ilvl w:val="0"/>
                <w:numId w:val="6"/>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Alles wat de organisatie uitvoert moet het herstel op lange termijn bevorderen.</w:t>
            </w:r>
          </w:p>
        </w:tc>
      </w:tr>
      <w:tr w:rsidR="006579A2" w14:paraId="5D64FBE5" w14:textId="77777777" w:rsidTr="00B72FF1">
        <w:trPr>
          <w:trHeight w:val="213"/>
        </w:trPr>
        <w:tc>
          <w:tcPr>
            <w:cnfStyle w:val="001000000000" w:firstRow="0" w:lastRow="0" w:firstColumn="1" w:lastColumn="0" w:oddVBand="0" w:evenVBand="0" w:oddHBand="0" w:evenHBand="0" w:firstRowFirstColumn="0" w:firstRowLastColumn="0" w:lastRowFirstColumn="0" w:lastRowLastColumn="0"/>
            <w:tcW w:w="850" w:type="dxa"/>
          </w:tcPr>
          <w:p w14:paraId="4E486AA4" w14:textId="77777777" w:rsidR="006579A2" w:rsidRDefault="006579A2" w:rsidP="00B72FF1">
            <w:pPr>
              <w:pStyle w:val="Normaalweb"/>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10</w:t>
            </w:r>
          </w:p>
        </w:tc>
        <w:tc>
          <w:tcPr>
            <w:tcW w:w="2978" w:type="dxa"/>
          </w:tcPr>
          <w:p w14:paraId="4B30054C" w14:textId="77777777" w:rsidR="006579A2" w:rsidRDefault="006579A2" w:rsidP="00B72FF1">
            <w:pPr>
              <w:pStyle w:val="Norma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Langs op locatie</w:t>
            </w:r>
          </w:p>
        </w:tc>
        <w:tc>
          <w:tcPr>
            <w:tcW w:w="3118" w:type="dxa"/>
          </w:tcPr>
          <w:p w14:paraId="0C4807C9" w14:textId="77777777" w:rsidR="006579A2" w:rsidRDefault="006579A2" w:rsidP="00B72FF1">
            <w:pPr>
              <w:pStyle w:val="Norma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N.V.T.</w:t>
            </w:r>
          </w:p>
        </w:tc>
        <w:tc>
          <w:tcPr>
            <w:tcW w:w="4485" w:type="dxa"/>
          </w:tcPr>
          <w:p w14:paraId="425F4EF6" w14:textId="77777777" w:rsidR="006579A2" w:rsidRDefault="006579A2" w:rsidP="006579A2">
            <w:pPr>
              <w:pStyle w:val="Normaalweb"/>
              <w:numPr>
                <w:ilvl w:val="0"/>
                <w:numId w:val="6"/>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Functioneel voor sociaal werker en bewoner</w:t>
            </w:r>
          </w:p>
        </w:tc>
      </w:tr>
      <w:tr w:rsidR="006579A2" w14:paraId="6E3C0D20" w14:textId="77777777" w:rsidTr="00B72FF1">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850" w:type="dxa"/>
          </w:tcPr>
          <w:p w14:paraId="062079CE" w14:textId="77777777" w:rsidR="006579A2" w:rsidRDefault="006579A2" w:rsidP="00B72FF1">
            <w:pPr>
              <w:pStyle w:val="Normaalweb"/>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11</w:t>
            </w:r>
          </w:p>
        </w:tc>
        <w:tc>
          <w:tcPr>
            <w:tcW w:w="2978" w:type="dxa"/>
          </w:tcPr>
          <w:p w14:paraId="26ED7FBF" w14:textId="77777777" w:rsidR="006579A2" w:rsidRDefault="006579A2" w:rsidP="00B72FF1">
            <w:pPr>
              <w:pStyle w:val="Norma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Afstemmen van de ontwerpeisen</w:t>
            </w:r>
          </w:p>
        </w:tc>
        <w:tc>
          <w:tcPr>
            <w:tcW w:w="3118" w:type="dxa"/>
          </w:tcPr>
          <w:p w14:paraId="004A86CD" w14:textId="77777777" w:rsidR="006579A2" w:rsidRDefault="006579A2" w:rsidP="00B72FF1">
            <w:pPr>
              <w:pStyle w:val="Norma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N.V.T.</w:t>
            </w:r>
          </w:p>
        </w:tc>
        <w:tc>
          <w:tcPr>
            <w:tcW w:w="4485" w:type="dxa"/>
          </w:tcPr>
          <w:p w14:paraId="462213BB" w14:textId="77777777" w:rsidR="006579A2" w:rsidRPr="00183FB0" w:rsidRDefault="006579A2" w:rsidP="006579A2">
            <w:pPr>
              <w:pStyle w:val="Normaalweb"/>
              <w:numPr>
                <w:ilvl w:val="0"/>
                <w:numId w:val="6"/>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color w:val="000000" w:themeColor="text1"/>
                <w:lang w:eastAsia="en-US"/>
              </w:rPr>
            </w:pPr>
            <w:r>
              <w:rPr>
                <w:rFonts w:asciiTheme="minorHAnsi" w:eastAsiaTheme="minorHAnsi" w:hAnsiTheme="minorHAnsi" w:cstheme="minorBidi"/>
                <w:color w:val="000000" w:themeColor="text1"/>
                <w:lang w:eastAsia="en-US"/>
              </w:rPr>
              <w:t>E</w:t>
            </w:r>
            <w:r w:rsidRPr="00866C49">
              <w:rPr>
                <w:rFonts w:asciiTheme="minorHAnsi" w:eastAsiaTheme="minorHAnsi" w:hAnsiTheme="minorHAnsi" w:cstheme="minorBidi"/>
                <w:color w:val="000000" w:themeColor="text1"/>
                <w:lang w:eastAsia="en-US"/>
              </w:rPr>
              <w:t>en collectieve aanpak wat betreft risicotaxatie</w:t>
            </w:r>
            <w:r>
              <w:rPr>
                <w:rFonts w:asciiTheme="minorHAnsi" w:eastAsiaTheme="minorHAnsi" w:hAnsiTheme="minorHAnsi" w:cstheme="minorBidi"/>
                <w:color w:val="000000" w:themeColor="text1"/>
                <w:lang w:eastAsia="en-US"/>
              </w:rPr>
              <w:t>.</w:t>
            </w:r>
          </w:p>
          <w:p w14:paraId="245BBBB0" w14:textId="77777777" w:rsidR="006579A2" w:rsidRDefault="006579A2" w:rsidP="006579A2">
            <w:pPr>
              <w:pStyle w:val="Normaalweb"/>
              <w:numPr>
                <w:ilvl w:val="0"/>
                <w:numId w:val="6"/>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H</w:t>
            </w:r>
            <w:r w:rsidRPr="00866C49">
              <w:rPr>
                <w:rFonts w:asciiTheme="minorHAnsi" w:eastAsiaTheme="minorHAnsi" w:hAnsiTheme="minorHAnsi" w:cstheme="minorBidi"/>
                <w:color w:val="000000" w:themeColor="text1"/>
                <w:lang w:eastAsia="en-US"/>
              </w:rPr>
              <w:t>et product moet behulpzaam zijn voor zowel sociaal werker als voor de bewoners.</w:t>
            </w:r>
          </w:p>
        </w:tc>
      </w:tr>
      <w:tr w:rsidR="006579A2" w14:paraId="31EF920E" w14:textId="77777777" w:rsidTr="00B72FF1">
        <w:trPr>
          <w:trHeight w:val="213"/>
        </w:trPr>
        <w:tc>
          <w:tcPr>
            <w:cnfStyle w:val="001000000000" w:firstRow="0" w:lastRow="0" w:firstColumn="1" w:lastColumn="0" w:oddVBand="0" w:evenVBand="0" w:oddHBand="0" w:evenHBand="0" w:firstRowFirstColumn="0" w:firstRowLastColumn="0" w:lastRowFirstColumn="0" w:lastRowLastColumn="0"/>
            <w:tcW w:w="850" w:type="dxa"/>
          </w:tcPr>
          <w:p w14:paraId="10D07BB0" w14:textId="77777777" w:rsidR="006579A2" w:rsidRDefault="006579A2" w:rsidP="00B72FF1">
            <w:pPr>
              <w:pStyle w:val="Normaalweb"/>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12</w:t>
            </w:r>
          </w:p>
        </w:tc>
        <w:tc>
          <w:tcPr>
            <w:tcW w:w="2978" w:type="dxa"/>
          </w:tcPr>
          <w:p w14:paraId="2925DA8B" w14:textId="77777777" w:rsidR="006579A2" w:rsidRDefault="006579A2" w:rsidP="00B72FF1">
            <w:pPr>
              <w:pStyle w:val="Norma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B23EAD">
              <w:rPr>
                <w:rFonts w:asciiTheme="minorHAnsi" w:hAnsiTheme="minorHAnsi" w:cstheme="minorHAnsi"/>
                <w:bCs/>
              </w:rPr>
              <w:t>VNN Beschermd Wonen Hoogezand</w:t>
            </w:r>
          </w:p>
          <w:p w14:paraId="2C3DC48A" w14:textId="77777777" w:rsidR="006579A2" w:rsidRPr="004B3C60" w:rsidRDefault="006579A2" w:rsidP="00B72FF1">
            <w:pPr>
              <w:pStyle w:val="Norma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Cs/>
                <w:color w:val="000000" w:themeColor="text1"/>
                <w:lang w:eastAsia="en-US"/>
              </w:rPr>
            </w:pPr>
            <w:r>
              <w:rPr>
                <w:rFonts w:asciiTheme="minorHAnsi" w:hAnsiTheme="minorHAnsi" w:cstheme="minorHAnsi"/>
                <w:b/>
                <w:color w:val="000000" w:themeColor="text1"/>
              </w:rPr>
              <w:t xml:space="preserve">Functie: </w:t>
            </w:r>
            <w:r>
              <w:rPr>
                <w:rFonts w:asciiTheme="minorHAnsi" w:hAnsiTheme="minorHAnsi" w:cstheme="minorHAnsi"/>
                <w:bCs/>
                <w:color w:val="000000" w:themeColor="text1"/>
              </w:rPr>
              <w:t>Stagiaire</w:t>
            </w:r>
          </w:p>
        </w:tc>
        <w:tc>
          <w:tcPr>
            <w:tcW w:w="3118" w:type="dxa"/>
          </w:tcPr>
          <w:p w14:paraId="58A9A4E5" w14:textId="77777777" w:rsidR="006579A2" w:rsidRDefault="006579A2" w:rsidP="00B72FF1">
            <w:pPr>
              <w:pStyle w:val="Norma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N.V.T.</w:t>
            </w:r>
          </w:p>
        </w:tc>
        <w:tc>
          <w:tcPr>
            <w:tcW w:w="4485" w:type="dxa"/>
          </w:tcPr>
          <w:p w14:paraId="7F27B8F5" w14:textId="77777777" w:rsidR="006579A2" w:rsidRPr="00301027" w:rsidRDefault="006579A2" w:rsidP="006579A2">
            <w:pPr>
              <w:pStyle w:val="Normaalweb"/>
              <w:numPr>
                <w:ilvl w:val="0"/>
                <w:numId w:val="6"/>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lang w:eastAsia="en-US"/>
              </w:rPr>
            </w:pPr>
            <w:r w:rsidRPr="00301027">
              <w:rPr>
                <w:rFonts w:asciiTheme="minorHAnsi" w:hAnsiTheme="minorHAnsi" w:cstheme="minorHAnsi"/>
              </w:rPr>
              <w:t>De signaleringsplannen worden samen met de bewoner opgesteld.</w:t>
            </w:r>
          </w:p>
        </w:tc>
      </w:tr>
      <w:tr w:rsidR="006579A2" w14:paraId="6096DD32" w14:textId="77777777" w:rsidTr="00B72FF1">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850" w:type="dxa"/>
          </w:tcPr>
          <w:p w14:paraId="4EC2F116" w14:textId="77777777" w:rsidR="006579A2" w:rsidRDefault="006579A2" w:rsidP="00B72FF1">
            <w:pPr>
              <w:pStyle w:val="Normaalweb"/>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13</w:t>
            </w:r>
          </w:p>
        </w:tc>
        <w:tc>
          <w:tcPr>
            <w:tcW w:w="2978" w:type="dxa"/>
          </w:tcPr>
          <w:p w14:paraId="27A7B634" w14:textId="77777777" w:rsidR="006579A2" w:rsidRDefault="006579A2" w:rsidP="00B72FF1">
            <w:pPr>
              <w:pStyle w:val="Norma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B23EAD">
              <w:rPr>
                <w:rFonts w:asciiTheme="minorHAnsi" w:hAnsiTheme="minorHAnsi" w:cstheme="minorHAnsi"/>
                <w:bCs/>
              </w:rPr>
              <w:t>VNN Reclassering</w:t>
            </w:r>
            <w:r>
              <w:rPr>
                <w:rFonts w:asciiTheme="minorHAnsi" w:hAnsiTheme="minorHAnsi" w:cstheme="minorHAnsi"/>
                <w:bCs/>
              </w:rPr>
              <w:t xml:space="preserve"> </w:t>
            </w:r>
          </w:p>
          <w:p w14:paraId="6805C13B" w14:textId="77777777" w:rsidR="006579A2" w:rsidRPr="004B3C60" w:rsidRDefault="006579A2" w:rsidP="00B72FF1">
            <w:pPr>
              <w:pStyle w:val="Norma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b/>
              </w:rPr>
              <w:t xml:space="preserve">Functie: </w:t>
            </w:r>
            <w:r>
              <w:rPr>
                <w:rFonts w:asciiTheme="minorHAnsi" w:hAnsiTheme="minorHAnsi" w:cstheme="minorHAnsi"/>
                <w:bCs/>
              </w:rPr>
              <w:t>Reclasseringswerker</w:t>
            </w:r>
          </w:p>
        </w:tc>
        <w:tc>
          <w:tcPr>
            <w:tcW w:w="3118" w:type="dxa"/>
          </w:tcPr>
          <w:p w14:paraId="3FD2D431" w14:textId="77777777" w:rsidR="006579A2" w:rsidRDefault="006579A2" w:rsidP="00B72FF1">
            <w:pPr>
              <w:pStyle w:val="Normaalweb"/>
              <w:cnfStyle w:val="000000100000" w:firstRow="0" w:lastRow="0" w:firstColumn="0" w:lastColumn="0" w:oddVBand="0" w:evenVBand="0" w:oddHBand="1" w:evenHBand="0" w:firstRowFirstColumn="0" w:firstRowLastColumn="0" w:lastRowFirstColumn="0" w:lastRowLastColumn="0"/>
            </w:pPr>
            <w:r>
              <w:rPr>
                <w:rFonts w:asciiTheme="minorHAnsi" w:eastAsiaTheme="minorHAnsi" w:hAnsiTheme="minorHAnsi" w:cstheme="minorBidi"/>
                <w:color w:val="000000" w:themeColor="text1"/>
                <w:lang w:eastAsia="en-US"/>
              </w:rPr>
              <w:t>N.V.T.</w:t>
            </w:r>
          </w:p>
        </w:tc>
        <w:tc>
          <w:tcPr>
            <w:tcW w:w="4485" w:type="dxa"/>
          </w:tcPr>
          <w:p w14:paraId="16233AE3" w14:textId="77777777" w:rsidR="006579A2" w:rsidRPr="00301027" w:rsidRDefault="006579A2" w:rsidP="006579A2">
            <w:pPr>
              <w:pStyle w:val="Normaalweb"/>
              <w:numPr>
                <w:ilvl w:val="0"/>
                <w:numId w:val="6"/>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lang w:eastAsia="en-US"/>
              </w:rPr>
            </w:pPr>
            <w:r w:rsidRPr="00301027">
              <w:rPr>
                <w:rFonts w:asciiTheme="minorHAnsi" w:hAnsiTheme="minorHAnsi" w:cstheme="minorHAnsi"/>
              </w:rPr>
              <w:t>De interventies die worden ingezet naar aanleiding van de risicotaxatie en de multidisciplinaire aanpak.</w:t>
            </w:r>
          </w:p>
        </w:tc>
      </w:tr>
      <w:tr w:rsidR="006579A2" w14:paraId="24AA787A" w14:textId="77777777" w:rsidTr="00B72FF1">
        <w:trPr>
          <w:trHeight w:val="213"/>
        </w:trPr>
        <w:tc>
          <w:tcPr>
            <w:cnfStyle w:val="001000000000" w:firstRow="0" w:lastRow="0" w:firstColumn="1" w:lastColumn="0" w:oddVBand="0" w:evenVBand="0" w:oddHBand="0" w:evenHBand="0" w:firstRowFirstColumn="0" w:firstRowLastColumn="0" w:lastRowFirstColumn="0" w:lastRowLastColumn="0"/>
            <w:tcW w:w="850" w:type="dxa"/>
          </w:tcPr>
          <w:p w14:paraId="16B0B2FD" w14:textId="77777777" w:rsidR="006579A2" w:rsidRDefault="006579A2" w:rsidP="00B72FF1">
            <w:pPr>
              <w:pStyle w:val="Normaalweb"/>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14</w:t>
            </w:r>
          </w:p>
        </w:tc>
        <w:tc>
          <w:tcPr>
            <w:tcW w:w="2978" w:type="dxa"/>
          </w:tcPr>
          <w:p w14:paraId="13CF5600" w14:textId="77777777" w:rsidR="006579A2" w:rsidRDefault="006579A2" w:rsidP="00B72FF1">
            <w:pPr>
              <w:pStyle w:val="Norma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B23EAD">
              <w:rPr>
                <w:rFonts w:asciiTheme="minorHAnsi" w:hAnsiTheme="minorHAnsi" w:cstheme="minorHAnsi"/>
                <w:bCs/>
              </w:rPr>
              <w:t>De van Mesdag</w:t>
            </w:r>
            <w:r>
              <w:rPr>
                <w:rFonts w:asciiTheme="minorHAnsi" w:hAnsiTheme="minorHAnsi" w:cstheme="minorHAnsi"/>
                <w:bCs/>
              </w:rPr>
              <w:t xml:space="preserve"> </w:t>
            </w:r>
          </w:p>
          <w:p w14:paraId="1422F96C" w14:textId="77777777" w:rsidR="006579A2" w:rsidRPr="004B3C60" w:rsidRDefault="006579A2" w:rsidP="00B72FF1">
            <w:pPr>
              <w:pStyle w:val="Norma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Pr>
                <w:rFonts w:asciiTheme="minorHAnsi" w:hAnsiTheme="minorHAnsi" w:cstheme="minorHAnsi"/>
                <w:b/>
              </w:rPr>
              <w:t xml:space="preserve">Functie: </w:t>
            </w:r>
            <w:r>
              <w:rPr>
                <w:rFonts w:asciiTheme="minorHAnsi" w:hAnsiTheme="minorHAnsi" w:cstheme="minorHAnsi"/>
                <w:bCs/>
              </w:rPr>
              <w:t>Sociaal werker</w:t>
            </w:r>
          </w:p>
        </w:tc>
        <w:tc>
          <w:tcPr>
            <w:tcW w:w="3118" w:type="dxa"/>
          </w:tcPr>
          <w:p w14:paraId="1CC75949" w14:textId="77777777" w:rsidR="006579A2" w:rsidRDefault="006579A2" w:rsidP="00B72FF1">
            <w:pPr>
              <w:spacing w:before="0"/>
              <w:cnfStyle w:val="000000000000" w:firstRow="0" w:lastRow="0" w:firstColumn="0" w:lastColumn="0" w:oddVBand="0" w:evenVBand="0" w:oddHBand="0" w:evenHBand="0" w:firstRowFirstColumn="0" w:firstRowLastColumn="0" w:lastRowFirstColumn="0" w:lastRowLastColumn="0"/>
            </w:pPr>
            <w:r>
              <w:rPr>
                <w:rFonts w:eastAsiaTheme="minorHAnsi"/>
                <w:color w:val="000000" w:themeColor="text1"/>
              </w:rPr>
              <w:t>N.V.T.</w:t>
            </w:r>
          </w:p>
        </w:tc>
        <w:tc>
          <w:tcPr>
            <w:tcW w:w="4485" w:type="dxa"/>
          </w:tcPr>
          <w:p w14:paraId="26B91013" w14:textId="77777777" w:rsidR="006579A2" w:rsidRPr="008338C6" w:rsidRDefault="006579A2" w:rsidP="006579A2">
            <w:pPr>
              <w:pStyle w:val="Lijstalinea"/>
              <w:numPr>
                <w:ilvl w:val="0"/>
                <w:numId w:val="20"/>
              </w:numPr>
              <w:spacing w:before="0" w:after="0" w:line="240" w:lineRule="auto"/>
              <w:cnfStyle w:val="000000000000" w:firstRow="0" w:lastRow="0" w:firstColumn="0" w:lastColumn="0" w:oddVBand="0" w:evenVBand="0" w:oddHBand="0" w:evenHBand="0" w:firstRowFirstColumn="0" w:firstRowLastColumn="0" w:lastRowFirstColumn="0" w:lastRowLastColumn="0"/>
            </w:pPr>
            <w:r>
              <w:t xml:space="preserve">Het gebruik van een actieplan. </w:t>
            </w:r>
          </w:p>
        </w:tc>
      </w:tr>
      <w:tr w:rsidR="006579A2" w14:paraId="1BE1FE87" w14:textId="77777777" w:rsidTr="00B72FF1">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850" w:type="dxa"/>
          </w:tcPr>
          <w:p w14:paraId="3ADCB66A" w14:textId="77777777" w:rsidR="006579A2" w:rsidRDefault="006579A2" w:rsidP="00B72FF1">
            <w:pPr>
              <w:pStyle w:val="Normaalweb"/>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15</w:t>
            </w:r>
          </w:p>
        </w:tc>
        <w:tc>
          <w:tcPr>
            <w:tcW w:w="2978" w:type="dxa"/>
          </w:tcPr>
          <w:p w14:paraId="404ECF08" w14:textId="77777777" w:rsidR="006579A2" w:rsidRDefault="006579A2" w:rsidP="00B72FF1">
            <w:pPr>
              <w:pStyle w:val="Norma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B23EAD">
              <w:rPr>
                <w:rFonts w:asciiTheme="minorHAnsi" w:hAnsiTheme="minorHAnsi" w:cstheme="minorHAnsi"/>
                <w:bCs/>
              </w:rPr>
              <w:t>Altrecht</w:t>
            </w:r>
          </w:p>
          <w:p w14:paraId="2A694D89" w14:textId="77777777" w:rsidR="006579A2" w:rsidRPr="004B3C60" w:rsidRDefault="006579A2" w:rsidP="00B72FF1">
            <w:pPr>
              <w:pStyle w:val="Norma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b/>
              </w:rPr>
              <w:t xml:space="preserve">Functie: </w:t>
            </w:r>
            <w:r>
              <w:rPr>
                <w:rFonts w:asciiTheme="minorHAnsi" w:hAnsiTheme="minorHAnsi" w:cstheme="minorHAnsi"/>
                <w:bCs/>
              </w:rPr>
              <w:t>Sociotherapeut</w:t>
            </w:r>
          </w:p>
        </w:tc>
        <w:tc>
          <w:tcPr>
            <w:tcW w:w="3118" w:type="dxa"/>
          </w:tcPr>
          <w:p w14:paraId="24D03C44" w14:textId="77777777" w:rsidR="006579A2" w:rsidRDefault="006579A2" w:rsidP="00B72FF1">
            <w:pPr>
              <w:spacing w:before="0"/>
              <w:cnfStyle w:val="000000100000" w:firstRow="0" w:lastRow="0" w:firstColumn="0" w:lastColumn="0" w:oddVBand="0" w:evenVBand="0" w:oddHBand="1" w:evenHBand="0" w:firstRowFirstColumn="0" w:firstRowLastColumn="0" w:lastRowFirstColumn="0" w:lastRowLastColumn="0"/>
            </w:pPr>
            <w:r>
              <w:rPr>
                <w:rFonts w:eastAsiaTheme="minorHAnsi"/>
                <w:color w:val="000000" w:themeColor="text1"/>
              </w:rPr>
              <w:t>N.V.T.</w:t>
            </w:r>
          </w:p>
        </w:tc>
        <w:tc>
          <w:tcPr>
            <w:tcW w:w="4485" w:type="dxa"/>
          </w:tcPr>
          <w:p w14:paraId="63A4B8B8" w14:textId="77777777" w:rsidR="006579A2" w:rsidRDefault="006579A2" w:rsidP="006579A2">
            <w:pPr>
              <w:pStyle w:val="Lijstalinea"/>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pPr>
            <w:r>
              <w:t>Het bespreekbaar maken van de risico’s leidt tot afname spanning.</w:t>
            </w:r>
          </w:p>
          <w:p w14:paraId="414F57A4" w14:textId="77777777" w:rsidR="006579A2" w:rsidRPr="008338C6" w:rsidRDefault="006579A2" w:rsidP="006579A2">
            <w:pPr>
              <w:pStyle w:val="Lijstalinea"/>
              <w:numPr>
                <w:ilvl w:val="0"/>
                <w:numId w:val="20"/>
              </w:numPr>
              <w:spacing w:before="0" w:after="0" w:line="240" w:lineRule="auto"/>
              <w:cnfStyle w:val="000000100000" w:firstRow="0" w:lastRow="0" w:firstColumn="0" w:lastColumn="0" w:oddVBand="0" w:evenVBand="0" w:oddHBand="1" w:evenHBand="0" w:firstRowFirstColumn="0" w:firstRowLastColumn="0" w:lastRowFirstColumn="0" w:lastRowLastColumn="0"/>
            </w:pPr>
            <w:r>
              <w:t xml:space="preserve">Het ondernemen van stappen als verlof niet gewaarborgd kan worden. </w:t>
            </w:r>
          </w:p>
        </w:tc>
      </w:tr>
    </w:tbl>
    <w:p w14:paraId="47EE539D" w14:textId="77777777" w:rsidR="006579A2" w:rsidRDefault="006579A2" w:rsidP="006579A2">
      <w:pPr>
        <w:rPr>
          <w:b/>
          <w:bCs/>
          <w:sz w:val="32"/>
          <w:szCs w:val="32"/>
        </w:rPr>
      </w:pPr>
    </w:p>
    <w:p w14:paraId="1D0A8E52" w14:textId="77777777" w:rsidR="006579A2" w:rsidRDefault="006579A2" w:rsidP="006579A2">
      <w:pPr>
        <w:rPr>
          <w:b/>
          <w:bCs/>
          <w:sz w:val="32"/>
          <w:szCs w:val="32"/>
        </w:rPr>
      </w:pPr>
    </w:p>
    <w:p w14:paraId="3902A2ED" w14:textId="77777777" w:rsidR="006579A2" w:rsidRDefault="006579A2" w:rsidP="006579A2">
      <w:pPr>
        <w:rPr>
          <w:b/>
          <w:bCs/>
          <w:sz w:val="32"/>
          <w:szCs w:val="32"/>
        </w:rPr>
      </w:pPr>
    </w:p>
    <w:p w14:paraId="35312E59" w14:textId="77777777" w:rsidR="006579A2" w:rsidRDefault="006579A2" w:rsidP="006579A2">
      <w:pPr>
        <w:rPr>
          <w:b/>
          <w:bCs/>
          <w:sz w:val="32"/>
          <w:szCs w:val="32"/>
        </w:rPr>
      </w:pPr>
      <w:r>
        <w:rPr>
          <w:b/>
          <w:bCs/>
          <w:sz w:val="32"/>
          <w:szCs w:val="32"/>
        </w:rPr>
        <w:br w:type="page"/>
      </w:r>
    </w:p>
    <w:p w14:paraId="3ACBD46A" w14:textId="3F2EB3CD" w:rsidR="006579A2" w:rsidRPr="00C80DC1" w:rsidRDefault="006579A2" w:rsidP="006579A2">
      <w:pPr>
        <w:rPr>
          <w:b/>
          <w:bCs/>
          <w:sz w:val="32"/>
          <w:szCs w:val="32"/>
        </w:rPr>
      </w:pPr>
      <w:r>
        <w:rPr>
          <w:b/>
          <w:bCs/>
          <w:sz w:val="32"/>
          <w:szCs w:val="32"/>
        </w:rPr>
        <w:lastRenderedPageBreak/>
        <w:t xml:space="preserve">Bijlage </w:t>
      </w:r>
      <w:r w:rsidR="00527D80">
        <w:rPr>
          <w:b/>
          <w:bCs/>
          <w:sz w:val="32"/>
          <w:szCs w:val="32"/>
        </w:rPr>
        <w:t>4</w:t>
      </w:r>
      <w:r>
        <w:rPr>
          <w:b/>
          <w:bCs/>
          <w:sz w:val="32"/>
          <w:szCs w:val="32"/>
        </w:rPr>
        <w:t>: Verslaglegging onderzoek loops define</w:t>
      </w:r>
      <w:r w:rsidRPr="00982ECF">
        <w:rPr>
          <w:b/>
          <w:bCs/>
          <w:sz w:val="32"/>
          <w:szCs w:val="32"/>
        </w:rPr>
        <w:t xml:space="preserve"> fase</w:t>
      </w:r>
      <w:r>
        <w:rPr>
          <w:b/>
          <w:bCs/>
          <w:sz w:val="32"/>
          <w:szCs w:val="32"/>
        </w:rPr>
        <w:br/>
      </w:r>
      <w:r w:rsidR="00527D80">
        <w:rPr>
          <w:rFonts w:eastAsiaTheme="minorHAnsi"/>
          <w:i/>
          <w:color w:val="000000" w:themeColor="text1"/>
          <w:sz w:val="26"/>
          <w:szCs w:val="26"/>
        </w:rPr>
        <w:t>4</w:t>
      </w:r>
      <w:r w:rsidRPr="00C80DC1">
        <w:rPr>
          <w:rFonts w:eastAsiaTheme="minorHAnsi"/>
          <w:i/>
          <w:color w:val="000000" w:themeColor="text1"/>
          <w:sz w:val="26"/>
          <w:szCs w:val="26"/>
        </w:rPr>
        <w:t>.1</w:t>
      </w:r>
      <w:r>
        <w:rPr>
          <w:b/>
          <w:bCs/>
          <w:sz w:val="32"/>
          <w:szCs w:val="32"/>
        </w:rPr>
        <w:t xml:space="preserve"> </w:t>
      </w:r>
      <w:r w:rsidRPr="00C80DC1">
        <w:rPr>
          <w:rFonts w:eastAsiaTheme="minorHAnsi"/>
          <w:i/>
          <w:color w:val="000000" w:themeColor="text1"/>
          <w:sz w:val="26"/>
          <w:szCs w:val="26"/>
        </w:rPr>
        <w:t>Persona</w:t>
      </w:r>
      <w:r w:rsidRPr="00C80DC1">
        <w:rPr>
          <w:rFonts w:ascii="Helvetica Neue" w:hAnsi="Helvetica Neue" w:cs="Helvetica Neue"/>
          <w:color w:val="000000"/>
          <w:sz w:val="26"/>
          <w:szCs w:val="26"/>
        </w:rPr>
        <w:br/>
      </w:r>
      <w:r>
        <w:rPr>
          <w:noProof/>
        </w:rPr>
        <w:drawing>
          <wp:inline distT="0" distB="0" distL="0" distR="0" wp14:anchorId="77AA47DB" wp14:editId="5A939A5D">
            <wp:extent cx="5537665" cy="7832504"/>
            <wp:effectExtent l="0" t="0" r="0" b="3810"/>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42403" cy="7839206"/>
                    </a:xfrm>
                    <a:prstGeom prst="rect">
                      <a:avLst/>
                    </a:prstGeom>
                    <a:noFill/>
                    <a:ln>
                      <a:noFill/>
                    </a:ln>
                  </pic:spPr>
                </pic:pic>
              </a:graphicData>
            </a:graphic>
          </wp:inline>
        </w:drawing>
      </w:r>
      <w:r w:rsidRPr="00C80DC1">
        <w:rPr>
          <w:rFonts w:ascii="Helvetica Neue" w:hAnsi="Helvetica Neue" w:cs="Helvetica Neue"/>
          <w:color w:val="000000"/>
          <w:sz w:val="26"/>
          <w:szCs w:val="26"/>
        </w:rPr>
        <w:br/>
      </w:r>
    </w:p>
    <w:p w14:paraId="38A0B64F" w14:textId="15F9F1C3" w:rsidR="006579A2" w:rsidRPr="00097AD7" w:rsidRDefault="00527D80" w:rsidP="006579A2">
      <w:pPr>
        <w:spacing w:after="0"/>
        <w:rPr>
          <w:rFonts w:ascii="Helvetica Neue" w:hAnsi="Helvetica Neue" w:cs="Helvetica Neue"/>
          <w:color w:val="000000"/>
          <w:sz w:val="26"/>
          <w:szCs w:val="26"/>
        </w:rPr>
      </w:pPr>
      <w:r>
        <w:rPr>
          <w:rFonts w:eastAsiaTheme="minorHAnsi"/>
          <w:i/>
          <w:color w:val="000000" w:themeColor="text1"/>
          <w:sz w:val="26"/>
          <w:szCs w:val="26"/>
        </w:rPr>
        <w:lastRenderedPageBreak/>
        <w:t>4</w:t>
      </w:r>
      <w:r w:rsidR="006579A2">
        <w:rPr>
          <w:rFonts w:eastAsiaTheme="minorHAnsi"/>
          <w:i/>
          <w:color w:val="000000" w:themeColor="text1"/>
          <w:sz w:val="26"/>
          <w:szCs w:val="26"/>
        </w:rPr>
        <w:t xml:space="preserve">.2 </w:t>
      </w:r>
      <w:r w:rsidR="006579A2" w:rsidRPr="00097AD7">
        <w:rPr>
          <w:rFonts w:eastAsiaTheme="minorHAnsi"/>
          <w:i/>
          <w:color w:val="000000" w:themeColor="text1"/>
          <w:sz w:val="26"/>
          <w:szCs w:val="26"/>
        </w:rPr>
        <w:t xml:space="preserve">Decisionmatrix </w:t>
      </w:r>
      <w:r w:rsidR="006579A2" w:rsidRPr="00097AD7">
        <w:rPr>
          <w:rFonts w:ascii="Helvetica Neue" w:hAnsi="Helvetica Neue" w:cs="Helvetica Neue"/>
          <w:color w:val="000000"/>
          <w:sz w:val="26"/>
          <w:szCs w:val="26"/>
        </w:rPr>
        <w:br/>
      </w:r>
      <w:r w:rsidR="006579A2" w:rsidRPr="00097AD7">
        <w:rPr>
          <w:rFonts w:ascii="Helvetica Neue" w:hAnsi="Helvetica Neue" w:cs="Helvetica Neue"/>
          <w:color w:val="000000"/>
          <w:sz w:val="26"/>
          <w:szCs w:val="26"/>
        </w:rPr>
        <w:br/>
      </w:r>
    </w:p>
    <w:p w14:paraId="087EB956" w14:textId="77777777" w:rsidR="006579A2" w:rsidRDefault="006579A2" w:rsidP="006579A2">
      <w:pPr>
        <w:spacing w:after="0"/>
        <w:rPr>
          <w:rFonts w:ascii="Helvetica Neue" w:hAnsi="Helvetica Neue" w:cs="Helvetica Neue"/>
          <w:color w:val="000000"/>
          <w:sz w:val="26"/>
          <w:szCs w:val="26"/>
        </w:rPr>
      </w:pPr>
      <w:r>
        <w:rPr>
          <w:rFonts w:ascii="Helvetica Neue" w:hAnsi="Helvetica Neue" w:cs="Helvetica Neue"/>
          <w:noProof/>
          <w:color w:val="000000"/>
          <w:sz w:val="26"/>
          <w:szCs w:val="26"/>
        </w:rPr>
        <w:drawing>
          <wp:inline distT="0" distB="0" distL="0" distR="0" wp14:anchorId="6B95BAB9" wp14:editId="6A293C59">
            <wp:extent cx="5754777" cy="4316400"/>
            <wp:effectExtent l="0" t="0" r="0" b="190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48">
                      <a:extLst>
                        <a:ext uri="{28A0092B-C50C-407E-A947-70E740481C1C}">
                          <a14:useLocalDpi xmlns:a14="http://schemas.microsoft.com/office/drawing/2010/main" val="0"/>
                        </a:ext>
                      </a:extLst>
                    </a:blip>
                    <a:stretch>
                      <a:fillRect/>
                    </a:stretch>
                  </pic:blipFill>
                  <pic:spPr>
                    <a:xfrm>
                      <a:off x="0" y="0"/>
                      <a:ext cx="5754777" cy="4316400"/>
                    </a:xfrm>
                    <a:prstGeom prst="rect">
                      <a:avLst/>
                    </a:prstGeom>
                  </pic:spPr>
                </pic:pic>
              </a:graphicData>
            </a:graphic>
          </wp:inline>
        </w:drawing>
      </w:r>
    </w:p>
    <w:p w14:paraId="0098DA68" w14:textId="77777777" w:rsidR="006579A2" w:rsidRDefault="006579A2" w:rsidP="006579A2">
      <w:pPr>
        <w:spacing w:after="0"/>
        <w:rPr>
          <w:rFonts w:ascii="Helvetica Neue" w:hAnsi="Helvetica Neue" w:cs="Helvetica Neue"/>
          <w:color w:val="000000"/>
          <w:sz w:val="26"/>
          <w:szCs w:val="26"/>
        </w:rPr>
      </w:pPr>
    </w:p>
    <w:p w14:paraId="02FF8A2C" w14:textId="77777777" w:rsidR="006579A2" w:rsidRDefault="006579A2" w:rsidP="006579A2">
      <w:pPr>
        <w:spacing w:after="0"/>
        <w:rPr>
          <w:rFonts w:ascii="Helvetica Neue" w:hAnsi="Helvetica Neue" w:cs="Helvetica Neue"/>
          <w:color w:val="000000"/>
          <w:sz w:val="26"/>
          <w:szCs w:val="26"/>
        </w:rPr>
      </w:pPr>
    </w:p>
    <w:p w14:paraId="20646AEA" w14:textId="77777777" w:rsidR="006579A2" w:rsidRDefault="006579A2" w:rsidP="006579A2"/>
    <w:p w14:paraId="4766696F" w14:textId="77777777" w:rsidR="006579A2" w:rsidRDefault="006579A2" w:rsidP="006579A2"/>
    <w:p w14:paraId="3EE7B163" w14:textId="77777777" w:rsidR="006579A2" w:rsidRDefault="006579A2" w:rsidP="006579A2">
      <w:pPr>
        <w:rPr>
          <w:sz w:val="28"/>
        </w:rPr>
      </w:pPr>
      <w:r>
        <w:rPr>
          <w:sz w:val="28"/>
        </w:rPr>
        <w:br w:type="page"/>
      </w:r>
    </w:p>
    <w:p w14:paraId="598CEDE4" w14:textId="49DD2638" w:rsidR="006579A2" w:rsidRPr="00C3101B" w:rsidRDefault="006579A2" w:rsidP="006579A2">
      <w:pPr>
        <w:rPr>
          <w:sz w:val="28"/>
        </w:rPr>
      </w:pPr>
      <w:r w:rsidRPr="0041563B">
        <w:rPr>
          <w:rFonts w:eastAsiaTheme="minorHAnsi"/>
          <w:i/>
          <w:iCs/>
          <w:noProof/>
          <w:color w:val="000000" w:themeColor="text1"/>
          <w:sz w:val="26"/>
          <w:szCs w:val="26"/>
        </w:rPr>
        <w:lastRenderedPageBreak/>
        <w:drawing>
          <wp:anchor distT="0" distB="0" distL="114300" distR="114300" simplePos="0" relativeHeight="251659264" behindDoc="0" locked="0" layoutInCell="1" allowOverlap="1" wp14:anchorId="4AFD06F6" wp14:editId="6800E308">
            <wp:simplePos x="0" y="0"/>
            <wp:positionH relativeFrom="margin">
              <wp:posOffset>170722</wp:posOffset>
            </wp:positionH>
            <wp:positionV relativeFrom="paragraph">
              <wp:posOffset>402651</wp:posOffset>
            </wp:positionV>
            <wp:extent cx="4776423" cy="848809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93628" cy="8518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D80">
        <w:rPr>
          <w:rFonts w:eastAsiaTheme="minorHAnsi"/>
          <w:i/>
          <w:iCs/>
          <w:color w:val="000000" w:themeColor="text1"/>
          <w:sz w:val="26"/>
          <w:szCs w:val="26"/>
        </w:rPr>
        <w:t>4</w:t>
      </w:r>
      <w:r>
        <w:rPr>
          <w:rFonts w:eastAsiaTheme="minorHAnsi"/>
          <w:i/>
          <w:iCs/>
          <w:color w:val="000000" w:themeColor="text1"/>
          <w:sz w:val="26"/>
          <w:szCs w:val="26"/>
        </w:rPr>
        <w:t xml:space="preserve">.3 </w:t>
      </w:r>
      <w:r w:rsidRPr="0041563B">
        <w:rPr>
          <w:rFonts w:eastAsiaTheme="minorHAnsi"/>
          <w:i/>
          <w:iCs/>
          <w:color w:val="000000" w:themeColor="text1"/>
          <w:sz w:val="26"/>
          <w:szCs w:val="26"/>
        </w:rPr>
        <w:t>Costumer journey map</w:t>
      </w:r>
      <w:r>
        <w:rPr>
          <w:sz w:val="28"/>
        </w:rPr>
        <w:br w:type="page"/>
      </w:r>
    </w:p>
    <w:p w14:paraId="0E8F363F" w14:textId="35574844" w:rsidR="006579A2" w:rsidRPr="00277752" w:rsidRDefault="00527D80" w:rsidP="006579A2">
      <w:pPr>
        <w:spacing w:after="0"/>
        <w:rPr>
          <w:rFonts w:eastAsiaTheme="minorHAnsi"/>
          <w:i/>
          <w:iCs/>
          <w:color w:val="000000" w:themeColor="text1"/>
          <w:sz w:val="26"/>
          <w:szCs w:val="26"/>
        </w:rPr>
      </w:pPr>
      <w:r>
        <w:rPr>
          <w:rFonts w:eastAsiaTheme="minorHAnsi"/>
          <w:i/>
          <w:iCs/>
          <w:color w:val="000000" w:themeColor="text1"/>
          <w:sz w:val="26"/>
          <w:szCs w:val="26"/>
        </w:rPr>
        <w:lastRenderedPageBreak/>
        <w:t>4</w:t>
      </w:r>
      <w:r w:rsidR="006579A2" w:rsidRPr="00E84B8B">
        <w:rPr>
          <w:rFonts w:eastAsiaTheme="minorHAnsi"/>
          <w:i/>
          <w:iCs/>
          <w:color w:val="000000" w:themeColor="text1"/>
          <w:sz w:val="26"/>
          <w:szCs w:val="26"/>
        </w:rPr>
        <w:t>.</w:t>
      </w:r>
      <w:r w:rsidR="006579A2">
        <w:rPr>
          <w:rFonts w:eastAsiaTheme="minorHAnsi"/>
          <w:i/>
          <w:iCs/>
          <w:color w:val="000000" w:themeColor="text1"/>
          <w:sz w:val="26"/>
          <w:szCs w:val="26"/>
        </w:rPr>
        <w:t>4</w:t>
      </w:r>
      <w:r w:rsidR="006579A2" w:rsidRPr="00E84B8B">
        <w:rPr>
          <w:rFonts w:eastAsiaTheme="minorHAnsi"/>
          <w:i/>
          <w:iCs/>
          <w:color w:val="000000" w:themeColor="text1"/>
          <w:sz w:val="26"/>
          <w:szCs w:val="26"/>
        </w:rPr>
        <w:t xml:space="preserve"> Overzicht loops define fase</w:t>
      </w:r>
    </w:p>
    <w:tbl>
      <w:tblPr>
        <w:tblStyle w:val="Rastertabel4-Accent1"/>
        <w:tblW w:w="10060" w:type="dxa"/>
        <w:tblLook w:val="04A0" w:firstRow="1" w:lastRow="0" w:firstColumn="1" w:lastColumn="0" w:noHBand="0" w:noVBand="1"/>
      </w:tblPr>
      <w:tblGrid>
        <w:gridCol w:w="631"/>
        <w:gridCol w:w="1317"/>
        <w:gridCol w:w="1885"/>
        <w:gridCol w:w="2067"/>
        <w:gridCol w:w="4160"/>
      </w:tblGrid>
      <w:tr w:rsidR="006579A2" w14:paraId="4055109B" w14:textId="77777777" w:rsidTr="00B72F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Pr>
          <w:p w14:paraId="2720D060" w14:textId="77777777" w:rsidR="006579A2" w:rsidRDefault="006579A2" w:rsidP="00B72FF1">
            <w:pPr>
              <w:rPr>
                <w:rFonts w:cstheme="minorHAnsi"/>
                <w:color w:val="000000"/>
              </w:rPr>
            </w:pPr>
            <w:r>
              <w:rPr>
                <w:rFonts w:cstheme="minorHAnsi"/>
                <w:color w:val="000000"/>
              </w:rPr>
              <w:t>Loop</w:t>
            </w:r>
          </w:p>
        </w:tc>
        <w:tc>
          <w:tcPr>
            <w:tcW w:w="1317" w:type="dxa"/>
          </w:tcPr>
          <w:p w14:paraId="30E6C346" w14:textId="77777777" w:rsidR="006579A2" w:rsidRDefault="006579A2" w:rsidP="00B72FF1">
            <w:pPr>
              <w:cnfStyle w:val="100000000000" w:firstRow="1"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Functie</w:t>
            </w:r>
          </w:p>
        </w:tc>
        <w:tc>
          <w:tcPr>
            <w:tcW w:w="1885" w:type="dxa"/>
          </w:tcPr>
          <w:p w14:paraId="1FDE2A73" w14:textId="77777777" w:rsidR="006579A2" w:rsidRDefault="006579A2" w:rsidP="00B72FF1">
            <w:pPr>
              <w:cnfStyle w:val="100000000000" w:firstRow="1"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Soort onderzoek</w:t>
            </w:r>
          </w:p>
        </w:tc>
        <w:tc>
          <w:tcPr>
            <w:tcW w:w="2067" w:type="dxa"/>
          </w:tcPr>
          <w:p w14:paraId="290F4556" w14:textId="77777777" w:rsidR="006579A2" w:rsidRDefault="006579A2" w:rsidP="00B72FF1">
            <w:pPr>
              <w:cnfStyle w:val="100000000000" w:firstRow="1"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Conclusie</w:t>
            </w:r>
          </w:p>
        </w:tc>
        <w:tc>
          <w:tcPr>
            <w:tcW w:w="4160" w:type="dxa"/>
          </w:tcPr>
          <w:p w14:paraId="49E3B9A0" w14:textId="77777777" w:rsidR="006579A2" w:rsidRDefault="006579A2" w:rsidP="00B72FF1">
            <w:pPr>
              <w:cnfStyle w:val="100000000000" w:firstRow="1"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Ideeën/ontwerpeisen/consequenties</w:t>
            </w:r>
          </w:p>
        </w:tc>
      </w:tr>
      <w:tr w:rsidR="006579A2" w14:paraId="12012820" w14:textId="77777777" w:rsidTr="00B72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Pr>
          <w:p w14:paraId="1A6AF037" w14:textId="77777777" w:rsidR="006579A2" w:rsidRDefault="006579A2" w:rsidP="00B72FF1">
            <w:pPr>
              <w:rPr>
                <w:rFonts w:cstheme="minorHAnsi"/>
                <w:color w:val="000000"/>
              </w:rPr>
            </w:pPr>
            <w:r>
              <w:rPr>
                <w:rFonts w:cstheme="minorHAnsi"/>
                <w:color w:val="000000"/>
              </w:rPr>
              <w:t>1</w:t>
            </w:r>
          </w:p>
        </w:tc>
        <w:tc>
          <w:tcPr>
            <w:tcW w:w="1317" w:type="dxa"/>
          </w:tcPr>
          <w:p w14:paraId="138E22A8" w14:textId="77777777" w:rsidR="006579A2" w:rsidRDefault="006579A2" w:rsidP="00B72FF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Beleidsmaker</w:t>
            </w:r>
          </w:p>
        </w:tc>
        <w:tc>
          <w:tcPr>
            <w:tcW w:w="1885" w:type="dxa"/>
          </w:tcPr>
          <w:p w14:paraId="4ED4551B" w14:textId="77777777" w:rsidR="006579A2" w:rsidRDefault="006579A2" w:rsidP="00B72FF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Voorleggen prototype</w:t>
            </w:r>
          </w:p>
        </w:tc>
        <w:tc>
          <w:tcPr>
            <w:tcW w:w="2067" w:type="dxa"/>
          </w:tcPr>
          <w:p w14:paraId="42D1D0FD" w14:textId="77777777" w:rsidR="006579A2" w:rsidRDefault="006579A2" w:rsidP="00B72FF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 handreiking is werkzaam en bruikbaar voor de praktijk.</w:t>
            </w:r>
          </w:p>
        </w:tc>
        <w:tc>
          <w:tcPr>
            <w:tcW w:w="4160" w:type="dxa"/>
          </w:tcPr>
          <w:p w14:paraId="064B4E22" w14:textId="77777777" w:rsidR="006579A2" w:rsidRPr="00C61B26" w:rsidRDefault="006579A2" w:rsidP="006579A2">
            <w:pPr>
              <w:pStyle w:val="Lijstalinea"/>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1B26">
              <w:rPr>
                <w:rFonts w:cstheme="minorHAnsi"/>
                <w:color w:val="000000"/>
              </w:rPr>
              <w:t>Criminogene en beschermende factoren zouden een mooie aanvulling zijn.</w:t>
            </w:r>
          </w:p>
        </w:tc>
      </w:tr>
      <w:tr w:rsidR="006579A2" w14:paraId="3F6182DE" w14:textId="77777777" w:rsidTr="00B72FF1">
        <w:tc>
          <w:tcPr>
            <w:cnfStyle w:val="001000000000" w:firstRow="0" w:lastRow="0" w:firstColumn="1" w:lastColumn="0" w:oddVBand="0" w:evenVBand="0" w:oddHBand="0" w:evenHBand="0" w:firstRowFirstColumn="0" w:firstRowLastColumn="0" w:lastRowFirstColumn="0" w:lastRowLastColumn="0"/>
            <w:tcW w:w="631" w:type="dxa"/>
          </w:tcPr>
          <w:p w14:paraId="516D08D3" w14:textId="77777777" w:rsidR="006579A2" w:rsidRDefault="006579A2" w:rsidP="00B72FF1">
            <w:pPr>
              <w:rPr>
                <w:rFonts w:cstheme="minorHAnsi"/>
                <w:color w:val="000000"/>
              </w:rPr>
            </w:pPr>
            <w:r>
              <w:rPr>
                <w:rFonts w:cstheme="minorHAnsi"/>
                <w:color w:val="000000"/>
              </w:rPr>
              <w:t>2</w:t>
            </w:r>
          </w:p>
        </w:tc>
        <w:tc>
          <w:tcPr>
            <w:tcW w:w="1317" w:type="dxa"/>
          </w:tcPr>
          <w:p w14:paraId="5EF85F24" w14:textId="77777777" w:rsidR="006579A2" w:rsidRDefault="006579A2" w:rsidP="00B72FF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n.v.t.</w:t>
            </w:r>
          </w:p>
        </w:tc>
        <w:tc>
          <w:tcPr>
            <w:tcW w:w="1885" w:type="dxa"/>
          </w:tcPr>
          <w:p w14:paraId="7966D5C5" w14:textId="77777777" w:rsidR="006579A2" w:rsidRDefault="006579A2" w:rsidP="00B72FF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Persona</w:t>
            </w:r>
          </w:p>
        </w:tc>
        <w:tc>
          <w:tcPr>
            <w:tcW w:w="2067" w:type="dxa"/>
          </w:tcPr>
          <w:p w14:paraId="7923E3C5" w14:textId="77777777" w:rsidR="006579A2" w:rsidRDefault="006579A2" w:rsidP="00B72FF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De persona fungeert als weerspiegeling van de doelgroep.</w:t>
            </w:r>
          </w:p>
        </w:tc>
        <w:tc>
          <w:tcPr>
            <w:tcW w:w="4160" w:type="dxa"/>
          </w:tcPr>
          <w:p w14:paraId="70E5EA7C" w14:textId="77777777" w:rsidR="006579A2" w:rsidRPr="00C61B26" w:rsidRDefault="006579A2" w:rsidP="006579A2">
            <w:pPr>
              <w:pStyle w:val="Lijstalinea"/>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1B26">
              <w:rPr>
                <w:rFonts w:cstheme="minorHAnsi"/>
              </w:rPr>
              <w:t>Het minder belasten van de doelgroep en het sneller werken/checken.</w:t>
            </w:r>
          </w:p>
        </w:tc>
      </w:tr>
      <w:tr w:rsidR="006579A2" w14:paraId="3DD8E664" w14:textId="77777777" w:rsidTr="00B72FF1">
        <w:trPr>
          <w:cnfStyle w:val="000000100000" w:firstRow="0" w:lastRow="0" w:firstColumn="0" w:lastColumn="0" w:oddVBand="0" w:evenVBand="0" w:oddHBand="1" w:evenHBand="0" w:firstRowFirstColumn="0" w:firstRowLastColumn="0" w:lastRowFirstColumn="0" w:lastRowLastColumn="0"/>
          <w:trHeight w:val="1210"/>
        </w:trPr>
        <w:tc>
          <w:tcPr>
            <w:cnfStyle w:val="001000000000" w:firstRow="0" w:lastRow="0" w:firstColumn="1" w:lastColumn="0" w:oddVBand="0" w:evenVBand="0" w:oddHBand="0" w:evenHBand="0" w:firstRowFirstColumn="0" w:firstRowLastColumn="0" w:lastRowFirstColumn="0" w:lastRowLastColumn="0"/>
            <w:tcW w:w="631" w:type="dxa"/>
          </w:tcPr>
          <w:p w14:paraId="1AE6672D" w14:textId="77777777" w:rsidR="006579A2" w:rsidRDefault="006579A2" w:rsidP="00B72FF1">
            <w:pPr>
              <w:rPr>
                <w:rFonts w:cstheme="minorHAnsi"/>
                <w:color w:val="000000"/>
              </w:rPr>
            </w:pPr>
            <w:r>
              <w:rPr>
                <w:rFonts w:cstheme="minorHAnsi"/>
                <w:color w:val="000000"/>
              </w:rPr>
              <w:t>3</w:t>
            </w:r>
          </w:p>
        </w:tc>
        <w:tc>
          <w:tcPr>
            <w:tcW w:w="1317" w:type="dxa"/>
          </w:tcPr>
          <w:p w14:paraId="1410EBBD" w14:textId="77777777" w:rsidR="006579A2" w:rsidRDefault="006579A2" w:rsidP="00B72FF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n.v.t</w:t>
            </w:r>
          </w:p>
        </w:tc>
        <w:tc>
          <w:tcPr>
            <w:tcW w:w="1885" w:type="dxa"/>
          </w:tcPr>
          <w:p w14:paraId="68306296" w14:textId="77777777" w:rsidR="006579A2" w:rsidRDefault="006579A2" w:rsidP="00B72FF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Customer journey map</w:t>
            </w:r>
          </w:p>
        </w:tc>
        <w:tc>
          <w:tcPr>
            <w:tcW w:w="2067" w:type="dxa"/>
          </w:tcPr>
          <w:p w14:paraId="234305C9" w14:textId="77777777" w:rsidR="006579A2" w:rsidRDefault="006579A2" w:rsidP="00B72FF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 costumer journey map laat zien welke winst er te behalen is ten aanzien van de huidige situatie.</w:t>
            </w:r>
          </w:p>
        </w:tc>
        <w:tc>
          <w:tcPr>
            <w:tcW w:w="4160" w:type="dxa"/>
          </w:tcPr>
          <w:p w14:paraId="5D41BC12" w14:textId="77777777" w:rsidR="006579A2" w:rsidRPr="00C61B26" w:rsidRDefault="006579A2" w:rsidP="006579A2">
            <w:pPr>
              <w:pStyle w:val="Normaalweb"/>
              <w:numPr>
                <w:ilvl w:val="0"/>
                <w:numId w:val="28"/>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color w:val="000000" w:themeColor="text1"/>
                <w:lang w:eastAsia="en-US"/>
              </w:rPr>
            </w:pPr>
            <w:r>
              <w:rPr>
                <w:rFonts w:asciiTheme="minorHAnsi" w:eastAsiaTheme="minorHAnsi" w:hAnsiTheme="minorHAnsi" w:cstheme="minorBidi"/>
                <w:bCs/>
                <w:color w:val="000000" w:themeColor="text1"/>
                <w:lang w:eastAsia="en-US"/>
              </w:rPr>
              <w:t>Huidige situatie snel in kaart.</w:t>
            </w:r>
          </w:p>
        </w:tc>
      </w:tr>
      <w:tr w:rsidR="006579A2" w14:paraId="2F255417" w14:textId="77777777" w:rsidTr="00B72FF1">
        <w:tc>
          <w:tcPr>
            <w:cnfStyle w:val="001000000000" w:firstRow="0" w:lastRow="0" w:firstColumn="1" w:lastColumn="0" w:oddVBand="0" w:evenVBand="0" w:oddHBand="0" w:evenHBand="0" w:firstRowFirstColumn="0" w:firstRowLastColumn="0" w:lastRowFirstColumn="0" w:lastRowLastColumn="0"/>
            <w:tcW w:w="631" w:type="dxa"/>
          </w:tcPr>
          <w:p w14:paraId="450B5ABA" w14:textId="77777777" w:rsidR="006579A2" w:rsidRDefault="006579A2" w:rsidP="00B72FF1">
            <w:pPr>
              <w:rPr>
                <w:rFonts w:cstheme="minorHAnsi"/>
                <w:color w:val="000000"/>
              </w:rPr>
            </w:pPr>
            <w:r>
              <w:rPr>
                <w:rFonts w:cstheme="minorHAnsi"/>
                <w:color w:val="000000"/>
              </w:rPr>
              <w:t>4</w:t>
            </w:r>
          </w:p>
        </w:tc>
        <w:tc>
          <w:tcPr>
            <w:tcW w:w="1317" w:type="dxa"/>
          </w:tcPr>
          <w:p w14:paraId="5FA46796" w14:textId="77777777" w:rsidR="006579A2" w:rsidRDefault="006579A2" w:rsidP="00B72FF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N.v.t</w:t>
            </w:r>
          </w:p>
        </w:tc>
        <w:tc>
          <w:tcPr>
            <w:tcW w:w="1885" w:type="dxa"/>
          </w:tcPr>
          <w:p w14:paraId="4126D36A" w14:textId="77777777" w:rsidR="006579A2" w:rsidRDefault="006579A2" w:rsidP="00B72FF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Decision matrix </w:t>
            </w:r>
          </w:p>
        </w:tc>
        <w:tc>
          <w:tcPr>
            <w:tcW w:w="2067" w:type="dxa"/>
          </w:tcPr>
          <w:p w14:paraId="09894EE5" w14:textId="77777777" w:rsidR="006579A2" w:rsidRDefault="006579A2" w:rsidP="00B72FF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De handreiking komt over het algemeen het beste uit de test. De meeste voorkeuren gaan hier naar uit. Daarbij komt ook naar voren waarom andere ideeën minder enthousiasmerend zijn.</w:t>
            </w:r>
          </w:p>
        </w:tc>
        <w:tc>
          <w:tcPr>
            <w:tcW w:w="4160" w:type="dxa"/>
          </w:tcPr>
          <w:p w14:paraId="73A4624F" w14:textId="77777777" w:rsidR="006579A2" w:rsidRDefault="006579A2" w:rsidP="006579A2">
            <w:pPr>
              <w:pStyle w:val="Lijstalinea"/>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Inzichtelijkheid wat betreft de voorkeur/prioriteit voor ontwerpeisen (behandelaar)</w:t>
            </w:r>
          </w:p>
          <w:p w14:paraId="045C569B" w14:textId="77777777" w:rsidR="006579A2" w:rsidRPr="003F6745" w:rsidRDefault="006579A2" w:rsidP="006579A2">
            <w:pPr>
              <w:pStyle w:val="Lijstalinea"/>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De aansluiting en afstemming met zowel de sociaal werkers als de bewoners (behandelaar)</w:t>
            </w:r>
          </w:p>
          <w:p w14:paraId="65732CFB" w14:textId="77777777" w:rsidR="006579A2" w:rsidRPr="003614B6" w:rsidRDefault="006579A2" w:rsidP="006579A2">
            <w:pPr>
              <w:pStyle w:val="Lijstalinea"/>
              <w:numPr>
                <w:ilvl w:val="0"/>
                <w:numId w:val="20"/>
              </w:numPr>
              <w:spacing w:before="0" w:after="0" w:line="240" w:lineRule="auto"/>
              <w:cnfStyle w:val="000000000000" w:firstRow="0" w:lastRow="0" w:firstColumn="0" w:lastColumn="0" w:oddVBand="0" w:evenVBand="0" w:oddHBand="0" w:evenHBand="0" w:firstRowFirstColumn="0" w:firstRowLastColumn="0" w:lastRowFirstColumn="0" w:lastRowLastColumn="0"/>
            </w:pPr>
            <w:r>
              <w:rPr>
                <w:rFonts w:eastAsiaTheme="minorHAnsi"/>
                <w:color w:val="000000" w:themeColor="text1"/>
              </w:rPr>
              <w:t>Alle producten moeten goed geïmplementeerd worden (MDO en introductie voor het team) (beleidsmedewerker)</w:t>
            </w:r>
          </w:p>
          <w:p w14:paraId="0E918DA0" w14:textId="77777777" w:rsidR="006579A2" w:rsidRPr="00927216" w:rsidRDefault="006579A2" w:rsidP="006579A2">
            <w:pPr>
              <w:pStyle w:val="Lijstalinea"/>
              <w:numPr>
                <w:ilvl w:val="0"/>
                <w:numId w:val="20"/>
              </w:numPr>
              <w:spacing w:before="0" w:after="0" w:line="240" w:lineRule="auto"/>
              <w:cnfStyle w:val="000000000000" w:firstRow="0" w:lastRow="0" w:firstColumn="0" w:lastColumn="0" w:oddVBand="0" w:evenVBand="0" w:oddHBand="0" w:evenHBand="0" w:firstRowFirstColumn="0" w:firstRowLastColumn="0" w:lastRowFirstColumn="0" w:lastRowLastColumn="0"/>
            </w:pPr>
            <w:r>
              <w:rPr>
                <w:rFonts w:eastAsiaTheme="minorHAnsi"/>
                <w:color w:val="000000" w:themeColor="text1"/>
              </w:rPr>
              <w:t>Verandering van werkwijze rondom risicotaxatie is nodig (beleidsmedewerker)</w:t>
            </w:r>
          </w:p>
          <w:p w14:paraId="00F2F0F2" w14:textId="77777777" w:rsidR="006579A2" w:rsidRPr="002D1A3E" w:rsidRDefault="006579A2" w:rsidP="006579A2">
            <w:pPr>
              <w:pStyle w:val="Lijstalinea"/>
              <w:numPr>
                <w:ilvl w:val="0"/>
                <w:numId w:val="20"/>
              </w:numPr>
              <w:spacing w:before="0" w:after="0" w:line="240" w:lineRule="auto"/>
              <w:cnfStyle w:val="000000000000" w:firstRow="0" w:lastRow="0" w:firstColumn="0" w:lastColumn="0" w:oddVBand="0" w:evenVBand="0" w:oddHBand="0" w:evenHBand="0" w:firstRowFirstColumn="0" w:firstRowLastColumn="0" w:lastRowFirstColumn="0" w:lastRowLastColumn="0"/>
            </w:pPr>
            <w:r>
              <w:rPr>
                <w:rFonts w:eastAsiaTheme="minorHAnsi"/>
                <w:color w:val="000000" w:themeColor="text1"/>
              </w:rPr>
              <w:t>Een concrete handreiking verlof was herkenbaar bij voorgaande plekken (bewoner)</w:t>
            </w:r>
          </w:p>
          <w:p w14:paraId="031221C6" w14:textId="77777777" w:rsidR="006579A2" w:rsidRPr="009825EF" w:rsidRDefault="006579A2" w:rsidP="006579A2">
            <w:pPr>
              <w:pStyle w:val="Lijstalinea"/>
              <w:numPr>
                <w:ilvl w:val="0"/>
                <w:numId w:val="20"/>
              </w:numPr>
              <w:spacing w:before="0" w:after="0" w:line="240" w:lineRule="auto"/>
              <w:cnfStyle w:val="000000000000" w:firstRow="0" w:lastRow="0" w:firstColumn="0" w:lastColumn="0" w:oddVBand="0" w:evenVBand="0" w:oddHBand="0" w:evenHBand="0" w:firstRowFirstColumn="0" w:firstRowLastColumn="0" w:lastRowFirstColumn="0" w:lastRowLastColumn="0"/>
            </w:pPr>
            <w:r>
              <w:rPr>
                <w:rFonts w:eastAsiaTheme="minorHAnsi"/>
                <w:color w:val="000000" w:themeColor="text1"/>
              </w:rPr>
              <w:t>Kwaliteit van de risicotaxatie moet verhoogd worden (behandelaar)</w:t>
            </w:r>
          </w:p>
          <w:p w14:paraId="69A662B3" w14:textId="77777777" w:rsidR="006579A2" w:rsidRPr="00D56FF4" w:rsidRDefault="006579A2" w:rsidP="006579A2">
            <w:pPr>
              <w:pStyle w:val="Lijstalinea"/>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eastAsiaTheme="minorHAnsi"/>
                <w:color w:val="000000" w:themeColor="text1"/>
              </w:rPr>
              <w:t>handreiking</w:t>
            </w:r>
            <w:r w:rsidRPr="00D56FF4">
              <w:rPr>
                <w:rFonts w:eastAsiaTheme="minorHAnsi"/>
                <w:color w:val="000000" w:themeColor="text1"/>
              </w:rPr>
              <w:t xml:space="preserve"> moet samengaan met andere aspecten van de risicotaxatie (behandelaar)</w:t>
            </w:r>
          </w:p>
        </w:tc>
      </w:tr>
      <w:tr w:rsidR="006579A2" w14:paraId="76C0B45C" w14:textId="77777777" w:rsidTr="00B72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Pr>
          <w:p w14:paraId="4617C687" w14:textId="77777777" w:rsidR="006579A2" w:rsidRDefault="006579A2" w:rsidP="00B72FF1">
            <w:pPr>
              <w:rPr>
                <w:rFonts w:cstheme="minorHAnsi"/>
                <w:color w:val="000000"/>
              </w:rPr>
            </w:pPr>
            <w:r>
              <w:rPr>
                <w:rFonts w:cstheme="minorHAnsi"/>
                <w:color w:val="000000"/>
              </w:rPr>
              <w:t>5</w:t>
            </w:r>
          </w:p>
        </w:tc>
        <w:tc>
          <w:tcPr>
            <w:tcW w:w="1317" w:type="dxa"/>
          </w:tcPr>
          <w:p w14:paraId="19281086" w14:textId="77777777" w:rsidR="006579A2" w:rsidRDefault="006579A2" w:rsidP="00B72FF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N.V.T.</w:t>
            </w:r>
          </w:p>
        </w:tc>
        <w:tc>
          <w:tcPr>
            <w:tcW w:w="1885" w:type="dxa"/>
          </w:tcPr>
          <w:p w14:paraId="310E923D" w14:textId="77777777" w:rsidR="006579A2" w:rsidRDefault="006579A2" w:rsidP="00B72FF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Design challenge</w:t>
            </w:r>
          </w:p>
        </w:tc>
        <w:tc>
          <w:tcPr>
            <w:tcW w:w="2067" w:type="dxa"/>
          </w:tcPr>
          <w:p w14:paraId="170CF26C" w14:textId="77777777" w:rsidR="006579A2" w:rsidRDefault="006579A2" w:rsidP="00B72FF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eastAsiaTheme="minorHAnsi"/>
                <w:color w:val="000000" w:themeColor="text1"/>
              </w:rPr>
              <w:t>N.V.T.</w:t>
            </w:r>
          </w:p>
        </w:tc>
        <w:tc>
          <w:tcPr>
            <w:tcW w:w="4160" w:type="dxa"/>
          </w:tcPr>
          <w:p w14:paraId="66BCDEEA" w14:textId="77777777" w:rsidR="006579A2" w:rsidRDefault="006579A2" w:rsidP="006579A2">
            <w:pPr>
              <w:pStyle w:val="Lijstalinea"/>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pPr>
            <w:r>
              <w:t>Geeft gewenste situatie weer.</w:t>
            </w:r>
          </w:p>
        </w:tc>
      </w:tr>
      <w:tr w:rsidR="006579A2" w14:paraId="4B7A46A6" w14:textId="77777777" w:rsidTr="00B72FF1">
        <w:tc>
          <w:tcPr>
            <w:cnfStyle w:val="001000000000" w:firstRow="0" w:lastRow="0" w:firstColumn="1" w:lastColumn="0" w:oddVBand="0" w:evenVBand="0" w:oddHBand="0" w:evenHBand="0" w:firstRowFirstColumn="0" w:firstRowLastColumn="0" w:lastRowFirstColumn="0" w:lastRowLastColumn="0"/>
            <w:tcW w:w="631" w:type="dxa"/>
          </w:tcPr>
          <w:p w14:paraId="59D42934" w14:textId="77777777" w:rsidR="006579A2" w:rsidRDefault="006579A2" w:rsidP="00B72FF1">
            <w:pPr>
              <w:rPr>
                <w:rFonts w:cstheme="minorHAnsi"/>
                <w:color w:val="000000"/>
              </w:rPr>
            </w:pPr>
            <w:r>
              <w:rPr>
                <w:rFonts w:cstheme="minorHAnsi"/>
                <w:color w:val="000000"/>
              </w:rPr>
              <w:t>6</w:t>
            </w:r>
          </w:p>
        </w:tc>
        <w:tc>
          <w:tcPr>
            <w:tcW w:w="1317" w:type="dxa"/>
          </w:tcPr>
          <w:p w14:paraId="3B3D8C6D" w14:textId="77777777" w:rsidR="006579A2" w:rsidRDefault="006579A2" w:rsidP="00B72FF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N.V.T.</w:t>
            </w:r>
          </w:p>
        </w:tc>
        <w:tc>
          <w:tcPr>
            <w:tcW w:w="1885" w:type="dxa"/>
          </w:tcPr>
          <w:p w14:paraId="434117F3" w14:textId="77777777" w:rsidR="006579A2" w:rsidRDefault="006579A2" w:rsidP="00B72FF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Literatuuronderzoek motivatie</w:t>
            </w:r>
          </w:p>
        </w:tc>
        <w:tc>
          <w:tcPr>
            <w:tcW w:w="2067" w:type="dxa"/>
          </w:tcPr>
          <w:p w14:paraId="3340A3C3" w14:textId="77777777" w:rsidR="006579A2" w:rsidRDefault="006579A2" w:rsidP="00B72FF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eastAsiaTheme="minorHAnsi"/>
                <w:color w:val="000000" w:themeColor="text1"/>
              </w:rPr>
              <w:t>N.V.T.</w:t>
            </w:r>
          </w:p>
        </w:tc>
        <w:tc>
          <w:tcPr>
            <w:tcW w:w="4160" w:type="dxa"/>
          </w:tcPr>
          <w:p w14:paraId="51D74B8D" w14:textId="77777777" w:rsidR="006579A2" w:rsidRDefault="006579A2" w:rsidP="006579A2">
            <w:pPr>
              <w:pStyle w:val="Lijstalinea"/>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Het hebben van hoop.</w:t>
            </w:r>
          </w:p>
        </w:tc>
      </w:tr>
      <w:tr w:rsidR="006579A2" w14:paraId="1D2B5BCD" w14:textId="77777777" w:rsidTr="00B72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Pr>
          <w:p w14:paraId="2CF533C2" w14:textId="77777777" w:rsidR="006579A2" w:rsidRDefault="006579A2" w:rsidP="00B72FF1">
            <w:pPr>
              <w:rPr>
                <w:rFonts w:cstheme="minorHAnsi"/>
                <w:color w:val="000000"/>
              </w:rPr>
            </w:pPr>
            <w:r>
              <w:rPr>
                <w:rFonts w:cstheme="minorHAnsi"/>
                <w:color w:val="000000"/>
              </w:rPr>
              <w:t>7</w:t>
            </w:r>
          </w:p>
        </w:tc>
        <w:tc>
          <w:tcPr>
            <w:tcW w:w="1317" w:type="dxa"/>
          </w:tcPr>
          <w:p w14:paraId="55CF7111" w14:textId="77777777" w:rsidR="006579A2" w:rsidRDefault="006579A2" w:rsidP="00B72FF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Behandelaar</w:t>
            </w:r>
          </w:p>
        </w:tc>
        <w:tc>
          <w:tcPr>
            <w:tcW w:w="1885" w:type="dxa"/>
          </w:tcPr>
          <w:p w14:paraId="12317FFB" w14:textId="77777777" w:rsidR="006579A2" w:rsidRDefault="006579A2" w:rsidP="00B72FF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Het afstemmen van ontwerpeisen</w:t>
            </w:r>
          </w:p>
        </w:tc>
        <w:tc>
          <w:tcPr>
            <w:tcW w:w="2067" w:type="dxa"/>
          </w:tcPr>
          <w:p w14:paraId="10077BC1" w14:textId="77777777" w:rsidR="006579A2" w:rsidRDefault="006579A2" w:rsidP="00B72FF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eastAsiaTheme="minorHAnsi"/>
                <w:color w:val="000000" w:themeColor="text1"/>
              </w:rPr>
              <w:t>N.V.T.</w:t>
            </w:r>
          </w:p>
        </w:tc>
        <w:tc>
          <w:tcPr>
            <w:tcW w:w="4160" w:type="dxa"/>
          </w:tcPr>
          <w:p w14:paraId="0A235E1A" w14:textId="77777777" w:rsidR="006579A2" w:rsidRDefault="006579A2" w:rsidP="006579A2">
            <w:pPr>
              <w:pStyle w:val="Lijstalinea"/>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pPr>
            <w:r>
              <w:t>Geeft doorslag in ontwerpeisen.</w:t>
            </w:r>
          </w:p>
          <w:p w14:paraId="09DDCDC3" w14:textId="77777777" w:rsidR="006579A2" w:rsidRDefault="006579A2" w:rsidP="006579A2">
            <w:pPr>
              <w:pStyle w:val="Lijstalinea"/>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pPr>
            <w:r>
              <w:t>Er kan een prototype geproduceerd worden.</w:t>
            </w:r>
          </w:p>
        </w:tc>
      </w:tr>
    </w:tbl>
    <w:p w14:paraId="3E345E5C" w14:textId="66F9982F" w:rsidR="006579A2" w:rsidRPr="00AF6CC5" w:rsidRDefault="006579A2" w:rsidP="006579A2">
      <w:pPr>
        <w:rPr>
          <w:b/>
          <w:sz w:val="32"/>
          <w:szCs w:val="32"/>
        </w:rPr>
      </w:pPr>
      <w:r>
        <w:rPr>
          <w:b/>
          <w:bCs/>
          <w:sz w:val="32"/>
          <w:szCs w:val="32"/>
        </w:rPr>
        <w:lastRenderedPageBreak/>
        <w:t xml:space="preserve">Bijlage </w:t>
      </w:r>
      <w:r w:rsidR="00527D80">
        <w:rPr>
          <w:b/>
          <w:bCs/>
          <w:sz w:val="32"/>
          <w:szCs w:val="32"/>
        </w:rPr>
        <w:t>5</w:t>
      </w:r>
      <w:r>
        <w:rPr>
          <w:b/>
          <w:bCs/>
          <w:sz w:val="32"/>
          <w:szCs w:val="32"/>
        </w:rPr>
        <w:t>: Verslaglegging onderzoek loops develop</w:t>
      </w:r>
      <w:r w:rsidRPr="00982ECF">
        <w:rPr>
          <w:b/>
          <w:bCs/>
          <w:sz w:val="32"/>
          <w:szCs w:val="32"/>
        </w:rPr>
        <w:t xml:space="preserve"> fase</w:t>
      </w:r>
    </w:p>
    <w:p w14:paraId="7A14B46D" w14:textId="702C63BE" w:rsidR="006579A2" w:rsidRDefault="00527D80" w:rsidP="006579A2">
      <w:pPr>
        <w:spacing w:after="0"/>
        <w:rPr>
          <w:rFonts w:eastAsiaTheme="minorHAnsi"/>
          <w:i/>
          <w:iCs/>
          <w:color w:val="000000" w:themeColor="text1"/>
          <w:sz w:val="26"/>
          <w:szCs w:val="26"/>
        </w:rPr>
      </w:pPr>
      <w:r>
        <w:rPr>
          <w:rFonts w:eastAsiaTheme="minorHAnsi"/>
          <w:i/>
          <w:color w:val="000000" w:themeColor="text1"/>
          <w:sz w:val="26"/>
          <w:szCs w:val="26"/>
        </w:rPr>
        <w:t>5</w:t>
      </w:r>
      <w:r w:rsidR="006579A2" w:rsidRPr="00136116">
        <w:rPr>
          <w:rFonts w:eastAsiaTheme="minorHAnsi"/>
          <w:i/>
          <w:color w:val="000000" w:themeColor="text1"/>
          <w:sz w:val="26"/>
          <w:szCs w:val="26"/>
        </w:rPr>
        <w:t>.1</w:t>
      </w:r>
      <w:r w:rsidR="006579A2">
        <w:rPr>
          <w:rFonts w:eastAsiaTheme="minorHAnsi"/>
          <w:i/>
          <w:color w:val="000000" w:themeColor="text1"/>
          <w:sz w:val="26"/>
          <w:szCs w:val="26"/>
        </w:rPr>
        <w:t xml:space="preserve"> </w:t>
      </w:r>
      <w:r w:rsidR="006579A2">
        <w:rPr>
          <w:rFonts w:eastAsiaTheme="minorHAnsi"/>
          <w:i/>
          <w:iCs/>
          <w:color w:val="000000" w:themeColor="text1"/>
          <w:sz w:val="26"/>
          <w:szCs w:val="26"/>
        </w:rPr>
        <w:t>Interview aan de hand van brainwriting en future wheels</w:t>
      </w:r>
    </w:p>
    <w:p w14:paraId="075AC4F8" w14:textId="522A9F90" w:rsidR="006579A2" w:rsidRPr="00C80DC1" w:rsidRDefault="00527D80" w:rsidP="006579A2">
      <w:pPr>
        <w:rPr>
          <w:rFonts w:eastAsiaTheme="minorHAnsi"/>
          <w:i/>
          <w:iCs/>
          <w:color w:val="000000" w:themeColor="text1"/>
          <w:sz w:val="26"/>
          <w:szCs w:val="26"/>
        </w:rPr>
      </w:pPr>
      <w:r>
        <w:rPr>
          <w:rFonts w:eastAsiaTheme="minorHAnsi"/>
          <w:i/>
          <w:iCs/>
          <w:color w:val="000000" w:themeColor="text1"/>
          <w:sz w:val="26"/>
          <w:szCs w:val="26"/>
        </w:rPr>
        <w:t>5</w:t>
      </w:r>
      <w:r w:rsidR="006579A2" w:rsidRPr="00C80DC1">
        <w:rPr>
          <w:rFonts w:eastAsiaTheme="minorHAnsi"/>
          <w:i/>
          <w:iCs/>
          <w:color w:val="000000" w:themeColor="text1"/>
          <w:sz w:val="26"/>
          <w:szCs w:val="26"/>
        </w:rPr>
        <w:t xml:space="preserve">.1.1 Opzet interview </w:t>
      </w:r>
    </w:p>
    <w:tbl>
      <w:tblPr>
        <w:tblStyle w:val="Tabelraster"/>
        <w:tblW w:w="0" w:type="auto"/>
        <w:tblLook w:val="04A0" w:firstRow="1" w:lastRow="0" w:firstColumn="1" w:lastColumn="0" w:noHBand="0" w:noVBand="1"/>
      </w:tblPr>
      <w:tblGrid>
        <w:gridCol w:w="9056"/>
      </w:tblGrid>
      <w:tr w:rsidR="006579A2" w:rsidRPr="002C3288" w14:paraId="672B698A" w14:textId="77777777" w:rsidTr="00B72FF1">
        <w:tc>
          <w:tcPr>
            <w:tcW w:w="9056" w:type="dxa"/>
          </w:tcPr>
          <w:p w14:paraId="40430BE0" w14:textId="77777777" w:rsidR="006579A2" w:rsidRPr="002C3288" w:rsidRDefault="006579A2" w:rsidP="00B72FF1">
            <w:pPr>
              <w:rPr>
                <w:rFonts w:eastAsiaTheme="minorHAnsi"/>
                <w:color w:val="000000" w:themeColor="text1"/>
              </w:rPr>
            </w:pPr>
            <w:r w:rsidRPr="002C3288">
              <w:rPr>
                <w:rFonts w:eastAsiaTheme="minorHAnsi"/>
                <w:color w:val="000000" w:themeColor="text1"/>
              </w:rPr>
              <w:t>Update van het onderzoek: waar staan we?</w:t>
            </w:r>
          </w:p>
        </w:tc>
      </w:tr>
      <w:tr w:rsidR="006579A2" w:rsidRPr="002C3288" w14:paraId="55E4D40A" w14:textId="77777777" w:rsidTr="00B72FF1">
        <w:tc>
          <w:tcPr>
            <w:tcW w:w="9056" w:type="dxa"/>
          </w:tcPr>
          <w:p w14:paraId="077CB2D2" w14:textId="77777777" w:rsidR="006579A2" w:rsidRPr="002C3288" w:rsidRDefault="006579A2" w:rsidP="00B72FF1">
            <w:pPr>
              <w:rPr>
                <w:rFonts w:eastAsiaTheme="minorHAnsi"/>
                <w:color w:val="000000" w:themeColor="text1"/>
              </w:rPr>
            </w:pPr>
            <w:r w:rsidRPr="002C3288">
              <w:rPr>
                <w:rFonts w:eastAsiaTheme="minorHAnsi"/>
                <w:color w:val="000000" w:themeColor="text1"/>
              </w:rPr>
              <w:t>Uitleg over brain writing en future wheels</w:t>
            </w:r>
          </w:p>
        </w:tc>
      </w:tr>
      <w:tr w:rsidR="006579A2" w:rsidRPr="002C3288" w14:paraId="213A9448" w14:textId="77777777" w:rsidTr="00B72FF1">
        <w:tc>
          <w:tcPr>
            <w:tcW w:w="9056" w:type="dxa"/>
          </w:tcPr>
          <w:p w14:paraId="46A774D9" w14:textId="77777777" w:rsidR="006579A2" w:rsidRPr="002C3288" w:rsidRDefault="006579A2" w:rsidP="00B72FF1">
            <w:pPr>
              <w:rPr>
                <w:rFonts w:eastAsiaTheme="minorHAnsi"/>
                <w:color w:val="000000" w:themeColor="text1"/>
              </w:rPr>
            </w:pPr>
            <w:r w:rsidRPr="002C3288">
              <w:rPr>
                <w:rFonts w:eastAsiaTheme="minorHAnsi"/>
                <w:b/>
                <w:bCs/>
                <w:color w:val="000000" w:themeColor="text1"/>
              </w:rPr>
              <w:t>Brainwriting:</w:t>
            </w:r>
            <w:r w:rsidRPr="002C3288">
              <w:rPr>
                <w:rFonts w:eastAsiaTheme="minorHAnsi"/>
                <w:color w:val="000000" w:themeColor="text1"/>
              </w:rPr>
              <w:t xml:space="preserve"> Pen en papier erbij pakken om te beginnen</w:t>
            </w:r>
          </w:p>
        </w:tc>
      </w:tr>
      <w:tr w:rsidR="006579A2" w:rsidRPr="002C3288" w14:paraId="3435563A" w14:textId="77777777" w:rsidTr="00B72FF1">
        <w:tc>
          <w:tcPr>
            <w:tcW w:w="9056" w:type="dxa"/>
          </w:tcPr>
          <w:p w14:paraId="5F5753C3" w14:textId="77777777" w:rsidR="006579A2" w:rsidRPr="002C3288" w:rsidRDefault="006579A2" w:rsidP="00B72FF1">
            <w:pPr>
              <w:rPr>
                <w:rFonts w:eastAsiaTheme="minorHAnsi"/>
                <w:color w:val="000000" w:themeColor="text1"/>
              </w:rPr>
            </w:pPr>
            <w:r w:rsidRPr="002C3288">
              <w:rPr>
                <w:rFonts w:eastAsiaTheme="minorHAnsi"/>
                <w:color w:val="000000" w:themeColor="text1"/>
              </w:rPr>
              <w:t>5 minuten brainstorm voor mogelijke oplossingen/ideeën (niet uitspreken maar even opschrijven), deze wordt doorgegeven aan collega’s in de volgende interviews</w:t>
            </w:r>
          </w:p>
        </w:tc>
      </w:tr>
      <w:tr w:rsidR="006579A2" w:rsidRPr="002C3288" w14:paraId="0B44A968" w14:textId="77777777" w:rsidTr="00B72FF1">
        <w:tc>
          <w:tcPr>
            <w:tcW w:w="9056" w:type="dxa"/>
          </w:tcPr>
          <w:p w14:paraId="7D39C89B" w14:textId="77777777" w:rsidR="006579A2" w:rsidRPr="002C3288" w:rsidRDefault="006579A2" w:rsidP="00B72FF1">
            <w:pPr>
              <w:rPr>
                <w:rFonts w:eastAsiaTheme="minorHAnsi"/>
                <w:b/>
                <w:bCs/>
                <w:color w:val="000000" w:themeColor="text1"/>
              </w:rPr>
            </w:pPr>
            <w:r w:rsidRPr="002C3288">
              <w:rPr>
                <w:rFonts w:eastAsiaTheme="minorHAnsi"/>
                <w:b/>
                <w:bCs/>
                <w:color w:val="000000" w:themeColor="text1"/>
              </w:rPr>
              <w:t>Future wheels:</w:t>
            </w:r>
          </w:p>
          <w:p w14:paraId="2CD1E4D6" w14:textId="77777777" w:rsidR="006579A2" w:rsidRPr="002C3288" w:rsidRDefault="006579A2" w:rsidP="00B72FF1">
            <w:pPr>
              <w:rPr>
                <w:rFonts w:eastAsiaTheme="minorHAnsi"/>
                <w:color w:val="000000" w:themeColor="text1"/>
              </w:rPr>
            </w:pPr>
            <w:r w:rsidRPr="002C3288">
              <w:rPr>
                <w:rFonts w:eastAsiaTheme="minorHAnsi"/>
                <w:color w:val="000000" w:themeColor="text1"/>
              </w:rPr>
              <w:t>Idee midden op het papier worden neergezet (schrijven alsof het al wordt uitgevoerd)</w:t>
            </w:r>
          </w:p>
        </w:tc>
      </w:tr>
      <w:tr w:rsidR="006579A2" w:rsidRPr="002C3288" w14:paraId="48008A3A" w14:textId="77777777" w:rsidTr="00B72FF1">
        <w:tc>
          <w:tcPr>
            <w:tcW w:w="9056" w:type="dxa"/>
          </w:tcPr>
          <w:p w14:paraId="6423AF14" w14:textId="77777777" w:rsidR="006579A2" w:rsidRPr="002C3288" w:rsidRDefault="006579A2" w:rsidP="00B72FF1">
            <w:pPr>
              <w:rPr>
                <w:rFonts w:eastAsiaTheme="minorHAnsi"/>
                <w:color w:val="000000" w:themeColor="text1"/>
              </w:rPr>
            </w:pPr>
            <w:r w:rsidRPr="002C3288">
              <w:rPr>
                <w:rFonts w:eastAsiaTheme="minorHAnsi"/>
                <w:color w:val="000000" w:themeColor="text1"/>
              </w:rPr>
              <w:t>Eerst de eerste consequenties opschrijven (korte termijn gevolgen)</w:t>
            </w:r>
          </w:p>
        </w:tc>
      </w:tr>
      <w:tr w:rsidR="006579A2" w:rsidRPr="002C3288" w14:paraId="07B0A520" w14:textId="77777777" w:rsidTr="00B72FF1">
        <w:tc>
          <w:tcPr>
            <w:tcW w:w="9056" w:type="dxa"/>
          </w:tcPr>
          <w:p w14:paraId="57C3A57E" w14:textId="77777777" w:rsidR="006579A2" w:rsidRPr="002C3288" w:rsidRDefault="006579A2" w:rsidP="00B72FF1">
            <w:pPr>
              <w:rPr>
                <w:rFonts w:eastAsiaTheme="minorHAnsi"/>
                <w:color w:val="000000" w:themeColor="text1"/>
              </w:rPr>
            </w:pPr>
            <w:r w:rsidRPr="002C3288">
              <w:rPr>
                <w:rFonts w:eastAsiaTheme="minorHAnsi"/>
                <w:color w:val="000000" w:themeColor="text1"/>
              </w:rPr>
              <w:t>Vanuit eerste consequenties volgen verdere consequenties</w:t>
            </w:r>
          </w:p>
        </w:tc>
      </w:tr>
      <w:tr w:rsidR="006579A2" w:rsidRPr="002C3288" w14:paraId="5B12EE63" w14:textId="77777777" w:rsidTr="00B72FF1">
        <w:tc>
          <w:tcPr>
            <w:tcW w:w="9056" w:type="dxa"/>
          </w:tcPr>
          <w:p w14:paraId="1EBB61A4" w14:textId="77777777" w:rsidR="006579A2" w:rsidRPr="002C3288" w:rsidRDefault="006579A2" w:rsidP="00B72FF1">
            <w:pPr>
              <w:rPr>
                <w:rFonts w:eastAsiaTheme="minorHAnsi"/>
                <w:color w:val="000000" w:themeColor="text1"/>
              </w:rPr>
            </w:pPr>
            <w:r w:rsidRPr="002C3288">
              <w:rPr>
                <w:rFonts w:eastAsiaTheme="minorHAnsi"/>
                <w:color w:val="000000" w:themeColor="text1"/>
              </w:rPr>
              <w:t xml:space="preserve">Wanneer de mindmap klaar is, alles nog een keer langslopen en klopt de logica voor mij en voor anderen? </w:t>
            </w:r>
          </w:p>
          <w:p w14:paraId="159DA014" w14:textId="77777777" w:rsidR="006579A2" w:rsidRPr="002C3288" w:rsidRDefault="006579A2" w:rsidP="00B72FF1">
            <w:pPr>
              <w:rPr>
                <w:rFonts w:eastAsiaTheme="minorHAnsi"/>
                <w:color w:val="000000" w:themeColor="text1"/>
              </w:rPr>
            </w:pPr>
          </w:p>
        </w:tc>
      </w:tr>
      <w:tr w:rsidR="006579A2" w:rsidRPr="002C3288" w14:paraId="2DC96423" w14:textId="77777777" w:rsidTr="00B72FF1">
        <w:tc>
          <w:tcPr>
            <w:tcW w:w="9056" w:type="dxa"/>
          </w:tcPr>
          <w:p w14:paraId="005044FA" w14:textId="77777777" w:rsidR="006579A2" w:rsidRPr="002C3288" w:rsidRDefault="006579A2" w:rsidP="00B72FF1">
            <w:pPr>
              <w:rPr>
                <w:rFonts w:eastAsiaTheme="minorHAnsi"/>
                <w:color w:val="000000" w:themeColor="text1"/>
              </w:rPr>
            </w:pPr>
            <w:r w:rsidRPr="002C3288">
              <w:rPr>
                <w:rFonts w:eastAsiaTheme="minorHAnsi"/>
                <w:color w:val="000000" w:themeColor="text1"/>
              </w:rPr>
              <w:t xml:space="preserve">Waar gaat jouw persoonlijke voorkeur naar uit en waarom? </w:t>
            </w:r>
          </w:p>
          <w:p w14:paraId="2272EBB6" w14:textId="77777777" w:rsidR="006579A2" w:rsidRPr="002C3288" w:rsidRDefault="006579A2" w:rsidP="00B72FF1">
            <w:pPr>
              <w:rPr>
                <w:rFonts w:eastAsiaTheme="minorHAnsi"/>
                <w:color w:val="000000" w:themeColor="text1"/>
              </w:rPr>
            </w:pPr>
          </w:p>
        </w:tc>
      </w:tr>
      <w:tr w:rsidR="006579A2" w:rsidRPr="002C3288" w14:paraId="593EEE8C" w14:textId="77777777" w:rsidTr="00B72FF1">
        <w:tc>
          <w:tcPr>
            <w:tcW w:w="9056" w:type="dxa"/>
          </w:tcPr>
          <w:p w14:paraId="22134B5D" w14:textId="77777777" w:rsidR="006579A2" w:rsidRPr="002C3288" w:rsidRDefault="006579A2" w:rsidP="00B72FF1">
            <w:pPr>
              <w:rPr>
                <w:rFonts w:eastAsiaTheme="minorHAnsi"/>
                <w:color w:val="000000" w:themeColor="text1"/>
              </w:rPr>
            </w:pPr>
            <w:r w:rsidRPr="002C3288">
              <w:rPr>
                <w:rFonts w:eastAsiaTheme="minorHAnsi"/>
                <w:color w:val="000000" w:themeColor="text1"/>
              </w:rPr>
              <w:t xml:space="preserve">Voorleggen van het prototype </w:t>
            </w:r>
            <w:r>
              <w:rPr>
                <w:rFonts w:eastAsiaTheme="minorHAnsi"/>
                <w:color w:val="000000" w:themeColor="text1"/>
              </w:rPr>
              <w:t>handreiking</w:t>
            </w:r>
          </w:p>
        </w:tc>
      </w:tr>
    </w:tbl>
    <w:p w14:paraId="0E59FB05" w14:textId="77777777" w:rsidR="00754979" w:rsidRDefault="00754979" w:rsidP="006579A2">
      <w:pPr>
        <w:spacing w:after="0"/>
        <w:rPr>
          <w:rFonts w:eastAsiaTheme="minorHAnsi"/>
          <w:i/>
          <w:color w:val="000000" w:themeColor="text1"/>
          <w:sz w:val="26"/>
          <w:szCs w:val="26"/>
        </w:rPr>
      </w:pPr>
    </w:p>
    <w:p w14:paraId="697FE0B2" w14:textId="77777777" w:rsidR="00754979" w:rsidRDefault="00754979">
      <w:pPr>
        <w:spacing w:before="0" w:after="0" w:line="240" w:lineRule="auto"/>
        <w:rPr>
          <w:rFonts w:eastAsiaTheme="minorHAnsi"/>
          <w:i/>
          <w:color w:val="000000" w:themeColor="text1"/>
          <w:sz w:val="26"/>
          <w:szCs w:val="26"/>
        </w:rPr>
      </w:pPr>
      <w:r>
        <w:rPr>
          <w:rFonts w:eastAsiaTheme="minorHAnsi"/>
          <w:i/>
          <w:color w:val="000000" w:themeColor="text1"/>
          <w:sz w:val="26"/>
          <w:szCs w:val="26"/>
        </w:rPr>
        <w:br w:type="page"/>
      </w:r>
    </w:p>
    <w:p w14:paraId="5E5260CD" w14:textId="2CFFB999" w:rsidR="006579A2" w:rsidRPr="00FF6785" w:rsidRDefault="00527D80" w:rsidP="006579A2">
      <w:pPr>
        <w:spacing w:after="0"/>
        <w:rPr>
          <w:rFonts w:eastAsiaTheme="minorHAnsi"/>
          <w:i/>
          <w:color w:val="000000" w:themeColor="text1"/>
          <w:sz w:val="26"/>
          <w:szCs w:val="26"/>
        </w:rPr>
      </w:pPr>
      <w:r>
        <w:rPr>
          <w:rFonts w:eastAsiaTheme="minorHAnsi"/>
          <w:i/>
          <w:color w:val="000000" w:themeColor="text1"/>
          <w:sz w:val="26"/>
          <w:szCs w:val="26"/>
        </w:rPr>
        <w:t>5</w:t>
      </w:r>
      <w:r w:rsidR="006579A2">
        <w:rPr>
          <w:rFonts w:eastAsiaTheme="minorHAnsi"/>
          <w:i/>
          <w:color w:val="000000" w:themeColor="text1"/>
          <w:sz w:val="26"/>
          <w:szCs w:val="26"/>
        </w:rPr>
        <w:t>.1.2 Uitwerking brainwriting</w:t>
      </w:r>
    </w:p>
    <w:p w14:paraId="1958808D" w14:textId="77777777" w:rsidR="006579A2" w:rsidRPr="00463222" w:rsidRDefault="006579A2" w:rsidP="006579A2">
      <w:pPr>
        <w:rPr>
          <w:rFonts w:eastAsiaTheme="minorHAnsi"/>
          <w:color w:val="000000" w:themeColor="text1"/>
        </w:rPr>
      </w:pPr>
      <w:r w:rsidRPr="00463222">
        <w:rPr>
          <w:rFonts w:eastAsiaTheme="minorHAnsi"/>
          <w:b/>
          <w:bCs/>
          <w:color w:val="000000" w:themeColor="text1"/>
        </w:rPr>
        <w:t>Probleemstelling:</w:t>
      </w:r>
      <w:r w:rsidRPr="00463222">
        <w:rPr>
          <w:rFonts w:eastAsiaTheme="minorHAnsi"/>
          <w:color w:val="000000" w:themeColor="text1"/>
        </w:rPr>
        <w:t xml:space="preserve"> </w:t>
      </w:r>
      <w:r>
        <w:rPr>
          <w:rFonts w:eastAsiaTheme="minorHAnsi"/>
          <w:color w:val="000000" w:themeColor="text1"/>
        </w:rPr>
        <w:t>Het n</w:t>
      </w:r>
      <w:r w:rsidRPr="00463222">
        <w:rPr>
          <w:rFonts w:eastAsiaTheme="minorHAnsi"/>
          <w:color w:val="000000" w:themeColor="text1"/>
        </w:rPr>
        <w:t>iet volledig benutten van de risicotaxatie rondom het verlof.</w:t>
      </w:r>
    </w:p>
    <w:tbl>
      <w:tblPr>
        <w:tblStyle w:val="Rastertabel4-Accent1"/>
        <w:tblW w:w="10201" w:type="dxa"/>
        <w:tblLook w:val="04A0" w:firstRow="1" w:lastRow="0" w:firstColumn="1" w:lastColumn="0" w:noHBand="0" w:noVBand="1"/>
      </w:tblPr>
      <w:tblGrid>
        <w:gridCol w:w="2065"/>
        <w:gridCol w:w="2765"/>
        <w:gridCol w:w="3151"/>
        <w:gridCol w:w="2220"/>
      </w:tblGrid>
      <w:tr w:rsidR="006579A2" w:rsidRPr="004E1A60" w14:paraId="74BC9B2E" w14:textId="77777777" w:rsidTr="00B72F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3486029" w14:textId="77777777" w:rsidR="006579A2" w:rsidRPr="004E1A60" w:rsidRDefault="006579A2" w:rsidP="00B72FF1">
            <w:pPr>
              <w:rPr>
                <w:rFonts w:eastAsiaTheme="minorHAnsi"/>
                <w:color w:val="000000" w:themeColor="text1"/>
              </w:rPr>
            </w:pPr>
            <w:r w:rsidRPr="004E1A60">
              <w:rPr>
                <w:rFonts w:eastAsiaTheme="minorHAnsi"/>
                <w:color w:val="000000" w:themeColor="text1"/>
              </w:rPr>
              <w:t>Ronde</w:t>
            </w:r>
            <w:r>
              <w:rPr>
                <w:rFonts w:eastAsiaTheme="minorHAnsi"/>
                <w:color w:val="000000" w:themeColor="text1"/>
              </w:rPr>
              <w:t>:</w:t>
            </w:r>
          </w:p>
        </w:tc>
        <w:tc>
          <w:tcPr>
            <w:tcW w:w="2765" w:type="dxa"/>
          </w:tcPr>
          <w:p w14:paraId="3A9DF4EA" w14:textId="77777777" w:rsidR="006579A2" w:rsidRPr="004E1A60" w:rsidRDefault="006579A2" w:rsidP="00B72FF1">
            <w:pPr>
              <w:cnfStyle w:val="100000000000" w:firstRow="1" w:lastRow="0" w:firstColumn="0" w:lastColumn="0" w:oddVBand="0" w:evenVBand="0" w:oddHBand="0" w:evenHBand="0" w:firstRowFirstColumn="0" w:firstRowLastColumn="0" w:lastRowFirstColumn="0" w:lastRowLastColumn="0"/>
              <w:rPr>
                <w:rFonts w:eastAsiaTheme="minorHAnsi"/>
                <w:color w:val="000000" w:themeColor="text1"/>
              </w:rPr>
            </w:pPr>
            <w:r w:rsidRPr="004E1A60">
              <w:rPr>
                <w:rFonts w:eastAsiaTheme="minorHAnsi"/>
                <w:color w:val="000000" w:themeColor="text1"/>
              </w:rPr>
              <w:t>Idee 1:</w:t>
            </w:r>
          </w:p>
        </w:tc>
        <w:tc>
          <w:tcPr>
            <w:tcW w:w="3151" w:type="dxa"/>
          </w:tcPr>
          <w:p w14:paraId="58C97DC3" w14:textId="77777777" w:rsidR="006579A2" w:rsidRPr="004E1A60" w:rsidRDefault="006579A2" w:rsidP="00B72FF1">
            <w:pPr>
              <w:cnfStyle w:val="100000000000" w:firstRow="1" w:lastRow="0" w:firstColumn="0" w:lastColumn="0" w:oddVBand="0" w:evenVBand="0" w:oddHBand="0" w:evenHBand="0" w:firstRowFirstColumn="0" w:firstRowLastColumn="0" w:lastRowFirstColumn="0" w:lastRowLastColumn="0"/>
              <w:rPr>
                <w:rFonts w:eastAsiaTheme="minorHAnsi"/>
                <w:color w:val="000000" w:themeColor="text1"/>
              </w:rPr>
            </w:pPr>
            <w:r w:rsidRPr="004E1A60">
              <w:rPr>
                <w:rFonts w:eastAsiaTheme="minorHAnsi"/>
                <w:color w:val="000000" w:themeColor="text1"/>
              </w:rPr>
              <w:t>Idee 2:</w:t>
            </w:r>
          </w:p>
        </w:tc>
        <w:tc>
          <w:tcPr>
            <w:tcW w:w="2220" w:type="dxa"/>
          </w:tcPr>
          <w:p w14:paraId="44EA89FD" w14:textId="77777777" w:rsidR="006579A2" w:rsidRPr="004E1A60" w:rsidRDefault="006579A2" w:rsidP="00B72FF1">
            <w:pPr>
              <w:cnfStyle w:val="100000000000" w:firstRow="1" w:lastRow="0" w:firstColumn="0" w:lastColumn="0" w:oddVBand="0" w:evenVBand="0" w:oddHBand="0" w:evenHBand="0" w:firstRowFirstColumn="0" w:firstRowLastColumn="0" w:lastRowFirstColumn="0" w:lastRowLastColumn="0"/>
              <w:rPr>
                <w:rFonts w:eastAsiaTheme="minorHAnsi"/>
                <w:color w:val="000000" w:themeColor="text1"/>
              </w:rPr>
            </w:pPr>
            <w:r w:rsidRPr="004E1A60">
              <w:rPr>
                <w:rFonts w:eastAsiaTheme="minorHAnsi"/>
                <w:color w:val="000000" w:themeColor="text1"/>
              </w:rPr>
              <w:t xml:space="preserve">Idee 3: </w:t>
            </w:r>
          </w:p>
        </w:tc>
      </w:tr>
      <w:tr w:rsidR="006579A2" w:rsidRPr="004E1A60" w14:paraId="2C8D31E8" w14:textId="77777777" w:rsidTr="00B72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29A1F9D" w14:textId="77777777" w:rsidR="006579A2" w:rsidRPr="001B3E50" w:rsidRDefault="006579A2" w:rsidP="006579A2">
            <w:pPr>
              <w:pStyle w:val="Lijstalinea"/>
              <w:numPr>
                <w:ilvl w:val="0"/>
                <w:numId w:val="34"/>
              </w:numPr>
              <w:spacing w:after="0" w:line="240" w:lineRule="auto"/>
              <w:rPr>
                <w:rFonts w:eastAsiaTheme="minorHAnsi"/>
                <w:color w:val="000000" w:themeColor="text1"/>
              </w:rPr>
            </w:pPr>
            <w:r w:rsidRPr="001B3E50">
              <w:rPr>
                <w:rFonts w:eastAsiaTheme="minorHAnsi"/>
                <w:color w:val="000000" w:themeColor="text1"/>
              </w:rPr>
              <w:t>Beleidsmaker</w:t>
            </w:r>
          </w:p>
        </w:tc>
        <w:tc>
          <w:tcPr>
            <w:tcW w:w="2765" w:type="dxa"/>
          </w:tcPr>
          <w:p w14:paraId="6DBB6CB9" w14:textId="77777777" w:rsidR="006579A2" w:rsidRPr="004E1A60" w:rsidRDefault="006579A2" w:rsidP="00B72FF1">
            <w:pPr>
              <w:cnfStyle w:val="000000100000" w:firstRow="0" w:lastRow="0" w:firstColumn="0" w:lastColumn="0" w:oddVBand="0" w:evenVBand="0" w:oddHBand="1" w:evenHBand="0" w:firstRowFirstColumn="0" w:firstRowLastColumn="0" w:lastRowFirstColumn="0" w:lastRowLastColumn="0"/>
              <w:rPr>
                <w:rFonts w:eastAsiaTheme="minorHAnsi"/>
                <w:color w:val="000000" w:themeColor="text1"/>
              </w:rPr>
            </w:pPr>
            <w:r w:rsidRPr="004E1A60">
              <w:rPr>
                <w:rFonts w:eastAsiaTheme="minorHAnsi"/>
                <w:color w:val="000000" w:themeColor="text1"/>
              </w:rPr>
              <w:t xml:space="preserve">Risicotaxatie is een vast onderdeel van een </w:t>
            </w:r>
            <w:r>
              <w:rPr>
                <w:rFonts w:eastAsiaTheme="minorHAnsi"/>
                <w:color w:val="000000" w:themeColor="text1"/>
              </w:rPr>
              <w:t xml:space="preserve">MDO, in het specifiek de criminogene factoren als basis voor het </w:t>
            </w:r>
            <w:r>
              <w:rPr>
                <w:rFonts w:eastAsiaTheme="minorHAnsi"/>
                <w:color w:val="000000" w:themeColor="text1"/>
              </w:rPr>
              <w:lastRenderedPageBreak/>
              <w:t>gesprek. En dit verplicht stellen.</w:t>
            </w:r>
          </w:p>
        </w:tc>
        <w:tc>
          <w:tcPr>
            <w:tcW w:w="3151" w:type="dxa"/>
          </w:tcPr>
          <w:p w14:paraId="4A46F93C" w14:textId="77777777" w:rsidR="006579A2" w:rsidRPr="004E1A60" w:rsidRDefault="006579A2" w:rsidP="00B72FF1">
            <w:pPr>
              <w:cnfStyle w:val="000000100000" w:firstRow="0" w:lastRow="0" w:firstColumn="0" w:lastColumn="0" w:oddVBand="0" w:evenVBand="0" w:oddHBand="1" w:evenHBand="0" w:firstRowFirstColumn="0" w:firstRowLastColumn="0" w:lastRowFirstColumn="0" w:lastRowLastColumn="0"/>
              <w:rPr>
                <w:rFonts w:eastAsiaTheme="minorHAnsi"/>
                <w:color w:val="000000" w:themeColor="text1"/>
              </w:rPr>
            </w:pPr>
            <w:r>
              <w:rPr>
                <w:rFonts w:eastAsiaTheme="minorHAnsi"/>
                <w:color w:val="000000" w:themeColor="text1"/>
              </w:rPr>
              <w:lastRenderedPageBreak/>
              <w:t xml:space="preserve">Bewoner en behandelaar benoemen voorafgaand aan het verlof de risico en beschermende factoren doormiddel van het format van de handreiking. En de </w:t>
            </w:r>
            <w:r>
              <w:rPr>
                <w:rFonts w:eastAsiaTheme="minorHAnsi"/>
                <w:color w:val="000000" w:themeColor="text1"/>
              </w:rPr>
              <w:lastRenderedPageBreak/>
              <w:t>afname hiervan verplicht stellen. Wanneer de verschillen inbrengen in een MDO.</w:t>
            </w:r>
          </w:p>
        </w:tc>
        <w:tc>
          <w:tcPr>
            <w:tcW w:w="2220" w:type="dxa"/>
          </w:tcPr>
          <w:p w14:paraId="1FD43F4D" w14:textId="77777777" w:rsidR="006579A2" w:rsidRPr="004E1A60" w:rsidRDefault="006579A2" w:rsidP="00B72FF1">
            <w:pPr>
              <w:cnfStyle w:val="000000100000" w:firstRow="0" w:lastRow="0" w:firstColumn="0" w:lastColumn="0" w:oddVBand="0" w:evenVBand="0" w:oddHBand="1" w:evenHBand="0" w:firstRowFirstColumn="0" w:firstRowLastColumn="0" w:lastRowFirstColumn="0" w:lastRowLastColumn="0"/>
              <w:rPr>
                <w:rFonts w:eastAsiaTheme="minorHAnsi"/>
                <w:color w:val="000000" w:themeColor="text1"/>
              </w:rPr>
            </w:pPr>
            <w:r>
              <w:rPr>
                <w:rFonts w:eastAsiaTheme="minorHAnsi"/>
                <w:color w:val="000000" w:themeColor="text1"/>
              </w:rPr>
              <w:lastRenderedPageBreak/>
              <w:t xml:space="preserve">Actieplan op basis van een signaleringsplan en risicotaxatie. Deze moet altijd aanwezig zijn. </w:t>
            </w:r>
          </w:p>
        </w:tc>
      </w:tr>
      <w:tr w:rsidR="006579A2" w:rsidRPr="004E1A60" w14:paraId="661458AB" w14:textId="77777777" w:rsidTr="00B72FF1">
        <w:tc>
          <w:tcPr>
            <w:cnfStyle w:val="001000000000" w:firstRow="0" w:lastRow="0" w:firstColumn="1" w:lastColumn="0" w:oddVBand="0" w:evenVBand="0" w:oddHBand="0" w:evenHBand="0" w:firstRowFirstColumn="0" w:firstRowLastColumn="0" w:lastRowFirstColumn="0" w:lastRowLastColumn="0"/>
            <w:tcW w:w="2065" w:type="dxa"/>
          </w:tcPr>
          <w:p w14:paraId="3FC06F51" w14:textId="77777777" w:rsidR="006579A2" w:rsidRPr="001B3E50" w:rsidRDefault="006579A2" w:rsidP="006579A2">
            <w:pPr>
              <w:pStyle w:val="Lijstalinea"/>
              <w:numPr>
                <w:ilvl w:val="0"/>
                <w:numId w:val="34"/>
              </w:numPr>
              <w:spacing w:after="0" w:line="240" w:lineRule="auto"/>
              <w:rPr>
                <w:rFonts w:eastAsiaTheme="minorHAnsi"/>
                <w:color w:val="000000" w:themeColor="text1"/>
              </w:rPr>
            </w:pPr>
            <w:r w:rsidRPr="001B3E50">
              <w:rPr>
                <w:rFonts w:eastAsiaTheme="minorHAnsi"/>
                <w:color w:val="000000" w:themeColor="text1"/>
              </w:rPr>
              <w:t>Behandelaar</w:t>
            </w:r>
          </w:p>
        </w:tc>
        <w:tc>
          <w:tcPr>
            <w:tcW w:w="2765" w:type="dxa"/>
          </w:tcPr>
          <w:p w14:paraId="547B4EB1" w14:textId="77777777" w:rsidR="006579A2" w:rsidRPr="004E1A60" w:rsidRDefault="006579A2" w:rsidP="00B72FF1">
            <w:pPr>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Pr>
            </w:pPr>
            <w:r>
              <w:rPr>
                <w:rFonts w:eastAsiaTheme="minorHAnsi"/>
                <w:color w:val="000000" w:themeColor="text1"/>
              </w:rPr>
              <w:t>Aanvulling op eerste idee van de beleidsmaker. Objectief en subjectieve observatie ook bespreken en concreet maken binnen het MDO.</w:t>
            </w:r>
          </w:p>
        </w:tc>
        <w:tc>
          <w:tcPr>
            <w:tcW w:w="3151" w:type="dxa"/>
          </w:tcPr>
          <w:p w14:paraId="1986B518" w14:textId="77777777" w:rsidR="006579A2" w:rsidRPr="004E1A60" w:rsidRDefault="006579A2" w:rsidP="00B72FF1">
            <w:pPr>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Pr>
            </w:pPr>
            <w:r>
              <w:rPr>
                <w:rFonts w:eastAsiaTheme="minorHAnsi"/>
                <w:color w:val="000000" w:themeColor="text1"/>
              </w:rPr>
              <w:t xml:space="preserve">Systemische benadering van risicotaxatie, het steunnetwerk betrekken. Onderdeel maken van beschermende en risicofactoren. Goed in kaart brengen van welk risico. </w:t>
            </w:r>
          </w:p>
        </w:tc>
        <w:tc>
          <w:tcPr>
            <w:tcW w:w="2220" w:type="dxa"/>
          </w:tcPr>
          <w:p w14:paraId="5FDE168F" w14:textId="77777777" w:rsidR="006579A2" w:rsidRPr="004E1A60" w:rsidRDefault="006579A2" w:rsidP="00B72FF1">
            <w:pPr>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Pr>
            </w:pPr>
            <w:r>
              <w:rPr>
                <w:rFonts w:eastAsiaTheme="minorHAnsi"/>
                <w:color w:val="000000" w:themeColor="text1"/>
              </w:rPr>
              <w:t xml:space="preserve">Wekelijks bespreken van de risicotaxatie met de Pb’er en/of ervaringsdeskundige (voorkeur gaat uit naar beide partijen alleen waarschijnlijk niet haalbaar). En één keer in de zes weken de risicotaxatie presenteren tijdens een MDO. </w:t>
            </w:r>
          </w:p>
        </w:tc>
      </w:tr>
      <w:tr w:rsidR="006579A2" w:rsidRPr="004E1A60" w14:paraId="3F56C570" w14:textId="77777777" w:rsidTr="00B72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59A8777" w14:textId="77777777" w:rsidR="006579A2" w:rsidRPr="001B3E50" w:rsidRDefault="006579A2" w:rsidP="006579A2">
            <w:pPr>
              <w:pStyle w:val="Lijstalinea"/>
              <w:numPr>
                <w:ilvl w:val="0"/>
                <w:numId w:val="34"/>
              </w:numPr>
              <w:spacing w:after="0" w:line="240" w:lineRule="auto"/>
              <w:rPr>
                <w:rFonts w:eastAsiaTheme="minorHAnsi"/>
                <w:color w:val="000000" w:themeColor="text1"/>
              </w:rPr>
            </w:pPr>
            <w:r w:rsidRPr="001B3E50">
              <w:rPr>
                <w:rFonts w:eastAsiaTheme="minorHAnsi"/>
                <w:color w:val="000000" w:themeColor="text1"/>
              </w:rPr>
              <w:t>Bewoner</w:t>
            </w:r>
          </w:p>
        </w:tc>
        <w:tc>
          <w:tcPr>
            <w:tcW w:w="2765" w:type="dxa"/>
          </w:tcPr>
          <w:p w14:paraId="044BB6ED" w14:textId="77777777" w:rsidR="006579A2" w:rsidRPr="004E1A60" w:rsidRDefault="006579A2" w:rsidP="00B72FF1">
            <w:pPr>
              <w:cnfStyle w:val="000000100000" w:firstRow="0" w:lastRow="0" w:firstColumn="0" w:lastColumn="0" w:oddVBand="0" w:evenVBand="0" w:oddHBand="1" w:evenHBand="0" w:firstRowFirstColumn="0" w:firstRowLastColumn="0" w:lastRowFirstColumn="0" w:lastRowLastColumn="0"/>
              <w:rPr>
                <w:rFonts w:eastAsiaTheme="minorHAnsi"/>
                <w:color w:val="000000" w:themeColor="text1"/>
              </w:rPr>
            </w:pPr>
            <w:r>
              <w:rPr>
                <w:rFonts w:eastAsiaTheme="minorHAnsi"/>
                <w:color w:val="000000" w:themeColor="text1"/>
              </w:rPr>
              <w:t xml:space="preserve">Een buddy systeem tijdens het verlof, met voorkeur voor een ervaringsdeskundige. </w:t>
            </w:r>
          </w:p>
        </w:tc>
        <w:tc>
          <w:tcPr>
            <w:tcW w:w="3151" w:type="dxa"/>
          </w:tcPr>
          <w:p w14:paraId="67B55BA4" w14:textId="77777777" w:rsidR="006579A2" w:rsidRPr="004E1A60" w:rsidRDefault="006579A2" w:rsidP="00B72FF1">
            <w:pPr>
              <w:cnfStyle w:val="000000100000" w:firstRow="0" w:lastRow="0" w:firstColumn="0" w:lastColumn="0" w:oddVBand="0" w:evenVBand="0" w:oddHBand="1" w:evenHBand="0" w:firstRowFirstColumn="0" w:firstRowLastColumn="0" w:lastRowFirstColumn="0" w:lastRowLastColumn="0"/>
              <w:rPr>
                <w:rFonts w:eastAsiaTheme="minorHAnsi"/>
                <w:color w:val="000000" w:themeColor="text1"/>
              </w:rPr>
            </w:pPr>
            <w:r>
              <w:rPr>
                <w:rFonts w:eastAsiaTheme="minorHAnsi"/>
                <w:color w:val="000000" w:themeColor="text1"/>
              </w:rPr>
              <w:t>Aanvulling: telefoonnummers, afspraken, vaste/geplande momenten van contact.</w:t>
            </w:r>
          </w:p>
        </w:tc>
        <w:tc>
          <w:tcPr>
            <w:tcW w:w="2220" w:type="dxa"/>
          </w:tcPr>
          <w:p w14:paraId="33898F9A" w14:textId="77777777" w:rsidR="006579A2" w:rsidRPr="004E1A60" w:rsidRDefault="006579A2" w:rsidP="00B72FF1">
            <w:pPr>
              <w:cnfStyle w:val="000000100000" w:firstRow="0" w:lastRow="0" w:firstColumn="0" w:lastColumn="0" w:oddVBand="0" w:evenVBand="0" w:oddHBand="1" w:evenHBand="0" w:firstRowFirstColumn="0" w:firstRowLastColumn="0" w:lastRowFirstColumn="0" w:lastRowLastColumn="0"/>
              <w:rPr>
                <w:rFonts w:eastAsiaTheme="minorHAnsi"/>
                <w:color w:val="000000" w:themeColor="text1"/>
              </w:rPr>
            </w:pPr>
            <w:r>
              <w:rPr>
                <w:rFonts w:eastAsiaTheme="minorHAnsi"/>
                <w:color w:val="000000" w:themeColor="text1"/>
              </w:rPr>
              <w:t xml:space="preserve">Motivatie bespreken voorafgaand aan het verlof. </w:t>
            </w:r>
          </w:p>
        </w:tc>
      </w:tr>
    </w:tbl>
    <w:p w14:paraId="377C6E20" w14:textId="77777777" w:rsidR="00754979" w:rsidRDefault="00754979" w:rsidP="006579A2">
      <w:pPr>
        <w:spacing w:after="0"/>
        <w:rPr>
          <w:rFonts w:eastAsiaTheme="minorHAnsi"/>
          <w:i/>
          <w:iCs/>
          <w:color w:val="000000" w:themeColor="text1"/>
          <w:sz w:val="26"/>
          <w:szCs w:val="26"/>
        </w:rPr>
      </w:pPr>
    </w:p>
    <w:p w14:paraId="0F699058" w14:textId="77777777" w:rsidR="00754979" w:rsidRDefault="00754979">
      <w:pPr>
        <w:spacing w:before="0" w:after="0" w:line="240" w:lineRule="auto"/>
        <w:rPr>
          <w:rFonts w:eastAsiaTheme="minorHAnsi"/>
          <w:i/>
          <w:iCs/>
          <w:color w:val="000000" w:themeColor="text1"/>
          <w:sz w:val="26"/>
          <w:szCs w:val="26"/>
        </w:rPr>
      </w:pPr>
      <w:r>
        <w:rPr>
          <w:rFonts w:eastAsiaTheme="minorHAnsi"/>
          <w:i/>
          <w:iCs/>
          <w:color w:val="000000" w:themeColor="text1"/>
          <w:sz w:val="26"/>
          <w:szCs w:val="26"/>
        </w:rPr>
        <w:br w:type="page"/>
      </w:r>
    </w:p>
    <w:p w14:paraId="7EE11FE4" w14:textId="3B999EB0" w:rsidR="006579A2" w:rsidRDefault="00527D80" w:rsidP="006579A2">
      <w:pPr>
        <w:spacing w:after="0"/>
        <w:rPr>
          <w:rFonts w:eastAsiaTheme="minorHAnsi"/>
          <w:i/>
          <w:iCs/>
          <w:color w:val="000000" w:themeColor="text1"/>
          <w:sz w:val="26"/>
          <w:szCs w:val="26"/>
        </w:rPr>
      </w:pPr>
      <w:r>
        <w:rPr>
          <w:rFonts w:eastAsiaTheme="minorHAnsi"/>
          <w:i/>
          <w:iCs/>
          <w:color w:val="000000" w:themeColor="text1"/>
          <w:sz w:val="26"/>
          <w:szCs w:val="26"/>
        </w:rPr>
        <w:t>5</w:t>
      </w:r>
      <w:r w:rsidR="006579A2" w:rsidRPr="00D75E17">
        <w:rPr>
          <w:rFonts w:eastAsiaTheme="minorHAnsi"/>
          <w:i/>
          <w:iCs/>
          <w:color w:val="000000" w:themeColor="text1"/>
          <w:sz w:val="26"/>
          <w:szCs w:val="26"/>
        </w:rPr>
        <w:t>.</w:t>
      </w:r>
      <w:r w:rsidR="006579A2">
        <w:rPr>
          <w:rFonts w:eastAsiaTheme="minorHAnsi"/>
          <w:i/>
          <w:iCs/>
          <w:color w:val="000000" w:themeColor="text1"/>
          <w:sz w:val="26"/>
          <w:szCs w:val="26"/>
        </w:rPr>
        <w:t>2</w:t>
      </w:r>
      <w:r w:rsidR="006579A2" w:rsidRPr="00D75E17">
        <w:rPr>
          <w:rFonts w:eastAsiaTheme="minorHAnsi"/>
          <w:i/>
          <w:iCs/>
          <w:color w:val="000000" w:themeColor="text1"/>
          <w:sz w:val="26"/>
          <w:szCs w:val="26"/>
        </w:rPr>
        <w:t xml:space="preserve"> Uitwerking future wheels</w:t>
      </w:r>
    </w:p>
    <w:p w14:paraId="1D91759A" w14:textId="74DEC739" w:rsidR="006579A2" w:rsidRDefault="00527D80" w:rsidP="006579A2">
      <w:pPr>
        <w:spacing w:after="0"/>
        <w:rPr>
          <w:rFonts w:eastAsiaTheme="minorHAnsi"/>
          <w:color w:val="000000" w:themeColor="text1"/>
          <w:sz w:val="26"/>
          <w:szCs w:val="26"/>
        </w:rPr>
      </w:pPr>
      <w:bookmarkStart w:id="41" w:name="_Hlk122016463"/>
      <w:r>
        <w:rPr>
          <w:rFonts w:eastAsiaTheme="minorHAnsi"/>
          <w:color w:val="000000" w:themeColor="text1"/>
          <w:sz w:val="26"/>
          <w:szCs w:val="26"/>
        </w:rPr>
        <w:t>5</w:t>
      </w:r>
      <w:r w:rsidR="006579A2">
        <w:rPr>
          <w:rFonts w:eastAsiaTheme="minorHAnsi"/>
          <w:color w:val="000000" w:themeColor="text1"/>
          <w:sz w:val="26"/>
          <w:szCs w:val="26"/>
        </w:rPr>
        <w:t>.2.1 Beleidsmaker</w:t>
      </w:r>
    </w:p>
    <w:bookmarkEnd w:id="41"/>
    <w:p w14:paraId="70594D83" w14:textId="77777777" w:rsidR="006579A2" w:rsidRPr="00136116" w:rsidRDefault="006579A2" w:rsidP="006579A2">
      <w:pPr>
        <w:spacing w:after="0"/>
        <w:rPr>
          <w:rFonts w:eastAsiaTheme="minorHAnsi"/>
          <w:color w:val="000000" w:themeColor="text1"/>
          <w:sz w:val="26"/>
          <w:szCs w:val="26"/>
        </w:rPr>
      </w:pPr>
      <w:r>
        <w:rPr>
          <w:rFonts w:eastAsiaTheme="minorHAnsi"/>
          <w:noProof/>
          <w:color w:val="000000" w:themeColor="text1"/>
          <w:sz w:val="26"/>
          <w:szCs w:val="26"/>
        </w:rPr>
        <w:drawing>
          <wp:inline distT="0" distB="0" distL="0" distR="0" wp14:anchorId="051297AE" wp14:editId="3551A5A9">
            <wp:extent cx="5756910" cy="32385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56910" cy="3238500"/>
                    </a:xfrm>
                    <a:prstGeom prst="rect">
                      <a:avLst/>
                    </a:prstGeom>
                  </pic:spPr>
                </pic:pic>
              </a:graphicData>
            </a:graphic>
          </wp:inline>
        </w:drawing>
      </w:r>
    </w:p>
    <w:p w14:paraId="2CFFA01D" w14:textId="5A81EFBC" w:rsidR="006579A2" w:rsidRDefault="00527D80" w:rsidP="006579A2">
      <w:pPr>
        <w:spacing w:after="0"/>
        <w:rPr>
          <w:rFonts w:eastAsiaTheme="minorHAnsi"/>
          <w:color w:val="000000" w:themeColor="text1"/>
          <w:sz w:val="26"/>
          <w:szCs w:val="26"/>
        </w:rPr>
      </w:pPr>
      <w:r>
        <w:rPr>
          <w:rFonts w:eastAsiaTheme="minorHAnsi"/>
          <w:color w:val="000000" w:themeColor="text1"/>
          <w:sz w:val="26"/>
          <w:szCs w:val="26"/>
        </w:rPr>
        <w:t>5</w:t>
      </w:r>
      <w:r w:rsidR="006579A2">
        <w:rPr>
          <w:rFonts w:eastAsiaTheme="minorHAnsi"/>
          <w:color w:val="000000" w:themeColor="text1"/>
          <w:sz w:val="26"/>
          <w:szCs w:val="26"/>
        </w:rPr>
        <w:t xml:space="preserve">.2.2 </w:t>
      </w:r>
      <w:r w:rsidR="006579A2" w:rsidRPr="00D476E4">
        <w:rPr>
          <w:rFonts w:eastAsiaTheme="minorHAnsi"/>
          <w:color w:val="000000" w:themeColor="text1"/>
          <w:sz w:val="26"/>
          <w:szCs w:val="26"/>
        </w:rPr>
        <w:t>Be</w:t>
      </w:r>
      <w:r w:rsidR="006579A2">
        <w:rPr>
          <w:rFonts w:eastAsiaTheme="minorHAnsi"/>
          <w:color w:val="000000" w:themeColor="text1"/>
          <w:sz w:val="26"/>
          <w:szCs w:val="26"/>
        </w:rPr>
        <w:t xml:space="preserve">handelaar </w:t>
      </w:r>
    </w:p>
    <w:p w14:paraId="65AE4662" w14:textId="77777777" w:rsidR="006579A2" w:rsidRPr="00136116" w:rsidRDefault="006579A2" w:rsidP="006579A2">
      <w:pPr>
        <w:spacing w:after="0"/>
        <w:rPr>
          <w:rFonts w:eastAsiaTheme="minorHAnsi"/>
          <w:color w:val="000000" w:themeColor="text1"/>
          <w:sz w:val="26"/>
          <w:szCs w:val="26"/>
        </w:rPr>
      </w:pPr>
      <w:r>
        <w:rPr>
          <w:rFonts w:eastAsiaTheme="minorHAnsi"/>
          <w:noProof/>
          <w:color w:val="000000" w:themeColor="text1"/>
          <w:sz w:val="26"/>
          <w:szCs w:val="26"/>
        </w:rPr>
        <w:lastRenderedPageBreak/>
        <w:drawing>
          <wp:inline distT="0" distB="0" distL="0" distR="0" wp14:anchorId="184D07C2" wp14:editId="5E2F5C44">
            <wp:extent cx="5756910" cy="32385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56910" cy="3238500"/>
                    </a:xfrm>
                    <a:prstGeom prst="rect">
                      <a:avLst/>
                    </a:prstGeom>
                  </pic:spPr>
                </pic:pic>
              </a:graphicData>
            </a:graphic>
          </wp:inline>
        </w:drawing>
      </w:r>
    </w:p>
    <w:p w14:paraId="69CF133D" w14:textId="77777777" w:rsidR="006579A2" w:rsidRDefault="006579A2" w:rsidP="006579A2">
      <w:pPr>
        <w:spacing w:after="0"/>
        <w:rPr>
          <w:rFonts w:eastAsiaTheme="minorHAnsi"/>
          <w:i/>
          <w:color w:val="000000" w:themeColor="text1"/>
          <w:sz w:val="26"/>
          <w:szCs w:val="26"/>
        </w:rPr>
      </w:pPr>
    </w:p>
    <w:p w14:paraId="4688B5A5" w14:textId="77777777" w:rsidR="00754979" w:rsidRDefault="00754979">
      <w:pPr>
        <w:spacing w:before="0" w:after="0" w:line="240" w:lineRule="auto"/>
        <w:rPr>
          <w:rFonts w:eastAsiaTheme="minorHAnsi"/>
          <w:iCs/>
          <w:color w:val="000000" w:themeColor="text1"/>
          <w:sz w:val="26"/>
          <w:szCs w:val="26"/>
        </w:rPr>
      </w:pPr>
      <w:r>
        <w:rPr>
          <w:rFonts w:eastAsiaTheme="minorHAnsi"/>
          <w:iCs/>
          <w:color w:val="000000" w:themeColor="text1"/>
          <w:sz w:val="26"/>
          <w:szCs w:val="26"/>
        </w:rPr>
        <w:br w:type="page"/>
      </w:r>
    </w:p>
    <w:p w14:paraId="4821EBBE" w14:textId="5FD3419B" w:rsidR="006579A2" w:rsidRPr="00425031" w:rsidRDefault="00527D80" w:rsidP="006579A2">
      <w:pPr>
        <w:spacing w:after="0"/>
        <w:rPr>
          <w:rFonts w:eastAsiaTheme="minorHAnsi"/>
          <w:iCs/>
          <w:color w:val="000000" w:themeColor="text1"/>
          <w:sz w:val="26"/>
          <w:szCs w:val="26"/>
        </w:rPr>
      </w:pPr>
      <w:r>
        <w:rPr>
          <w:rFonts w:eastAsiaTheme="minorHAnsi"/>
          <w:iCs/>
          <w:color w:val="000000" w:themeColor="text1"/>
          <w:sz w:val="26"/>
          <w:szCs w:val="26"/>
        </w:rPr>
        <w:t>5</w:t>
      </w:r>
      <w:r w:rsidR="006579A2" w:rsidRPr="00425031">
        <w:rPr>
          <w:rFonts w:eastAsiaTheme="minorHAnsi"/>
          <w:iCs/>
          <w:color w:val="000000" w:themeColor="text1"/>
          <w:sz w:val="26"/>
          <w:szCs w:val="26"/>
        </w:rPr>
        <w:t>.</w:t>
      </w:r>
      <w:r w:rsidR="006579A2">
        <w:rPr>
          <w:rFonts w:eastAsiaTheme="minorHAnsi"/>
          <w:iCs/>
          <w:color w:val="000000" w:themeColor="text1"/>
          <w:sz w:val="26"/>
          <w:szCs w:val="26"/>
        </w:rPr>
        <w:t>2</w:t>
      </w:r>
      <w:r w:rsidR="006579A2" w:rsidRPr="00425031">
        <w:rPr>
          <w:rFonts w:eastAsiaTheme="minorHAnsi"/>
          <w:iCs/>
          <w:color w:val="000000" w:themeColor="text1"/>
          <w:sz w:val="26"/>
          <w:szCs w:val="26"/>
        </w:rPr>
        <w:t>.3 Bewoner</w:t>
      </w:r>
    </w:p>
    <w:p w14:paraId="585DB708" w14:textId="77777777" w:rsidR="006579A2" w:rsidRDefault="006579A2" w:rsidP="006579A2">
      <w:pPr>
        <w:spacing w:after="0"/>
        <w:rPr>
          <w:rFonts w:eastAsiaTheme="minorHAnsi"/>
          <w:i/>
          <w:color w:val="000000" w:themeColor="text1"/>
          <w:sz w:val="26"/>
          <w:szCs w:val="26"/>
        </w:rPr>
      </w:pPr>
      <w:r>
        <w:rPr>
          <w:rFonts w:eastAsiaTheme="minorHAnsi"/>
          <w:i/>
          <w:noProof/>
          <w:color w:val="000000" w:themeColor="text1"/>
          <w:sz w:val="26"/>
          <w:szCs w:val="26"/>
        </w:rPr>
        <w:drawing>
          <wp:inline distT="0" distB="0" distL="0" distR="0" wp14:anchorId="59F37EC8" wp14:editId="6D53B5F1">
            <wp:extent cx="5756910" cy="32385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56910" cy="3238500"/>
                    </a:xfrm>
                    <a:prstGeom prst="rect">
                      <a:avLst/>
                    </a:prstGeom>
                  </pic:spPr>
                </pic:pic>
              </a:graphicData>
            </a:graphic>
          </wp:inline>
        </w:drawing>
      </w:r>
    </w:p>
    <w:p w14:paraId="1E439409" w14:textId="77777777" w:rsidR="006579A2" w:rsidRDefault="006579A2" w:rsidP="006579A2">
      <w:pPr>
        <w:spacing w:after="0"/>
        <w:rPr>
          <w:rFonts w:eastAsiaTheme="minorHAnsi"/>
          <w:i/>
          <w:color w:val="000000" w:themeColor="text1"/>
          <w:sz w:val="26"/>
          <w:szCs w:val="26"/>
        </w:rPr>
      </w:pPr>
    </w:p>
    <w:p w14:paraId="2EFC39D3" w14:textId="77777777" w:rsidR="00B95188" w:rsidRDefault="00B95188" w:rsidP="006579A2">
      <w:pPr>
        <w:spacing w:after="0"/>
        <w:rPr>
          <w:rFonts w:eastAsiaTheme="minorHAnsi"/>
          <w:i/>
          <w:color w:val="000000" w:themeColor="text1"/>
          <w:sz w:val="26"/>
          <w:szCs w:val="26"/>
        </w:rPr>
      </w:pPr>
    </w:p>
    <w:p w14:paraId="3399FEF1" w14:textId="77777777" w:rsidR="00B95188" w:rsidRDefault="00B95188" w:rsidP="006579A2">
      <w:pPr>
        <w:spacing w:after="0"/>
        <w:rPr>
          <w:rFonts w:eastAsiaTheme="minorHAnsi"/>
          <w:i/>
          <w:color w:val="000000" w:themeColor="text1"/>
          <w:sz w:val="26"/>
          <w:szCs w:val="26"/>
        </w:rPr>
      </w:pPr>
    </w:p>
    <w:p w14:paraId="2192E6DA" w14:textId="1D4322C7" w:rsidR="006579A2" w:rsidRDefault="00527D80" w:rsidP="006579A2">
      <w:pPr>
        <w:spacing w:after="0"/>
        <w:rPr>
          <w:rFonts w:eastAsiaTheme="minorHAnsi"/>
          <w:i/>
          <w:color w:val="000000" w:themeColor="text1"/>
          <w:sz w:val="26"/>
          <w:szCs w:val="26"/>
        </w:rPr>
      </w:pPr>
      <w:r>
        <w:rPr>
          <w:rFonts w:eastAsiaTheme="minorHAnsi"/>
          <w:i/>
          <w:color w:val="000000" w:themeColor="text1"/>
          <w:sz w:val="26"/>
          <w:szCs w:val="26"/>
        </w:rPr>
        <w:t>5</w:t>
      </w:r>
      <w:r w:rsidR="006579A2" w:rsidRPr="00084BD5">
        <w:rPr>
          <w:rFonts w:eastAsiaTheme="minorHAnsi"/>
          <w:i/>
          <w:color w:val="000000" w:themeColor="text1"/>
          <w:sz w:val="26"/>
          <w:szCs w:val="26"/>
        </w:rPr>
        <w:t>.</w:t>
      </w:r>
      <w:r w:rsidR="006579A2">
        <w:rPr>
          <w:rFonts w:eastAsiaTheme="minorHAnsi"/>
          <w:i/>
          <w:color w:val="000000" w:themeColor="text1"/>
          <w:sz w:val="26"/>
          <w:szCs w:val="26"/>
        </w:rPr>
        <w:t>3</w:t>
      </w:r>
      <w:r w:rsidR="006579A2" w:rsidRPr="00084BD5">
        <w:rPr>
          <w:rFonts w:eastAsiaTheme="minorHAnsi"/>
          <w:i/>
          <w:color w:val="000000" w:themeColor="text1"/>
          <w:sz w:val="26"/>
          <w:szCs w:val="26"/>
        </w:rPr>
        <w:t xml:space="preserve"> Lo-fi prototyping</w:t>
      </w:r>
    </w:p>
    <w:p w14:paraId="1BAEFAE9" w14:textId="6E838D71" w:rsidR="006579A2" w:rsidRPr="00084BD5" w:rsidRDefault="00527D80" w:rsidP="006579A2">
      <w:pPr>
        <w:spacing w:after="0"/>
        <w:rPr>
          <w:rFonts w:eastAsiaTheme="minorHAnsi"/>
          <w:i/>
          <w:color w:val="000000" w:themeColor="text1"/>
          <w:sz w:val="26"/>
          <w:szCs w:val="26"/>
        </w:rPr>
      </w:pPr>
      <w:r>
        <w:rPr>
          <w:rFonts w:eastAsiaTheme="minorHAnsi"/>
          <w:i/>
          <w:color w:val="000000" w:themeColor="text1"/>
          <w:sz w:val="26"/>
          <w:szCs w:val="26"/>
        </w:rPr>
        <w:t>5</w:t>
      </w:r>
      <w:r w:rsidR="006579A2">
        <w:rPr>
          <w:rFonts w:eastAsiaTheme="minorHAnsi"/>
          <w:i/>
          <w:color w:val="000000" w:themeColor="text1"/>
          <w:sz w:val="26"/>
          <w:szCs w:val="26"/>
        </w:rPr>
        <w:t>.3.1 Vragen lo-fi prototyping</w:t>
      </w:r>
    </w:p>
    <w:p w14:paraId="22DC7B96" w14:textId="77777777" w:rsidR="006579A2" w:rsidRPr="00C80DC1" w:rsidRDefault="006579A2" w:rsidP="006579A2">
      <w:pPr>
        <w:spacing w:after="0"/>
        <w:rPr>
          <w:rFonts w:eastAsiaTheme="minorHAnsi"/>
          <w:iCs/>
          <w:color w:val="000000" w:themeColor="text1"/>
        </w:rPr>
      </w:pPr>
      <w:r w:rsidRPr="00C80DC1">
        <w:rPr>
          <w:rFonts w:eastAsiaTheme="minorHAnsi"/>
          <w:iCs/>
          <w:color w:val="000000" w:themeColor="text1"/>
        </w:rPr>
        <w:t>De volgende vragen hebben wij meegegeven aan de behandelaar tijdens de lo-fi prototyping:</w:t>
      </w:r>
    </w:p>
    <w:tbl>
      <w:tblPr>
        <w:tblStyle w:val="Tabelraster"/>
        <w:tblW w:w="0" w:type="auto"/>
        <w:tblInd w:w="-5" w:type="dxa"/>
        <w:tblLook w:val="04A0" w:firstRow="1" w:lastRow="0" w:firstColumn="1" w:lastColumn="0" w:noHBand="0" w:noVBand="1"/>
      </w:tblPr>
      <w:tblGrid>
        <w:gridCol w:w="8336"/>
      </w:tblGrid>
      <w:tr w:rsidR="006579A2" w:rsidRPr="00C80DC1" w14:paraId="1DE5C17D" w14:textId="77777777" w:rsidTr="00B72FF1">
        <w:tc>
          <w:tcPr>
            <w:tcW w:w="8336" w:type="dxa"/>
          </w:tcPr>
          <w:p w14:paraId="7F7DF325" w14:textId="77777777" w:rsidR="006579A2" w:rsidRPr="00C80DC1" w:rsidRDefault="006579A2" w:rsidP="006579A2">
            <w:pPr>
              <w:pStyle w:val="Lijstalinea"/>
              <w:numPr>
                <w:ilvl w:val="0"/>
                <w:numId w:val="30"/>
              </w:numPr>
              <w:spacing w:before="0" w:after="0" w:line="240" w:lineRule="auto"/>
              <w:rPr>
                <w:rFonts w:eastAsiaTheme="minorHAnsi"/>
                <w:iCs/>
                <w:color w:val="000000" w:themeColor="text1"/>
              </w:rPr>
            </w:pPr>
            <w:r w:rsidRPr="00C80DC1">
              <w:rPr>
                <w:rFonts w:eastAsiaTheme="minorHAnsi"/>
                <w:iCs/>
                <w:color w:val="000000" w:themeColor="text1"/>
              </w:rPr>
              <w:lastRenderedPageBreak/>
              <w:t>Hoe is het product in gebruik?</w:t>
            </w:r>
          </w:p>
        </w:tc>
      </w:tr>
      <w:tr w:rsidR="006579A2" w:rsidRPr="00C80DC1" w14:paraId="38EEC834" w14:textId="77777777" w:rsidTr="00B72FF1">
        <w:tc>
          <w:tcPr>
            <w:tcW w:w="8336" w:type="dxa"/>
          </w:tcPr>
          <w:p w14:paraId="123C9362" w14:textId="77777777" w:rsidR="006579A2" w:rsidRPr="00C80DC1" w:rsidRDefault="006579A2" w:rsidP="006579A2">
            <w:pPr>
              <w:pStyle w:val="Lijstalinea"/>
              <w:numPr>
                <w:ilvl w:val="0"/>
                <w:numId w:val="30"/>
              </w:numPr>
              <w:spacing w:before="0" w:after="0" w:line="240" w:lineRule="auto"/>
              <w:rPr>
                <w:rFonts w:eastAsiaTheme="minorHAnsi"/>
                <w:iCs/>
                <w:color w:val="000000" w:themeColor="text1"/>
              </w:rPr>
            </w:pPr>
            <w:r w:rsidRPr="00C80DC1">
              <w:rPr>
                <w:rFonts w:eastAsiaTheme="minorHAnsi"/>
                <w:iCs/>
                <w:color w:val="000000" w:themeColor="text1"/>
              </w:rPr>
              <w:t>Wat is handig aan het product?</w:t>
            </w:r>
          </w:p>
        </w:tc>
      </w:tr>
      <w:tr w:rsidR="006579A2" w:rsidRPr="00C80DC1" w14:paraId="388DA350" w14:textId="77777777" w:rsidTr="00B72FF1">
        <w:tc>
          <w:tcPr>
            <w:tcW w:w="8336" w:type="dxa"/>
          </w:tcPr>
          <w:p w14:paraId="3B83562C" w14:textId="77777777" w:rsidR="006579A2" w:rsidRPr="00C80DC1" w:rsidRDefault="006579A2" w:rsidP="006579A2">
            <w:pPr>
              <w:pStyle w:val="Lijstalinea"/>
              <w:numPr>
                <w:ilvl w:val="0"/>
                <w:numId w:val="30"/>
              </w:numPr>
              <w:spacing w:before="0" w:after="0" w:line="240" w:lineRule="auto"/>
              <w:rPr>
                <w:rFonts w:eastAsiaTheme="minorHAnsi"/>
                <w:iCs/>
                <w:color w:val="000000" w:themeColor="text1"/>
              </w:rPr>
            </w:pPr>
            <w:r w:rsidRPr="00C80DC1">
              <w:rPr>
                <w:rFonts w:eastAsiaTheme="minorHAnsi"/>
                <w:iCs/>
                <w:color w:val="000000" w:themeColor="text1"/>
              </w:rPr>
              <w:t>Wat kan nog verbeterd worden?</w:t>
            </w:r>
          </w:p>
        </w:tc>
      </w:tr>
      <w:tr w:rsidR="006579A2" w:rsidRPr="00C80DC1" w14:paraId="35604CCD" w14:textId="77777777" w:rsidTr="00B72FF1">
        <w:tc>
          <w:tcPr>
            <w:tcW w:w="8336" w:type="dxa"/>
          </w:tcPr>
          <w:p w14:paraId="2CBEF8EC" w14:textId="77777777" w:rsidR="006579A2" w:rsidRPr="00C80DC1" w:rsidRDefault="006579A2" w:rsidP="006579A2">
            <w:pPr>
              <w:pStyle w:val="Lijstalinea"/>
              <w:numPr>
                <w:ilvl w:val="0"/>
                <w:numId w:val="30"/>
              </w:numPr>
              <w:spacing w:before="0" w:after="0" w:line="240" w:lineRule="auto"/>
              <w:rPr>
                <w:rFonts w:eastAsiaTheme="minorHAnsi"/>
                <w:iCs/>
                <w:color w:val="000000" w:themeColor="text1"/>
              </w:rPr>
            </w:pPr>
            <w:r w:rsidRPr="00C80DC1">
              <w:rPr>
                <w:rFonts w:eastAsiaTheme="minorHAnsi"/>
                <w:iCs/>
                <w:color w:val="000000" w:themeColor="text1"/>
              </w:rPr>
              <w:t>Wat heb jij nodig om dit product goed te kunnen gebruiken?</w:t>
            </w:r>
          </w:p>
        </w:tc>
      </w:tr>
      <w:tr w:rsidR="006579A2" w:rsidRPr="00C80DC1" w14:paraId="26B24057" w14:textId="77777777" w:rsidTr="00B72FF1">
        <w:tc>
          <w:tcPr>
            <w:tcW w:w="8336" w:type="dxa"/>
          </w:tcPr>
          <w:p w14:paraId="4A6F30DC" w14:textId="77777777" w:rsidR="006579A2" w:rsidRPr="00C80DC1" w:rsidRDefault="006579A2" w:rsidP="006579A2">
            <w:pPr>
              <w:pStyle w:val="Lijstalinea"/>
              <w:numPr>
                <w:ilvl w:val="0"/>
                <w:numId w:val="30"/>
              </w:numPr>
              <w:spacing w:before="0" w:after="0" w:line="240" w:lineRule="auto"/>
              <w:rPr>
                <w:rFonts w:eastAsiaTheme="minorHAnsi"/>
                <w:iCs/>
                <w:color w:val="000000" w:themeColor="text1"/>
              </w:rPr>
            </w:pPr>
            <w:r w:rsidRPr="00C80DC1">
              <w:rPr>
                <w:rFonts w:eastAsiaTheme="minorHAnsi"/>
                <w:iCs/>
                <w:color w:val="000000" w:themeColor="text1"/>
              </w:rPr>
              <w:t>Hoe reageerde de bewoner op het gebruik van het product?</w:t>
            </w:r>
          </w:p>
        </w:tc>
      </w:tr>
    </w:tbl>
    <w:p w14:paraId="1F5B09F9" w14:textId="77777777" w:rsidR="006579A2" w:rsidRPr="00C80DC1" w:rsidRDefault="006579A2" w:rsidP="006579A2">
      <w:pPr>
        <w:spacing w:after="0"/>
        <w:rPr>
          <w:rFonts w:eastAsiaTheme="minorHAnsi"/>
          <w:iCs/>
          <w:color w:val="000000" w:themeColor="text1"/>
        </w:rPr>
      </w:pPr>
      <w:r w:rsidRPr="00C80DC1">
        <w:rPr>
          <w:rFonts w:eastAsiaTheme="minorHAnsi"/>
          <w:iCs/>
          <w:color w:val="000000" w:themeColor="text1"/>
        </w:rPr>
        <w:t xml:space="preserve">De volgende vragen zijn meegegeven aan de bewoner bij wie de </w:t>
      </w:r>
      <w:r>
        <w:rPr>
          <w:rFonts w:eastAsiaTheme="minorHAnsi"/>
          <w:iCs/>
          <w:color w:val="000000" w:themeColor="text1"/>
        </w:rPr>
        <w:t>handreiking</w:t>
      </w:r>
      <w:r w:rsidRPr="00C80DC1">
        <w:rPr>
          <w:rFonts w:eastAsiaTheme="minorHAnsi"/>
          <w:iCs/>
          <w:color w:val="000000" w:themeColor="text1"/>
        </w:rPr>
        <w:t xml:space="preserve"> werd besproken:</w:t>
      </w:r>
    </w:p>
    <w:tbl>
      <w:tblPr>
        <w:tblStyle w:val="Tabelraster"/>
        <w:tblW w:w="0" w:type="auto"/>
        <w:tblInd w:w="-5" w:type="dxa"/>
        <w:tblLook w:val="04A0" w:firstRow="1" w:lastRow="0" w:firstColumn="1" w:lastColumn="0" w:noHBand="0" w:noVBand="1"/>
      </w:tblPr>
      <w:tblGrid>
        <w:gridCol w:w="8336"/>
      </w:tblGrid>
      <w:tr w:rsidR="006579A2" w:rsidRPr="00C80DC1" w14:paraId="7417E88E" w14:textId="77777777" w:rsidTr="00B72FF1">
        <w:tc>
          <w:tcPr>
            <w:tcW w:w="8336" w:type="dxa"/>
          </w:tcPr>
          <w:p w14:paraId="029A4A10" w14:textId="77777777" w:rsidR="006579A2" w:rsidRPr="00C80DC1" w:rsidRDefault="006579A2" w:rsidP="006579A2">
            <w:pPr>
              <w:pStyle w:val="Lijstalinea"/>
              <w:numPr>
                <w:ilvl w:val="0"/>
                <w:numId w:val="31"/>
              </w:numPr>
              <w:spacing w:before="0" w:after="0" w:line="240" w:lineRule="auto"/>
              <w:rPr>
                <w:rFonts w:eastAsiaTheme="minorHAnsi"/>
                <w:iCs/>
                <w:color w:val="000000" w:themeColor="text1"/>
              </w:rPr>
            </w:pPr>
            <w:r w:rsidRPr="00C80DC1">
              <w:rPr>
                <w:rFonts w:eastAsiaTheme="minorHAnsi"/>
                <w:iCs/>
                <w:color w:val="000000" w:themeColor="text1"/>
              </w:rPr>
              <w:t>In hoeverre heb je nu een duidelijk beeld van je risico’s en hoe heeft het product je hierbij geholpen?</w:t>
            </w:r>
          </w:p>
        </w:tc>
      </w:tr>
      <w:tr w:rsidR="006579A2" w:rsidRPr="00C80DC1" w14:paraId="6EA12A63" w14:textId="77777777" w:rsidTr="00B72FF1">
        <w:tc>
          <w:tcPr>
            <w:tcW w:w="8336" w:type="dxa"/>
          </w:tcPr>
          <w:p w14:paraId="544177E3" w14:textId="77777777" w:rsidR="006579A2" w:rsidRPr="00C80DC1" w:rsidRDefault="006579A2" w:rsidP="006579A2">
            <w:pPr>
              <w:pStyle w:val="Lijstalinea"/>
              <w:numPr>
                <w:ilvl w:val="0"/>
                <w:numId w:val="31"/>
              </w:numPr>
              <w:spacing w:before="0" w:after="0" w:line="240" w:lineRule="auto"/>
              <w:rPr>
                <w:rFonts w:eastAsiaTheme="minorHAnsi"/>
                <w:iCs/>
                <w:color w:val="000000" w:themeColor="text1"/>
              </w:rPr>
            </w:pPr>
            <w:r w:rsidRPr="00C80DC1">
              <w:rPr>
                <w:rFonts w:eastAsiaTheme="minorHAnsi"/>
                <w:iCs/>
                <w:color w:val="000000" w:themeColor="text1"/>
              </w:rPr>
              <w:t>Wat werkte goed aan het product?</w:t>
            </w:r>
          </w:p>
        </w:tc>
      </w:tr>
      <w:tr w:rsidR="006579A2" w:rsidRPr="00C80DC1" w14:paraId="3FE85056" w14:textId="77777777" w:rsidTr="00B72FF1">
        <w:tc>
          <w:tcPr>
            <w:tcW w:w="8336" w:type="dxa"/>
          </w:tcPr>
          <w:p w14:paraId="37E3F986" w14:textId="77777777" w:rsidR="006579A2" w:rsidRPr="00C80DC1" w:rsidRDefault="006579A2" w:rsidP="006579A2">
            <w:pPr>
              <w:pStyle w:val="Lijstalinea"/>
              <w:numPr>
                <w:ilvl w:val="0"/>
                <w:numId w:val="31"/>
              </w:numPr>
              <w:spacing w:before="0" w:after="0" w:line="240" w:lineRule="auto"/>
              <w:rPr>
                <w:rFonts w:eastAsiaTheme="minorHAnsi"/>
                <w:iCs/>
                <w:color w:val="000000" w:themeColor="text1"/>
              </w:rPr>
            </w:pPr>
            <w:r w:rsidRPr="00C80DC1">
              <w:rPr>
                <w:rFonts w:eastAsiaTheme="minorHAnsi"/>
                <w:iCs/>
                <w:color w:val="000000" w:themeColor="text1"/>
              </w:rPr>
              <w:t>Wat kan nog beter?</w:t>
            </w:r>
          </w:p>
        </w:tc>
      </w:tr>
      <w:tr w:rsidR="006579A2" w:rsidRPr="00C80DC1" w14:paraId="2794FD4B" w14:textId="77777777" w:rsidTr="00B72FF1">
        <w:tc>
          <w:tcPr>
            <w:tcW w:w="8336" w:type="dxa"/>
          </w:tcPr>
          <w:p w14:paraId="4E5ED818" w14:textId="77777777" w:rsidR="006579A2" w:rsidRPr="00C80DC1" w:rsidRDefault="006579A2" w:rsidP="006579A2">
            <w:pPr>
              <w:pStyle w:val="Lijstalinea"/>
              <w:numPr>
                <w:ilvl w:val="0"/>
                <w:numId w:val="31"/>
              </w:numPr>
              <w:spacing w:before="0" w:after="0" w:line="240" w:lineRule="auto"/>
              <w:rPr>
                <w:rFonts w:eastAsiaTheme="minorHAnsi"/>
                <w:iCs/>
                <w:color w:val="000000" w:themeColor="text1"/>
              </w:rPr>
            </w:pPr>
            <w:r w:rsidRPr="00C80DC1">
              <w:rPr>
                <w:rFonts w:eastAsiaTheme="minorHAnsi"/>
                <w:iCs/>
                <w:color w:val="000000" w:themeColor="text1"/>
              </w:rPr>
              <w:t>Hoe is dit product ten opzichte van het huidige product?</w:t>
            </w:r>
          </w:p>
        </w:tc>
      </w:tr>
    </w:tbl>
    <w:p w14:paraId="19C5E14B" w14:textId="77777777" w:rsidR="006579A2" w:rsidRDefault="006579A2" w:rsidP="006579A2">
      <w:pPr>
        <w:spacing w:after="0"/>
        <w:rPr>
          <w:rFonts w:eastAsiaTheme="minorHAnsi"/>
          <w:i/>
          <w:color w:val="000000" w:themeColor="text1"/>
          <w:sz w:val="26"/>
          <w:szCs w:val="26"/>
        </w:rPr>
      </w:pPr>
    </w:p>
    <w:p w14:paraId="5760B2D1" w14:textId="77777777" w:rsidR="006579A2" w:rsidRDefault="006579A2" w:rsidP="006579A2">
      <w:pPr>
        <w:rPr>
          <w:rFonts w:eastAsiaTheme="minorHAnsi"/>
          <w:i/>
          <w:color w:val="000000" w:themeColor="text1"/>
          <w:sz w:val="26"/>
          <w:szCs w:val="26"/>
        </w:rPr>
      </w:pPr>
      <w:r>
        <w:rPr>
          <w:rFonts w:eastAsiaTheme="minorHAnsi"/>
          <w:i/>
          <w:color w:val="000000" w:themeColor="text1"/>
          <w:sz w:val="26"/>
          <w:szCs w:val="26"/>
        </w:rPr>
        <w:br w:type="page"/>
      </w:r>
    </w:p>
    <w:p w14:paraId="33B8DB16" w14:textId="7D4EDD4E" w:rsidR="006579A2" w:rsidRPr="00593682" w:rsidRDefault="00527D80" w:rsidP="006579A2">
      <w:pPr>
        <w:spacing w:after="0"/>
        <w:rPr>
          <w:rFonts w:eastAsiaTheme="minorHAnsi"/>
          <w:i/>
          <w:color w:val="000000" w:themeColor="text1"/>
          <w:sz w:val="26"/>
          <w:szCs w:val="26"/>
        </w:rPr>
      </w:pPr>
      <w:r>
        <w:rPr>
          <w:rFonts w:eastAsiaTheme="minorHAnsi"/>
          <w:i/>
          <w:color w:val="000000" w:themeColor="text1"/>
          <w:sz w:val="26"/>
          <w:szCs w:val="26"/>
        </w:rPr>
        <w:lastRenderedPageBreak/>
        <w:t>5</w:t>
      </w:r>
      <w:r w:rsidR="006579A2">
        <w:rPr>
          <w:rFonts w:eastAsiaTheme="minorHAnsi"/>
          <w:i/>
          <w:color w:val="000000" w:themeColor="text1"/>
          <w:sz w:val="26"/>
          <w:szCs w:val="26"/>
        </w:rPr>
        <w:t xml:space="preserve">.3.2 </w:t>
      </w:r>
      <w:r w:rsidR="006579A2" w:rsidRPr="00593682">
        <w:rPr>
          <w:rFonts w:eastAsiaTheme="minorHAnsi"/>
          <w:i/>
          <w:color w:val="000000" w:themeColor="text1"/>
          <w:sz w:val="26"/>
          <w:szCs w:val="26"/>
        </w:rPr>
        <w:t xml:space="preserve">Feedback van over de </w:t>
      </w:r>
      <w:r w:rsidR="006579A2">
        <w:rPr>
          <w:rFonts w:eastAsiaTheme="minorHAnsi"/>
          <w:i/>
          <w:color w:val="000000" w:themeColor="text1"/>
          <w:sz w:val="26"/>
          <w:szCs w:val="26"/>
        </w:rPr>
        <w:t>handreiking</w:t>
      </w:r>
    </w:p>
    <w:p w14:paraId="55B9A8B1" w14:textId="77777777" w:rsidR="006579A2" w:rsidRPr="004E4772" w:rsidRDefault="006579A2" w:rsidP="006579A2">
      <w:pPr>
        <w:spacing w:before="0"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Behandelaar</w:t>
      </w:r>
      <w:r w:rsidRPr="004E4772">
        <w:rPr>
          <w:rFonts w:ascii="Calibri" w:eastAsia="Times New Roman" w:hAnsi="Calibri" w:cs="Calibri"/>
          <w:color w:val="000000"/>
          <w:lang w:eastAsia="nl-NL"/>
        </w:rPr>
        <w:t>:</w:t>
      </w:r>
    </w:p>
    <w:tbl>
      <w:tblPr>
        <w:tblW w:w="0" w:type="auto"/>
        <w:tblInd w:w="-5" w:type="dxa"/>
        <w:tblCellMar>
          <w:left w:w="0" w:type="dxa"/>
          <w:right w:w="0" w:type="dxa"/>
        </w:tblCellMar>
        <w:tblLook w:val="04A0" w:firstRow="1" w:lastRow="0" w:firstColumn="1" w:lastColumn="0" w:noHBand="0" w:noVBand="1"/>
      </w:tblPr>
      <w:tblGrid>
        <w:gridCol w:w="8336"/>
      </w:tblGrid>
      <w:tr w:rsidR="006579A2" w:rsidRPr="004E4772" w14:paraId="0A80C6D4" w14:textId="77777777" w:rsidTr="00B72FF1">
        <w:tc>
          <w:tcPr>
            <w:tcW w:w="83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E897600" w14:textId="77777777" w:rsidR="006579A2" w:rsidRPr="004E4772" w:rsidRDefault="006579A2" w:rsidP="00B72FF1">
            <w:pPr>
              <w:spacing w:before="100" w:beforeAutospacing="1" w:after="100" w:afterAutospacing="1" w:line="240" w:lineRule="auto"/>
              <w:ind w:left="720" w:hanging="360"/>
              <w:rPr>
                <w:rFonts w:ascii="Calibri" w:eastAsia="Times New Roman" w:hAnsi="Calibri" w:cs="Calibri"/>
                <w:lang w:eastAsia="nl-NL"/>
              </w:rPr>
            </w:pPr>
            <w:r w:rsidRPr="004E4772">
              <w:rPr>
                <w:rFonts w:ascii="Calibri" w:eastAsia="Times New Roman" w:hAnsi="Calibri" w:cs="Calibri"/>
                <w:color w:val="000000"/>
                <w:lang w:eastAsia="nl-NL"/>
              </w:rPr>
              <w:t>1.</w:t>
            </w:r>
            <w:r w:rsidRPr="004E4772">
              <w:rPr>
                <w:rFonts w:ascii="Times New Roman" w:eastAsia="Times New Roman" w:hAnsi="Times New Roman" w:cs="Times New Roman"/>
                <w:color w:val="000000"/>
                <w:lang w:eastAsia="nl-NL"/>
              </w:rPr>
              <w:t>      </w:t>
            </w:r>
            <w:r w:rsidRPr="004E4772">
              <w:rPr>
                <w:rFonts w:ascii="Calibri" w:eastAsia="Times New Roman" w:hAnsi="Calibri" w:cs="Calibri"/>
                <w:color w:val="000000"/>
                <w:lang w:eastAsia="nl-NL"/>
              </w:rPr>
              <w:t>Hoe is het product in gebruik? Makkelijk in gebruik maar ik mis nog dat je tijdstip van vertrek en aankomst kan invullen met data ect.</w:t>
            </w:r>
          </w:p>
        </w:tc>
      </w:tr>
      <w:tr w:rsidR="006579A2" w:rsidRPr="004E4772" w14:paraId="200A59D1" w14:textId="77777777" w:rsidTr="00B72FF1">
        <w:tc>
          <w:tcPr>
            <w:tcW w:w="83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586AEA" w14:textId="77777777" w:rsidR="006579A2" w:rsidRPr="004E4772" w:rsidRDefault="006579A2" w:rsidP="00B72FF1">
            <w:pPr>
              <w:spacing w:before="100" w:beforeAutospacing="1" w:after="100" w:afterAutospacing="1" w:line="240" w:lineRule="auto"/>
              <w:ind w:left="720" w:hanging="360"/>
              <w:rPr>
                <w:rFonts w:ascii="Calibri" w:eastAsia="Times New Roman" w:hAnsi="Calibri" w:cs="Calibri"/>
                <w:lang w:eastAsia="nl-NL"/>
              </w:rPr>
            </w:pPr>
            <w:r w:rsidRPr="004E4772">
              <w:rPr>
                <w:rFonts w:ascii="Calibri" w:eastAsia="Times New Roman" w:hAnsi="Calibri" w:cs="Calibri"/>
                <w:color w:val="000000"/>
                <w:lang w:eastAsia="nl-NL"/>
              </w:rPr>
              <w:t>2.</w:t>
            </w:r>
            <w:r w:rsidRPr="004E4772">
              <w:rPr>
                <w:rFonts w:ascii="Times New Roman" w:eastAsia="Times New Roman" w:hAnsi="Times New Roman" w:cs="Times New Roman"/>
                <w:color w:val="000000"/>
                <w:lang w:eastAsia="nl-NL"/>
              </w:rPr>
              <w:t>      </w:t>
            </w:r>
            <w:r w:rsidRPr="004E4772">
              <w:rPr>
                <w:rFonts w:ascii="Calibri" w:eastAsia="Times New Roman" w:hAnsi="Calibri" w:cs="Calibri"/>
                <w:color w:val="000000"/>
                <w:lang w:eastAsia="nl-NL"/>
              </w:rPr>
              <w:t>Wat is handig aan het product? Overzichtelijk, geeft ruimte voor dialoog</w:t>
            </w:r>
          </w:p>
        </w:tc>
      </w:tr>
      <w:tr w:rsidR="006579A2" w:rsidRPr="004E4772" w14:paraId="396A2806" w14:textId="77777777" w:rsidTr="00B72FF1">
        <w:tc>
          <w:tcPr>
            <w:tcW w:w="83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24735A" w14:textId="77777777" w:rsidR="006579A2" w:rsidRPr="004E4772" w:rsidRDefault="006579A2" w:rsidP="00B72FF1">
            <w:pPr>
              <w:spacing w:before="100" w:beforeAutospacing="1" w:after="100" w:afterAutospacing="1" w:line="240" w:lineRule="auto"/>
              <w:ind w:left="720" w:hanging="360"/>
              <w:rPr>
                <w:rFonts w:ascii="Calibri" w:eastAsia="Times New Roman" w:hAnsi="Calibri" w:cs="Calibri"/>
                <w:lang w:eastAsia="nl-NL"/>
              </w:rPr>
            </w:pPr>
            <w:r w:rsidRPr="004E4772">
              <w:rPr>
                <w:rFonts w:ascii="Calibri" w:eastAsia="Times New Roman" w:hAnsi="Calibri" w:cs="Calibri"/>
                <w:color w:val="000000"/>
                <w:lang w:eastAsia="nl-NL"/>
              </w:rPr>
              <w:t>3.</w:t>
            </w:r>
            <w:r w:rsidRPr="004E4772">
              <w:rPr>
                <w:rFonts w:ascii="Times New Roman" w:eastAsia="Times New Roman" w:hAnsi="Times New Roman" w:cs="Times New Roman"/>
                <w:color w:val="000000"/>
                <w:lang w:eastAsia="nl-NL"/>
              </w:rPr>
              <w:t>      </w:t>
            </w:r>
            <w:r w:rsidRPr="004E4772">
              <w:rPr>
                <w:rFonts w:ascii="Calibri" w:eastAsia="Times New Roman" w:hAnsi="Calibri" w:cs="Calibri"/>
                <w:color w:val="000000"/>
                <w:lang w:eastAsia="nl-NL"/>
              </w:rPr>
              <w:t>Wat kan nog verbeterd worden? Het stuk van specifiek tijdstippen en misschien ook type van reisstijl. De vraag bij risico’s Fare en hoe wil je hiermee omgaan is niet op dezelfde pagina. Het is handiger als dit wel het geval is.</w:t>
            </w:r>
          </w:p>
        </w:tc>
      </w:tr>
      <w:tr w:rsidR="006579A2" w:rsidRPr="004E4772" w14:paraId="46ACCB22" w14:textId="77777777" w:rsidTr="00B72FF1">
        <w:tc>
          <w:tcPr>
            <w:tcW w:w="83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8E5056" w14:textId="77777777" w:rsidR="006579A2" w:rsidRPr="004E4772" w:rsidRDefault="006579A2" w:rsidP="00B72FF1">
            <w:pPr>
              <w:spacing w:before="100" w:beforeAutospacing="1" w:after="100" w:afterAutospacing="1" w:line="240" w:lineRule="auto"/>
              <w:ind w:left="720" w:hanging="360"/>
              <w:rPr>
                <w:rFonts w:ascii="Calibri" w:eastAsia="Times New Roman" w:hAnsi="Calibri" w:cs="Calibri"/>
                <w:lang w:eastAsia="nl-NL"/>
              </w:rPr>
            </w:pPr>
            <w:r w:rsidRPr="004E4772">
              <w:rPr>
                <w:rFonts w:ascii="Calibri" w:eastAsia="Times New Roman" w:hAnsi="Calibri" w:cs="Calibri"/>
                <w:color w:val="000000"/>
                <w:lang w:eastAsia="nl-NL"/>
              </w:rPr>
              <w:t>4.</w:t>
            </w:r>
            <w:r w:rsidRPr="004E4772">
              <w:rPr>
                <w:rFonts w:ascii="Times New Roman" w:eastAsia="Times New Roman" w:hAnsi="Times New Roman" w:cs="Times New Roman"/>
                <w:color w:val="000000"/>
                <w:lang w:eastAsia="nl-NL"/>
              </w:rPr>
              <w:t>      </w:t>
            </w:r>
            <w:r w:rsidRPr="004E4772">
              <w:rPr>
                <w:rFonts w:ascii="Calibri" w:eastAsia="Times New Roman" w:hAnsi="Calibri" w:cs="Calibri"/>
                <w:color w:val="000000"/>
                <w:lang w:eastAsia="nl-NL"/>
              </w:rPr>
              <w:t>Wat heb jij nodig om dit product goed te kunnen gebruiken? Niks wijst zichzelf</w:t>
            </w:r>
          </w:p>
        </w:tc>
      </w:tr>
      <w:tr w:rsidR="006579A2" w:rsidRPr="004E4772" w14:paraId="1F6E5235" w14:textId="77777777" w:rsidTr="00B72FF1">
        <w:tc>
          <w:tcPr>
            <w:tcW w:w="83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F9B3A9" w14:textId="77777777" w:rsidR="006579A2" w:rsidRPr="004E4772" w:rsidRDefault="006579A2" w:rsidP="00B72FF1">
            <w:pPr>
              <w:spacing w:before="100" w:beforeAutospacing="1" w:after="100" w:afterAutospacing="1" w:line="240" w:lineRule="auto"/>
              <w:ind w:left="720" w:hanging="360"/>
              <w:rPr>
                <w:rFonts w:ascii="Calibri" w:eastAsia="Times New Roman" w:hAnsi="Calibri" w:cs="Calibri"/>
                <w:lang w:eastAsia="nl-NL"/>
              </w:rPr>
            </w:pPr>
            <w:r w:rsidRPr="004E4772">
              <w:rPr>
                <w:rFonts w:ascii="Calibri" w:eastAsia="Times New Roman" w:hAnsi="Calibri" w:cs="Calibri"/>
                <w:color w:val="000000"/>
                <w:lang w:eastAsia="nl-NL"/>
              </w:rPr>
              <w:t>5.</w:t>
            </w:r>
            <w:r w:rsidRPr="004E4772">
              <w:rPr>
                <w:rFonts w:ascii="Times New Roman" w:eastAsia="Times New Roman" w:hAnsi="Times New Roman" w:cs="Times New Roman"/>
                <w:color w:val="000000"/>
                <w:lang w:eastAsia="nl-NL"/>
              </w:rPr>
              <w:t>      </w:t>
            </w:r>
            <w:r w:rsidRPr="004E4772">
              <w:rPr>
                <w:rFonts w:ascii="Calibri" w:eastAsia="Times New Roman" w:hAnsi="Calibri" w:cs="Calibri"/>
                <w:color w:val="000000"/>
                <w:lang w:eastAsia="nl-NL"/>
              </w:rPr>
              <w:t>Hoe reageerde de bewoner op het gebruik van het product? Bewoner was positief. Duurde precies lang genoeg. Was reden tot goed dialoog</w:t>
            </w:r>
          </w:p>
        </w:tc>
      </w:tr>
    </w:tbl>
    <w:p w14:paraId="66547FD0" w14:textId="77777777" w:rsidR="006579A2" w:rsidRDefault="006579A2" w:rsidP="006579A2">
      <w:pPr>
        <w:spacing w:before="0" w:after="0" w:line="240" w:lineRule="auto"/>
        <w:rPr>
          <w:rFonts w:ascii="Calibri" w:eastAsia="Times New Roman" w:hAnsi="Calibri" w:cs="Calibri"/>
          <w:color w:val="000000"/>
          <w:lang w:eastAsia="nl-NL"/>
        </w:rPr>
      </w:pPr>
    </w:p>
    <w:p w14:paraId="52B8301E" w14:textId="77777777" w:rsidR="006579A2" w:rsidRPr="004E4772" w:rsidRDefault="006579A2" w:rsidP="006579A2">
      <w:pPr>
        <w:spacing w:before="0"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B</w:t>
      </w:r>
      <w:r w:rsidRPr="004E4772">
        <w:rPr>
          <w:rFonts w:ascii="Calibri" w:eastAsia="Times New Roman" w:hAnsi="Calibri" w:cs="Calibri"/>
          <w:color w:val="000000"/>
          <w:lang w:eastAsia="nl-NL"/>
        </w:rPr>
        <w:t>ewoner:</w:t>
      </w:r>
    </w:p>
    <w:tbl>
      <w:tblPr>
        <w:tblW w:w="0" w:type="auto"/>
        <w:tblInd w:w="-5" w:type="dxa"/>
        <w:tblCellMar>
          <w:left w:w="0" w:type="dxa"/>
          <w:right w:w="0" w:type="dxa"/>
        </w:tblCellMar>
        <w:tblLook w:val="04A0" w:firstRow="1" w:lastRow="0" w:firstColumn="1" w:lastColumn="0" w:noHBand="0" w:noVBand="1"/>
      </w:tblPr>
      <w:tblGrid>
        <w:gridCol w:w="8336"/>
      </w:tblGrid>
      <w:tr w:rsidR="006579A2" w:rsidRPr="004E4772" w14:paraId="446DEB7C" w14:textId="77777777" w:rsidTr="00B72FF1">
        <w:tc>
          <w:tcPr>
            <w:tcW w:w="83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1ADBC4" w14:textId="77777777" w:rsidR="006579A2" w:rsidRPr="004E4772" w:rsidRDefault="006579A2" w:rsidP="00B72FF1">
            <w:pPr>
              <w:spacing w:before="100" w:beforeAutospacing="1" w:after="100" w:afterAutospacing="1" w:line="240" w:lineRule="auto"/>
              <w:ind w:left="720" w:hanging="360"/>
              <w:rPr>
                <w:rFonts w:ascii="Calibri" w:eastAsia="Times New Roman" w:hAnsi="Calibri" w:cs="Calibri"/>
                <w:lang w:eastAsia="nl-NL"/>
              </w:rPr>
            </w:pPr>
            <w:r w:rsidRPr="004E4772">
              <w:rPr>
                <w:rFonts w:ascii="Calibri" w:eastAsia="Times New Roman" w:hAnsi="Calibri" w:cs="Calibri"/>
                <w:color w:val="000000"/>
                <w:lang w:eastAsia="nl-NL"/>
              </w:rPr>
              <w:t>1.</w:t>
            </w:r>
            <w:r w:rsidRPr="004E4772">
              <w:rPr>
                <w:rFonts w:ascii="Times New Roman" w:eastAsia="Times New Roman" w:hAnsi="Times New Roman" w:cs="Times New Roman"/>
                <w:color w:val="000000"/>
                <w:lang w:eastAsia="nl-NL"/>
              </w:rPr>
              <w:t>      </w:t>
            </w:r>
            <w:r w:rsidRPr="004E4772">
              <w:rPr>
                <w:rFonts w:ascii="Calibri" w:eastAsia="Times New Roman" w:hAnsi="Calibri" w:cs="Calibri"/>
                <w:color w:val="000000"/>
                <w:lang w:eastAsia="nl-NL"/>
              </w:rPr>
              <w:t>In hoeverre heb je nu een duidelijk beeld van je risico’s en hoe heeft het product je hierbij geholpen?</w:t>
            </w:r>
            <w:r>
              <w:rPr>
                <w:rFonts w:ascii="Calibri" w:eastAsia="Times New Roman" w:hAnsi="Calibri" w:cs="Calibri"/>
                <w:color w:val="000000"/>
                <w:lang w:eastAsia="nl-NL"/>
              </w:rPr>
              <w:t xml:space="preserve"> </w:t>
            </w:r>
            <w:r w:rsidRPr="004E4772">
              <w:rPr>
                <w:rFonts w:ascii="Calibri" w:eastAsia="Times New Roman" w:hAnsi="Calibri" w:cs="Calibri"/>
                <w:color w:val="000000"/>
                <w:lang w:eastAsia="nl-NL"/>
              </w:rPr>
              <w:t>Het heeft geholpen om goed na te denken over de risico’s. en ik dacht meer na over de vorige keren toen het niet goed ing.</w:t>
            </w:r>
          </w:p>
        </w:tc>
      </w:tr>
      <w:tr w:rsidR="006579A2" w:rsidRPr="004E4772" w14:paraId="540562CB" w14:textId="77777777" w:rsidTr="00B72FF1">
        <w:tc>
          <w:tcPr>
            <w:tcW w:w="83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EFC27F" w14:textId="77777777" w:rsidR="006579A2" w:rsidRPr="004E4772" w:rsidRDefault="006579A2" w:rsidP="00B72FF1">
            <w:pPr>
              <w:spacing w:before="100" w:beforeAutospacing="1" w:after="100" w:afterAutospacing="1" w:line="240" w:lineRule="auto"/>
              <w:ind w:left="720" w:hanging="360"/>
              <w:rPr>
                <w:rFonts w:ascii="Calibri" w:eastAsia="Times New Roman" w:hAnsi="Calibri" w:cs="Calibri"/>
                <w:lang w:eastAsia="nl-NL"/>
              </w:rPr>
            </w:pPr>
            <w:r w:rsidRPr="004E4772">
              <w:rPr>
                <w:rFonts w:ascii="Calibri" w:eastAsia="Times New Roman" w:hAnsi="Calibri" w:cs="Calibri"/>
                <w:color w:val="000000"/>
                <w:lang w:eastAsia="nl-NL"/>
              </w:rPr>
              <w:t>2.</w:t>
            </w:r>
            <w:r w:rsidRPr="004E4772">
              <w:rPr>
                <w:rFonts w:ascii="Times New Roman" w:eastAsia="Times New Roman" w:hAnsi="Times New Roman" w:cs="Times New Roman"/>
                <w:color w:val="000000"/>
                <w:lang w:eastAsia="nl-NL"/>
              </w:rPr>
              <w:t>      </w:t>
            </w:r>
            <w:r w:rsidRPr="004E4772">
              <w:rPr>
                <w:rFonts w:ascii="Calibri" w:eastAsia="Times New Roman" w:hAnsi="Calibri" w:cs="Calibri"/>
                <w:color w:val="000000"/>
                <w:lang w:eastAsia="nl-NL"/>
              </w:rPr>
              <w:t>Wat werkte goed aan het product? Het is heel vergelijkbaar met wat ik in andere instellingen heb gedaan</w:t>
            </w:r>
            <w:r>
              <w:rPr>
                <w:rFonts w:ascii="Calibri" w:eastAsia="Times New Roman" w:hAnsi="Calibri" w:cs="Calibri"/>
                <w:color w:val="000000"/>
                <w:lang w:eastAsia="nl-NL"/>
              </w:rPr>
              <w:t>.</w:t>
            </w:r>
          </w:p>
        </w:tc>
      </w:tr>
      <w:tr w:rsidR="006579A2" w:rsidRPr="004E4772" w14:paraId="777EFA36" w14:textId="77777777" w:rsidTr="00B72FF1">
        <w:tc>
          <w:tcPr>
            <w:tcW w:w="83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ABEBB9" w14:textId="77777777" w:rsidR="006579A2" w:rsidRPr="004E4772" w:rsidRDefault="006579A2" w:rsidP="00B72FF1">
            <w:pPr>
              <w:spacing w:before="100" w:beforeAutospacing="1" w:after="100" w:afterAutospacing="1" w:line="240" w:lineRule="auto"/>
              <w:ind w:left="720" w:hanging="360"/>
              <w:rPr>
                <w:rFonts w:ascii="Calibri" w:eastAsia="Times New Roman" w:hAnsi="Calibri" w:cs="Calibri"/>
                <w:lang w:eastAsia="nl-NL"/>
              </w:rPr>
            </w:pPr>
            <w:r w:rsidRPr="004E4772">
              <w:rPr>
                <w:rFonts w:ascii="Calibri" w:eastAsia="Times New Roman" w:hAnsi="Calibri" w:cs="Calibri"/>
                <w:color w:val="000000"/>
                <w:lang w:eastAsia="nl-NL"/>
              </w:rPr>
              <w:t>3.</w:t>
            </w:r>
            <w:r w:rsidRPr="004E4772">
              <w:rPr>
                <w:rFonts w:ascii="Times New Roman" w:eastAsia="Times New Roman" w:hAnsi="Times New Roman" w:cs="Times New Roman"/>
                <w:color w:val="000000"/>
                <w:lang w:eastAsia="nl-NL"/>
              </w:rPr>
              <w:t>      </w:t>
            </w:r>
            <w:r w:rsidRPr="004E4772">
              <w:rPr>
                <w:rFonts w:ascii="Calibri" w:eastAsia="Times New Roman" w:hAnsi="Calibri" w:cs="Calibri"/>
                <w:color w:val="000000"/>
                <w:lang w:eastAsia="nl-NL"/>
              </w:rPr>
              <w:t>Wat kan nog beter? Geen idee</w:t>
            </w:r>
            <w:r>
              <w:rPr>
                <w:rFonts w:ascii="Calibri" w:eastAsia="Times New Roman" w:hAnsi="Calibri" w:cs="Calibri"/>
                <w:color w:val="000000"/>
                <w:lang w:eastAsia="nl-NL"/>
              </w:rPr>
              <w:t>.</w:t>
            </w:r>
          </w:p>
        </w:tc>
      </w:tr>
      <w:tr w:rsidR="006579A2" w:rsidRPr="004E4772" w14:paraId="28228A74" w14:textId="77777777" w:rsidTr="00B72FF1">
        <w:tc>
          <w:tcPr>
            <w:tcW w:w="83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51D9EF" w14:textId="77777777" w:rsidR="006579A2" w:rsidRPr="004E4772" w:rsidRDefault="006579A2" w:rsidP="00B72FF1">
            <w:pPr>
              <w:spacing w:before="100" w:beforeAutospacing="1" w:after="100" w:afterAutospacing="1" w:line="240" w:lineRule="auto"/>
              <w:ind w:left="720" w:hanging="360"/>
              <w:rPr>
                <w:rFonts w:ascii="Calibri" w:eastAsia="Times New Roman" w:hAnsi="Calibri" w:cs="Calibri"/>
                <w:lang w:eastAsia="nl-NL"/>
              </w:rPr>
            </w:pPr>
            <w:r w:rsidRPr="004E4772">
              <w:rPr>
                <w:rFonts w:ascii="Calibri" w:eastAsia="Times New Roman" w:hAnsi="Calibri" w:cs="Calibri"/>
                <w:color w:val="000000"/>
                <w:lang w:eastAsia="nl-NL"/>
              </w:rPr>
              <w:t>4.</w:t>
            </w:r>
            <w:r w:rsidRPr="004E4772">
              <w:rPr>
                <w:rFonts w:ascii="Times New Roman" w:eastAsia="Times New Roman" w:hAnsi="Times New Roman" w:cs="Times New Roman"/>
                <w:color w:val="000000"/>
                <w:lang w:eastAsia="nl-NL"/>
              </w:rPr>
              <w:t>      </w:t>
            </w:r>
            <w:r w:rsidRPr="004E4772">
              <w:rPr>
                <w:rFonts w:ascii="Calibri" w:eastAsia="Times New Roman" w:hAnsi="Calibri" w:cs="Calibri"/>
                <w:color w:val="000000"/>
                <w:lang w:eastAsia="nl-NL"/>
              </w:rPr>
              <w:t>Hoe is dit product ten opzichte van het huidige product? Bijna hetzelfde maar iets uitgebreider.</w:t>
            </w:r>
          </w:p>
        </w:tc>
      </w:tr>
    </w:tbl>
    <w:p w14:paraId="50265BCE" w14:textId="77777777" w:rsidR="006579A2" w:rsidRDefault="006579A2" w:rsidP="006579A2">
      <w:pPr>
        <w:spacing w:after="0"/>
        <w:rPr>
          <w:rFonts w:eastAsiaTheme="minorHAnsi"/>
          <w:i/>
          <w:color w:val="000000" w:themeColor="text1"/>
          <w:sz w:val="26"/>
          <w:szCs w:val="26"/>
        </w:rPr>
      </w:pPr>
    </w:p>
    <w:p w14:paraId="6A9CDB9B" w14:textId="1CF1CD6F" w:rsidR="006579A2" w:rsidRPr="008377C7" w:rsidRDefault="00527D80" w:rsidP="006579A2">
      <w:pPr>
        <w:spacing w:after="0"/>
        <w:rPr>
          <w:rFonts w:eastAsiaTheme="minorHAnsi"/>
          <w:i/>
          <w:color w:val="000000" w:themeColor="text1"/>
          <w:sz w:val="26"/>
          <w:szCs w:val="26"/>
        </w:rPr>
      </w:pPr>
      <w:r>
        <w:rPr>
          <w:rFonts w:eastAsiaTheme="minorHAnsi"/>
          <w:i/>
          <w:color w:val="000000" w:themeColor="text1"/>
          <w:sz w:val="26"/>
          <w:szCs w:val="26"/>
        </w:rPr>
        <w:t>5</w:t>
      </w:r>
      <w:r w:rsidR="006579A2">
        <w:rPr>
          <w:rFonts w:eastAsiaTheme="minorHAnsi"/>
          <w:i/>
          <w:color w:val="000000" w:themeColor="text1"/>
          <w:sz w:val="26"/>
          <w:szCs w:val="26"/>
        </w:rPr>
        <w:t>.4 Alle uitkomsten</w:t>
      </w:r>
      <w:r w:rsidR="006579A2">
        <w:rPr>
          <w:rFonts w:eastAsiaTheme="minorHAnsi"/>
          <w:i/>
          <w:color w:val="000000" w:themeColor="text1"/>
          <w:sz w:val="26"/>
          <w:szCs w:val="26"/>
        </w:rPr>
        <w:br/>
      </w:r>
    </w:p>
    <w:tbl>
      <w:tblPr>
        <w:tblStyle w:val="Rastertabel4-Accent1"/>
        <w:tblW w:w="10715" w:type="dxa"/>
        <w:tblInd w:w="-832" w:type="dxa"/>
        <w:tblLook w:val="04A0" w:firstRow="1" w:lastRow="0" w:firstColumn="1" w:lastColumn="0" w:noHBand="0" w:noVBand="1"/>
      </w:tblPr>
      <w:tblGrid>
        <w:gridCol w:w="742"/>
        <w:gridCol w:w="1315"/>
        <w:gridCol w:w="1841"/>
        <w:gridCol w:w="2883"/>
        <w:gridCol w:w="3934"/>
      </w:tblGrid>
      <w:tr w:rsidR="006579A2" w:rsidRPr="00307EF1" w14:paraId="73CFC139" w14:textId="77777777" w:rsidTr="00B72FF1">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742" w:type="dxa"/>
          </w:tcPr>
          <w:p w14:paraId="1EA1A71F" w14:textId="77777777" w:rsidR="006579A2" w:rsidRPr="00307EF1" w:rsidRDefault="006579A2" w:rsidP="00B72FF1">
            <w:pPr>
              <w:rPr>
                <w:rFonts w:eastAsiaTheme="minorHAnsi"/>
                <w:iCs/>
                <w:color w:val="000000" w:themeColor="text1"/>
              </w:rPr>
            </w:pPr>
            <w:r w:rsidRPr="00307EF1">
              <w:rPr>
                <w:rFonts w:eastAsiaTheme="minorHAnsi"/>
                <w:iCs/>
                <w:color w:val="000000" w:themeColor="text1"/>
              </w:rPr>
              <w:t>Loop</w:t>
            </w:r>
          </w:p>
        </w:tc>
        <w:tc>
          <w:tcPr>
            <w:tcW w:w="1315" w:type="dxa"/>
          </w:tcPr>
          <w:p w14:paraId="3A95139F" w14:textId="77777777" w:rsidR="006579A2" w:rsidRPr="00307EF1" w:rsidRDefault="006579A2" w:rsidP="00B72FF1">
            <w:pPr>
              <w:cnfStyle w:val="100000000000" w:firstRow="1" w:lastRow="0" w:firstColumn="0" w:lastColumn="0" w:oddVBand="0" w:evenVBand="0" w:oddHBand="0" w:evenHBand="0" w:firstRowFirstColumn="0" w:firstRowLastColumn="0" w:lastRowFirstColumn="0" w:lastRowLastColumn="0"/>
              <w:rPr>
                <w:rFonts w:eastAsiaTheme="minorHAnsi"/>
                <w:iCs/>
                <w:color w:val="000000" w:themeColor="text1"/>
              </w:rPr>
            </w:pPr>
            <w:r>
              <w:rPr>
                <w:rFonts w:eastAsiaTheme="minorHAnsi"/>
                <w:iCs/>
                <w:color w:val="000000" w:themeColor="text1"/>
              </w:rPr>
              <w:t>Functie</w:t>
            </w:r>
          </w:p>
        </w:tc>
        <w:tc>
          <w:tcPr>
            <w:tcW w:w="1841" w:type="dxa"/>
          </w:tcPr>
          <w:p w14:paraId="041E9FEB" w14:textId="77777777" w:rsidR="006579A2" w:rsidRPr="00307EF1" w:rsidRDefault="006579A2" w:rsidP="00B72FF1">
            <w:pPr>
              <w:cnfStyle w:val="100000000000" w:firstRow="1" w:lastRow="0" w:firstColumn="0" w:lastColumn="0" w:oddVBand="0" w:evenVBand="0" w:oddHBand="0" w:evenHBand="0" w:firstRowFirstColumn="0" w:firstRowLastColumn="0" w:lastRowFirstColumn="0" w:lastRowLastColumn="0"/>
              <w:rPr>
                <w:rFonts w:eastAsiaTheme="minorHAnsi"/>
                <w:iCs/>
                <w:color w:val="000000" w:themeColor="text1"/>
              </w:rPr>
            </w:pPr>
            <w:r w:rsidRPr="00307EF1">
              <w:rPr>
                <w:rFonts w:eastAsiaTheme="minorHAnsi"/>
                <w:iCs/>
                <w:color w:val="000000" w:themeColor="text1"/>
              </w:rPr>
              <w:t>Soort onderzoek</w:t>
            </w:r>
          </w:p>
        </w:tc>
        <w:tc>
          <w:tcPr>
            <w:tcW w:w="2883" w:type="dxa"/>
          </w:tcPr>
          <w:p w14:paraId="25E9B617" w14:textId="77777777" w:rsidR="006579A2" w:rsidRPr="00307EF1" w:rsidRDefault="006579A2" w:rsidP="00B72FF1">
            <w:pPr>
              <w:cnfStyle w:val="100000000000" w:firstRow="1" w:lastRow="0" w:firstColumn="0" w:lastColumn="0" w:oddVBand="0" w:evenVBand="0" w:oddHBand="0" w:evenHBand="0" w:firstRowFirstColumn="0" w:firstRowLastColumn="0" w:lastRowFirstColumn="0" w:lastRowLastColumn="0"/>
              <w:rPr>
                <w:rFonts w:eastAsiaTheme="minorHAnsi"/>
                <w:iCs/>
                <w:color w:val="000000" w:themeColor="text1"/>
              </w:rPr>
            </w:pPr>
            <w:r w:rsidRPr="00307EF1">
              <w:rPr>
                <w:rFonts w:eastAsiaTheme="minorHAnsi"/>
                <w:iCs/>
                <w:color w:val="000000" w:themeColor="text1"/>
              </w:rPr>
              <w:t>Conclusie</w:t>
            </w:r>
          </w:p>
        </w:tc>
        <w:tc>
          <w:tcPr>
            <w:tcW w:w="3934" w:type="dxa"/>
          </w:tcPr>
          <w:p w14:paraId="11FB6148" w14:textId="77777777" w:rsidR="006579A2" w:rsidRPr="00307EF1" w:rsidRDefault="006579A2" w:rsidP="00B72FF1">
            <w:pPr>
              <w:cnfStyle w:val="100000000000" w:firstRow="1" w:lastRow="0" w:firstColumn="0" w:lastColumn="0" w:oddVBand="0" w:evenVBand="0" w:oddHBand="0" w:evenHBand="0" w:firstRowFirstColumn="0" w:firstRowLastColumn="0" w:lastRowFirstColumn="0" w:lastRowLastColumn="0"/>
              <w:rPr>
                <w:rFonts w:eastAsiaTheme="minorHAnsi"/>
                <w:iCs/>
                <w:color w:val="000000" w:themeColor="text1"/>
              </w:rPr>
            </w:pPr>
            <w:r w:rsidRPr="00307EF1">
              <w:rPr>
                <w:rFonts w:eastAsiaTheme="minorHAnsi"/>
                <w:iCs/>
                <w:color w:val="000000" w:themeColor="text1"/>
              </w:rPr>
              <w:t>Ontwerpeise</w:t>
            </w:r>
            <w:r>
              <w:rPr>
                <w:rFonts w:eastAsiaTheme="minorHAnsi"/>
                <w:iCs/>
                <w:color w:val="000000" w:themeColor="text1"/>
              </w:rPr>
              <w:t>n/ideeën</w:t>
            </w:r>
          </w:p>
        </w:tc>
      </w:tr>
      <w:tr w:rsidR="006579A2" w:rsidRPr="00307EF1" w14:paraId="0AA17C0A" w14:textId="77777777" w:rsidTr="00B72FF1">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742" w:type="dxa"/>
          </w:tcPr>
          <w:p w14:paraId="04349F26" w14:textId="77777777" w:rsidR="006579A2" w:rsidRPr="00307EF1" w:rsidRDefault="006579A2" w:rsidP="00B72FF1">
            <w:pPr>
              <w:rPr>
                <w:rFonts w:eastAsiaTheme="minorHAnsi"/>
                <w:iCs/>
                <w:color w:val="000000" w:themeColor="text1"/>
              </w:rPr>
            </w:pPr>
            <w:r w:rsidRPr="00307EF1">
              <w:rPr>
                <w:rFonts w:eastAsiaTheme="minorHAnsi"/>
                <w:iCs/>
                <w:color w:val="000000" w:themeColor="text1"/>
              </w:rPr>
              <w:t>1</w:t>
            </w:r>
          </w:p>
        </w:tc>
        <w:tc>
          <w:tcPr>
            <w:tcW w:w="1315" w:type="dxa"/>
          </w:tcPr>
          <w:p w14:paraId="71CA1698" w14:textId="77777777" w:rsidR="006579A2" w:rsidRPr="00307EF1" w:rsidRDefault="006579A2" w:rsidP="00B72FF1">
            <w:pPr>
              <w:cnfStyle w:val="000000100000" w:firstRow="0" w:lastRow="0" w:firstColumn="0" w:lastColumn="0" w:oddVBand="0" w:evenVBand="0" w:oddHBand="1" w:evenHBand="0" w:firstRowFirstColumn="0" w:firstRowLastColumn="0" w:lastRowFirstColumn="0" w:lastRowLastColumn="0"/>
              <w:rPr>
                <w:rFonts w:eastAsiaTheme="minorHAnsi"/>
                <w:iCs/>
                <w:color w:val="000000" w:themeColor="text1"/>
              </w:rPr>
            </w:pPr>
            <w:r>
              <w:rPr>
                <w:rFonts w:eastAsiaTheme="minorHAnsi"/>
                <w:iCs/>
                <w:color w:val="000000" w:themeColor="text1"/>
              </w:rPr>
              <w:t>Beleidsmaker</w:t>
            </w:r>
          </w:p>
        </w:tc>
        <w:tc>
          <w:tcPr>
            <w:tcW w:w="1841" w:type="dxa"/>
          </w:tcPr>
          <w:p w14:paraId="70D1C259" w14:textId="77777777" w:rsidR="006579A2" w:rsidRPr="00307EF1" w:rsidRDefault="006579A2" w:rsidP="00B72FF1">
            <w:pPr>
              <w:cnfStyle w:val="000000100000" w:firstRow="0" w:lastRow="0" w:firstColumn="0" w:lastColumn="0" w:oddVBand="0" w:evenVBand="0" w:oddHBand="1" w:evenHBand="0" w:firstRowFirstColumn="0" w:firstRowLastColumn="0" w:lastRowFirstColumn="0" w:lastRowLastColumn="0"/>
              <w:rPr>
                <w:rFonts w:eastAsiaTheme="minorHAnsi"/>
                <w:iCs/>
                <w:color w:val="000000" w:themeColor="text1"/>
              </w:rPr>
            </w:pPr>
            <w:r>
              <w:rPr>
                <w:rFonts w:eastAsiaTheme="minorHAnsi"/>
                <w:iCs/>
                <w:color w:val="000000" w:themeColor="text1"/>
              </w:rPr>
              <w:t>Brainwriting</w:t>
            </w:r>
          </w:p>
        </w:tc>
        <w:tc>
          <w:tcPr>
            <w:tcW w:w="2883" w:type="dxa"/>
          </w:tcPr>
          <w:p w14:paraId="3A19B75C" w14:textId="77777777" w:rsidR="006579A2" w:rsidRPr="00307EF1" w:rsidRDefault="006579A2" w:rsidP="00B72FF1">
            <w:pPr>
              <w:cnfStyle w:val="000000100000" w:firstRow="0" w:lastRow="0" w:firstColumn="0" w:lastColumn="0" w:oddVBand="0" w:evenVBand="0" w:oddHBand="1" w:evenHBand="0" w:firstRowFirstColumn="0" w:firstRowLastColumn="0" w:lastRowFirstColumn="0" w:lastRowLastColumn="0"/>
              <w:rPr>
                <w:rFonts w:eastAsiaTheme="minorHAnsi"/>
                <w:iCs/>
                <w:color w:val="000000" w:themeColor="text1"/>
              </w:rPr>
            </w:pPr>
            <w:r>
              <w:rPr>
                <w:rFonts w:cstheme="minorHAnsi"/>
                <w:color w:val="000000"/>
              </w:rPr>
              <w:t>De implementatie moet juist zijn om het uiteindelijk product werkend te laten zijn.</w:t>
            </w:r>
          </w:p>
        </w:tc>
        <w:tc>
          <w:tcPr>
            <w:tcW w:w="3934" w:type="dxa"/>
          </w:tcPr>
          <w:p w14:paraId="079C14F9" w14:textId="77777777" w:rsidR="006579A2" w:rsidRDefault="006579A2" w:rsidP="006579A2">
            <w:pPr>
              <w:pStyle w:val="Lijstalinea"/>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iCs/>
                <w:color w:val="000000" w:themeColor="text1"/>
              </w:rPr>
            </w:pPr>
            <w:r>
              <w:rPr>
                <w:rFonts w:eastAsiaTheme="minorHAnsi"/>
                <w:iCs/>
                <w:color w:val="000000" w:themeColor="text1"/>
              </w:rPr>
              <w:t>Werkwijze moet verplicht worden</w:t>
            </w:r>
          </w:p>
          <w:p w14:paraId="09DD520D" w14:textId="77777777" w:rsidR="006579A2" w:rsidRPr="00E35343" w:rsidRDefault="006579A2" w:rsidP="00B72FF1">
            <w:pPr>
              <w:cnfStyle w:val="000000100000" w:firstRow="0" w:lastRow="0" w:firstColumn="0" w:lastColumn="0" w:oddVBand="0" w:evenVBand="0" w:oddHBand="1" w:evenHBand="0" w:firstRowFirstColumn="0" w:firstRowLastColumn="0" w:lastRowFirstColumn="0" w:lastRowLastColumn="0"/>
              <w:rPr>
                <w:rFonts w:eastAsiaTheme="minorHAnsi"/>
                <w:iCs/>
                <w:color w:val="000000" w:themeColor="text1"/>
              </w:rPr>
            </w:pPr>
            <w:r>
              <w:rPr>
                <w:rFonts w:eastAsiaTheme="minorHAnsi"/>
                <w:iCs/>
                <w:color w:val="000000" w:themeColor="text1"/>
              </w:rPr>
              <w:t>Ideeën: zie bijlage 4.1.2</w:t>
            </w:r>
          </w:p>
        </w:tc>
      </w:tr>
      <w:tr w:rsidR="006579A2" w:rsidRPr="00307EF1" w14:paraId="495A55D5" w14:textId="77777777" w:rsidTr="00B72FF1">
        <w:trPr>
          <w:trHeight w:val="363"/>
        </w:trPr>
        <w:tc>
          <w:tcPr>
            <w:cnfStyle w:val="001000000000" w:firstRow="0" w:lastRow="0" w:firstColumn="1" w:lastColumn="0" w:oddVBand="0" w:evenVBand="0" w:oddHBand="0" w:evenHBand="0" w:firstRowFirstColumn="0" w:firstRowLastColumn="0" w:lastRowFirstColumn="0" w:lastRowLastColumn="0"/>
            <w:tcW w:w="742" w:type="dxa"/>
          </w:tcPr>
          <w:p w14:paraId="702051C3" w14:textId="77777777" w:rsidR="006579A2" w:rsidRPr="00307EF1" w:rsidRDefault="006579A2" w:rsidP="00B72FF1">
            <w:pPr>
              <w:rPr>
                <w:rFonts w:eastAsiaTheme="minorHAnsi"/>
                <w:iCs/>
                <w:color w:val="000000" w:themeColor="text1"/>
              </w:rPr>
            </w:pPr>
            <w:r w:rsidRPr="00307EF1">
              <w:rPr>
                <w:rFonts w:eastAsiaTheme="minorHAnsi"/>
                <w:iCs/>
                <w:color w:val="000000" w:themeColor="text1"/>
              </w:rPr>
              <w:t>2</w:t>
            </w:r>
          </w:p>
        </w:tc>
        <w:tc>
          <w:tcPr>
            <w:tcW w:w="1315" w:type="dxa"/>
          </w:tcPr>
          <w:p w14:paraId="22EDA6A5" w14:textId="77777777" w:rsidR="006579A2" w:rsidRPr="00307EF1" w:rsidRDefault="006579A2" w:rsidP="00B72FF1">
            <w:pPr>
              <w:cnfStyle w:val="000000000000" w:firstRow="0" w:lastRow="0" w:firstColumn="0" w:lastColumn="0" w:oddVBand="0" w:evenVBand="0" w:oddHBand="0" w:evenHBand="0" w:firstRowFirstColumn="0" w:firstRowLastColumn="0" w:lastRowFirstColumn="0" w:lastRowLastColumn="0"/>
              <w:rPr>
                <w:rFonts w:eastAsiaTheme="minorHAnsi"/>
                <w:iCs/>
                <w:color w:val="000000" w:themeColor="text1"/>
              </w:rPr>
            </w:pPr>
            <w:r>
              <w:rPr>
                <w:rFonts w:eastAsiaTheme="minorHAnsi"/>
                <w:iCs/>
                <w:color w:val="000000" w:themeColor="text1"/>
              </w:rPr>
              <w:t>Beleidsmaker</w:t>
            </w:r>
          </w:p>
        </w:tc>
        <w:tc>
          <w:tcPr>
            <w:tcW w:w="1841" w:type="dxa"/>
          </w:tcPr>
          <w:p w14:paraId="121EC4B6" w14:textId="77777777" w:rsidR="006579A2" w:rsidRPr="00307EF1" w:rsidRDefault="006579A2" w:rsidP="00B72FF1">
            <w:pPr>
              <w:cnfStyle w:val="000000000000" w:firstRow="0" w:lastRow="0" w:firstColumn="0" w:lastColumn="0" w:oddVBand="0" w:evenVBand="0" w:oddHBand="0" w:evenHBand="0" w:firstRowFirstColumn="0" w:firstRowLastColumn="0" w:lastRowFirstColumn="0" w:lastRowLastColumn="0"/>
              <w:rPr>
                <w:rFonts w:eastAsiaTheme="minorHAnsi"/>
                <w:iCs/>
                <w:color w:val="000000" w:themeColor="text1"/>
              </w:rPr>
            </w:pPr>
            <w:r>
              <w:rPr>
                <w:rFonts w:eastAsiaTheme="minorHAnsi"/>
                <w:iCs/>
                <w:color w:val="000000" w:themeColor="text1"/>
              </w:rPr>
              <w:t>Future Wheels</w:t>
            </w:r>
          </w:p>
        </w:tc>
        <w:tc>
          <w:tcPr>
            <w:tcW w:w="2883" w:type="dxa"/>
          </w:tcPr>
          <w:p w14:paraId="416D3982" w14:textId="77777777" w:rsidR="006579A2" w:rsidRPr="00307EF1" w:rsidRDefault="006579A2" w:rsidP="00B72FF1">
            <w:pPr>
              <w:cnfStyle w:val="000000000000" w:firstRow="0" w:lastRow="0" w:firstColumn="0" w:lastColumn="0" w:oddVBand="0" w:evenVBand="0" w:oddHBand="0" w:evenHBand="0" w:firstRowFirstColumn="0" w:firstRowLastColumn="0" w:lastRowFirstColumn="0" w:lastRowLastColumn="0"/>
              <w:rPr>
                <w:rFonts w:eastAsiaTheme="minorHAnsi"/>
                <w:iCs/>
                <w:color w:val="000000" w:themeColor="text1"/>
              </w:rPr>
            </w:pPr>
            <w:r>
              <w:rPr>
                <w:rFonts w:cstheme="minorHAnsi"/>
                <w:color w:val="000000"/>
              </w:rPr>
              <w:t>Voor iedereen is het gunstig echter levert het wel extra werk op.</w:t>
            </w:r>
          </w:p>
        </w:tc>
        <w:tc>
          <w:tcPr>
            <w:tcW w:w="3934" w:type="dxa"/>
          </w:tcPr>
          <w:p w14:paraId="1643FD55" w14:textId="77777777" w:rsidR="006579A2" w:rsidRPr="000E038E" w:rsidRDefault="006579A2" w:rsidP="00B72FF1">
            <w:pPr>
              <w:cnfStyle w:val="000000000000" w:firstRow="0" w:lastRow="0" w:firstColumn="0" w:lastColumn="0" w:oddVBand="0" w:evenVBand="0" w:oddHBand="0" w:evenHBand="0" w:firstRowFirstColumn="0" w:firstRowLastColumn="0" w:lastRowFirstColumn="0" w:lastRowLastColumn="0"/>
              <w:rPr>
                <w:rFonts w:eastAsiaTheme="minorHAnsi"/>
                <w:iCs/>
                <w:color w:val="000000" w:themeColor="text1"/>
              </w:rPr>
            </w:pPr>
            <w:r>
              <w:rPr>
                <w:rFonts w:eastAsiaTheme="minorHAnsi"/>
                <w:iCs/>
                <w:color w:val="000000" w:themeColor="text1"/>
              </w:rPr>
              <w:t>Uitwerking: zie bijlage 4.3.1</w:t>
            </w:r>
          </w:p>
        </w:tc>
      </w:tr>
      <w:tr w:rsidR="006579A2" w:rsidRPr="00307EF1" w14:paraId="15B76AE0" w14:textId="77777777" w:rsidTr="00B72FF1">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742" w:type="dxa"/>
          </w:tcPr>
          <w:p w14:paraId="299BAFCF" w14:textId="77777777" w:rsidR="006579A2" w:rsidRPr="00307EF1" w:rsidRDefault="006579A2" w:rsidP="00B72FF1">
            <w:pPr>
              <w:rPr>
                <w:rFonts w:eastAsiaTheme="minorHAnsi"/>
                <w:iCs/>
                <w:color w:val="000000" w:themeColor="text1"/>
              </w:rPr>
            </w:pPr>
            <w:r>
              <w:rPr>
                <w:rFonts w:eastAsiaTheme="minorHAnsi"/>
                <w:iCs/>
                <w:color w:val="000000" w:themeColor="text1"/>
              </w:rPr>
              <w:t>3</w:t>
            </w:r>
          </w:p>
        </w:tc>
        <w:tc>
          <w:tcPr>
            <w:tcW w:w="1315" w:type="dxa"/>
          </w:tcPr>
          <w:p w14:paraId="54B47376" w14:textId="77777777" w:rsidR="006579A2" w:rsidRDefault="006579A2" w:rsidP="00B72FF1">
            <w:pPr>
              <w:cnfStyle w:val="000000100000" w:firstRow="0" w:lastRow="0" w:firstColumn="0" w:lastColumn="0" w:oddVBand="0" w:evenVBand="0" w:oddHBand="1" w:evenHBand="0" w:firstRowFirstColumn="0" w:firstRowLastColumn="0" w:lastRowFirstColumn="0" w:lastRowLastColumn="0"/>
              <w:rPr>
                <w:rFonts w:eastAsiaTheme="minorHAnsi"/>
                <w:iCs/>
                <w:color w:val="000000" w:themeColor="text1"/>
              </w:rPr>
            </w:pPr>
            <w:r>
              <w:rPr>
                <w:rFonts w:eastAsiaTheme="minorHAnsi"/>
                <w:iCs/>
                <w:color w:val="000000" w:themeColor="text1"/>
              </w:rPr>
              <w:t>Behandelaar</w:t>
            </w:r>
          </w:p>
        </w:tc>
        <w:tc>
          <w:tcPr>
            <w:tcW w:w="1841" w:type="dxa"/>
          </w:tcPr>
          <w:p w14:paraId="29BE58D9" w14:textId="77777777" w:rsidR="006579A2" w:rsidRDefault="006579A2" w:rsidP="00B72FF1">
            <w:pPr>
              <w:cnfStyle w:val="000000100000" w:firstRow="0" w:lastRow="0" w:firstColumn="0" w:lastColumn="0" w:oddVBand="0" w:evenVBand="0" w:oddHBand="1" w:evenHBand="0" w:firstRowFirstColumn="0" w:firstRowLastColumn="0" w:lastRowFirstColumn="0" w:lastRowLastColumn="0"/>
              <w:rPr>
                <w:rFonts w:eastAsiaTheme="minorHAnsi"/>
                <w:iCs/>
                <w:color w:val="000000" w:themeColor="text1"/>
              </w:rPr>
            </w:pPr>
            <w:r>
              <w:rPr>
                <w:rFonts w:eastAsiaTheme="minorHAnsi"/>
                <w:iCs/>
                <w:color w:val="000000" w:themeColor="text1"/>
              </w:rPr>
              <w:t>Brainwriting</w:t>
            </w:r>
          </w:p>
        </w:tc>
        <w:tc>
          <w:tcPr>
            <w:tcW w:w="2883" w:type="dxa"/>
          </w:tcPr>
          <w:p w14:paraId="066354A7" w14:textId="77777777" w:rsidR="006579A2" w:rsidRDefault="006579A2" w:rsidP="00B72FF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Er zitten veel aspecten aan de risicotaxatie die meegenomen kunnen worden, zoals ook het systeem</w:t>
            </w:r>
          </w:p>
        </w:tc>
        <w:tc>
          <w:tcPr>
            <w:tcW w:w="3934" w:type="dxa"/>
          </w:tcPr>
          <w:p w14:paraId="2BB339A6" w14:textId="77777777" w:rsidR="006579A2" w:rsidRPr="00E35343" w:rsidRDefault="006579A2" w:rsidP="00B72FF1">
            <w:pPr>
              <w:cnfStyle w:val="000000100000" w:firstRow="0" w:lastRow="0" w:firstColumn="0" w:lastColumn="0" w:oddVBand="0" w:evenVBand="0" w:oddHBand="1" w:evenHBand="0" w:firstRowFirstColumn="0" w:firstRowLastColumn="0" w:lastRowFirstColumn="0" w:lastRowLastColumn="0"/>
              <w:rPr>
                <w:rFonts w:eastAsiaTheme="minorHAnsi"/>
                <w:iCs/>
                <w:color w:val="000000" w:themeColor="text1"/>
              </w:rPr>
            </w:pPr>
            <w:r>
              <w:rPr>
                <w:rFonts w:eastAsiaTheme="minorHAnsi"/>
                <w:iCs/>
                <w:color w:val="000000" w:themeColor="text1"/>
              </w:rPr>
              <w:t>Ideeën: zie bijlage 4.1.2</w:t>
            </w:r>
          </w:p>
        </w:tc>
      </w:tr>
      <w:tr w:rsidR="006579A2" w:rsidRPr="00307EF1" w14:paraId="064B35D4" w14:textId="77777777" w:rsidTr="00B72FF1">
        <w:trPr>
          <w:trHeight w:val="363"/>
        </w:trPr>
        <w:tc>
          <w:tcPr>
            <w:cnfStyle w:val="001000000000" w:firstRow="0" w:lastRow="0" w:firstColumn="1" w:lastColumn="0" w:oddVBand="0" w:evenVBand="0" w:oddHBand="0" w:evenHBand="0" w:firstRowFirstColumn="0" w:firstRowLastColumn="0" w:lastRowFirstColumn="0" w:lastRowLastColumn="0"/>
            <w:tcW w:w="742" w:type="dxa"/>
          </w:tcPr>
          <w:p w14:paraId="388BD77C" w14:textId="77777777" w:rsidR="006579A2" w:rsidRPr="00307EF1" w:rsidRDefault="006579A2" w:rsidP="00B72FF1">
            <w:pPr>
              <w:rPr>
                <w:rFonts w:eastAsiaTheme="minorHAnsi"/>
                <w:iCs/>
                <w:color w:val="000000" w:themeColor="text1"/>
              </w:rPr>
            </w:pPr>
            <w:r>
              <w:rPr>
                <w:rFonts w:eastAsiaTheme="minorHAnsi"/>
                <w:iCs/>
                <w:color w:val="000000" w:themeColor="text1"/>
              </w:rPr>
              <w:t>4</w:t>
            </w:r>
          </w:p>
        </w:tc>
        <w:tc>
          <w:tcPr>
            <w:tcW w:w="1315" w:type="dxa"/>
          </w:tcPr>
          <w:p w14:paraId="67D68E28" w14:textId="77777777" w:rsidR="006579A2" w:rsidRDefault="006579A2" w:rsidP="00B72FF1">
            <w:pPr>
              <w:cnfStyle w:val="000000000000" w:firstRow="0" w:lastRow="0" w:firstColumn="0" w:lastColumn="0" w:oddVBand="0" w:evenVBand="0" w:oddHBand="0" w:evenHBand="0" w:firstRowFirstColumn="0" w:firstRowLastColumn="0" w:lastRowFirstColumn="0" w:lastRowLastColumn="0"/>
              <w:rPr>
                <w:rFonts w:eastAsiaTheme="minorHAnsi"/>
                <w:iCs/>
                <w:color w:val="000000" w:themeColor="text1"/>
              </w:rPr>
            </w:pPr>
            <w:r>
              <w:rPr>
                <w:rFonts w:eastAsiaTheme="minorHAnsi"/>
                <w:iCs/>
                <w:color w:val="000000" w:themeColor="text1"/>
              </w:rPr>
              <w:t>Behandelaar</w:t>
            </w:r>
          </w:p>
        </w:tc>
        <w:tc>
          <w:tcPr>
            <w:tcW w:w="1841" w:type="dxa"/>
          </w:tcPr>
          <w:p w14:paraId="2D1873C4" w14:textId="77777777" w:rsidR="006579A2" w:rsidRDefault="006579A2" w:rsidP="00B72FF1">
            <w:pPr>
              <w:cnfStyle w:val="000000000000" w:firstRow="0" w:lastRow="0" w:firstColumn="0" w:lastColumn="0" w:oddVBand="0" w:evenVBand="0" w:oddHBand="0" w:evenHBand="0" w:firstRowFirstColumn="0" w:firstRowLastColumn="0" w:lastRowFirstColumn="0" w:lastRowLastColumn="0"/>
              <w:rPr>
                <w:rFonts w:eastAsiaTheme="minorHAnsi"/>
                <w:iCs/>
                <w:color w:val="000000" w:themeColor="text1"/>
              </w:rPr>
            </w:pPr>
            <w:r>
              <w:rPr>
                <w:rFonts w:eastAsiaTheme="minorHAnsi"/>
                <w:iCs/>
                <w:color w:val="000000" w:themeColor="text1"/>
              </w:rPr>
              <w:t>Future Wheels</w:t>
            </w:r>
          </w:p>
        </w:tc>
        <w:tc>
          <w:tcPr>
            <w:tcW w:w="2883" w:type="dxa"/>
          </w:tcPr>
          <w:p w14:paraId="1E1DFAE0" w14:textId="77777777" w:rsidR="006579A2" w:rsidRDefault="006579A2" w:rsidP="00B72FF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Veel positieve gevolgen</w:t>
            </w:r>
          </w:p>
        </w:tc>
        <w:tc>
          <w:tcPr>
            <w:tcW w:w="3934" w:type="dxa"/>
          </w:tcPr>
          <w:p w14:paraId="7F2E2096" w14:textId="77777777" w:rsidR="006579A2" w:rsidRDefault="006579A2" w:rsidP="006579A2">
            <w:pPr>
              <w:pStyle w:val="Lijstaline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iCs/>
                <w:color w:val="000000" w:themeColor="text1"/>
              </w:rPr>
            </w:pPr>
            <w:r w:rsidRPr="009D7276">
              <w:rPr>
                <w:rFonts w:eastAsiaTheme="minorHAnsi"/>
                <w:iCs/>
                <w:color w:val="000000" w:themeColor="text1"/>
              </w:rPr>
              <w:t xml:space="preserve">Succeservaringen </w:t>
            </w:r>
            <w:r>
              <w:rPr>
                <w:rFonts w:eastAsiaTheme="minorHAnsi"/>
                <w:iCs/>
                <w:color w:val="000000" w:themeColor="text1"/>
              </w:rPr>
              <w:t>meenemen binnen het herstel</w:t>
            </w:r>
          </w:p>
          <w:p w14:paraId="27A52A0E" w14:textId="77777777" w:rsidR="006579A2" w:rsidRPr="005C4103" w:rsidRDefault="006579A2" w:rsidP="00B72FF1">
            <w:pPr>
              <w:cnfStyle w:val="000000000000" w:firstRow="0" w:lastRow="0" w:firstColumn="0" w:lastColumn="0" w:oddVBand="0" w:evenVBand="0" w:oddHBand="0" w:evenHBand="0" w:firstRowFirstColumn="0" w:firstRowLastColumn="0" w:lastRowFirstColumn="0" w:lastRowLastColumn="0"/>
              <w:rPr>
                <w:rFonts w:eastAsiaTheme="minorHAnsi"/>
                <w:iCs/>
                <w:color w:val="000000" w:themeColor="text1"/>
              </w:rPr>
            </w:pPr>
            <w:r>
              <w:rPr>
                <w:rFonts w:eastAsiaTheme="minorHAnsi"/>
                <w:iCs/>
                <w:color w:val="000000" w:themeColor="text1"/>
              </w:rPr>
              <w:t>Uitwerking: zie bijlage 4.3.2</w:t>
            </w:r>
          </w:p>
        </w:tc>
      </w:tr>
      <w:tr w:rsidR="006579A2" w:rsidRPr="00307EF1" w14:paraId="0445C53F" w14:textId="77777777" w:rsidTr="00B72FF1">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742" w:type="dxa"/>
          </w:tcPr>
          <w:p w14:paraId="0E5CB839" w14:textId="77777777" w:rsidR="006579A2" w:rsidRDefault="006579A2" w:rsidP="00B72FF1">
            <w:pPr>
              <w:rPr>
                <w:rFonts w:eastAsiaTheme="minorHAnsi"/>
                <w:iCs/>
                <w:color w:val="000000" w:themeColor="text1"/>
              </w:rPr>
            </w:pPr>
            <w:r>
              <w:rPr>
                <w:rFonts w:eastAsiaTheme="minorHAnsi"/>
                <w:iCs/>
                <w:color w:val="000000" w:themeColor="text1"/>
              </w:rPr>
              <w:t>5</w:t>
            </w:r>
          </w:p>
        </w:tc>
        <w:tc>
          <w:tcPr>
            <w:tcW w:w="1315" w:type="dxa"/>
          </w:tcPr>
          <w:p w14:paraId="16140AA6" w14:textId="77777777" w:rsidR="006579A2" w:rsidRDefault="006579A2" w:rsidP="00B72FF1">
            <w:pPr>
              <w:cnfStyle w:val="000000100000" w:firstRow="0" w:lastRow="0" w:firstColumn="0" w:lastColumn="0" w:oddVBand="0" w:evenVBand="0" w:oddHBand="1" w:evenHBand="0" w:firstRowFirstColumn="0" w:firstRowLastColumn="0" w:lastRowFirstColumn="0" w:lastRowLastColumn="0"/>
              <w:rPr>
                <w:rFonts w:eastAsiaTheme="minorHAnsi"/>
                <w:iCs/>
                <w:color w:val="000000" w:themeColor="text1"/>
              </w:rPr>
            </w:pPr>
            <w:r>
              <w:rPr>
                <w:rFonts w:eastAsiaTheme="minorHAnsi"/>
                <w:iCs/>
                <w:color w:val="000000" w:themeColor="text1"/>
              </w:rPr>
              <w:t>Bewoner</w:t>
            </w:r>
          </w:p>
        </w:tc>
        <w:tc>
          <w:tcPr>
            <w:tcW w:w="1841" w:type="dxa"/>
          </w:tcPr>
          <w:p w14:paraId="19E92EAA" w14:textId="77777777" w:rsidR="006579A2" w:rsidRDefault="006579A2" w:rsidP="00B72FF1">
            <w:pPr>
              <w:cnfStyle w:val="000000100000" w:firstRow="0" w:lastRow="0" w:firstColumn="0" w:lastColumn="0" w:oddVBand="0" w:evenVBand="0" w:oddHBand="1" w:evenHBand="0" w:firstRowFirstColumn="0" w:firstRowLastColumn="0" w:lastRowFirstColumn="0" w:lastRowLastColumn="0"/>
              <w:rPr>
                <w:rFonts w:eastAsiaTheme="minorHAnsi"/>
                <w:iCs/>
                <w:color w:val="000000" w:themeColor="text1"/>
              </w:rPr>
            </w:pPr>
            <w:r>
              <w:rPr>
                <w:rFonts w:eastAsiaTheme="minorHAnsi"/>
                <w:iCs/>
                <w:color w:val="000000" w:themeColor="text1"/>
              </w:rPr>
              <w:t>Brainwriting</w:t>
            </w:r>
          </w:p>
        </w:tc>
        <w:tc>
          <w:tcPr>
            <w:tcW w:w="2883" w:type="dxa"/>
          </w:tcPr>
          <w:p w14:paraId="21AFF79E" w14:textId="77777777" w:rsidR="006579A2" w:rsidRDefault="006579A2" w:rsidP="00B72FF1">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3934" w:type="dxa"/>
          </w:tcPr>
          <w:p w14:paraId="76BB234A" w14:textId="77777777" w:rsidR="006579A2" w:rsidRPr="0054354E" w:rsidRDefault="006579A2" w:rsidP="00B72FF1">
            <w:pPr>
              <w:cnfStyle w:val="000000100000" w:firstRow="0" w:lastRow="0" w:firstColumn="0" w:lastColumn="0" w:oddVBand="0" w:evenVBand="0" w:oddHBand="1" w:evenHBand="0" w:firstRowFirstColumn="0" w:firstRowLastColumn="0" w:lastRowFirstColumn="0" w:lastRowLastColumn="0"/>
              <w:rPr>
                <w:rFonts w:eastAsiaTheme="minorHAnsi"/>
                <w:iCs/>
                <w:color w:val="000000" w:themeColor="text1"/>
              </w:rPr>
            </w:pPr>
            <w:r>
              <w:rPr>
                <w:rFonts w:eastAsiaTheme="minorHAnsi"/>
                <w:iCs/>
                <w:color w:val="000000" w:themeColor="text1"/>
              </w:rPr>
              <w:t>Ideeën: zie bijlage 4.1.2</w:t>
            </w:r>
          </w:p>
        </w:tc>
      </w:tr>
      <w:tr w:rsidR="006579A2" w:rsidRPr="00307EF1" w14:paraId="7459B912" w14:textId="77777777" w:rsidTr="00B72FF1">
        <w:trPr>
          <w:trHeight w:val="363"/>
        </w:trPr>
        <w:tc>
          <w:tcPr>
            <w:cnfStyle w:val="001000000000" w:firstRow="0" w:lastRow="0" w:firstColumn="1" w:lastColumn="0" w:oddVBand="0" w:evenVBand="0" w:oddHBand="0" w:evenHBand="0" w:firstRowFirstColumn="0" w:firstRowLastColumn="0" w:lastRowFirstColumn="0" w:lastRowLastColumn="0"/>
            <w:tcW w:w="742" w:type="dxa"/>
          </w:tcPr>
          <w:p w14:paraId="03ACC301" w14:textId="77777777" w:rsidR="006579A2" w:rsidRDefault="006579A2" w:rsidP="00B72FF1">
            <w:pPr>
              <w:rPr>
                <w:rFonts w:eastAsiaTheme="minorHAnsi"/>
                <w:iCs/>
                <w:color w:val="000000" w:themeColor="text1"/>
              </w:rPr>
            </w:pPr>
            <w:r>
              <w:rPr>
                <w:rFonts w:eastAsiaTheme="minorHAnsi"/>
                <w:iCs/>
                <w:color w:val="000000" w:themeColor="text1"/>
              </w:rPr>
              <w:lastRenderedPageBreak/>
              <w:t>6</w:t>
            </w:r>
          </w:p>
        </w:tc>
        <w:tc>
          <w:tcPr>
            <w:tcW w:w="1315" w:type="dxa"/>
          </w:tcPr>
          <w:p w14:paraId="15C1AAEC" w14:textId="77777777" w:rsidR="006579A2" w:rsidRDefault="006579A2" w:rsidP="00B72FF1">
            <w:pPr>
              <w:cnfStyle w:val="000000000000" w:firstRow="0" w:lastRow="0" w:firstColumn="0" w:lastColumn="0" w:oddVBand="0" w:evenVBand="0" w:oddHBand="0" w:evenHBand="0" w:firstRowFirstColumn="0" w:firstRowLastColumn="0" w:lastRowFirstColumn="0" w:lastRowLastColumn="0"/>
              <w:rPr>
                <w:rFonts w:eastAsiaTheme="minorHAnsi"/>
                <w:iCs/>
                <w:color w:val="000000" w:themeColor="text1"/>
              </w:rPr>
            </w:pPr>
            <w:r>
              <w:rPr>
                <w:rFonts w:eastAsiaTheme="minorHAnsi"/>
                <w:iCs/>
                <w:color w:val="000000" w:themeColor="text1"/>
              </w:rPr>
              <w:t>Bewoner</w:t>
            </w:r>
          </w:p>
        </w:tc>
        <w:tc>
          <w:tcPr>
            <w:tcW w:w="1841" w:type="dxa"/>
          </w:tcPr>
          <w:p w14:paraId="41C6E3FF" w14:textId="77777777" w:rsidR="006579A2" w:rsidRDefault="006579A2" w:rsidP="00B72FF1">
            <w:pPr>
              <w:cnfStyle w:val="000000000000" w:firstRow="0" w:lastRow="0" w:firstColumn="0" w:lastColumn="0" w:oddVBand="0" w:evenVBand="0" w:oddHBand="0" w:evenHBand="0" w:firstRowFirstColumn="0" w:firstRowLastColumn="0" w:lastRowFirstColumn="0" w:lastRowLastColumn="0"/>
              <w:rPr>
                <w:rFonts w:eastAsiaTheme="minorHAnsi"/>
                <w:iCs/>
                <w:color w:val="000000" w:themeColor="text1"/>
              </w:rPr>
            </w:pPr>
            <w:r>
              <w:rPr>
                <w:rFonts w:eastAsiaTheme="minorHAnsi"/>
                <w:iCs/>
                <w:color w:val="000000" w:themeColor="text1"/>
              </w:rPr>
              <w:t>Future Wheels</w:t>
            </w:r>
          </w:p>
        </w:tc>
        <w:tc>
          <w:tcPr>
            <w:tcW w:w="2883" w:type="dxa"/>
          </w:tcPr>
          <w:p w14:paraId="06257353" w14:textId="77777777" w:rsidR="006579A2" w:rsidRDefault="006579A2" w:rsidP="00B72FF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Naast het effect op de bewoner zelf heeft het ook effect op de groep</w:t>
            </w:r>
          </w:p>
        </w:tc>
        <w:tc>
          <w:tcPr>
            <w:tcW w:w="3934" w:type="dxa"/>
          </w:tcPr>
          <w:p w14:paraId="65C5E7C7" w14:textId="77777777" w:rsidR="006579A2" w:rsidRPr="005C4103" w:rsidRDefault="006579A2" w:rsidP="00B72FF1">
            <w:pPr>
              <w:cnfStyle w:val="000000000000" w:firstRow="0" w:lastRow="0" w:firstColumn="0" w:lastColumn="0" w:oddVBand="0" w:evenVBand="0" w:oddHBand="0" w:evenHBand="0" w:firstRowFirstColumn="0" w:firstRowLastColumn="0" w:lastRowFirstColumn="0" w:lastRowLastColumn="0"/>
              <w:rPr>
                <w:rFonts w:eastAsiaTheme="minorHAnsi"/>
                <w:iCs/>
                <w:color w:val="000000" w:themeColor="text1"/>
              </w:rPr>
            </w:pPr>
            <w:r>
              <w:rPr>
                <w:rFonts w:eastAsiaTheme="minorHAnsi"/>
                <w:iCs/>
                <w:color w:val="000000" w:themeColor="text1"/>
              </w:rPr>
              <w:t>Uitwerking: zie bijlage 4.3.3</w:t>
            </w:r>
          </w:p>
        </w:tc>
      </w:tr>
      <w:tr w:rsidR="006579A2" w:rsidRPr="00307EF1" w14:paraId="426147E7" w14:textId="77777777" w:rsidTr="00B72FF1">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742" w:type="dxa"/>
          </w:tcPr>
          <w:p w14:paraId="311DEA71" w14:textId="77777777" w:rsidR="006579A2" w:rsidRPr="00307EF1" w:rsidRDefault="006579A2" w:rsidP="00B72FF1">
            <w:pPr>
              <w:rPr>
                <w:rFonts w:eastAsiaTheme="minorHAnsi"/>
                <w:iCs/>
                <w:color w:val="000000" w:themeColor="text1"/>
              </w:rPr>
            </w:pPr>
            <w:r>
              <w:rPr>
                <w:rFonts w:eastAsiaTheme="minorHAnsi"/>
                <w:iCs/>
                <w:color w:val="000000" w:themeColor="text1"/>
              </w:rPr>
              <w:t>7</w:t>
            </w:r>
          </w:p>
        </w:tc>
        <w:tc>
          <w:tcPr>
            <w:tcW w:w="1315" w:type="dxa"/>
          </w:tcPr>
          <w:p w14:paraId="63B7B11D" w14:textId="77777777" w:rsidR="006579A2" w:rsidRPr="00307EF1" w:rsidRDefault="006579A2" w:rsidP="00B72FF1">
            <w:pPr>
              <w:cnfStyle w:val="000000100000" w:firstRow="0" w:lastRow="0" w:firstColumn="0" w:lastColumn="0" w:oddVBand="0" w:evenVBand="0" w:oddHBand="1" w:evenHBand="0" w:firstRowFirstColumn="0" w:firstRowLastColumn="0" w:lastRowFirstColumn="0" w:lastRowLastColumn="0"/>
              <w:rPr>
                <w:rFonts w:eastAsiaTheme="minorHAnsi"/>
                <w:iCs/>
                <w:color w:val="000000" w:themeColor="text1"/>
              </w:rPr>
            </w:pPr>
            <w:r>
              <w:rPr>
                <w:rFonts w:eastAsiaTheme="minorHAnsi"/>
                <w:iCs/>
                <w:color w:val="000000" w:themeColor="text1"/>
              </w:rPr>
              <w:t>n.v.t.</w:t>
            </w:r>
          </w:p>
        </w:tc>
        <w:tc>
          <w:tcPr>
            <w:tcW w:w="1841" w:type="dxa"/>
          </w:tcPr>
          <w:p w14:paraId="19128AFE" w14:textId="77777777" w:rsidR="006579A2" w:rsidRPr="00307EF1" w:rsidRDefault="006579A2" w:rsidP="00B72FF1">
            <w:pPr>
              <w:cnfStyle w:val="000000100000" w:firstRow="0" w:lastRow="0" w:firstColumn="0" w:lastColumn="0" w:oddVBand="0" w:evenVBand="0" w:oddHBand="1" w:evenHBand="0" w:firstRowFirstColumn="0" w:firstRowLastColumn="0" w:lastRowFirstColumn="0" w:lastRowLastColumn="0"/>
              <w:rPr>
                <w:rFonts w:eastAsiaTheme="minorHAnsi"/>
                <w:iCs/>
                <w:color w:val="000000" w:themeColor="text1"/>
              </w:rPr>
            </w:pPr>
            <w:r>
              <w:rPr>
                <w:rFonts w:eastAsiaTheme="minorHAnsi"/>
                <w:iCs/>
                <w:color w:val="000000" w:themeColor="text1"/>
              </w:rPr>
              <w:t>Eigen ervaringen</w:t>
            </w:r>
          </w:p>
        </w:tc>
        <w:tc>
          <w:tcPr>
            <w:tcW w:w="2883" w:type="dxa"/>
          </w:tcPr>
          <w:p w14:paraId="776AE380" w14:textId="77777777" w:rsidR="006579A2" w:rsidRPr="00307EF1" w:rsidRDefault="006579A2" w:rsidP="00B72FF1">
            <w:pPr>
              <w:cnfStyle w:val="000000100000" w:firstRow="0" w:lastRow="0" w:firstColumn="0" w:lastColumn="0" w:oddVBand="0" w:evenVBand="0" w:oddHBand="1" w:evenHBand="0" w:firstRowFirstColumn="0" w:firstRowLastColumn="0" w:lastRowFirstColumn="0" w:lastRowLastColumn="0"/>
              <w:rPr>
                <w:rFonts w:eastAsiaTheme="minorHAnsi"/>
                <w:iCs/>
                <w:color w:val="000000" w:themeColor="text1"/>
              </w:rPr>
            </w:pPr>
            <w:r>
              <w:rPr>
                <w:rFonts w:eastAsiaTheme="minorHAnsi"/>
                <w:iCs/>
                <w:color w:val="000000" w:themeColor="text1"/>
              </w:rPr>
              <w:t>n.v.t.</w:t>
            </w:r>
          </w:p>
        </w:tc>
        <w:tc>
          <w:tcPr>
            <w:tcW w:w="3934" w:type="dxa"/>
          </w:tcPr>
          <w:p w14:paraId="5AA68C4D" w14:textId="77777777" w:rsidR="006579A2" w:rsidRPr="008E23AC" w:rsidRDefault="006579A2" w:rsidP="006579A2">
            <w:pPr>
              <w:pStyle w:val="Lijstalinea"/>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iCs/>
                <w:color w:val="000000" w:themeColor="text1"/>
              </w:rPr>
            </w:pPr>
            <w:r>
              <w:t>E</w:t>
            </w:r>
            <w:r w:rsidRPr="00307EF1">
              <w:t xml:space="preserve">en signaleringsplan </w:t>
            </w:r>
            <w:r>
              <w:t>dat</w:t>
            </w:r>
            <w:r w:rsidRPr="00307EF1">
              <w:t xml:space="preserve"> wekelijks gezamenlijk wordt ingevuld</w:t>
            </w:r>
          </w:p>
        </w:tc>
      </w:tr>
      <w:tr w:rsidR="006579A2" w:rsidRPr="00307EF1" w14:paraId="7EFC543C" w14:textId="77777777" w:rsidTr="00B72FF1">
        <w:trPr>
          <w:trHeight w:val="363"/>
        </w:trPr>
        <w:tc>
          <w:tcPr>
            <w:cnfStyle w:val="001000000000" w:firstRow="0" w:lastRow="0" w:firstColumn="1" w:lastColumn="0" w:oddVBand="0" w:evenVBand="0" w:oddHBand="0" w:evenHBand="0" w:firstRowFirstColumn="0" w:firstRowLastColumn="0" w:lastRowFirstColumn="0" w:lastRowLastColumn="0"/>
            <w:tcW w:w="742" w:type="dxa"/>
          </w:tcPr>
          <w:p w14:paraId="29105245" w14:textId="77777777" w:rsidR="006579A2" w:rsidRPr="00307EF1" w:rsidRDefault="006579A2" w:rsidP="00B72FF1">
            <w:pPr>
              <w:rPr>
                <w:rFonts w:eastAsiaTheme="minorHAnsi"/>
                <w:iCs/>
                <w:color w:val="000000" w:themeColor="text1"/>
              </w:rPr>
            </w:pPr>
            <w:r>
              <w:rPr>
                <w:rFonts w:eastAsiaTheme="minorHAnsi"/>
                <w:iCs/>
                <w:color w:val="000000" w:themeColor="text1"/>
              </w:rPr>
              <w:t>8</w:t>
            </w:r>
          </w:p>
        </w:tc>
        <w:tc>
          <w:tcPr>
            <w:tcW w:w="1315" w:type="dxa"/>
          </w:tcPr>
          <w:p w14:paraId="7230E360" w14:textId="77777777" w:rsidR="006579A2" w:rsidRPr="00307EF1" w:rsidRDefault="006579A2" w:rsidP="00B72FF1">
            <w:pPr>
              <w:cnfStyle w:val="000000000000" w:firstRow="0" w:lastRow="0" w:firstColumn="0" w:lastColumn="0" w:oddVBand="0" w:evenVBand="0" w:oddHBand="0" w:evenHBand="0" w:firstRowFirstColumn="0" w:firstRowLastColumn="0" w:lastRowFirstColumn="0" w:lastRowLastColumn="0"/>
              <w:rPr>
                <w:rFonts w:eastAsiaTheme="minorHAnsi"/>
                <w:iCs/>
                <w:color w:val="000000" w:themeColor="text1"/>
              </w:rPr>
            </w:pPr>
            <w:r>
              <w:rPr>
                <w:rFonts w:eastAsiaTheme="minorHAnsi"/>
                <w:iCs/>
                <w:color w:val="000000" w:themeColor="text1"/>
              </w:rPr>
              <w:t>n.v.t.</w:t>
            </w:r>
          </w:p>
        </w:tc>
        <w:tc>
          <w:tcPr>
            <w:tcW w:w="1841" w:type="dxa"/>
          </w:tcPr>
          <w:p w14:paraId="588FD08F" w14:textId="77777777" w:rsidR="006579A2" w:rsidRPr="00307EF1" w:rsidRDefault="006579A2" w:rsidP="00B72FF1">
            <w:pPr>
              <w:cnfStyle w:val="000000000000" w:firstRow="0" w:lastRow="0" w:firstColumn="0" w:lastColumn="0" w:oddVBand="0" w:evenVBand="0" w:oddHBand="0" w:evenHBand="0" w:firstRowFirstColumn="0" w:firstRowLastColumn="0" w:lastRowFirstColumn="0" w:lastRowLastColumn="0"/>
              <w:rPr>
                <w:rFonts w:eastAsiaTheme="minorHAnsi"/>
                <w:iCs/>
                <w:color w:val="000000" w:themeColor="text1"/>
              </w:rPr>
            </w:pPr>
            <w:r>
              <w:rPr>
                <w:rFonts w:eastAsiaTheme="minorHAnsi"/>
                <w:iCs/>
                <w:color w:val="000000" w:themeColor="text1"/>
              </w:rPr>
              <w:t>Brainstorm</w:t>
            </w:r>
          </w:p>
        </w:tc>
        <w:tc>
          <w:tcPr>
            <w:tcW w:w="2883" w:type="dxa"/>
          </w:tcPr>
          <w:p w14:paraId="2040F35D" w14:textId="77777777" w:rsidR="006579A2" w:rsidRPr="00997D84" w:rsidRDefault="006579A2" w:rsidP="00B72FF1">
            <w:pPr>
              <w:cnfStyle w:val="000000000000" w:firstRow="0" w:lastRow="0" w:firstColumn="0" w:lastColumn="0" w:oddVBand="0" w:evenVBand="0" w:oddHBand="0" w:evenHBand="0" w:firstRowFirstColumn="0" w:firstRowLastColumn="0" w:lastRowFirstColumn="0" w:lastRowLastColumn="0"/>
              <w:rPr>
                <w:rFonts w:eastAsiaTheme="minorHAnsi"/>
                <w:iCs/>
                <w:color w:val="000000" w:themeColor="text1"/>
              </w:rPr>
            </w:pPr>
            <w:r>
              <w:rPr>
                <w:rFonts w:eastAsiaTheme="minorHAnsi"/>
                <w:iCs/>
                <w:color w:val="000000" w:themeColor="text1"/>
              </w:rPr>
              <w:t>n.v.t.</w:t>
            </w:r>
          </w:p>
        </w:tc>
        <w:tc>
          <w:tcPr>
            <w:tcW w:w="3934" w:type="dxa"/>
          </w:tcPr>
          <w:p w14:paraId="76C50276" w14:textId="77777777" w:rsidR="006579A2" w:rsidRPr="008E23AC" w:rsidRDefault="006579A2" w:rsidP="006579A2">
            <w:pPr>
              <w:pStyle w:val="Lijstaline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iCs/>
                <w:color w:val="000000" w:themeColor="text1"/>
              </w:rPr>
            </w:pPr>
            <w:r w:rsidRPr="00307EF1">
              <w:t>Een format voor het nabespreken van het verlof</w:t>
            </w:r>
          </w:p>
        </w:tc>
      </w:tr>
      <w:tr w:rsidR="006579A2" w:rsidRPr="00307EF1" w14:paraId="548C5410" w14:textId="77777777" w:rsidTr="00B72FF1">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742" w:type="dxa"/>
          </w:tcPr>
          <w:p w14:paraId="31388D3D" w14:textId="77777777" w:rsidR="006579A2" w:rsidRPr="00307EF1" w:rsidRDefault="006579A2" w:rsidP="00B72FF1">
            <w:pPr>
              <w:rPr>
                <w:rFonts w:eastAsiaTheme="minorHAnsi"/>
                <w:iCs/>
                <w:color w:val="000000" w:themeColor="text1"/>
              </w:rPr>
            </w:pPr>
            <w:r>
              <w:rPr>
                <w:rFonts w:eastAsiaTheme="minorHAnsi"/>
                <w:iCs/>
                <w:color w:val="000000" w:themeColor="text1"/>
              </w:rPr>
              <w:t>9</w:t>
            </w:r>
          </w:p>
        </w:tc>
        <w:tc>
          <w:tcPr>
            <w:tcW w:w="1315" w:type="dxa"/>
          </w:tcPr>
          <w:p w14:paraId="618F3859" w14:textId="77777777" w:rsidR="006579A2" w:rsidRPr="00307EF1" w:rsidRDefault="006579A2" w:rsidP="00B72FF1">
            <w:pPr>
              <w:cnfStyle w:val="000000100000" w:firstRow="0" w:lastRow="0" w:firstColumn="0" w:lastColumn="0" w:oddVBand="0" w:evenVBand="0" w:oddHBand="1" w:evenHBand="0" w:firstRowFirstColumn="0" w:firstRowLastColumn="0" w:lastRowFirstColumn="0" w:lastRowLastColumn="0"/>
              <w:rPr>
                <w:rFonts w:eastAsiaTheme="minorHAnsi"/>
                <w:iCs/>
                <w:color w:val="000000" w:themeColor="text1"/>
              </w:rPr>
            </w:pPr>
            <w:r>
              <w:rPr>
                <w:rFonts w:eastAsiaTheme="minorHAnsi"/>
                <w:iCs/>
                <w:color w:val="000000" w:themeColor="text1"/>
              </w:rPr>
              <w:t>Behandelaar</w:t>
            </w:r>
          </w:p>
        </w:tc>
        <w:tc>
          <w:tcPr>
            <w:tcW w:w="1841" w:type="dxa"/>
          </w:tcPr>
          <w:p w14:paraId="4E718A58" w14:textId="77777777" w:rsidR="006579A2" w:rsidRPr="00307EF1" w:rsidRDefault="006579A2" w:rsidP="00B72FF1">
            <w:pPr>
              <w:cnfStyle w:val="000000100000" w:firstRow="0" w:lastRow="0" w:firstColumn="0" w:lastColumn="0" w:oddVBand="0" w:evenVBand="0" w:oddHBand="1" w:evenHBand="0" w:firstRowFirstColumn="0" w:firstRowLastColumn="0" w:lastRowFirstColumn="0" w:lastRowLastColumn="0"/>
              <w:rPr>
                <w:rFonts w:eastAsiaTheme="minorHAnsi"/>
                <w:iCs/>
                <w:color w:val="000000" w:themeColor="text1"/>
              </w:rPr>
            </w:pPr>
            <w:r>
              <w:rPr>
                <w:rFonts w:eastAsiaTheme="minorHAnsi"/>
                <w:iCs/>
                <w:color w:val="000000" w:themeColor="text1"/>
              </w:rPr>
              <w:t>Lo-fi prototyping</w:t>
            </w:r>
          </w:p>
        </w:tc>
        <w:tc>
          <w:tcPr>
            <w:tcW w:w="2883" w:type="dxa"/>
          </w:tcPr>
          <w:p w14:paraId="74D52DE7" w14:textId="77777777" w:rsidR="006579A2" w:rsidRPr="00192482" w:rsidRDefault="006579A2" w:rsidP="00B72FF1">
            <w:pPr>
              <w:cnfStyle w:val="000000100000" w:firstRow="0" w:lastRow="0" w:firstColumn="0" w:lastColumn="0" w:oddVBand="0" w:evenVBand="0" w:oddHBand="1" w:evenHBand="0" w:firstRowFirstColumn="0" w:firstRowLastColumn="0" w:lastRowFirstColumn="0" w:lastRowLastColumn="0"/>
              <w:rPr>
                <w:rFonts w:eastAsiaTheme="minorHAnsi"/>
                <w:iCs/>
                <w:color w:val="000000" w:themeColor="text1"/>
              </w:rPr>
            </w:pPr>
            <w:r>
              <w:rPr>
                <w:rFonts w:eastAsiaTheme="minorHAnsi"/>
                <w:iCs/>
                <w:color w:val="000000" w:themeColor="text1"/>
              </w:rPr>
              <w:t xml:space="preserve">De handreiking werkt goed in de praktijk op een paar kleine aanpassingen na.  </w:t>
            </w:r>
          </w:p>
        </w:tc>
        <w:tc>
          <w:tcPr>
            <w:tcW w:w="3934" w:type="dxa"/>
          </w:tcPr>
          <w:p w14:paraId="314EF240" w14:textId="77777777" w:rsidR="006579A2" w:rsidRPr="008C3A1D" w:rsidRDefault="006579A2" w:rsidP="006579A2">
            <w:pPr>
              <w:pStyle w:val="Lijstalinea"/>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i/>
                <w:color w:val="000000" w:themeColor="text1"/>
              </w:rPr>
            </w:pPr>
            <w:r>
              <w:t>Tijdstip van vertrek en aankomst moet nog een plek krijgen</w:t>
            </w:r>
          </w:p>
          <w:p w14:paraId="3CB05A7D" w14:textId="77777777" w:rsidR="006579A2" w:rsidRPr="003C73D3" w:rsidRDefault="006579A2" w:rsidP="006579A2">
            <w:pPr>
              <w:pStyle w:val="Lijstalinea"/>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i/>
                <w:color w:val="000000" w:themeColor="text1"/>
              </w:rPr>
            </w:pPr>
            <w:r>
              <w:t>De onderdelen die bij elkaar horen op één pagina.</w:t>
            </w:r>
          </w:p>
        </w:tc>
      </w:tr>
      <w:tr w:rsidR="006579A2" w:rsidRPr="00307EF1" w14:paraId="22866EE7" w14:textId="77777777" w:rsidTr="00B72FF1">
        <w:trPr>
          <w:trHeight w:val="363"/>
        </w:trPr>
        <w:tc>
          <w:tcPr>
            <w:cnfStyle w:val="001000000000" w:firstRow="0" w:lastRow="0" w:firstColumn="1" w:lastColumn="0" w:oddVBand="0" w:evenVBand="0" w:oddHBand="0" w:evenHBand="0" w:firstRowFirstColumn="0" w:firstRowLastColumn="0" w:lastRowFirstColumn="0" w:lastRowLastColumn="0"/>
            <w:tcW w:w="742" w:type="dxa"/>
          </w:tcPr>
          <w:p w14:paraId="2681BDCF" w14:textId="77777777" w:rsidR="006579A2" w:rsidRPr="00307EF1" w:rsidRDefault="006579A2" w:rsidP="00B72FF1">
            <w:pPr>
              <w:rPr>
                <w:rFonts w:eastAsiaTheme="minorHAnsi"/>
                <w:iCs/>
                <w:color w:val="000000" w:themeColor="text1"/>
              </w:rPr>
            </w:pPr>
            <w:r>
              <w:rPr>
                <w:rFonts w:eastAsiaTheme="minorHAnsi"/>
                <w:iCs/>
                <w:color w:val="000000" w:themeColor="text1"/>
              </w:rPr>
              <w:t>10</w:t>
            </w:r>
          </w:p>
        </w:tc>
        <w:tc>
          <w:tcPr>
            <w:tcW w:w="1315" w:type="dxa"/>
          </w:tcPr>
          <w:p w14:paraId="5A5B796D" w14:textId="77777777" w:rsidR="006579A2" w:rsidRDefault="006579A2" w:rsidP="00B72FF1">
            <w:pPr>
              <w:cnfStyle w:val="000000000000" w:firstRow="0" w:lastRow="0" w:firstColumn="0" w:lastColumn="0" w:oddVBand="0" w:evenVBand="0" w:oddHBand="0" w:evenHBand="0" w:firstRowFirstColumn="0" w:firstRowLastColumn="0" w:lastRowFirstColumn="0" w:lastRowLastColumn="0"/>
              <w:rPr>
                <w:rFonts w:eastAsiaTheme="minorHAnsi"/>
                <w:iCs/>
                <w:color w:val="000000" w:themeColor="text1"/>
              </w:rPr>
            </w:pPr>
            <w:r>
              <w:rPr>
                <w:rFonts w:eastAsiaTheme="minorHAnsi"/>
                <w:iCs/>
                <w:color w:val="000000" w:themeColor="text1"/>
              </w:rPr>
              <w:t>Beleidsmaker</w:t>
            </w:r>
          </w:p>
        </w:tc>
        <w:tc>
          <w:tcPr>
            <w:tcW w:w="1841" w:type="dxa"/>
          </w:tcPr>
          <w:p w14:paraId="024E3287" w14:textId="77777777" w:rsidR="006579A2" w:rsidRDefault="006579A2" w:rsidP="00B72FF1">
            <w:pPr>
              <w:cnfStyle w:val="000000000000" w:firstRow="0" w:lastRow="0" w:firstColumn="0" w:lastColumn="0" w:oddVBand="0" w:evenVBand="0" w:oddHBand="0" w:evenHBand="0" w:firstRowFirstColumn="0" w:firstRowLastColumn="0" w:lastRowFirstColumn="0" w:lastRowLastColumn="0"/>
              <w:rPr>
                <w:rFonts w:eastAsiaTheme="minorHAnsi"/>
                <w:iCs/>
                <w:color w:val="000000" w:themeColor="text1"/>
              </w:rPr>
            </w:pPr>
            <w:r>
              <w:rPr>
                <w:rFonts w:eastAsiaTheme="minorHAnsi"/>
                <w:iCs/>
                <w:color w:val="000000" w:themeColor="text1"/>
              </w:rPr>
              <w:t>Feedback moment prototype</w:t>
            </w:r>
          </w:p>
        </w:tc>
        <w:tc>
          <w:tcPr>
            <w:tcW w:w="2883" w:type="dxa"/>
          </w:tcPr>
          <w:p w14:paraId="0CF5160D" w14:textId="77777777" w:rsidR="006579A2" w:rsidRDefault="006579A2" w:rsidP="00B72FF1">
            <w:pPr>
              <w:cnfStyle w:val="000000000000" w:firstRow="0" w:lastRow="0" w:firstColumn="0" w:lastColumn="0" w:oddVBand="0" w:evenVBand="0" w:oddHBand="0" w:evenHBand="0" w:firstRowFirstColumn="0" w:firstRowLastColumn="0" w:lastRowFirstColumn="0" w:lastRowLastColumn="0"/>
              <w:rPr>
                <w:rFonts w:eastAsiaTheme="minorHAnsi"/>
                <w:iCs/>
                <w:color w:val="000000" w:themeColor="text1"/>
              </w:rPr>
            </w:pPr>
            <w:r>
              <w:rPr>
                <w:rFonts w:eastAsiaTheme="minorHAnsi"/>
                <w:iCs/>
                <w:color w:val="000000" w:themeColor="text1"/>
              </w:rPr>
              <w:t>De handreiking is bruikbaar voor de praktijk</w:t>
            </w:r>
          </w:p>
        </w:tc>
        <w:tc>
          <w:tcPr>
            <w:tcW w:w="3934" w:type="dxa"/>
          </w:tcPr>
          <w:p w14:paraId="315B9C42" w14:textId="77777777" w:rsidR="006579A2" w:rsidRDefault="006579A2" w:rsidP="006579A2">
            <w:pPr>
              <w:pStyle w:val="Lijstaline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pPr>
            <w:r>
              <w:t>Criminogene en beschermende factoren zouden goede toevoeging zijn.</w:t>
            </w:r>
          </w:p>
        </w:tc>
      </w:tr>
    </w:tbl>
    <w:p w14:paraId="1A5963D5" w14:textId="77777777" w:rsidR="006579A2" w:rsidRPr="00F64621" w:rsidRDefault="006579A2" w:rsidP="006579A2">
      <w:pPr>
        <w:rPr>
          <w:b/>
          <w:bCs/>
          <w:sz w:val="32"/>
          <w:szCs w:val="32"/>
        </w:rPr>
      </w:pPr>
    </w:p>
    <w:p w14:paraId="72579E48" w14:textId="77777777" w:rsidR="006579A2" w:rsidRDefault="006579A2" w:rsidP="006579A2">
      <w:pPr>
        <w:spacing w:after="0"/>
        <w:rPr>
          <w:sz w:val="28"/>
        </w:rPr>
      </w:pPr>
    </w:p>
    <w:p w14:paraId="266025AF" w14:textId="77777777" w:rsidR="006579A2" w:rsidRDefault="006579A2" w:rsidP="006579A2">
      <w:pPr>
        <w:spacing w:after="0"/>
        <w:rPr>
          <w:sz w:val="28"/>
        </w:rPr>
      </w:pPr>
    </w:p>
    <w:p w14:paraId="51926DA2" w14:textId="77777777" w:rsidR="006579A2" w:rsidRDefault="006579A2" w:rsidP="006579A2">
      <w:pPr>
        <w:spacing w:after="0"/>
        <w:rPr>
          <w:sz w:val="28"/>
        </w:rPr>
      </w:pPr>
    </w:p>
    <w:p w14:paraId="7984CF7E" w14:textId="77777777" w:rsidR="006579A2" w:rsidRDefault="006579A2" w:rsidP="006579A2">
      <w:pPr>
        <w:rPr>
          <w:b/>
          <w:bCs/>
          <w:sz w:val="32"/>
          <w:szCs w:val="32"/>
        </w:rPr>
      </w:pPr>
      <w:r>
        <w:rPr>
          <w:b/>
          <w:bCs/>
          <w:sz w:val="32"/>
          <w:szCs w:val="32"/>
        </w:rPr>
        <w:br w:type="page"/>
      </w:r>
    </w:p>
    <w:p w14:paraId="77190756" w14:textId="427B62D4" w:rsidR="006579A2" w:rsidRPr="0013555C" w:rsidRDefault="006579A2" w:rsidP="006579A2">
      <w:pPr>
        <w:rPr>
          <w:b/>
          <w:sz w:val="32"/>
          <w:szCs w:val="32"/>
        </w:rPr>
      </w:pPr>
      <w:r w:rsidRPr="0013555C">
        <w:rPr>
          <w:b/>
          <w:sz w:val="32"/>
          <w:szCs w:val="32"/>
        </w:rPr>
        <w:lastRenderedPageBreak/>
        <w:t xml:space="preserve">Bijlage </w:t>
      </w:r>
      <w:r w:rsidR="00527D80">
        <w:rPr>
          <w:b/>
          <w:bCs/>
          <w:sz w:val="32"/>
          <w:szCs w:val="32"/>
        </w:rPr>
        <w:t>6</w:t>
      </w:r>
      <w:r w:rsidRPr="0013555C">
        <w:rPr>
          <w:b/>
          <w:sz w:val="32"/>
          <w:szCs w:val="32"/>
        </w:rPr>
        <w:t>: Huidige verlofplan Spetse Hoe</w:t>
      </w:r>
      <w:r w:rsidR="00B95188">
        <w:rPr>
          <w:b/>
          <w:sz w:val="32"/>
          <w:szCs w:val="32"/>
        </w:rPr>
        <w:t>ve</w:t>
      </w:r>
      <w:r w:rsidR="00B95188">
        <w:rPr>
          <w:b/>
          <w:noProof/>
          <w:sz w:val="32"/>
          <w:szCs w:val="32"/>
        </w:rPr>
        <w:drawing>
          <wp:inline distT="0" distB="0" distL="0" distR="0" wp14:anchorId="45417F3F" wp14:editId="5CC8F4C7">
            <wp:extent cx="5756910" cy="7640955"/>
            <wp:effectExtent l="63500" t="63500" r="123190" b="131445"/>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afel&#10;&#10;Automatisch gegenereerde beschrijving"/>
                    <pic:cNvPicPr/>
                  </pic:nvPicPr>
                  <pic:blipFill>
                    <a:blip r:embed="rId53">
                      <a:extLst>
                        <a:ext uri="{28A0092B-C50C-407E-A947-70E740481C1C}">
                          <a14:useLocalDpi xmlns:a14="http://schemas.microsoft.com/office/drawing/2010/main" val="0"/>
                        </a:ext>
                      </a:extLst>
                    </a:blip>
                    <a:stretch>
                      <a:fillRect/>
                    </a:stretch>
                  </pic:blipFill>
                  <pic:spPr>
                    <a:xfrm>
                      <a:off x="0" y="0"/>
                      <a:ext cx="5756910" cy="7640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95188">
        <w:rPr>
          <w:b/>
          <w:noProof/>
          <w:sz w:val="32"/>
          <w:szCs w:val="32"/>
        </w:rPr>
        <w:drawing>
          <wp:inline distT="0" distB="0" distL="0" distR="0" wp14:anchorId="128B2CDF" wp14:editId="1747355A">
            <wp:extent cx="5756910" cy="4937760"/>
            <wp:effectExtent l="63500" t="63500" r="123190" b="129540"/>
            <wp:docPr id="11" name="Afbeelding 1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afel&#10;&#10;Automatisch gegenereerde beschrijving"/>
                    <pic:cNvPicPr/>
                  </pic:nvPicPr>
                  <pic:blipFill>
                    <a:blip r:embed="rId54">
                      <a:extLst>
                        <a:ext uri="{28A0092B-C50C-407E-A947-70E740481C1C}">
                          <a14:useLocalDpi xmlns:a14="http://schemas.microsoft.com/office/drawing/2010/main" val="0"/>
                        </a:ext>
                      </a:extLst>
                    </a:blip>
                    <a:stretch>
                      <a:fillRect/>
                    </a:stretch>
                  </pic:blipFill>
                  <pic:spPr>
                    <a:xfrm>
                      <a:off x="0" y="0"/>
                      <a:ext cx="5756910" cy="4937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16F6B6" w14:textId="0BAF6E31" w:rsidR="006579A2" w:rsidRDefault="006579A2" w:rsidP="006579A2">
      <w:pPr>
        <w:rPr>
          <w:b/>
          <w:sz w:val="32"/>
          <w:szCs w:val="32"/>
        </w:rPr>
      </w:pPr>
    </w:p>
    <w:p w14:paraId="6423113C" w14:textId="305916EB" w:rsidR="00D012AC" w:rsidRDefault="00D012AC" w:rsidP="006579A2">
      <w:pPr>
        <w:rPr>
          <w:b/>
          <w:sz w:val="32"/>
          <w:szCs w:val="32"/>
        </w:rPr>
      </w:pPr>
    </w:p>
    <w:p w14:paraId="64D11354" w14:textId="43DF752D" w:rsidR="00D012AC" w:rsidRDefault="00D012AC" w:rsidP="006579A2">
      <w:pPr>
        <w:rPr>
          <w:b/>
          <w:sz w:val="32"/>
          <w:szCs w:val="32"/>
        </w:rPr>
      </w:pPr>
    </w:p>
    <w:p w14:paraId="6E9F1C42" w14:textId="690BF2CE" w:rsidR="00D012AC" w:rsidRDefault="00D012AC" w:rsidP="006579A2">
      <w:pPr>
        <w:rPr>
          <w:b/>
          <w:sz w:val="32"/>
          <w:szCs w:val="32"/>
        </w:rPr>
      </w:pPr>
    </w:p>
    <w:p w14:paraId="50B71BA2" w14:textId="77777777" w:rsidR="00D012AC" w:rsidRDefault="00D012AC" w:rsidP="006579A2">
      <w:pPr>
        <w:rPr>
          <w:b/>
          <w:sz w:val="32"/>
          <w:szCs w:val="32"/>
        </w:rPr>
      </w:pPr>
    </w:p>
    <w:p w14:paraId="45631F68" w14:textId="77777777" w:rsidR="00B95188" w:rsidRDefault="00B95188">
      <w:pPr>
        <w:spacing w:before="0" w:after="0" w:line="240" w:lineRule="auto"/>
        <w:rPr>
          <w:b/>
          <w:sz w:val="32"/>
          <w:szCs w:val="32"/>
        </w:rPr>
      </w:pPr>
      <w:r>
        <w:rPr>
          <w:b/>
          <w:sz w:val="32"/>
          <w:szCs w:val="32"/>
        </w:rPr>
        <w:lastRenderedPageBreak/>
        <w:br w:type="page"/>
      </w:r>
    </w:p>
    <w:p w14:paraId="397C0691" w14:textId="3CA94905" w:rsidR="006579A2" w:rsidRPr="00EC277E" w:rsidRDefault="006579A2" w:rsidP="006579A2">
      <w:pPr>
        <w:pStyle w:val="Normaalweb"/>
        <w:rPr>
          <w:rFonts w:asciiTheme="minorHAnsi" w:eastAsiaTheme="minorEastAsia" w:hAnsiTheme="minorHAnsi" w:cstheme="minorBidi"/>
          <w:b/>
          <w:sz w:val="32"/>
          <w:szCs w:val="32"/>
          <w:lang w:eastAsia="en-US"/>
        </w:rPr>
      </w:pPr>
      <w:r w:rsidRPr="00EC277E">
        <w:rPr>
          <w:rFonts w:asciiTheme="minorHAnsi" w:eastAsiaTheme="minorEastAsia" w:hAnsiTheme="minorHAnsi" w:cstheme="minorBidi"/>
          <w:b/>
          <w:sz w:val="32"/>
          <w:szCs w:val="32"/>
          <w:lang w:eastAsia="en-US"/>
        </w:rPr>
        <w:t xml:space="preserve">Bijlage </w:t>
      </w:r>
      <w:r w:rsidR="00527D80">
        <w:rPr>
          <w:rFonts w:asciiTheme="minorHAnsi" w:eastAsiaTheme="minorEastAsia" w:hAnsiTheme="minorHAnsi" w:cstheme="minorBidi"/>
          <w:b/>
          <w:sz w:val="32"/>
          <w:szCs w:val="32"/>
          <w:lang w:eastAsia="en-US"/>
        </w:rPr>
        <w:t>7</w:t>
      </w:r>
      <w:r w:rsidRPr="00EC277E">
        <w:rPr>
          <w:rFonts w:asciiTheme="minorHAnsi" w:eastAsiaTheme="minorEastAsia" w:hAnsiTheme="minorHAnsi" w:cstheme="minorBidi"/>
          <w:b/>
          <w:sz w:val="32"/>
          <w:szCs w:val="32"/>
          <w:lang w:eastAsia="en-US"/>
        </w:rPr>
        <w:t xml:space="preserve">: </w:t>
      </w:r>
      <w:r>
        <w:rPr>
          <w:rFonts w:asciiTheme="minorHAnsi" w:eastAsiaTheme="minorEastAsia" w:hAnsiTheme="minorHAnsi" w:cstheme="minorBidi"/>
          <w:b/>
          <w:sz w:val="32"/>
          <w:szCs w:val="32"/>
          <w:lang w:eastAsia="en-US"/>
        </w:rPr>
        <w:t>E</w:t>
      </w:r>
      <w:r w:rsidRPr="00EC277E">
        <w:rPr>
          <w:rFonts w:asciiTheme="minorHAnsi" w:eastAsiaTheme="minorEastAsia" w:hAnsiTheme="minorHAnsi" w:cstheme="minorBidi"/>
          <w:b/>
          <w:sz w:val="32"/>
          <w:szCs w:val="32"/>
          <w:lang w:eastAsia="en-US"/>
        </w:rPr>
        <w:t>valuatie vragen drie maanden</w:t>
      </w:r>
    </w:p>
    <w:tbl>
      <w:tblPr>
        <w:tblStyle w:val="Tabelraster"/>
        <w:tblpPr w:leftFromText="141" w:rightFromText="141" w:vertAnchor="text" w:horzAnchor="margin" w:tblpY="-17"/>
        <w:tblW w:w="0" w:type="auto"/>
        <w:tblLook w:val="04A0" w:firstRow="1" w:lastRow="0" w:firstColumn="1" w:lastColumn="0" w:noHBand="0" w:noVBand="1"/>
      </w:tblPr>
      <w:tblGrid>
        <w:gridCol w:w="8336"/>
      </w:tblGrid>
      <w:tr w:rsidR="00B95188" w:rsidRPr="00EC277E" w14:paraId="14C9985F" w14:textId="77777777" w:rsidTr="00B95188">
        <w:tc>
          <w:tcPr>
            <w:tcW w:w="8336" w:type="dxa"/>
          </w:tcPr>
          <w:p w14:paraId="400ED9E2" w14:textId="77777777" w:rsidR="00B95188" w:rsidRPr="00EC277E" w:rsidRDefault="00B95188" w:rsidP="00B95188">
            <w:pPr>
              <w:pStyle w:val="Normaalweb"/>
              <w:numPr>
                <w:ilvl w:val="0"/>
                <w:numId w:val="36"/>
              </w:numPr>
              <w:spacing w:line="240" w:lineRule="auto"/>
              <w:rPr>
                <w:rFonts w:asciiTheme="minorHAnsi" w:eastAsiaTheme="minorHAnsi" w:hAnsiTheme="minorHAnsi" w:cstheme="minorBidi"/>
                <w:color w:val="000000" w:themeColor="text1"/>
                <w:lang w:eastAsia="en-US"/>
              </w:rPr>
            </w:pPr>
            <w:r w:rsidRPr="00EC277E">
              <w:rPr>
                <w:rFonts w:asciiTheme="minorHAnsi" w:eastAsiaTheme="minorHAnsi" w:hAnsiTheme="minorHAnsi" w:cstheme="minorBidi"/>
                <w:color w:val="000000" w:themeColor="text1"/>
                <w:lang w:eastAsia="en-US"/>
              </w:rPr>
              <w:t>Hoe is het product in gebruik?</w:t>
            </w:r>
          </w:p>
        </w:tc>
      </w:tr>
      <w:tr w:rsidR="00B95188" w:rsidRPr="00EC277E" w14:paraId="02E1C77E" w14:textId="77777777" w:rsidTr="00B95188">
        <w:tc>
          <w:tcPr>
            <w:tcW w:w="8336" w:type="dxa"/>
          </w:tcPr>
          <w:p w14:paraId="14E72777" w14:textId="77777777" w:rsidR="00B95188" w:rsidRPr="00EC277E" w:rsidRDefault="00B95188" w:rsidP="00B95188">
            <w:pPr>
              <w:pStyle w:val="Normaalweb"/>
              <w:numPr>
                <w:ilvl w:val="0"/>
                <w:numId w:val="36"/>
              </w:numPr>
              <w:spacing w:line="240" w:lineRule="auto"/>
              <w:rPr>
                <w:rFonts w:asciiTheme="minorHAnsi" w:eastAsiaTheme="minorHAnsi" w:hAnsiTheme="minorHAnsi" w:cstheme="minorBidi"/>
                <w:color w:val="000000" w:themeColor="text1"/>
                <w:lang w:eastAsia="en-US"/>
              </w:rPr>
            </w:pPr>
            <w:r w:rsidRPr="00EC277E">
              <w:rPr>
                <w:rFonts w:asciiTheme="minorHAnsi" w:eastAsiaTheme="minorHAnsi" w:hAnsiTheme="minorHAnsi" w:cstheme="minorBidi"/>
                <w:color w:val="000000" w:themeColor="text1"/>
                <w:lang w:eastAsia="en-US"/>
              </w:rPr>
              <w:t>Wat is positief aan het product?</w:t>
            </w:r>
          </w:p>
        </w:tc>
      </w:tr>
      <w:tr w:rsidR="00B95188" w:rsidRPr="00EC277E" w14:paraId="105F7A21" w14:textId="77777777" w:rsidTr="00B95188">
        <w:tc>
          <w:tcPr>
            <w:tcW w:w="8336" w:type="dxa"/>
          </w:tcPr>
          <w:p w14:paraId="2AAED649" w14:textId="77777777" w:rsidR="00B95188" w:rsidRPr="00EC277E" w:rsidRDefault="00B95188" w:rsidP="00B95188">
            <w:pPr>
              <w:pStyle w:val="Normaalweb"/>
              <w:numPr>
                <w:ilvl w:val="0"/>
                <w:numId w:val="36"/>
              </w:numPr>
              <w:spacing w:line="240" w:lineRule="auto"/>
              <w:rPr>
                <w:rFonts w:asciiTheme="minorHAnsi" w:eastAsiaTheme="minorHAnsi" w:hAnsiTheme="minorHAnsi" w:cstheme="minorBidi"/>
                <w:color w:val="000000" w:themeColor="text1"/>
                <w:lang w:eastAsia="en-US"/>
              </w:rPr>
            </w:pPr>
            <w:r w:rsidRPr="00EC277E">
              <w:rPr>
                <w:rFonts w:asciiTheme="minorHAnsi" w:eastAsiaTheme="minorHAnsi" w:hAnsiTheme="minorHAnsi" w:cstheme="minorBidi"/>
                <w:color w:val="000000" w:themeColor="text1"/>
                <w:lang w:eastAsia="en-US"/>
              </w:rPr>
              <w:t>Wat kan verbeterd worden aan het product?</w:t>
            </w:r>
          </w:p>
        </w:tc>
      </w:tr>
      <w:tr w:rsidR="00B95188" w:rsidRPr="00EC277E" w14:paraId="6C566A2D" w14:textId="77777777" w:rsidTr="00B95188">
        <w:tc>
          <w:tcPr>
            <w:tcW w:w="8336" w:type="dxa"/>
          </w:tcPr>
          <w:p w14:paraId="39DCF2AB" w14:textId="77777777" w:rsidR="00B95188" w:rsidRPr="00EC277E" w:rsidRDefault="00B95188" w:rsidP="00B95188">
            <w:pPr>
              <w:pStyle w:val="Normaalweb"/>
              <w:numPr>
                <w:ilvl w:val="0"/>
                <w:numId w:val="36"/>
              </w:numPr>
              <w:spacing w:line="240" w:lineRule="auto"/>
              <w:rPr>
                <w:rFonts w:asciiTheme="minorHAnsi" w:eastAsiaTheme="minorHAnsi" w:hAnsiTheme="minorHAnsi" w:cstheme="minorBidi"/>
                <w:color w:val="000000" w:themeColor="text1"/>
                <w:lang w:eastAsia="en-US"/>
              </w:rPr>
            </w:pPr>
            <w:r w:rsidRPr="00EC277E">
              <w:rPr>
                <w:rFonts w:asciiTheme="minorHAnsi" w:eastAsiaTheme="minorHAnsi" w:hAnsiTheme="minorHAnsi" w:cstheme="minorBidi"/>
                <w:color w:val="000000" w:themeColor="text1"/>
                <w:lang w:eastAsia="en-US"/>
              </w:rPr>
              <w:t>Hoe staat de investering van tijd en energie tegenover de opbrengsten?</w:t>
            </w:r>
          </w:p>
        </w:tc>
      </w:tr>
      <w:tr w:rsidR="00B95188" w:rsidRPr="00EC277E" w14:paraId="50D3FC06" w14:textId="77777777" w:rsidTr="00B95188">
        <w:tc>
          <w:tcPr>
            <w:tcW w:w="8336" w:type="dxa"/>
          </w:tcPr>
          <w:p w14:paraId="4A343B4E" w14:textId="77777777" w:rsidR="00B95188" w:rsidRPr="00EC277E" w:rsidRDefault="00B95188" w:rsidP="00B95188">
            <w:pPr>
              <w:pStyle w:val="Normaalweb"/>
              <w:numPr>
                <w:ilvl w:val="0"/>
                <w:numId w:val="36"/>
              </w:numPr>
              <w:spacing w:line="240" w:lineRule="auto"/>
              <w:rPr>
                <w:rFonts w:asciiTheme="minorHAnsi" w:eastAsiaTheme="minorHAnsi" w:hAnsiTheme="minorHAnsi" w:cstheme="minorBidi"/>
                <w:color w:val="000000" w:themeColor="text1"/>
                <w:lang w:eastAsia="en-US"/>
              </w:rPr>
            </w:pPr>
            <w:r w:rsidRPr="00EC277E">
              <w:rPr>
                <w:rFonts w:asciiTheme="minorHAnsi" w:eastAsiaTheme="minorHAnsi" w:hAnsiTheme="minorHAnsi" w:cstheme="minorBidi"/>
                <w:color w:val="000000" w:themeColor="text1"/>
                <w:lang w:eastAsia="en-US"/>
              </w:rPr>
              <w:t>Wat is er veranderd na de implementatie van het product?</w:t>
            </w:r>
          </w:p>
        </w:tc>
      </w:tr>
      <w:tr w:rsidR="00B95188" w:rsidRPr="00EC277E" w14:paraId="7340220C" w14:textId="77777777" w:rsidTr="00B95188">
        <w:tc>
          <w:tcPr>
            <w:tcW w:w="8336" w:type="dxa"/>
          </w:tcPr>
          <w:p w14:paraId="6F78401A" w14:textId="77777777" w:rsidR="00B95188" w:rsidRPr="00EC277E" w:rsidRDefault="00B95188" w:rsidP="00B95188">
            <w:pPr>
              <w:pStyle w:val="Normaalweb"/>
              <w:numPr>
                <w:ilvl w:val="0"/>
                <w:numId w:val="36"/>
              </w:numPr>
              <w:spacing w:line="240" w:lineRule="auto"/>
              <w:rPr>
                <w:rFonts w:asciiTheme="minorHAnsi" w:eastAsiaTheme="minorHAnsi" w:hAnsiTheme="minorHAnsi" w:cstheme="minorBidi"/>
                <w:color w:val="000000" w:themeColor="text1"/>
                <w:lang w:eastAsia="en-US"/>
              </w:rPr>
            </w:pPr>
            <w:r w:rsidRPr="00EC277E">
              <w:rPr>
                <w:rFonts w:asciiTheme="minorHAnsi" w:eastAsiaTheme="minorHAnsi" w:hAnsiTheme="minorHAnsi" w:cstheme="minorBidi"/>
                <w:color w:val="000000" w:themeColor="text1"/>
                <w:lang w:eastAsia="en-US"/>
              </w:rPr>
              <w:t>In hoeverre is de implementatie succesvol verlopen?</w:t>
            </w:r>
          </w:p>
        </w:tc>
      </w:tr>
      <w:tr w:rsidR="00B95188" w:rsidRPr="00EC277E" w14:paraId="56A6AF67" w14:textId="77777777" w:rsidTr="00B95188">
        <w:tc>
          <w:tcPr>
            <w:tcW w:w="8336" w:type="dxa"/>
          </w:tcPr>
          <w:p w14:paraId="7E672941" w14:textId="77777777" w:rsidR="00B95188" w:rsidRPr="00EC277E" w:rsidRDefault="00B95188" w:rsidP="00B95188">
            <w:pPr>
              <w:pStyle w:val="Normaalweb"/>
              <w:numPr>
                <w:ilvl w:val="0"/>
                <w:numId w:val="36"/>
              </w:numPr>
              <w:spacing w:line="240" w:lineRule="auto"/>
              <w:rPr>
                <w:rFonts w:asciiTheme="minorHAnsi" w:eastAsiaTheme="minorHAnsi" w:hAnsiTheme="minorHAnsi" w:cstheme="minorBidi"/>
                <w:color w:val="000000" w:themeColor="text1"/>
                <w:lang w:eastAsia="en-US"/>
              </w:rPr>
            </w:pPr>
            <w:r w:rsidRPr="00EC277E">
              <w:rPr>
                <w:rFonts w:asciiTheme="minorHAnsi" w:eastAsiaTheme="minorHAnsi" w:hAnsiTheme="minorHAnsi" w:cstheme="minorBidi"/>
                <w:color w:val="000000" w:themeColor="text1"/>
                <w:lang w:eastAsia="en-US"/>
              </w:rPr>
              <w:t>Zijn er nog punten die aangescherpt kunnen worden?</w:t>
            </w:r>
          </w:p>
        </w:tc>
      </w:tr>
    </w:tbl>
    <w:p w14:paraId="6614B9E5" w14:textId="77777777" w:rsidR="006579A2" w:rsidRPr="00DC6C0A" w:rsidRDefault="006579A2" w:rsidP="006579A2">
      <w:pPr>
        <w:rPr>
          <w:bCs/>
          <w:sz w:val="32"/>
          <w:szCs w:val="32"/>
        </w:rPr>
      </w:pPr>
      <w:r>
        <w:rPr>
          <w:color w:val="000000" w:themeColor="text1"/>
        </w:rPr>
        <w:br w:type="page"/>
      </w:r>
    </w:p>
    <w:p w14:paraId="442C827F" w14:textId="74FFBC57" w:rsidR="006579A2" w:rsidRDefault="006579A2" w:rsidP="006579A2">
      <w:pPr>
        <w:rPr>
          <w:b/>
          <w:sz w:val="32"/>
          <w:szCs w:val="32"/>
        </w:rPr>
      </w:pPr>
      <w:r w:rsidRPr="001E2E61">
        <w:rPr>
          <w:b/>
          <w:sz w:val="32"/>
          <w:szCs w:val="32"/>
        </w:rPr>
        <w:lastRenderedPageBreak/>
        <w:t xml:space="preserve">Bijlage </w:t>
      </w:r>
      <w:r w:rsidR="00527D80">
        <w:rPr>
          <w:b/>
          <w:sz w:val="32"/>
          <w:szCs w:val="32"/>
        </w:rPr>
        <w:t>8</w:t>
      </w:r>
      <w:r w:rsidRPr="001E2E61">
        <w:rPr>
          <w:b/>
          <w:sz w:val="32"/>
          <w:szCs w:val="32"/>
        </w:rPr>
        <w:t>: FARE</w:t>
      </w:r>
    </w:p>
    <w:p w14:paraId="7A972916" w14:textId="3BF2357F" w:rsidR="006579A2" w:rsidRDefault="006579A2" w:rsidP="006579A2">
      <w:r>
        <w:t>De f</w:t>
      </w:r>
      <w:r w:rsidRPr="009748CB">
        <w:t>orensische Ambulante Risico Evaluatie</w:t>
      </w:r>
      <w:r>
        <w:t xml:space="preserve"> (</w:t>
      </w:r>
      <w:r w:rsidRPr="00270CA5">
        <w:t>FARE</w:t>
      </w:r>
      <w:r>
        <w:t>)</w:t>
      </w:r>
      <w:r w:rsidRPr="00270CA5">
        <w:t xml:space="preserve"> bestaat uit zes statische en elf dynamische risicofactoren die op een vijf-puntenschaal van 0-4 geëvalueerd worden (FARE-ambulant, z.d.).</w:t>
      </w:r>
      <w:r>
        <w:t xml:space="preserve"> </w:t>
      </w:r>
      <w:r w:rsidRPr="008A7484">
        <w:t xml:space="preserve">De FARE is een hulpmiddel om inzicht te krijgen in het delict gevaar van bewoners </w:t>
      </w:r>
      <w:r w:rsidR="007C188E" w:rsidRPr="007C188E">
        <w:t>(Eisenberg, 2022)</w:t>
      </w:r>
      <w:r w:rsidR="007C188E" w:rsidRPr="007C188E">
        <w:t>.</w:t>
      </w:r>
    </w:p>
    <w:p w14:paraId="141020DD" w14:textId="77777777" w:rsidR="006579A2" w:rsidRPr="00D01117" w:rsidRDefault="006579A2" w:rsidP="006579A2">
      <w:pPr>
        <w:rPr>
          <w:lang w:val="en-US"/>
        </w:rPr>
      </w:pPr>
      <w:r w:rsidRPr="00D01117">
        <w:rPr>
          <w:lang w:val="en-US"/>
        </w:rPr>
        <w:t>Bronvermelding:</w:t>
      </w:r>
    </w:p>
    <w:p w14:paraId="6B1EB3FF" w14:textId="54F5EC27" w:rsidR="006065D8" w:rsidRPr="006065D8" w:rsidRDefault="006065D8" w:rsidP="006065D8">
      <w:pPr>
        <w:rPr>
          <w:rFonts w:eastAsia="Times New Roman"/>
          <w:lang w:eastAsia="nl-NL"/>
        </w:rPr>
      </w:pPr>
      <w:r w:rsidRPr="006065D8">
        <w:rPr>
          <w:rFonts w:eastAsia="Times New Roman"/>
          <w:lang w:eastAsia="nl-NL"/>
        </w:rPr>
        <w:t>Fare-ambulant. (2021, mei). </w:t>
      </w:r>
      <w:r w:rsidRPr="006065D8">
        <w:rPr>
          <w:rFonts w:eastAsia="Times New Roman"/>
          <w:i/>
          <w:iCs/>
          <w:lang w:eastAsia="nl-NL"/>
        </w:rPr>
        <w:t>FARE Interviewgids: Behorend bij de Forensisch Ambulante Risico Evaluatie - de FARE V2</w:t>
      </w:r>
      <w:r w:rsidRPr="006065D8">
        <w:rPr>
          <w:rFonts w:eastAsia="Times New Roman"/>
          <w:lang w:eastAsia="nl-NL"/>
        </w:rPr>
        <w:t xml:space="preserve">. </w:t>
      </w:r>
      <w:r w:rsidR="009750A7" w:rsidRPr="006065D8">
        <w:rPr>
          <w:rFonts w:eastAsia="Times New Roman"/>
          <w:lang w:eastAsia="nl-NL"/>
        </w:rPr>
        <w:t>Fare</w:t>
      </w:r>
      <w:r w:rsidRPr="006065D8">
        <w:rPr>
          <w:rFonts w:eastAsia="Times New Roman"/>
          <w:lang w:eastAsia="nl-NL"/>
        </w:rPr>
        <w:t>-ambulant. Geraadpleegd op 4 oktober 2022, van </w:t>
      </w:r>
      <w:hyperlink r:id="rId55" w:history="1">
        <w:r w:rsidRPr="006065D8">
          <w:rPr>
            <w:rStyle w:val="Hyperlink"/>
            <w:rFonts w:ascii="Calibri" w:eastAsia="Times New Roman" w:hAnsi="Calibri" w:cs="Calibri"/>
            <w:lang w:eastAsia="nl-NL"/>
          </w:rPr>
          <w:t>https://fare-ambulant.nl/wp-content/uploads/2021/06/FARE-V2-interviewgids.pdf</w:t>
        </w:r>
      </w:hyperlink>
      <w:r>
        <w:rPr>
          <w:rFonts w:eastAsia="Times New Roman"/>
          <w:lang w:eastAsia="nl-NL"/>
        </w:rPr>
        <w:t xml:space="preserve"> </w:t>
      </w:r>
    </w:p>
    <w:p w14:paraId="5137CAD6" w14:textId="77777777" w:rsidR="006579A2" w:rsidRPr="009748CB" w:rsidRDefault="006579A2" w:rsidP="006579A2"/>
    <w:p w14:paraId="646D5F43" w14:textId="77777777" w:rsidR="006579A2" w:rsidRDefault="006579A2" w:rsidP="006579A2">
      <w:pPr>
        <w:rPr>
          <w:color w:val="000000" w:themeColor="text1"/>
        </w:rPr>
      </w:pPr>
      <w:r>
        <w:rPr>
          <w:noProof/>
          <w:color w:val="000000" w:themeColor="text1"/>
        </w:rPr>
        <w:drawing>
          <wp:inline distT="0" distB="0" distL="0" distR="0" wp14:anchorId="3F77BEFC" wp14:editId="6FE69AB1">
            <wp:extent cx="5756759" cy="5989571"/>
            <wp:effectExtent l="0" t="0" r="0" b="0"/>
            <wp:docPr id="375"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Afbeelding 375"/>
                    <pic:cNvPicPr/>
                  </pic:nvPicPr>
                  <pic:blipFill rotWithShape="1">
                    <a:blip r:embed="rId56">
                      <a:extLst>
                        <a:ext uri="{28A0092B-C50C-407E-A947-70E740481C1C}">
                          <a14:useLocalDpi xmlns:a14="http://schemas.microsoft.com/office/drawing/2010/main" val="0"/>
                        </a:ext>
                      </a:extLst>
                    </a:blip>
                    <a:srcRect t="5663" b="20816"/>
                    <a:stretch/>
                  </pic:blipFill>
                  <pic:spPr bwMode="auto">
                    <a:xfrm>
                      <a:off x="0" y="0"/>
                      <a:ext cx="5756910" cy="5989728"/>
                    </a:xfrm>
                    <a:prstGeom prst="rect">
                      <a:avLst/>
                    </a:prstGeom>
                    <a:ln>
                      <a:noFill/>
                    </a:ln>
                    <a:extLst>
                      <a:ext uri="{53640926-AAD7-44D8-BBD7-CCE9431645EC}">
                        <a14:shadowObscured xmlns:a14="http://schemas.microsoft.com/office/drawing/2010/main"/>
                      </a:ext>
                    </a:extLst>
                  </pic:spPr>
                </pic:pic>
              </a:graphicData>
            </a:graphic>
          </wp:inline>
        </w:drawing>
      </w:r>
      <w:r>
        <w:rPr>
          <w:color w:val="000000" w:themeColor="text1"/>
        </w:rPr>
        <w:br w:type="page"/>
      </w:r>
    </w:p>
    <w:p w14:paraId="52EC8047" w14:textId="77777777" w:rsidR="006579A2" w:rsidRDefault="006579A2" w:rsidP="006579A2">
      <w:pPr>
        <w:pStyle w:val="Normaalweb"/>
        <w:rPr>
          <w:rFonts w:asciiTheme="minorHAnsi" w:eastAsiaTheme="minorEastAsia" w:hAnsiTheme="minorHAnsi" w:cstheme="minorBidi"/>
          <w:color w:val="000000" w:themeColor="text1"/>
          <w:lang w:eastAsia="en-US"/>
        </w:rPr>
      </w:pPr>
      <w:r>
        <w:rPr>
          <w:rFonts w:asciiTheme="minorHAnsi" w:eastAsiaTheme="minorEastAsia" w:hAnsiTheme="minorHAnsi" w:cstheme="minorBidi"/>
          <w:noProof/>
          <w:color w:val="000000" w:themeColor="text1"/>
          <w:lang w:eastAsia="en-US"/>
        </w:rPr>
        <w:lastRenderedPageBreak/>
        <w:drawing>
          <wp:inline distT="0" distB="0" distL="0" distR="0" wp14:anchorId="7CC96DA3" wp14:editId="567FF170">
            <wp:extent cx="5756910" cy="8147050"/>
            <wp:effectExtent l="0" t="0" r="0" b="0"/>
            <wp:docPr id="378"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Afbeelding 378"/>
                    <pic:cNvPicPr/>
                  </pic:nvPicPr>
                  <pic:blipFill>
                    <a:blip r:embed="rId57">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5602160F" w14:textId="77777777" w:rsidR="006579A2" w:rsidRDefault="006579A2" w:rsidP="006579A2">
      <w:pPr>
        <w:pStyle w:val="Normaalweb"/>
        <w:rPr>
          <w:rFonts w:asciiTheme="minorHAnsi" w:eastAsiaTheme="minorEastAsia" w:hAnsiTheme="minorHAnsi" w:cstheme="minorBidi"/>
          <w:color w:val="000000" w:themeColor="text1"/>
          <w:lang w:eastAsia="en-US"/>
        </w:rPr>
      </w:pPr>
    </w:p>
    <w:p w14:paraId="2915175D" w14:textId="77777777" w:rsidR="006579A2" w:rsidRDefault="006579A2" w:rsidP="006579A2">
      <w:pPr>
        <w:pStyle w:val="Normaalweb"/>
        <w:rPr>
          <w:rFonts w:asciiTheme="minorHAnsi" w:eastAsiaTheme="minorEastAsia" w:hAnsiTheme="minorHAnsi" w:cstheme="minorBidi"/>
          <w:color w:val="000000" w:themeColor="text1"/>
          <w:lang w:eastAsia="en-US"/>
        </w:rPr>
      </w:pPr>
    </w:p>
    <w:p w14:paraId="292E236D" w14:textId="77777777" w:rsidR="006579A2" w:rsidRDefault="006579A2" w:rsidP="006579A2">
      <w:pPr>
        <w:pStyle w:val="Normaalweb"/>
        <w:rPr>
          <w:rFonts w:asciiTheme="minorHAnsi" w:eastAsiaTheme="minorEastAsia" w:hAnsiTheme="minorHAnsi" w:cstheme="minorBidi"/>
          <w:color w:val="000000" w:themeColor="text1"/>
          <w:lang w:eastAsia="en-US"/>
        </w:rPr>
      </w:pPr>
    </w:p>
    <w:p w14:paraId="6A11E1DD" w14:textId="77777777" w:rsidR="006579A2" w:rsidRDefault="006579A2" w:rsidP="006579A2">
      <w:pPr>
        <w:pStyle w:val="Normaalweb"/>
        <w:rPr>
          <w:rFonts w:asciiTheme="minorHAnsi" w:eastAsiaTheme="minorEastAsia" w:hAnsiTheme="minorHAnsi" w:cstheme="minorBidi"/>
          <w:color w:val="000000" w:themeColor="text1"/>
          <w:lang w:eastAsia="en-US"/>
        </w:rPr>
      </w:pPr>
      <w:r>
        <w:rPr>
          <w:rFonts w:asciiTheme="minorHAnsi" w:eastAsiaTheme="minorEastAsia" w:hAnsiTheme="minorHAnsi" w:cstheme="minorBidi"/>
          <w:noProof/>
          <w:color w:val="000000" w:themeColor="text1"/>
          <w:lang w:eastAsia="en-US"/>
        </w:rPr>
        <w:drawing>
          <wp:inline distT="0" distB="0" distL="0" distR="0" wp14:anchorId="055E2CD5" wp14:editId="08EAA460">
            <wp:extent cx="5756910" cy="8147050"/>
            <wp:effectExtent l="0" t="0" r="0" b="0"/>
            <wp:docPr id="379"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Afbeelding 379"/>
                    <pic:cNvPicPr/>
                  </pic:nvPicPr>
                  <pic:blipFill>
                    <a:blip r:embed="rId58">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4B12D03F" w14:textId="77777777" w:rsidR="006579A2" w:rsidRDefault="006579A2" w:rsidP="006579A2">
      <w:pPr>
        <w:pStyle w:val="Normaalweb"/>
        <w:rPr>
          <w:rFonts w:asciiTheme="minorHAnsi" w:eastAsiaTheme="minorEastAsia" w:hAnsiTheme="minorHAnsi" w:cstheme="minorBidi"/>
          <w:color w:val="000000" w:themeColor="text1"/>
          <w:lang w:eastAsia="en-US"/>
        </w:rPr>
      </w:pPr>
    </w:p>
    <w:p w14:paraId="2BCBEF7C" w14:textId="77777777" w:rsidR="006579A2" w:rsidRDefault="006579A2" w:rsidP="006579A2">
      <w:pPr>
        <w:pStyle w:val="Normaalweb"/>
        <w:rPr>
          <w:rFonts w:asciiTheme="minorHAnsi" w:eastAsiaTheme="minorEastAsia" w:hAnsiTheme="minorHAnsi" w:cstheme="minorBidi"/>
          <w:color w:val="000000" w:themeColor="text1"/>
          <w:lang w:eastAsia="en-US"/>
        </w:rPr>
      </w:pPr>
      <w:r>
        <w:rPr>
          <w:rFonts w:asciiTheme="minorHAnsi" w:eastAsiaTheme="minorEastAsia" w:hAnsiTheme="minorHAnsi" w:cstheme="minorBidi"/>
          <w:noProof/>
          <w:color w:val="000000" w:themeColor="text1"/>
          <w:lang w:eastAsia="en-US"/>
        </w:rPr>
        <w:lastRenderedPageBreak/>
        <w:drawing>
          <wp:inline distT="0" distB="0" distL="0" distR="0" wp14:anchorId="2CB0A4CF" wp14:editId="0FAF59F1">
            <wp:extent cx="5756910" cy="8147050"/>
            <wp:effectExtent l="0" t="0" r="0" b="0"/>
            <wp:docPr id="380" name="Afbeelding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Afbeelding 380"/>
                    <pic:cNvPicPr/>
                  </pic:nvPicPr>
                  <pic:blipFill>
                    <a:blip r:embed="rId59">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49AF1F6B" w14:textId="77777777" w:rsidR="006579A2" w:rsidRDefault="006579A2" w:rsidP="006579A2">
      <w:pPr>
        <w:pStyle w:val="Normaalweb"/>
        <w:rPr>
          <w:rFonts w:asciiTheme="minorHAnsi" w:eastAsiaTheme="minorEastAsia" w:hAnsiTheme="minorHAnsi" w:cstheme="minorBidi"/>
          <w:color w:val="000000" w:themeColor="text1"/>
          <w:lang w:eastAsia="en-US"/>
        </w:rPr>
      </w:pPr>
    </w:p>
    <w:p w14:paraId="5E552EA0" w14:textId="77777777" w:rsidR="006579A2" w:rsidRDefault="006579A2" w:rsidP="006579A2">
      <w:pPr>
        <w:pStyle w:val="Normaalweb"/>
        <w:rPr>
          <w:rFonts w:asciiTheme="minorHAnsi" w:eastAsiaTheme="minorEastAsia" w:hAnsiTheme="minorHAnsi" w:cstheme="minorBidi"/>
          <w:color w:val="000000" w:themeColor="text1"/>
          <w:lang w:eastAsia="en-US"/>
        </w:rPr>
      </w:pPr>
      <w:r>
        <w:rPr>
          <w:rFonts w:asciiTheme="minorHAnsi" w:eastAsiaTheme="minorEastAsia" w:hAnsiTheme="minorHAnsi" w:cstheme="minorBidi"/>
          <w:noProof/>
          <w:color w:val="000000" w:themeColor="text1"/>
          <w:lang w:eastAsia="en-US"/>
        </w:rPr>
        <w:lastRenderedPageBreak/>
        <w:drawing>
          <wp:inline distT="0" distB="0" distL="0" distR="0" wp14:anchorId="551A23A1" wp14:editId="66D5B05A">
            <wp:extent cx="5756910" cy="8147050"/>
            <wp:effectExtent l="0" t="0" r="0" b="0"/>
            <wp:docPr id="38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Afbeelding 381"/>
                    <pic:cNvPicPr/>
                  </pic:nvPicPr>
                  <pic:blipFill>
                    <a:blip r:embed="rId60">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04EA9967" w14:textId="77777777" w:rsidR="006579A2" w:rsidRDefault="006579A2" w:rsidP="006579A2">
      <w:pPr>
        <w:pStyle w:val="Normaalweb"/>
        <w:rPr>
          <w:rFonts w:asciiTheme="minorHAnsi" w:eastAsiaTheme="minorEastAsia" w:hAnsiTheme="minorHAnsi" w:cstheme="minorBidi"/>
          <w:color w:val="000000" w:themeColor="text1"/>
          <w:lang w:eastAsia="en-US"/>
        </w:rPr>
      </w:pPr>
    </w:p>
    <w:p w14:paraId="370BBFC3" w14:textId="77777777" w:rsidR="006579A2" w:rsidRDefault="006579A2" w:rsidP="006579A2">
      <w:pPr>
        <w:pStyle w:val="Normaalweb"/>
        <w:rPr>
          <w:rFonts w:asciiTheme="minorHAnsi" w:eastAsiaTheme="minorEastAsia" w:hAnsiTheme="minorHAnsi" w:cstheme="minorBidi"/>
          <w:color w:val="000000" w:themeColor="text1"/>
          <w:lang w:eastAsia="en-US"/>
        </w:rPr>
      </w:pPr>
    </w:p>
    <w:p w14:paraId="58C87048" w14:textId="77777777" w:rsidR="006579A2" w:rsidRDefault="006579A2" w:rsidP="006579A2">
      <w:pPr>
        <w:pStyle w:val="Normaalweb"/>
        <w:rPr>
          <w:rFonts w:asciiTheme="minorHAnsi" w:eastAsiaTheme="minorEastAsia" w:hAnsiTheme="minorHAnsi" w:cstheme="minorBidi"/>
          <w:color w:val="000000" w:themeColor="text1"/>
          <w:lang w:eastAsia="en-US"/>
        </w:rPr>
      </w:pPr>
      <w:r>
        <w:rPr>
          <w:rFonts w:asciiTheme="minorHAnsi" w:eastAsiaTheme="minorEastAsia" w:hAnsiTheme="minorHAnsi" w:cstheme="minorBidi"/>
          <w:noProof/>
          <w:color w:val="000000" w:themeColor="text1"/>
          <w:lang w:eastAsia="en-US"/>
        </w:rPr>
        <w:lastRenderedPageBreak/>
        <w:drawing>
          <wp:inline distT="0" distB="0" distL="0" distR="0" wp14:anchorId="2EDB56DF" wp14:editId="2FA06B40">
            <wp:extent cx="5756910" cy="8147050"/>
            <wp:effectExtent l="0" t="0" r="0" b="0"/>
            <wp:docPr id="382"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Afbeelding 382"/>
                    <pic:cNvPicPr/>
                  </pic:nvPicPr>
                  <pic:blipFill>
                    <a:blip r:embed="rId61">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1C886F32" w14:textId="77777777" w:rsidR="006579A2" w:rsidRDefault="006579A2" w:rsidP="006579A2">
      <w:pPr>
        <w:pStyle w:val="Normaalweb"/>
        <w:rPr>
          <w:rFonts w:asciiTheme="minorHAnsi" w:eastAsiaTheme="minorEastAsia" w:hAnsiTheme="minorHAnsi" w:cstheme="minorBidi"/>
          <w:color w:val="000000" w:themeColor="text1"/>
          <w:lang w:eastAsia="en-US"/>
        </w:rPr>
      </w:pPr>
    </w:p>
    <w:p w14:paraId="391EA05D" w14:textId="77777777" w:rsidR="006579A2" w:rsidRDefault="006579A2" w:rsidP="006579A2">
      <w:pPr>
        <w:pStyle w:val="Normaalweb"/>
        <w:rPr>
          <w:rFonts w:asciiTheme="minorHAnsi" w:eastAsiaTheme="minorEastAsia" w:hAnsiTheme="minorHAnsi" w:cstheme="minorBidi"/>
          <w:color w:val="000000" w:themeColor="text1"/>
          <w:lang w:eastAsia="en-US"/>
        </w:rPr>
      </w:pPr>
    </w:p>
    <w:p w14:paraId="66FAE966" w14:textId="77777777" w:rsidR="006579A2" w:rsidRDefault="006579A2" w:rsidP="006579A2">
      <w:pPr>
        <w:pStyle w:val="Normaalweb"/>
        <w:rPr>
          <w:rFonts w:asciiTheme="minorHAnsi" w:eastAsiaTheme="minorEastAsia" w:hAnsiTheme="minorHAnsi" w:cstheme="minorBidi"/>
          <w:color w:val="000000" w:themeColor="text1"/>
          <w:lang w:eastAsia="en-US"/>
        </w:rPr>
      </w:pPr>
      <w:r>
        <w:rPr>
          <w:rFonts w:asciiTheme="minorHAnsi" w:eastAsiaTheme="minorEastAsia" w:hAnsiTheme="minorHAnsi" w:cstheme="minorBidi"/>
          <w:noProof/>
          <w:color w:val="000000" w:themeColor="text1"/>
          <w:lang w:eastAsia="en-US"/>
        </w:rPr>
        <w:lastRenderedPageBreak/>
        <w:drawing>
          <wp:inline distT="0" distB="0" distL="0" distR="0" wp14:anchorId="383F3F9B" wp14:editId="6D77F07A">
            <wp:extent cx="5756910" cy="8147050"/>
            <wp:effectExtent l="0" t="0" r="0" b="0"/>
            <wp:docPr id="383"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Afbeelding 383"/>
                    <pic:cNvPicPr/>
                  </pic:nvPicPr>
                  <pic:blipFill>
                    <a:blip r:embed="rId62">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42D8D12F" w14:textId="77777777" w:rsidR="006579A2" w:rsidRDefault="006579A2" w:rsidP="006579A2">
      <w:pPr>
        <w:pStyle w:val="Normaalweb"/>
        <w:rPr>
          <w:rFonts w:asciiTheme="minorHAnsi" w:eastAsiaTheme="minorEastAsia" w:hAnsiTheme="minorHAnsi" w:cstheme="minorBidi"/>
          <w:color w:val="000000" w:themeColor="text1"/>
          <w:lang w:eastAsia="en-US"/>
        </w:rPr>
      </w:pPr>
    </w:p>
    <w:p w14:paraId="12DDDDD4" w14:textId="77777777" w:rsidR="006579A2" w:rsidRDefault="006579A2" w:rsidP="006579A2">
      <w:pPr>
        <w:pStyle w:val="Normaalweb"/>
        <w:rPr>
          <w:rFonts w:asciiTheme="minorHAnsi" w:eastAsiaTheme="minorEastAsia" w:hAnsiTheme="minorHAnsi" w:cstheme="minorBidi"/>
          <w:color w:val="000000" w:themeColor="text1"/>
          <w:lang w:eastAsia="en-US"/>
        </w:rPr>
      </w:pPr>
    </w:p>
    <w:p w14:paraId="6493DB1D" w14:textId="77777777" w:rsidR="006579A2" w:rsidRDefault="006579A2" w:rsidP="006579A2">
      <w:pPr>
        <w:pStyle w:val="Normaalweb"/>
        <w:rPr>
          <w:rFonts w:asciiTheme="minorHAnsi" w:eastAsiaTheme="minorEastAsia" w:hAnsiTheme="minorHAnsi" w:cstheme="minorBidi"/>
          <w:color w:val="000000" w:themeColor="text1"/>
          <w:lang w:eastAsia="en-US"/>
        </w:rPr>
      </w:pPr>
      <w:r>
        <w:rPr>
          <w:rFonts w:asciiTheme="minorHAnsi" w:eastAsiaTheme="minorEastAsia" w:hAnsiTheme="minorHAnsi" w:cstheme="minorBidi"/>
          <w:noProof/>
          <w:color w:val="000000" w:themeColor="text1"/>
          <w:lang w:eastAsia="en-US"/>
        </w:rPr>
        <w:lastRenderedPageBreak/>
        <w:drawing>
          <wp:inline distT="0" distB="0" distL="0" distR="0" wp14:anchorId="2D5169FD" wp14:editId="275BD784">
            <wp:extent cx="5756910" cy="8147050"/>
            <wp:effectExtent l="0" t="0" r="0" b="0"/>
            <wp:docPr id="384" name="Afbeelding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Afbeelding 384"/>
                    <pic:cNvPicPr/>
                  </pic:nvPicPr>
                  <pic:blipFill>
                    <a:blip r:embed="rId63">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1749E438" w14:textId="77777777" w:rsidR="006579A2" w:rsidRDefault="006579A2" w:rsidP="006579A2">
      <w:pPr>
        <w:pStyle w:val="Normaalweb"/>
        <w:rPr>
          <w:rFonts w:asciiTheme="minorHAnsi" w:eastAsiaTheme="minorEastAsia" w:hAnsiTheme="minorHAnsi" w:cstheme="minorBidi"/>
          <w:color w:val="000000" w:themeColor="text1"/>
          <w:lang w:eastAsia="en-US"/>
        </w:rPr>
      </w:pPr>
    </w:p>
    <w:p w14:paraId="08C4F56A" w14:textId="77777777" w:rsidR="006579A2" w:rsidRDefault="006579A2" w:rsidP="006579A2">
      <w:pPr>
        <w:pStyle w:val="Normaalweb"/>
        <w:rPr>
          <w:rFonts w:asciiTheme="minorHAnsi" w:eastAsiaTheme="minorEastAsia" w:hAnsiTheme="minorHAnsi" w:cstheme="minorBidi"/>
          <w:color w:val="000000" w:themeColor="text1"/>
          <w:lang w:eastAsia="en-US"/>
        </w:rPr>
      </w:pPr>
    </w:p>
    <w:p w14:paraId="07079869" w14:textId="77777777" w:rsidR="006579A2" w:rsidRDefault="006579A2" w:rsidP="006579A2">
      <w:pPr>
        <w:pStyle w:val="Normaalweb"/>
        <w:rPr>
          <w:rFonts w:asciiTheme="minorHAnsi" w:eastAsiaTheme="minorEastAsia" w:hAnsiTheme="minorHAnsi" w:cstheme="minorBidi"/>
          <w:color w:val="000000" w:themeColor="text1"/>
          <w:lang w:eastAsia="en-US"/>
        </w:rPr>
      </w:pPr>
      <w:r>
        <w:rPr>
          <w:rFonts w:asciiTheme="minorHAnsi" w:eastAsiaTheme="minorEastAsia" w:hAnsiTheme="minorHAnsi" w:cstheme="minorBidi"/>
          <w:noProof/>
          <w:color w:val="000000" w:themeColor="text1"/>
          <w:lang w:eastAsia="en-US"/>
        </w:rPr>
        <w:lastRenderedPageBreak/>
        <w:drawing>
          <wp:inline distT="0" distB="0" distL="0" distR="0" wp14:anchorId="0967BD2C" wp14:editId="6BD0E8C5">
            <wp:extent cx="5756910" cy="8147050"/>
            <wp:effectExtent l="0" t="0" r="0" b="0"/>
            <wp:docPr id="385" name="Afbeelding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Afbeelding 385"/>
                    <pic:cNvPicPr/>
                  </pic:nvPicPr>
                  <pic:blipFill>
                    <a:blip r:embed="rId64">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496EB0C3" w14:textId="77777777" w:rsidR="006579A2" w:rsidRDefault="006579A2" w:rsidP="006579A2">
      <w:pPr>
        <w:rPr>
          <w:color w:val="000000" w:themeColor="text1"/>
        </w:rPr>
      </w:pPr>
      <w:r>
        <w:rPr>
          <w:color w:val="000000" w:themeColor="text1"/>
        </w:rPr>
        <w:br w:type="page"/>
      </w:r>
    </w:p>
    <w:p w14:paraId="368000A8" w14:textId="3E7CA428" w:rsidR="006579A2" w:rsidRPr="001E2E61" w:rsidRDefault="006579A2" w:rsidP="006579A2">
      <w:pPr>
        <w:rPr>
          <w:b/>
          <w:sz w:val="32"/>
          <w:szCs w:val="32"/>
        </w:rPr>
      </w:pPr>
      <w:r w:rsidRPr="001E2E61">
        <w:rPr>
          <w:b/>
          <w:sz w:val="32"/>
          <w:szCs w:val="32"/>
        </w:rPr>
        <w:lastRenderedPageBreak/>
        <w:t xml:space="preserve">Bijlage </w:t>
      </w:r>
      <w:r w:rsidR="00527D80">
        <w:rPr>
          <w:b/>
          <w:sz w:val="32"/>
          <w:szCs w:val="32"/>
        </w:rPr>
        <w:t>9</w:t>
      </w:r>
      <w:r w:rsidRPr="001E2E61">
        <w:rPr>
          <w:b/>
          <w:sz w:val="32"/>
          <w:szCs w:val="32"/>
        </w:rPr>
        <w:t>: MATE-Q</w:t>
      </w:r>
    </w:p>
    <w:p w14:paraId="67A6025F" w14:textId="254BE448" w:rsidR="006579A2" w:rsidRPr="001E2E61" w:rsidRDefault="006579A2" w:rsidP="006579A2">
      <w:pPr>
        <w:rPr>
          <w:lang w:eastAsia="nl-NL"/>
        </w:rPr>
      </w:pPr>
      <w:r w:rsidRPr="002E34AC">
        <w:t>Schippers, G. &amp; Broekman, T. (2014). </w:t>
      </w:r>
      <w:r w:rsidRPr="008303A7">
        <w:t>MATE-Q</w:t>
      </w:r>
      <w:r w:rsidRPr="002E34AC">
        <w:rPr>
          <w:i/>
          <w:iCs/>
          <w:lang w:eastAsia="nl-NL"/>
        </w:rPr>
        <w:t xml:space="preserve"> handleiding</w:t>
      </w:r>
      <w:r w:rsidRPr="002E34AC">
        <w:rPr>
          <w:lang w:eastAsia="nl-NL"/>
        </w:rPr>
        <w:t xml:space="preserve">. </w:t>
      </w:r>
      <w:r w:rsidR="009750A7">
        <w:rPr>
          <w:lang w:eastAsia="nl-NL"/>
        </w:rPr>
        <w:t>M</w:t>
      </w:r>
      <w:r w:rsidRPr="002E34AC">
        <w:rPr>
          <w:lang w:eastAsia="nl-NL"/>
        </w:rPr>
        <w:t>ate</w:t>
      </w:r>
      <w:r w:rsidR="009750A7">
        <w:rPr>
          <w:lang w:eastAsia="nl-NL"/>
        </w:rPr>
        <w:t xml:space="preserve"> </w:t>
      </w:r>
      <w:r w:rsidRPr="002E34AC">
        <w:rPr>
          <w:lang w:eastAsia="nl-NL"/>
        </w:rPr>
        <w:t xml:space="preserve">info. Geraadpleegd op 4 oktober 2022, van </w:t>
      </w:r>
      <w:hyperlink r:id="rId65">
        <w:r w:rsidRPr="45733E81">
          <w:rPr>
            <w:rStyle w:val="Hyperlink"/>
            <w:lang w:eastAsia="nl-NL"/>
          </w:rPr>
          <w:t>https://www.mateinfo.eu/pubs/MATE-Q-nl%202.1%20Manual-D.pdf</w:t>
        </w:r>
      </w:hyperlink>
      <w:r w:rsidRPr="45733E81">
        <w:rPr>
          <w:lang w:eastAsia="nl-NL"/>
        </w:rPr>
        <w:t xml:space="preserve"> </w:t>
      </w:r>
    </w:p>
    <w:p w14:paraId="66B5F271" w14:textId="77777777" w:rsidR="006579A2" w:rsidRDefault="006579A2" w:rsidP="006579A2">
      <w:pPr>
        <w:spacing w:before="100" w:beforeAutospacing="1" w:after="100" w:afterAutospacing="1" w:line="240" w:lineRule="auto"/>
        <w:rPr>
          <w:color w:val="000000" w:themeColor="text1"/>
        </w:rPr>
      </w:pPr>
      <w:r w:rsidRPr="00A43884">
        <w:rPr>
          <w:color w:val="000000" w:themeColor="text1"/>
        </w:rPr>
        <w:t>Meten van Addities voor Triage en Evaluatie</w:t>
      </w:r>
      <w:r>
        <w:rPr>
          <w:color w:val="000000" w:themeColor="text1"/>
        </w:rPr>
        <w:t>, a</w:t>
      </w:r>
      <w:r w:rsidRPr="00270CA5">
        <w:rPr>
          <w:color w:val="000000" w:themeColor="text1"/>
        </w:rPr>
        <w:t xml:space="preserve">ddities voor triages betekent binnen deze context de optelling van risico’s rondom terugval. </w:t>
      </w:r>
      <w:r w:rsidRPr="008A7484">
        <w:rPr>
          <w:color w:val="000000" w:themeColor="text1"/>
        </w:rPr>
        <w:t xml:space="preserve">De MATE-Q is een instrument met negen onderdelen dat gebruikt wordt om het middelengebruik, verlangen naar middelen, fysieke en mentale klachten, motivatie voor behandeling en omstandigheden van een persoon te beoordelen (Schippers &amp; Broekman, 2014). </w:t>
      </w:r>
    </w:p>
    <w:p w14:paraId="6D22C385" w14:textId="77777777" w:rsidR="006579A2" w:rsidRDefault="006579A2" w:rsidP="006579A2">
      <w:pPr>
        <w:rPr>
          <w:b/>
          <w:sz w:val="32"/>
          <w:szCs w:val="32"/>
        </w:rPr>
      </w:pPr>
      <w:r>
        <w:rPr>
          <w:b/>
          <w:sz w:val="32"/>
          <w:szCs w:val="32"/>
        </w:rPr>
        <w:br w:type="page"/>
      </w:r>
    </w:p>
    <w:p w14:paraId="69B3C9CA" w14:textId="3509B9A4" w:rsidR="006579A2" w:rsidRPr="001E2E61" w:rsidRDefault="006579A2" w:rsidP="006579A2">
      <w:pPr>
        <w:rPr>
          <w:b/>
          <w:sz w:val="32"/>
          <w:szCs w:val="32"/>
        </w:rPr>
      </w:pPr>
      <w:r w:rsidRPr="001E2E61">
        <w:rPr>
          <w:b/>
          <w:sz w:val="32"/>
          <w:szCs w:val="32"/>
        </w:rPr>
        <w:lastRenderedPageBreak/>
        <w:t xml:space="preserve">Bijlage </w:t>
      </w:r>
      <w:r w:rsidR="00527D80">
        <w:rPr>
          <w:b/>
          <w:sz w:val="32"/>
          <w:szCs w:val="32"/>
        </w:rPr>
        <w:t>10</w:t>
      </w:r>
      <w:r>
        <w:rPr>
          <w:b/>
          <w:sz w:val="32"/>
          <w:szCs w:val="32"/>
        </w:rPr>
        <w:t>: Vragen hoop en optimisme</w:t>
      </w:r>
    </w:p>
    <w:p w14:paraId="3151299E" w14:textId="77777777" w:rsidR="006579A2" w:rsidRPr="00642150" w:rsidRDefault="006579A2" w:rsidP="006579A2">
      <w:pPr>
        <w:pStyle w:val="Normaalweb"/>
        <w:rPr>
          <w:rFonts w:asciiTheme="minorHAnsi" w:eastAsiaTheme="minorEastAsia" w:hAnsiTheme="minorHAnsi" w:cstheme="minorBidi"/>
          <w:i/>
          <w:iCs/>
          <w:color w:val="000000" w:themeColor="text1"/>
          <w:lang w:eastAsia="en-US"/>
        </w:rPr>
      </w:pPr>
      <w:r w:rsidRPr="00642150">
        <w:rPr>
          <w:rFonts w:asciiTheme="minorHAnsi" w:eastAsiaTheme="minorEastAsia" w:hAnsiTheme="minorHAnsi" w:cstheme="minorBidi"/>
          <w:i/>
          <w:iCs/>
          <w:color w:val="000000" w:themeColor="text1"/>
          <w:lang w:eastAsia="en-US"/>
        </w:rPr>
        <w:t xml:space="preserve">Motiverende gespreksvoering </w:t>
      </w:r>
    </w:p>
    <w:p w14:paraId="5E3E1C95" w14:textId="77777777" w:rsidR="00D012AC" w:rsidRDefault="00D012AC" w:rsidP="006579A2">
      <w:pPr>
        <w:pStyle w:val="Normaalweb"/>
        <w:numPr>
          <w:ilvl w:val="0"/>
          <w:numId w:val="39"/>
        </w:numPr>
        <w:rPr>
          <w:rFonts w:asciiTheme="minorHAnsi" w:eastAsiaTheme="minorEastAsia" w:hAnsiTheme="minorHAnsi" w:cstheme="minorBidi"/>
          <w:color w:val="000000" w:themeColor="text1"/>
          <w:lang w:eastAsia="en-US"/>
        </w:rPr>
      </w:pPr>
      <w:r>
        <w:rPr>
          <w:rFonts w:asciiTheme="minorHAnsi" w:eastAsiaTheme="minorEastAsia" w:hAnsiTheme="minorHAnsi" w:cstheme="minorBidi"/>
          <w:color w:val="000000" w:themeColor="text1"/>
          <w:lang w:eastAsia="en-US"/>
        </w:rPr>
        <w:t>Hoe zou je deze verandering kunnen aanpakken?</w:t>
      </w:r>
    </w:p>
    <w:p w14:paraId="437879EA" w14:textId="77777777" w:rsidR="00D012AC" w:rsidRDefault="00D012AC" w:rsidP="006579A2">
      <w:pPr>
        <w:pStyle w:val="Normaalweb"/>
        <w:numPr>
          <w:ilvl w:val="0"/>
          <w:numId w:val="39"/>
        </w:numPr>
        <w:rPr>
          <w:rFonts w:asciiTheme="minorHAnsi" w:eastAsiaTheme="minorEastAsia" w:hAnsiTheme="minorHAnsi" w:cstheme="minorBidi"/>
          <w:color w:val="000000" w:themeColor="text1"/>
          <w:lang w:eastAsia="en-US"/>
        </w:rPr>
      </w:pPr>
      <w:r>
        <w:rPr>
          <w:rFonts w:asciiTheme="minorHAnsi" w:eastAsiaTheme="minorEastAsia" w:hAnsiTheme="minorHAnsi" w:cstheme="minorBidi"/>
          <w:color w:val="000000" w:themeColor="text1"/>
          <w:lang w:eastAsia="en-US"/>
        </w:rPr>
        <w:t>Wat zou een geschikte eerste stap kunnen zijn?</w:t>
      </w:r>
    </w:p>
    <w:p w14:paraId="11B66712" w14:textId="072B200C" w:rsidR="006579A2" w:rsidRDefault="006579A2" w:rsidP="006579A2">
      <w:pPr>
        <w:pStyle w:val="Normaalweb"/>
        <w:numPr>
          <w:ilvl w:val="0"/>
          <w:numId w:val="39"/>
        </w:numPr>
        <w:rPr>
          <w:rFonts w:asciiTheme="minorHAnsi" w:eastAsiaTheme="minorEastAsia" w:hAnsiTheme="minorHAnsi" w:cstheme="minorBidi"/>
          <w:color w:val="000000" w:themeColor="text1"/>
          <w:lang w:eastAsia="en-US"/>
        </w:rPr>
      </w:pPr>
      <w:r w:rsidRPr="008554C6">
        <w:rPr>
          <w:rFonts w:asciiTheme="minorHAnsi" w:eastAsiaTheme="minorEastAsia" w:hAnsiTheme="minorHAnsi" w:cstheme="minorBidi"/>
          <w:color w:val="000000" w:themeColor="text1"/>
          <w:lang w:eastAsia="en-US"/>
        </w:rPr>
        <w:t>Als we uitgaan van wat jij weet over jezelf, hoe kan je deze verandering dan doen slagen?</w:t>
      </w:r>
    </w:p>
    <w:p w14:paraId="14CCC551" w14:textId="77777777" w:rsidR="00D012AC" w:rsidRDefault="00D012AC" w:rsidP="006579A2">
      <w:pPr>
        <w:pStyle w:val="Normaalweb"/>
        <w:numPr>
          <w:ilvl w:val="0"/>
          <w:numId w:val="39"/>
        </w:numPr>
        <w:rPr>
          <w:rFonts w:asciiTheme="minorHAnsi" w:eastAsiaTheme="minorEastAsia" w:hAnsiTheme="minorHAnsi" w:cstheme="minorBidi"/>
          <w:color w:val="000000" w:themeColor="text1"/>
          <w:lang w:eastAsia="en-US"/>
        </w:rPr>
      </w:pPr>
      <w:r>
        <w:rPr>
          <w:rFonts w:asciiTheme="minorHAnsi" w:eastAsiaTheme="minorEastAsia" w:hAnsiTheme="minorHAnsi" w:cstheme="minorBidi"/>
          <w:color w:val="000000" w:themeColor="text1"/>
          <w:lang w:eastAsia="en-US"/>
        </w:rPr>
        <w:t>Welke obstakels zie je en hoe kan je deze aanpakken?</w:t>
      </w:r>
    </w:p>
    <w:p w14:paraId="639649A8" w14:textId="09FCEA70" w:rsidR="006579A2" w:rsidRPr="00D012AC" w:rsidRDefault="00D012AC" w:rsidP="00D012AC">
      <w:pPr>
        <w:pStyle w:val="Normaalweb"/>
        <w:numPr>
          <w:ilvl w:val="0"/>
          <w:numId w:val="39"/>
        </w:numPr>
        <w:rPr>
          <w:rFonts w:asciiTheme="minorHAnsi" w:eastAsiaTheme="minorEastAsia" w:hAnsiTheme="minorHAnsi" w:cstheme="minorBidi"/>
          <w:color w:val="000000" w:themeColor="text1"/>
          <w:lang w:eastAsia="en-US"/>
        </w:rPr>
      </w:pPr>
      <w:r>
        <w:rPr>
          <w:rFonts w:asciiTheme="minorHAnsi" w:eastAsiaTheme="minorEastAsia" w:hAnsiTheme="minorHAnsi" w:cstheme="minorBidi"/>
          <w:color w:val="000000" w:themeColor="text1"/>
          <w:lang w:eastAsia="en-US"/>
        </w:rPr>
        <w:t>Wat geeft je enig vertrouwen dat je dit kan?</w:t>
      </w:r>
      <w:r w:rsidR="006579A2" w:rsidRPr="00D012AC">
        <w:rPr>
          <w:rFonts w:asciiTheme="minorHAnsi" w:eastAsiaTheme="minorEastAsia" w:hAnsiTheme="minorHAnsi" w:cstheme="minorBidi"/>
          <w:color w:val="000000" w:themeColor="text1"/>
          <w:lang w:eastAsia="en-US"/>
        </w:rPr>
        <w:t xml:space="preserve"> (Miller &amp; Rollnick, 2018</w:t>
      </w:r>
      <w:r w:rsidRPr="00D012AC">
        <w:rPr>
          <w:rFonts w:asciiTheme="minorHAnsi" w:eastAsiaTheme="minorEastAsia" w:hAnsiTheme="minorHAnsi" w:cstheme="minorBidi"/>
          <w:color w:val="000000" w:themeColor="text1"/>
          <w:lang w:eastAsia="en-US"/>
        </w:rPr>
        <w:t>, p.25</w:t>
      </w:r>
      <w:r>
        <w:rPr>
          <w:rFonts w:asciiTheme="minorHAnsi" w:eastAsiaTheme="minorEastAsia" w:hAnsiTheme="minorHAnsi" w:cstheme="minorBidi"/>
          <w:color w:val="000000" w:themeColor="text1"/>
          <w:lang w:eastAsia="en-US"/>
        </w:rPr>
        <w:t>2</w:t>
      </w:r>
      <w:r w:rsidR="006579A2" w:rsidRPr="00D012AC">
        <w:rPr>
          <w:rFonts w:asciiTheme="minorHAnsi" w:eastAsiaTheme="minorEastAsia" w:hAnsiTheme="minorHAnsi" w:cstheme="minorBidi"/>
          <w:color w:val="000000" w:themeColor="text1"/>
          <w:lang w:eastAsia="en-US"/>
        </w:rPr>
        <w:t>)</w:t>
      </w:r>
    </w:p>
    <w:p w14:paraId="17949983" w14:textId="77777777" w:rsidR="006579A2" w:rsidRPr="00642150" w:rsidRDefault="006579A2" w:rsidP="006579A2">
      <w:pPr>
        <w:pStyle w:val="Normaalweb"/>
        <w:rPr>
          <w:rFonts w:asciiTheme="minorHAnsi" w:eastAsiaTheme="minorEastAsia" w:hAnsiTheme="minorHAnsi" w:cstheme="minorBidi"/>
          <w:i/>
          <w:iCs/>
          <w:color w:val="000000" w:themeColor="text1"/>
          <w:lang w:eastAsia="en-US"/>
        </w:rPr>
      </w:pPr>
      <w:r w:rsidRPr="00642150">
        <w:rPr>
          <w:rFonts w:asciiTheme="minorHAnsi" w:eastAsiaTheme="minorEastAsia" w:hAnsiTheme="minorHAnsi" w:cstheme="minorBidi"/>
          <w:i/>
          <w:iCs/>
          <w:color w:val="000000" w:themeColor="text1"/>
          <w:lang w:eastAsia="en-US"/>
        </w:rPr>
        <w:t>Herstelondersteunde zorg</w:t>
      </w:r>
    </w:p>
    <w:p w14:paraId="394CF6DC" w14:textId="55B6649F" w:rsidR="00B72780" w:rsidRPr="00B72780" w:rsidRDefault="00B72780" w:rsidP="006579A2">
      <w:pPr>
        <w:pStyle w:val="Normaalweb"/>
        <w:numPr>
          <w:ilvl w:val="0"/>
          <w:numId w:val="41"/>
        </w:numPr>
        <w:rPr>
          <w:rFonts w:asciiTheme="minorHAnsi" w:eastAsiaTheme="minorEastAsia" w:hAnsiTheme="minorHAnsi" w:cstheme="minorBidi"/>
          <w:color w:val="000000" w:themeColor="text1"/>
          <w:lang w:eastAsia="en-US"/>
        </w:rPr>
      </w:pPr>
      <w:r>
        <w:rPr>
          <w:rFonts w:asciiTheme="minorHAnsi" w:eastAsiaTheme="minorHAnsi" w:hAnsiTheme="minorHAnsi" w:cstheme="minorBidi"/>
          <w:color w:val="000000" w:themeColor="text1"/>
          <w:lang w:eastAsia="en-US"/>
        </w:rPr>
        <w:t>Wat is op dit moment belangrijk in je leven? Waarvoor kom jij je bed uit?</w:t>
      </w:r>
    </w:p>
    <w:p w14:paraId="513F14DB" w14:textId="61D71FBB" w:rsidR="00B72780" w:rsidRPr="00B72780" w:rsidRDefault="00B72780" w:rsidP="006579A2">
      <w:pPr>
        <w:pStyle w:val="Normaalweb"/>
        <w:numPr>
          <w:ilvl w:val="0"/>
          <w:numId w:val="41"/>
        </w:numPr>
        <w:rPr>
          <w:rFonts w:asciiTheme="minorHAnsi" w:eastAsiaTheme="minorEastAsia" w:hAnsiTheme="minorHAnsi" w:cstheme="minorBidi"/>
          <w:color w:val="000000" w:themeColor="text1"/>
          <w:lang w:eastAsia="en-US"/>
        </w:rPr>
      </w:pPr>
      <w:r>
        <w:rPr>
          <w:rFonts w:asciiTheme="minorHAnsi" w:eastAsiaTheme="minorHAnsi" w:hAnsiTheme="minorHAnsi" w:cstheme="minorBidi"/>
          <w:color w:val="000000" w:themeColor="text1"/>
          <w:lang w:eastAsia="en-US"/>
        </w:rPr>
        <w:t>Wat of wie inspireert je? Hoe kom jij in contact met wat jij belangrijk vindt in het leven?</w:t>
      </w:r>
    </w:p>
    <w:p w14:paraId="14E943BE" w14:textId="43DC4E3B" w:rsidR="00B72780" w:rsidRPr="00B72780" w:rsidRDefault="00B72780" w:rsidP="006579A2">
      <w:pPr>
        <w:pStyle w:val="Normaalweb"/>
        <w:numPr>
          <w:ilvl w:val="0"/>
          <w:numId w:val="41"/>
        </w:numPr>
        <w:rPr>
          <w:rFonts w:asciiTheme="minorHAnsi" w:eastAsiaTheme="minorEastAsia" w:hAnsiTheme="minorHAnsi" w:cstheme="minorBidi"/>
          <w:color w:val="000000" w:themeColor="text1"/>
          <w:lang w:eastAsia="en-US"/>
        </w:rPr>
      </w:pPr>
      <w:r>
        <w:rPr>
          <w:rFonts w:asciiTheme="minorHAnsi" w:eastAsiaTheme="minorHAnsi" w:hAnsiTheme="minorHAnsi" w:cstheme="minorBidi"/>
          <w:color w:val="000000" w:themeColor="text1"/>
          <w:lang w:eastAsia="en-US"/>
        </w:rPr>
        <w:t>Waar of wij wie vind je de kracht om door te gaan? Door wat of wie voel jij je ondersteund in het leven?</w:t>
      </w:r>
    </w:p>
    <w:p w14:paraId="75B1FC1B" w14:textId="33FDD364" w:rsidR="00B72780" w:rsidRPr="00B72780" w:rsidRDefault="00B72780" w:rsidP="006579A2">
      <w:pPr>
        <w:pStyle w:val="Normaalweb"/>
        <w:numPr>
          <w:ilvl w:val="0"/>
          <w:numId w:val="41"/>
        </w:numPr>
        <w:rPr>
          <w:rFonts w:asciiTheme="minorHAnsi" w:eastAsiaTheme="minorEastAsia" w:hAnsiTheme="minorHAnsi" w:cstheme="minorBidi"/>
          <w:color w:val="000000" w:themeColor="text1"/>
          <w:lang w:eastAsia="en-US"/>
        </w:rPr>
      </w:pPr>
      <w:r>
        <w:rPr>
          <w:rFonts w:asciiTheme="minorHAnsi" w:eastAsiaTheme="minorHAnsi" w:hAnsiTheme="minorHAnsi" w:cstheme="minorBidi"/>
          <w:color w:val="000000" w:themeColor="text1"/>
          <w:lang w:eastAsia="en-US"/>
        </w:rPr>
        <w:t>Waar word je blij van? Welke activiteiten gaven/geven plezier en energie?</w:t>
      </w:r>
    </w:p>
    <w:p w14:paraId="2BA37A06" w14:textId="45D1A639" w:rsidR="00B72780" w:rsidRPr="00B72780" w:rsidRDefault="00B72780" w:rsidP="006579A2">
      <w:pPr>
        <w:pStyle w:val="Normaalweb"/>
        <w:numPr>
          <w:ilvl w:val="0"/>
          <w:numId w:val="41"/>
        </w:numPr>
        <w:rPr>
          <w:rFonts w:asciiTheme="minorHAnsi" w:eastAsiaTheme="minorEastAsia" w:hAnsiTheme="minorHAnsi" w:cstheme="minorBidi"/>
          <w:color w:val="000000" w:themeColor="text1"/>
          <w:lang w:eastAsia="en-US"/>
        </w:rPr>
      </w:pPr>
      <w:r>
        <w:rPr>
          <w:rFonts w:asciiTheme="minorHAnsi" w:eastAsiaTheme="minorHAnsi" w:hAnsiTheme="minorHAnsi" w:cstheme="minorBidi"/>
          <w:color w:val="000000" w:themeColor="text1"/>
          <w:lang w:eastAsia="en-US"/>
        </w:rPr>
        <w:t>Waar ben je trots op? Waar ben je dankbaar voor?</w:t>
      </w:r>
    </w:p>
    <w:p w14:paraId="16E2B1A6" w14:textId="24ACD26A" w:rsidR="00B72780" w:rsidRPr="00B72780" w:rsidRDefault="00B72780" w:rsidP="006579A2">
      <w:pPr>
        <w:pStyle w:val="Normaalweb"/>
        <w:numPr>
          <w:ilvl w:val="0"/>
          <w:numId w:val="41"/>
        </w:numPr>
        <w:rPr>
          <w:rFonts w:asciiTheme="minorHAnsi" w:eastAsiaTheme="minorEastAsia" w:hAnsiTheme="minorHAnsi" w:cstheme="minorBidi"/>
          <w:color w:val="000000" w:themeColor="text1"/>
          <w:lang w:eastAsia="en-US"/>
        </w:rPr>
      </w:pPr>
      <w:r>
        <w:rPr>
          <w:rFonts w:asciiTheme="minorHAnsi" w:eastAsiaTheme="minorHAnsi" w:hAnsiTheme="minorHAnsi" w:cstheme="minorBidi"/>
          <w:color w:val="000000" w:themeColor="text1"/>
          <w:lang w:eastAsia="en-US"/>
        </w:rPr>
        <w:t>Met wie voel jij je verbonden? Wie is voor jou van betekenis?</w:t>
      </w:r>
    </w:p>
    <w:p w14:paraId="1510E0E3" w14:textId="09359207" w:rsidR="00B72780" w:rsidRPr="000C01F8" w:rsidRDefault="000C01F8" w:rsidP="006579A2">
      <w:pPr>
        <w:pStyle w:val="Normaalweb"/>
        <w:numPr>
          <w:ilvl w:val="0"/>
          <w:numId w:val="41"/>
        </w:numPr>
        <w:rPr>
          <w:rFonts w:asciiTheme="minorHAnsi" w:eastAsiaTheme="minorEastAsia" w:hAnsiTheme="minorHAnsi" w:cstheme="minorBidi"/>
          <w:color w:val="000000" w:themeColor="text1"/>
          <w:lang w:eastAsia="en-US"/>
        </w:rPr>
      </w:pPr>
      <w:r>
        <w:rPr>
          <w:rFonts w:asciiTheme="minorHAnsi" w:eastAsiaTheme="minorHAnsi" w:hAnsiTheme="minorHAnsi" w:cstheme="minorBidi"/>
          <w:color w:val="000000" w:themeColor="text1"/>
          <w:lang w:eastAsia="en-US"/>
        </w:rPr>
        <w:t>Voor wie ben jij zelf van betekenis?</w:t>
      </w:r>
    </w:p>
    <w:p w14:paraId="672FC43F" w14:textId="0BFEA227" w:rsidR="000C01F8" w:rsidRPr="000C01F8" w:rsidRDefault="000C01F8" w:rsidP="006579A2">
      <w:pPr>
        <w:pStyle w:val="Normaalweb"/>
        <w:numPr>
          <w:ilvl w:val="0"/>
          <w:numId w:val="41"/>
        </w:numPr>
        <w:rPr>
          <w:rFonts w:asciiTheme="minorHAnsi" w:eastAsiaTheme="minorEastAsia" w:hAnsiTheme="minorHAnsi" w:cstheme="minorBidi"/>
          <w:color w:val="000000" w:themeColor="text1"/>
          <w:lang w:eastAsia="en-US"/>
        </w:rPr>
      </w:pPr>
      <w:r>
        <w:rPr>
          <w:rFonts w:asciiTheme="minorHAnsi" w:eastAsiaTheme="minorHAnsi" w:hAnsiTheme="minorHAnsi" w:cstheme="minorBidi"/>
          <w:color w:val="000000" w:themeColor="text1"/>
          <w:lang w:eastAsia="en-US"/>
        </w:rPr>
        <w:t>Wat zou je ooit nog eens willen doen in je leven?</w:t>
      </w:r>
    </w:p>
    <w:p w14:paraId="699AAAFC" w14:textId="3F748EF9" w:rsidR="000C01F8" w:rsidRPr="000C01F8" w:rsidRDefault="000C01F8" w:rsidP="000C01F8">
      <w:pPr>
        <w:pStyle w:val="Normaalweb"/>
        <w:numPr>
          <w:ilvl w:val="0"/>
          <w:numId w:val="41"/>
        </w:numPr>
        <w:rPr>
          <w:rFonts w:asciiTheme="minorHAnsi" w:eastAsiaTheme="minorEastAsia" w:hAnsiTheme="minorHAnsi" w:cstheme="minorBidi"/>
          <w:color w:val="000000" w:themeColor="text1"/>
          <w:lang w:eastAsia="en-US"/>
        </w:rPr>
      </w:pPr>
      <w:r>
        <w:rPr>
          <w:rFonts w:asciiTheme="minorHAnsi" w:eastAsiaTheme="minorHAnsi" w:hAnsiTheme="minorHAnsi" w:cstheme="minorBidi"/>
          <w:color w:val="000000" w:themeColor="text1"/>
          <w:lang w:eastAsia="en-US"/>
        </w:rPr>
        <w:t>Hoe zorg je dat de dingen die jij belangrijk vindt ook gebeuren, wat kan je daar zelf aan doen?</w:t>
      </w:r>
    </w:p>
    <w:p w14:paraId="212A4A11" w14:textId="64134E2F" w:rsidR="006579A2" w:rsidRPr="000C01F8" w:rsidRDefault="006579A2" w:rsidP="000C01F8">
      <w:pPr>
        <w:pStyle w:val="Normaalweb"/>
        <w:numPr>
          <w:ilvl w:val="0"/>
          <w:numId w:val="41"/>
        </w:numPr>
        <w:rPr>
          <w:rFonts w:asciiTheme="minorHAnsi" w:eastAsiaTheme="minorEastAsia" w:hAnsiTheme="minorHAnsi" w:cstheme="minorBidi"/>
          <w:color w:val="000000" w:themeColor="text1"/>
          <w:lang w:eastAsia="en-US"/>
        </w:rPr>
      </w:pPr>
      <w:r w:rsidRPr="006301EB">
        <w:rPr>
          <w:rFonts w:asciiTheme="minorHAnsi" w:eastAsiaTheme="minorHAnsi" w:hAnsiTheme="minorHAnsi" w:cstheme="minorBidi"/>
          <w:color w:val="000000" w:themeColor="text1"/>
          <w:lang w:eastAsia="en-US"/>
        </w:rPr>
        <w:t>Hoe zie je jouw ideale leven voor je?</w:t>
      </w:r>
      <w:r w:rsidRPr="000C01F8">
        <w:rPr>
          <w:rFonts w:asciiTheme="minorHAnsi" w:eastAsiaTheme="minorHAnsi" w:hAnsiTheme="minorHAnsi" w:cstheme="minorBidi"/>
          <w:color w:val="000000" w:themeColor="text1"/>
          <w:lang w:eastAsia="en-US"/>
        </w:rPr>
        <w:t xml:space="preserve"> (Langedijk, 2017</w:t>
      </w:r>
      <w:r w:rsidR="002F4326">
        <w:rPr>
          <w:rFonts w:asciiTheme="minorHAnsi" w:eastAsiaTheme="minorHAnsi" w:hAnsiTheme="minorHAnsi" w:cstheme="minorBidi"/>
          <w:color w:val="000000" w:themeColor="text1"/>
          <w:lang w:eastAsia="en-US"/>
        </w:rPr>
        <w:t>, P.33-34</w:t>
      </w:r>
      <w:r w:rsidRPr="000C01F8">
        <w:rPr>
          <w:rFonts w:asciiTheme="minorHAnsi" w:eastAsiaTheme="minorHAnsi" w:hAnsiTheme="minorHAnsi" w:cstheme="minorBidi"/>
          <w:color w:val="000000" w:themeColor="text1"/>
          <w:lang w:eastAsia="en-US"/>
        </w:rPr>
        <w:t>).</w:t>
      </w:r>
    </w:p>
    <w:p w14:paraId="6E6833DB" w14:textId="77777777" w:rsidR="006579A2" w:rsidRDefault="006579A2" w:rsidP="006579A2">
      <w:pPr>
        <w:rPr>
          <w:rFonts w:eastAsiaTheme="minorHAnsi"/>
          <w:color w:val="000000" w:themeColor="text1"/>
        </w:rPr>
      </w:pPr>
      <w:r>
        <w:rPr>
          <w:rFonts w:eastAsiaTheme="minorHAnsi"/>
          <w:color w:val="000000" w:themeColor="text1"/>
        </w:rPr>
        <w:br w:type="page"/>
      </w:r>
    </w:p>
    <w:p w14:paraId="2E9A55EA" w14:textId="5D2C4AC9" w:rsidR="006579A2" w:rsidRPr="004A715B" w:rsidRDefault="006579A2" w:rsidP="006579A2">
      <w:pPr>
        <w:rPr>
          <w:b/>
          <w:sz w:val="32"/>
          <w:szCs w:val="32"/>
        </w:rPr>
      </w:pPr>
      <w:r w:rsidRPr="004A715B">
        <w:rPr>
          <w:b/>
          <w:sz w:val="32"/>
          <w:szCs w:val="32"/>
        </w:rPr>
        <w:lastRenderedPageBreak/>
        <w:t>Bijlage 1</w:t>
      </w:r>
      <w:r w:rsidR="00527D80">
        <w:rPr>
          <w:b/>
          <w:sz w:val="32"/>
          <w:szCs w:val="32"/>
        </w:rPr>
        <w:t>1</w:t>
      </w:r>
      <w:r w:rsidRPr="004A715B">
        <w:rPr>
          <w:b/>
          <w:sz w:val="32"/>
          <w:szCs w:val="32"/>
        </w:rPr>
        <w:t xml:space="preserve">: </w:t>
      </w:r>
      <w:r>
        <w:rPr>
          <w:b/>
          <w:sz w:val="32"/>
          <w:szCs w:val="32"/>
        </w:rPr>
        <w:t>Z</w:t>
      </w:r>
      <w:r w:rsidRPr="004A715B">
        <w:rPr>
          <w:b/>
          <w:sz w:val="32"/>
          <w:szCs w:val="32"/>
        </w:rPr>
        <w:t>orgvuldigheidsverklaring opdrachtgever</w:t>
      </w:r>
    </w:p>
    <w:p w14:paraId="71DEC780" w14:textId="77777777" w:rsidR="006579A2" w:rsidRDefault="006579A2" w:rsidP="006579A2">
      <w:pPr>
        <w:spacing w:after="160" w:line="259" w:lineRule="auto"/>
        <w:rPr>
          <w:rStyle w:val="Kop1Char"/>
        </w:rPr>
      </w:pPr>
    </w:p>
    <w:tbl>
      <w:tblPr>
        <w:tblStyle w:val="Tabelraster5"/>
        <w:tblW w:w="9351" w:type="dxa"/>
        <w:tblInd w:w="0" w:type="dxa"/>
        <w:tblLook w:val="04A0" w:firstRow="1" w:lastRow="0" w:firstColumn="1" w:lastColumn="0" w:noHBand="0" w:noVBand="1"/>
      </w:tblPr>
      <w:tblGrid>
        <w:gridCol w:w="4390"/>
        <w:gridCol w:w="4961"/>
      </w:tblGrid>
      <w:tr w:rsidR="006579A2" w:rsidRPr="008C341D" w14:paraId="7A6C3E74" w14:textId="77777777" w:rsidTr="00B72FF1">
        <w:tc>
          <w:tcPr>
            <w:tcW w:w="9351" w:type="dxa"/>
            <w:gridSpan w:val="2"/>
            <w:tcBorders>
              <w:top w:val="single" w:sz="4" w:space="0" w:color="auto"/>
              <w:left w:val="single" w:sz="4" w:space="0" w:color="auto"/>
              <w:bottom w:val="single" w:sz="4" w:space="0" w:color="auto"/>
              <w:right w:val="single" w:sz="4" w:space="0" w:color="auto"/>
            </w:tcBorders>
            <w:hideMark/>
          </w:tcPr>
          <w:p w14:paraId="0A985D02" w14:textId="77777777" w:rsidR="006579A2" w:rsidRPr="00980DEB" w:rsidRDefault="006579A2" w:rsidP="00B72FF1">
            <w:pPr>
              <w:rPr>
                <w:b/>
              </w:rPr>
            </w:pPr>
            <w:r>
              <w:rPr>
                <w:b/>
              </w:rPr>
              <w:t>Verklaring</w:t>
            </w:r>
            <w:r w:rsidRPr="008C341D">
              <w:rPr>
                <w:b/>
              </w:rPr>
              <w:t xml:space="preserve"> zorgvuldigheid </w:t>
            </w:r>
            <w:r w:rsidRPr="00980DEB">
              <w:rPr>
                <w:b/>
              </w:rPr>
              <w:t xml:space="preserve">en feedback bij </w:t>
            </w:r>
            <w:r>
              <w:rPr>
                <w:b/>
              </w:rPr>
              <w:t>A</w:t>
            </w:r>
            <w:r w:rsidRPr="00980DEB">
              <w:rPr>
                <w:b/>
              </w:rPr>
              <w:t>dvies</w:t>
            </w:r>
            <w:r>
              <w:rPr>
                <w:b/>
              </w:rPr>
              <w:t xml:space="preserve"> (product en begeleidend document)</w:t>
            </w:r>
          </w:p>
          <w:p w14:paraId="1234D199" w14:textId="77777777" w:rsidR="006579A2" w:rsidRPr="00980DEB" w:rsidRDefault="006579A2" w:rsidP="00B72FF1">
            <w:pPr>
              <w:rPr>
                <w:b/>
              </w:rPr>
            </w:pPr>
            <w:r w:rsidRPr="008C341D">
              <w:rPr>
                <w:b/>
              </w:rPr>
              <w:t xml:space="preserve">door opdrachtgever </w:t>
            </w:r>
          </w:p>
          <w:p w14:paraId="0F599315" w14:textId="77777777" w:rsidR="006579A2" w:rsidRPr="008C341D" w:rsidRDefault="006579A2" w:rsidP="00B72FF1">
            <w:pPr>
              <w:rPr>
                <w:i/>
              </w:rPr>
            </w:pPr>
            <w:r w:rsidRPr="00980DEB">
              <w:rPr>
                <w:i/>
              </w:rPr>
              <w:t>Eindopdracht bachelor</w:t>
            </w:r>
            <w:r w:rsidRPr="008C341D">
              <w:rPr>
                <w:i/>
              </w:rPr>
              <w:t xml:space="preserve"> Social Work Hanzehogeschool</w:t>
            </w:r>
            <w:r w:rsidRPr="00980DEB">
              <w:rPr>
                <w:i/>
                <w:noProof/>
              </w:rPr>
              <w:drawing>
                <wp:inline distT="0" distB="0" distL="0" distR="0" wp14:anchorId="487EB8B7" wp14:editId="408114BB">
                  <wp:extent cx="2493645" cy="878205"/>
                  <wp:effectExtent l="0" t="0" r="1905"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93645" cy="878205"/>
                          </a:xfrm>
                          <a:prstGeom prst="rect">
                            <a:avLst/>
                          </a:prstGeom>
                          <a:noFill/>
                        </pic:spPr>
                      </pic:pic>
                    </a:graphicData>
                  </a:graphic>
                </wp:inline>
              </w:drawing>
            </w:r>
          </w:p>
        </w:tc>
      </w:tr>
      <w:tr w:rsidR="006579A2" w:rsidRPr="008C341D" w14:paraId="413EB77B" w14:textId="77777777" w:rsidTr="00B72FF1">
        <w:tc>
          <w:tcPr>
            <w:tcW w:w="9351" w:type="dxa"/>
            <w:gridSpan w:val="2"/>
            <w:tcBorders>
              <w:top w:val="single" w:sz="4" w:space="0" w:color="auto"/>
              <w:left w:val="single" w:sz="4" w:space="0" w:color="auto"/>
              <w:bottom w:val="single" w:sz="4" w:space="0" w:color="auto"/>
              <w:right w:val="single" w:sz="4" w:space="0" w:color="auto"/>
            </w:tcBorders>
          </w:tcPr>
          <w:p w14:paraId="25A4E054" w14:textId="77777777" w:rsidR="006579A2" w:rsidRPr="008C341D" w:rsidRDefault="006579A2" w:rsidP="00B72FF1">
            <w:pPr>
              <w:spacing w:before="0" w:after="0" w:line="240" w:lineRule="auto"/>
            </w:pPr>
            <w:r w:rsidRPr="007C321F">
              <w:rPr>
                <w:noProof/>
                <w:color w:val="000000" w:themeColor="text1"/>
              </w:rPr>
              <w:drawing>
                <wp:inline distT="0" distB="0" distL="0" distR="0" wp14:anchorId="33051204" wp14:editId="6490F340">
                  <wp:extent cx="5756910" cy="978535"/>
                  <wp:effectExtent l="0" t="0" r="0" b="0"/>
                  <wp:docPr id="386" name="Afbeelding 38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Afbeelding 386" descr="Afbeelding met tekst&#10;&#10;Automatisch gegenereerde beschrijving"/>
                          <pic:cNvPicPr/>
                        </pic:nvPicPr>
                        <pic:blipFill>
                          <a:blip r:embed="rId67"/>
                          <a:stretch>
                            <a:fillRect/>
                          </a:stretch>
                        </pic:blipFill>
                        <pic:spPr>
                          <a:xfrm>
                            <a:off x="0" y="0"/>
                            <a:ext cx="5756910" cy="978535"/>
                          </a:xfrm>
                          <a:prstGeom prst="rect">
                            <a:avLst/>
                          </a:prstGeom>
                        </pic:spPr>
                      </pic:pic>
                    </a:graphicData>
                  </a:graphic>
                </wp:inline>
              </w:drawing>
            </w:r>
          </w:p>
        </w:tc>
      </w:tr>
      <w:tr w:rsidR="006579A2" w:rsidRPr="008C341D" w14:paraId="389D1DDA" w14:textId="77777777" w:rsidTr="00B72FF1">
        <w:tc>
          <w:tcPr>
            <w:tcW w:w="9351" w:type="dxa"/>
            <w:gridSpan w:val="2"/>
            <w:tcBorders>
              <w:top w:val="single" w:sz="4" w:space="0" w:color="auto"/>
              <w:left w:val="single" w:sz="4" w:space="0" w:color="auto"/>
              <w:bottom w:val="single" w:sz="4" w:space="0" w:color="auto"/>
              <w:right w:val="single" w:sz="4" w:space="0" w:color="auto"/>
            </w:tcBorders>
          </w:tcPr>
          <w:p w14:paraId="1E11AFAB" w14:textId="2034C2F2" w:rsidR="006579A2" w:rsidRPr="008C341D" w:rsidRDefault="00025927" w:rsidP="00B72FF1">
            <w:pPr>
              <w:jc w:val="both"/>
            </w:pPr>
            <w:r>
              <w:rPr>
                <w:noProof/>
              </w:rPr>
              <w:drawing>
                <wp:anchor distT="0" distB="0" distL="114300" distR="114300" simplePos="0" relativeHeight="251663360" behindDoc="1" locked="0" layoutInCell="1" allowOverlap="1" wp14:anchorId="024B4BCC" wp14:editId="55A829CB">
                  <wp:simplePos x="0" y="0"/>
                  <wp:positionH relativeFrom="column">
                    <wp:posOffset>2893060</wp:posOffset>
                  </wp:positionH>
                  <wp:positionV relativeFrom="paragraph">
                    <wp:posOffset>-489585</wp:posOffset>
                  </wp:positionV>
                  <wp:extent cx="694690" cy="1938655"/>
                  <wp:effectExtent l="317" t="0" r="4128" b="4127"/>
                  <wp:wrapTight wrapText="bothSides">
                    <wp:wrapPolygon edited="0">
                      <wp:start x="10" y="21604"/>
                      <wp:lineTo x="21333" y="21604"/>
                      <wp:lineTo x="21333" y="96"/>
                      <wp:lineTo x="10" y="96"/>
                      <wp:lineTo x="10" y="21604"/>
                    </wp:wrapPolygon>
                  </wp:wrapTight>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pic:nvPicPr>
                        <pic:blipFill rotWithShape="1">
                          <a:blip r:embed="rId68" cstate="print">
                            <a:extLst>
                              <a:ext uri="{28A0092B-C50C-407E-A947-70E740481C1C}">
                                <a14:useLocalDpi xmlns:a14="http://schemas.microsoft.com/office/drawing/2010/main" val="0"/>
                              </a:ext>
                            </a:extLst>
                          </a:blip>
                          <a:srcRect l="18815" r="54303"/>
                          <a:stretch/>
                        </pic:blipFill>
                        <pic:spPr bwMode="auto">
                          <a:xfrm rot="5400000">
                            <a:off x="0" y="0"/>
                            <a:ext cx="694690" cy="193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447E99E2" wp14:editId="1EA842E9">
                  <wp:simplePos x="0" y="0"/>
                  <wp:positionH relativeFrom="column">
                    <wp:posOffset>3148965</wp:posOffset>
                  </wp:positionH>
                  <wp:positionV relativeFrom="paragraph">
                    <wp:posOffset>-86360</wp:posOffset>
                  </wp:positionV>
                  <wp:extent cx="681990" cy="2704465"/>
                  <wp:effectExtent l="4762" t="0" r="0" b="0"/>
                  <wp:wrapTight wrapText="bothSides">
                    <wp:wrapPolygon edited="0">
                      <wp:start x="151" y="21638"/>
                      <wp:lineTo x="21067" y="21638"/>
                      <wp:lineTo x="21067" y="134"/>
                      <wp:lineTo x="151" y="134"/>
                      <wp:lineTo x="151" y="21638"/>
                    </wp:wrapPolygon>
                  </wp:wrapTight>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10;&#10;Automatisch gegenereerde beschrijving"/>
                          <pic:cNvPicPr/>
                        </pic:nvPicPr>
                        <pic:blipFill rotWithShape="1">
                          <a:blip r:embed="rId69" cstate="print">
                            <a:extLst>
                              <a:ext uri="{28A0092B-C50C-407E-A947-70E740481C1C}">
                                <a14:useLocalDpi xmlns:a14="http://schemas.microsoft.com/office/drawing/2010/main" val="0"/>
                              </a:ext>
                            </a:extLst>
                          </a:blip>
                          <a:srcRect l="72112" t="10665" r="12454" b="7759"/>
                          <a:stretch/>
                        </pic:blipFill>
                        <pic:spPr bwMode="auto">
                          <a:xfrm rot="5400000">
                            <a:off x="0" y="0"/>
                            <a:ext cx="681990" cy="2704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79A2" w:rsidRPr="008C341D">
              <w:t>Naam student 1:</w:t>
            </w:r>
            <w:r w:rsidR="006579A2">
              <w:t xml:space="preserve"> Diede Kogelman</w:t>
            </w:r>
          </w:p>
          <w:p w14:paraId="278CFFA0" w14:textId="2E24099D" w:rsidR="006579A2" w:rsidRPr="008C341D" w:rsidRDefault="006579A2" w:rsidP="00B72FF1">
            <w:pPr>
              <w:jc w:val="both"/>
            </w:pPr>
            <w:r>
              <w:t>Handtekening student 1:</w:t>
            </w:r>
            <w:r w:rsidR="000D395E">
              <w:t xml:space="preserve"> </w:t>
            </w:r>
          </w:p>
          <w:p w14:paraId="6737620F" w14:textId="5E4D6ECB" w:rsidR="006579A2" w:rsidRDefault="006579A2" w:rsidP="00B72FF1">
            <w:pPr>
              <w:jc w:val="both"/>
            </w:pPr>
            <w:r w:rsidRPr="008C341D">
              <w:t>Naam student 2:</w:t>
            </w:r>
            <w:r>
              <w:t xml:space="preserve"> Maud M</w:t>
            </w:r>
            <w:r w:rsidR="0089598B">
              <w:t>a</w:t>
            </w:r>
            <w:r>
              <w:t>c</w:t>
            </w:r>
            <w:r w:rsidR="0089598B">
              <w:t>-</w:t>
            </w:r>
            <w:r>
              <w:t>Kenzie</w:t>
            </w:r>
          </w:p>
          <w:p w14:paraId="52B9B77C" w14:textId="2DD4C742" w:rsidR="006579A2" w:rsidRPr="008C341D" w:rsidRDefault="006579A2" w:rsidP="00B72FF1">
            <w:pPr>
              <w:jc w:val="both"/>
            </w:pPr>
            <w:r>
              <w:t xml:space="preserve">Handtekening student 2: </w:t>
            </w:r>
          </w:p>
          <w:p w14:paraId="39C0E850" w14:textId="77777777" w:rsidR="006579A2" w:rsidRPr="008C341D" w:rsidRDefault="006579A2" w:rsidP="00B72FF1">
            <w:pPr>
              <w:jc w:val="both"/>
            </w:pPr>
          </w:p>
        </w:tc>
      </w:tr>
      <w:tr w:rsidR="006579A2" w:rsidRPr="008C341D" w14:paraId="528190C6" w14:textId="77777777" w:rsidTr="00B72FF1">
        <w:tc>
          <w:tcPr>
            <w:tcW w:w="935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8F1766" w14:textId="31574E34" w:rsidR="006579A2" w:rsidRPr="00110436" w:rsidRDefault="006579A2" w:rsidP="00B72FF1">
            <w:pPr>
              <w:jc w:val="both"/>
              <w:rPr>
                <w:b/>
              </w:rPr>
            </w:pPr>
            <w:r w:rsidRPr="00110436">
              <w:rPr>
                <w:b/>
              </w:rPr>
              <w:t>Toestemming voor</w:t>
            </w:r>
            <w:r>
              <w:rPr>
                <w:b/>
              </w:rPr>
              <w:t xml:space="preserve"> opname en beschikbaarstelling A</w:t>
            </w:r>
            <w:r w:rsidRPr="00110436">
              <w:rPr>
                <w:b/>
              </w:rPr>
              <w:t>dvies</w:t>
            </w:r>
            <w:r>
              <w:rPr>
                <w:b/>
              </w:rPr>
              <w:t xml:space="preserve"> (begeleidend document &amp; </w:t>
            </w:r>
            <w:r w:rsidR="009750A7">
              <w:rPr>
                <w:b/>
              </w:rPr>
              <w:t xml:space="preserve">product) </w:t>
            </w:r>
            <w:r w:rsidR="009750A7" w:rsidRPr="00110436">
              <w:rPr>
                <w:b/>
              </w:rPr>
              <w:t>in</w:t>
            </w:r>
            <w:r w:rsidRPr="00110436">
              <w:rPr>
                <w:b/>
              </w:rPr>
              <w:t xml:space="preserve"> de HBO Kennisbank</w:t>
            </w:r>
          </w:p>
        </w:tc>
      </w:tr>
      <w:tr w:rsidR="006579A2" w:rsidRPr="008C341D" w14:paraId="59A261CD" w14:textId="77777777" w:rsidTr="00B72FF1">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4F9BEB59" w14:textId="77777777" w:rsidR="006579A2" w:rsidRDefault="006579A2" w:rsidP="00B72FF1">
            <w:pPr>
              <w:pStyle w:val="Plattetekst"/>
              <w:ind w:left="115" w:right="49"/>
              <w:rPr>
                <w:rFonts w:asciiTheme="minorHAnsi" w:hAnsiTheme="minorHAnsi" w:cstheme="minorHAnsi"/>
                <w:b/>
              </w:rPr>
            </w:pPr>
          </w:p>
          <w:p w14:paraId="2BA092FE" w14:textId="6414A145" w:rsidR="006579A2" w:rsidRPr="00110436" w:rsidRDefault="006579A2" w:rsidP="00B72FF1">
            <w:pPr>
              <w:pStyle w:val="Plattetekst"/>
              <w:ind w:left="115" w:right="49"/>
              <w:rPr>
                <w:rFonts w:asciiTheme="minorHAnsi" w:hAnsiTheme="minorHAnsi" w:cstheme="minorHAnsi"/>
                <w:b/>
                <w:sz w:val="22"/>
                <w:szCs w:val="22"/>
              </w:rPr>
            </w:pPr>
            <w:r>
              <w:rPr>
                <w:rFonts w:asciiTheme="minorHAnsi" w:hAnsiTheme="minorHAnsi" w:cstheme="minorHAnsi"/>
                <w:b/>
                <w:sz w:val="22"/>
                <w:szCs w:val="22"/>
              </w:rPr>
              <w:t xml:space="preserve">Bij een beoordeling met een cijfer van 7,5 of hoger op het </w:t>
            </w:r>
            <w:r w:rsidR="009750A7">
              <w:rPr>
                <w:rFonts w:asciiTheme="minorHAnsi" w:hAnsiTheme="minorHAnsi" w:cstheme="minorHAnsi"/>
                <w:b/>
                <w:sz w:val="22"/>
                <w:szCs w:val="22"/>
              </w:rPr>
              <w:t>Advies, geven</w:t>
            </w:r>
            <w:r>
              <w:rPr>
                <w:rFonts w:asciiTheme="minorHAnsi" w:hAnsiTheme="minorHAnsi" w:cstheme="minorHAnsi"/>
                <w:b/>
                <w:sz w:val="22"/>
                <w:szCs w:val="22"/>
              </w:rPr>
              <w:t xml:space="preserve"> b</w:t>
            </w:r>
            <w:r w:rsidRPr="00110436">
              <w:rPr>
                <w:rFonts w:asciiTheme="minorHAnsi" w:hAnsiTheme="minorHAnsi" w:cstheme="minorHAnsi"/>
                <w:b/>
                <w:sz w:val="22"/>
                <w:szCs w:val="22"/>
              </w:rPr>
              <w:t>ovenstaande</w:t>
            </w:r>
            <w:r w:rsidRPr="00110436">
              <w:rPr>
                <w:rFonts w:asciiTheme="minorHAnsi" w:hAnsiTheme="minorHAnsi" w:cstheme="minorHAnsi"/>
                <w:b/>
                <w:spacing w:val="-7"/>
                <w:sz w:val="22"/>
                <w:szCs w:val="22"/>
              </w:rPr>
              <w:t xml:space="preserve"> </w:t>
            </w:r>
            <w:r w:rsidRPr="00110436">
              <w:rPr>
                <w:rFonts w:asciiTheme="minorHAnsi" w:hAnsiTheme="minorHAnsi" w:cstheme="minorHAnsi"/>
                <w:b/>
                <w:sz w:val="22"/>
                <w:szCs w:val="22"/>
              </w:rPr>
              <w:t>personen</w:t>
            </w:r>
            <w:r w:rsidRPr="00110436">
              <w:rPr>
                <w:rFonts w:asciiTheme="minorHAnsi" w:hAnsiTheme="minorHAnsi" w:cstheme="minorHAnsi"/>
                <w:b/>
                <w:spacing w:val="-4"/>
                <w:sz w:val="22"/>
                <w:szCs w:val="22"/>
              </w:rPr>
              <w:t xml:space="preserve"> </w:t>
            </w:r>
            <w:r w:rsidRPr="00110436">
              <w:rPr>
                <w:rFonts w:asciiTheme="minorHAnsi" w:hAnsiTheme="minorHAnsi" w:cstheme="minorHAnsi"/>
                <w:b/>
                <w:sz w:val="22"/>
                <w:szCs w:val="22"/>
              </w:rPr>
              <w:t>met</w:t>
            </w:r>
            <w:r w:rsidRPr="00110436">
              <w:rPr>
                <w:rFonts w:asciiTheme="minorHAnsi" w:hAnsiTheme="minorHAnsi" w:cstheme="minorHAnsi"/>
                <w:b/>
                <w:spacing w:val="-5"/>
                <w:sz w:val="22"/>
                <w:szCs w:val="22"/>
              </w:rPr>
              <w:t xml:space="preserve"> </w:t>
            </w:r>
            <w:r w:rsidRPr="00110436">
              <w:rPr>
                <w:rFonts w:asciiTheme="minorHAnsi" w:hAnsiTheme="minorHAnsi" w:cstheme="minorHAnsi"/>
                <w:b/>
                <w:sz w:val="22"/>
                <w:szCs w:val="22"/>
              </w:rPr>
              <w:t>dit</w:t>
            </w:r>
            <w:r w:rsidRPr="00110436">
              <w:rPr>
                <w:rFonts w:asciiTheme="minorHAnsi" w:hAnsiTheme="minorHAnsi" w:cstheme="minorHAnsi"/>
                <w:b/>
                <w:spacing w:val="-4"/>
                <w:sz w:val="22"/>
                <w:szCs w:val="22"/>
              </w:rPr>
              <w:t xml:space="preserve"> </w:t>
            </w:r>
            <w:r w:rsidRPr="00110436">
              <w:rPr>
                <w:rFonts w:asciiTheme="minorHAnsi" w:hAnsiTheme="minorHAnsi" w:cstheme="minorHAnsi"/>
                <w:b/>
                <w:sz w:val="22"/>
                <w:szCs w:val="22"/>
              </w:rPr>
              <w:t>formulier</w:t>
            </w:r>
            <w:r w:rsidRPr="00110436">
              <w:rPr>
                <w:rFonts w:asciiTheme="minorHAnsi" w:hAnsiTheme="minorHAnsi" w:cstheme="minorHAnsi"/>
                <w:b/>
                <w:spacing w:val="-6"/>
                <w:sz w:val="22"/>
                <w:szCs w:val="22"/>
              </w:rPr>
              <w:t xml:space="preserve"> </w:t>
            </w:r>
            <w:r w:rsidRPr="00110436">
              <w:rPr>
                <w:rFonts w:asciiTheme="minorHAnsi" w:hAnsiTheme="minorHAnsi" w:cstheme="minorHAnsi"/>
                <w:b/>
                <w:sz w:val="22"/>
                <w:szCs w:val="22"/>
              </w:rPr>
              <w:t>toestemming</w:t>
            </w:r>
            <w:r w:rsidRPr="00110436">
              <w:rPr>
                <w:rFonts w:asciiTheme="minorHAnsi" w:hAnsiTheme="minorHAnsi" w:cstheme="minorHAnsi"/>
                <w:b/>
                <w:spacing w:val="-8"/>
                <w:sz w:val="22"/>
                <w:szCs w:val="22"/>
              </w:rPr>
              <w:t xml:space="preserve"> </w:t>
            </w:r>
            <w:r w:rsidRPr="00110436">
              <w:rPr>
                <w:rFonts w:asciiTheme="minorHAnsi" w:hAnsiTheme="minorHAnsi" w:cstheme="minorHAnsi"/>
                <w:b/>
                <w:sz w:val="22"/>
                <w:szCs w:val="22"/>
              </w:rPr>
              <w:t>aan</w:t>
            </w:r>
            <w:r w:rsidRPr="00110436">
              <w:rPr>
                <w:rFonts w:asciiTheme="minorHAnsi" w:hAnsiTheme="minorHAnsi" w:cstheme="minorHAnsi"/>
                <w:b/>
                <w:spacing w:val="-4"/>
                <w:sz w:val="22"/>
                <w:szCs w:val="22"/>
              </w:rPr>
              <w:t xml:space="preserve"> </w:t>
            </w:r>
            <w:r w:rsidRPr="00110436">
              <w:rPr>
                <w:rFonts w:asciiTheme="minorHAnsi" w:hAnsiTheme="minorHAnsi" w:cstheme="minorHAnsi"/>
                <w:b/>
                <w:sz w:val="22"/>
                <w:szCs w:val="22"/>
              </w:rPr>
              <w:t>de</w:t>
            </w:r>
            <w:r w:rsidRPr="00110436">
              <w:rPr>
                <w:rFonts w:asciiTheme="minorHAnsi" w:hAnsiTheme="minorHAnsi" w:cstheme="minorHAnsi"/>
                <w:b/>
                <w:spacing w:val="-7"/>
                <w:sz w:val="22"/>
                <w:szCs w:val="22"/>
              </w:rPr>
              <w:t xml:space="preserve"> </w:t>
            </w:r>
            <w:r w:rsidRPr="00110436">
              <w:rPr>
                <w:rFonts w:asciiTheme="minorHAnsi" w:hAnsiTheme="minorHAnsi" w:cstheme="minorHAnsi"/>
                <w:b/>
                <w:sz w:val="22"/>
                <w:szCs w:val="22"/>
              </w:rPr>
              <w:t>Hanzehogeschool</w:t>
            </w:r>
            <w:r w:rsidRPr="00110436">
              <w:rPr>
                <w:rFonts w:asciiTheme="minorHAnsi" w:hAnsiTheme="minorHAnsi" w:cstheme="minorHAnsi"/>
                <w:b/>
                <w:spacing w:val="-4"/>
                <w:sz w:val="22"/>
                <w:szCs w:val="22"/>
              </w:rPr>
              <w:t xml:space="preserve"> </w:t>
            </w:r>
            <w:r w:rsidRPr="00110436">
              <w:rPr>
                <w:rFonts w:asciiTheme="minorHAnsi" w:hAnsiTheme="minorHAnsi" w:cstheme="minorHAnsi"/>
                <w:b/>
                <w:sz w:val="22"/>
                <w:szCs w:val="22"/>
              </w:rPr>
              <w:t xml:space="preserve">Groningen </w:t>
            </w:r>
            <w:r w:rsidRPr="00110436">
              <w:rPr>
                <w:rFonts w:asciiTheme="minorHAnsi" w:hAnsiTheme="minorHAnsi" w:cstheme="minorHAnsi"/>
                <w:b/>
                <w:spacing w:val="-47"/>
                <w:sz w:val="22"/>
                <w:szCs w:val="22"/>
              </w:rPr>
              <w:t xml:space="preserve">            </w:t>
            </w:r>
            <w:r w:rsidRPr="00110436">
              <w:rPr>
                <w:rFonts w:asciiTheme="minorHAnsi" w:hAnsiTheme="minorHAnsi" w:cstheme="minorHAnsi"/>
                <w:b/>
                <w:sz w:val="22"/>
                <w:szCs w:val="22"/>
              </w:rPr>
              <w:t>om het afstudeerwerk</w:t>
            </w:r>
            <w:r>
              <w:rPr>
                <w:rFonts w:asciiTheme="minorHAnsi" w:hAnsiTheme="minorHAnsi" w:cstheme="minorHAnsi"/>
                <w:b/>
                <w:sz w:val="22"/>
                <w:szCs w:val="22"/>
              </w:rPr>
              <w:t xml:space="preserve"> (begeleidend document &amp; product)</w:t>
            </w:r>
            <w:r w:rsidRPr="00110436">
              <w:rPr>
                <w:rFonts w:asciiTheme="minorHAnsi" w:hAnsiTheme="minorHAnsi" w:cstheme="minorHAnsi"/>
                <w:b/>
                <w:sz w:val="22"/>
                <w:szCs w:val="22"/>
              </w:rPr>
              <w:t xml:space="preserve"> digitaal toegankelijk te maken voor derden via de HBO kennisbank</w:t>
            </w:r>
            <w:r>
              <w:rPr>
                <w:rFonts w:asciiTheme="minorHAnsi" w:hAnsiTheme="minorHAnsi" w:cstheme="minorHAnsi"/>
                <w:b/>
                <w:sz w:val="22"/>
                <w:szCs w:val="22"/>
              </w:rPr>
              <w:t xml:space="preserve">*. </w:t>
            </w:r>
            <w:r w:rsidRPr="00110436">
              <w:rPr>
                <w:rFonts w:asciiTheme="minorHAnsi" w:hAnsiTheme="minorHAnsi" w:cstheme="minorHAnsi"/>
                <w:b/>
                <w:sz w:val="22"/>
                <w:szCs w:val="22"/>
              </w:rPr>
              <w:t xml:space="preserve"> </w:t>
            </w:r>
          </w:p>
          <w:p w14:paraId="4A33F60F" w14:textId="77777777" w:rsidR="006579A2" w:rsidRPr="00110436" w:rsidRDefault="006579A2" w:rsidP="00B72FF1">
            <w:pPr>
              <w:jc w:val="both"/>
              <w:rPr>
                <w:b/>
              </w:rPr>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46738AD8" w14:textId="77777777" w:rsidR="006579A2" w:rsidRPr="00110436" w:rsidRDefault="006579A2" w:rsidP="00B72FF1">
            <w:pPr>
              <w:jc w:val="both"/>
            </w:pPr>
            <w:r>
              <w:t>Ja</w:t>
            </w:r>
          </w:p>
        </w:tc>
      </w:tr>
      <w:tr w:rsidR="006579A2" w:rsidRPr="00980DEB" w14:paraId="126C24F8" w14:textId="77777777" w:rsidTr="00B72FF1">
        <w:tc>
          <w:tcPr>
            <w:tcW w:w="935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8ECD70" w14:textId="77777777" w:rsidR="006579A2" w:rsidRPr="00980DEB" w:rsidRDefault="006579A2" w:rsidP="00B72FF1">
            <w:pPr>
              <w:jc w:val="both"/>
              <w:rPr>
                <w:b/>
              </w:rPr>
            </w:pPr>
            <w:r>
              <w:rPr>
                <w:b/>
              </w:rPr>
              <w:t>Verklaring</w:t>
            </w:r>
            <w:r w:rsidRPr="00980DEB">
              <w:rPr>
                <w:b/>
              </w:rPr>
              <w:t xml:space="preserve"> zorgvuldigheid</w:t>
            </w:r>
            <w:r>
              <w:rPr>
                <w:b/>
              </w:rPr>
              <w:t xml:space="preserve"> Advies</w:t>
            </w:r>
          </w:p>
        </w:tc>
      </w:tr>
      <w:tr w:rsidR="006579A2" w:rsidRPr="008C341D" w14:paraId="4B9FB6C9" w14:textId="77777777" w:rsidTr="00B72FF1">
        <w:tc>
          <w:tcPr>
            <w:tcW w:w="439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9D30B6B" w14:textId="77777777" w:rsidR="006579A2" w:rsidRPr="008C341D" w:rsidRDefault="006579A2" w:rsidP="00B72FF1">
            <w:pPr>
              <w:jc w:val="both"/>
              <w:rPr>
                <w:b/>
              </w:rPr>
            </w:pPr>
            <w:r>
              <w:rPr>
                <w:b/>
              </w:rPr>
              <w:t>D</w:t>
            </w:r>
            <w:r w:rsidRPr="008C341D">
              <w:rPr>
                <w:b/>
              </w:rPr>
              <w:t xml:space="preserve">e feiten m.b.t. de organisatie </w:t>
            </w:r>
            <w:r>
              <w:rPr>
                <w:b/>
              </w:rPr>
              <w:t>zijn juist weergegeven</w:t>
            </w:r>
          </w:p>
        </w:tc>
        <w:tc>
          <w:tcPr>
            <w:tcW w:w="4961" w:type="dxa"/>
            <w:tcBorders>
              <w:top w:val="single" w:sz="4" w:space="0" w:color="auto"/>
              <w:left w:val="single" w:sz="4" w:space="0" w:color="auto"/>
              <w:bottom w:val="single" w:sz="4" w:space="0" w:color="auto"/>
              <w:right w:val="single" w:sz="4" w:space="0" w:color="auto"/>
            </w:tcBorders>
          </w:tcPr>
          <w:p w14:paraId="1069F319" w14:textId="77777777" w:rsidR="006579A2" w:rsidRPr="008C341D" w:rsidRDefault="006579A2" w:rsidP="00B72FF1">
            <w:pPr>
              <w:jc w:val="both"/>
            </w:pPr>
            <w:r>
              <w:t xml:space="preserve"> Ja</w:t>
            </w:r>
          </w:p>
        </w:tc>
      </w:tr>
      <w:tr w:rsidR="006579A2" w:rsidRPr="008C341D" w14:paraId="0D8434DF" w14:textId="77777777" w:rsidTr="00B72FF1">
        <w:tc>
          <w:tcPr>
            <w:tcW w:w="439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49341968" w14:textId="77777777" w:rsidR="006579A2" w:rsidRDefault="006579A2" w:rsidP="00B72FF1">
            <w:pPr>
              <w:jc w:val="both"/>
              <w:rPr>
                <w:b/>
              </w:rPr>
            </w:pPr>
            <w:r>
              <w:rPr>
                <w:b/>
              </w:rPr>
              <w:lastRenderedPageBreak/>
              <w:t>D</w:t>
            </w:r>
            <w:r w:rsidRPr="008C341D">
              <w:rPr>
                <w:b/>
              </w:rPr>
              <w:t xml:space="preserve">e privacy van respondenten </w:t>
            </w:r>
            <w:r>
              <w:rPr>
                <w:b/>
              </w:rPr>
              <w:t xml:space="preserve">is </w:t>
            </w:r>
            <w:r w:rsidRPr="008C341D">
              <w:rPr>
                <w:b/>
              </w:rPr>
              <w:t>gewaarborgd</w:t>
            </w:r>
          </w:p>
          <w:p w14:paraId="6EBF8332" w14:textId="77777777" w:rsidR="006579A2" w:rsidRPr="008C341D" w:rsidRDefault="006579A2" w:rsidP="00B72FF1">
            <w:pPr>
              <w:jc w:val="both"/>
              <w:rPr>
                <w:b/>
              </w:rPr>
            </w:pPr>
          </w:p>
        </w:tc>
        <w:tc>
          <w:tcPr>
            <w:tcW w:w="4961" w:type="dxa"/>
            <w:tcBorders>
              <w:top w:val="single" w:sz="4" w:space="0" w:color="auto"/>
              <w:left w:val="single" w:sz="4" w:space="0" w:color="auto"/>
              <w:bottom w:val="single" w:sz="4" w:space="0" w:color="auto"/>
              <w:right w:val="single" w:sz="4" w:space="0" w:color="auto"/>
            </w:tcBorders>
          </w:tcPr>
          <w:p w14:paraId="4418FBE4" w14:textId="77777777" w:rsidR="006579A2" w:rsidRPr="008C341D" w:rsidRDefault="006579A2" w:rsidP="00B72FF1">
            <w:pPr>
              <w:jc w:val="both"/>
            </w:pPr>
            <w:r>
              <w:t>Ja</w:t>
            </w:r>
          </w:p>
        </w:tc>
      </w:tr>
      <w:tr w:rsidR="006579A2" w:rsidRPr="008C341D" w14:paraId="30D5D92F" w14:textId="77777777" w:rsidTr="00B72FF1">
        <w:tc>
          <w:tcPr>
            <w:tcW w:w="439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3ECF6BA" w14:textId="13A4E474" w:rsidR="006579A2" w:rsidRPr="008C341D" w:rsidRDefault="006579A2" w:rsidP="00B72FF1">
            <w:pPr>
              <w:jc w:val="both"/>
              <w:rPr>
                <w:b/>
              </w:rPr>
            </w:pPr>
            <w:r>
              <w:rPr>
                <w:b/>
              </w:rPr>
              <w:t>H</w:t>
            </w:r>
            <w:r w:rsidRPr="00980DEB">
              <w:rPr>
                <w:b/>
              </w:rPr>
              <w:t xml:space="preserve">et advies (product en </w:t>
            </w:r>
            <w:r w:rsidR="009750A7" w:rsidRPr="00980DEB">
              <w:rPr>
                <w:b/>
              </w:rPr>
              <w:t xml:space="preserve">verantwoording) </w:t>
            </w:r>
            <w:r w:rsidR="009750A7" w:rsidRPr="008C341D">
              <w:rPr>
                <w:b/>
              </w:rPr>
              <w:t>is</w:t>
            </w:r>
            <w:r>
              <w:rPr>
                <w:b/>
              </w:rPr>
              <w:t xml:space="preserve"> </w:t>
            </w:r>
            <w:r w:rsidRPr="008C341D">
              <w:rPr>
                <w:b/>
              </w:rPr>
              <w:t>in huidige vorm geschikt voor ver</w:t>
            </w:r>
            <w:r>
              <w:rPr>
                <w:b/>
              </w:rPr>
              <w:t>spreiding binnen de organisatie</w:t>
            </w:r>
            <w:r w:rsidRPr="008C341D">
              <w:rPr>
                <w:b/>
              </w:rPr>
              <w:t xml:space="preserve"> </w:t>
            </w:r>
          </w:p>
        </w:tc>
        <w:tc>
          <w:tcPr>
            <w:tcW w:w="4961" w:type="dxa"/>
            <w:tcBorders>
              <w:top w:val="single" w:sz="4" w:space="0" w:color="auto"/>
              <w:left w:val="single" w:sz="4" w:space="0" w:color="auto"/>
              <w:bottom w:val="single" w:sz="4" w:space="0" w:color="auto"/>
              <w:right w:val="single" w:sz="4" w:space="0" w:color="auto"/>
            </w:tcBorders>
          </w:tcPr>
          <w:p w14:paraId="54C1FB63" w14:textId="77777777" w:rsidR="006579A2" w:rsidRPr="008C341D" w:rsidRDefault="006579A2" w:rsidP="00B72FF1">
            <w:pPr>
              <w:jc w:val="both"/>
            </w:pPr>
            <w:r>
              <w:t>Ja</w:t>
            </w:r>
          </w:p>
        </w:tc>
      </w:tr>
      <w:tr w:rsidR="006579A2" w:rsidRPr="008C341D" w14:paraId="2B08E7BC" w14:textId="77777777" w:rsidTr="00B72FF1">
        <w:tc>
          <w:tcPr>
            <w:tcW w:w="9351" w:type="dxa"/>
            <w:gridSpan w:val="2"/>
            <w:tcBorders>
              <w:top w:val="single" w:sz="4" w:space="0" w:color="auto"/>
              <w:left w:val="single" w:sz="4" w:space="0" w:color="auto"/>
              <w:bottom w:val="single" w:sz="4" w:space="0" w:color="auto"/>
              <w:right w:val="single" w:sz="4" w:space="0" w:color="auto"/>
            </w:tcBorders>
          </w:tcPr>
          <w:p w14:paraId="16F9C036" w14:textId="77777777" w:rsidR="006579A2" w:rsidRPr="008C341D" w:rsidRDefault="006579A2" w:rsidP="00B72FF1">
            <w:pPr>
              <w:jc w:val="both"/>
            </w:pPr>
            <w:r w:rsidRPr="008C341D">
              <w:rPr>
                <w:b/>
              </w:rPr>
              <w:t>Toelichting indien het antwoord op één van bovenstaande vragen</w:t>
            </w:r>
            <w:r>
              <w:rPr>
                <w:b/>
              </w:rPr>
              <w:t>, over de verklaring zorgvuldigheid Advies,</w:t>
            </w:r>
            <w:r w:rsidRPr="008C341D">
              <w:rPr>
                <w:b/>
              </w:rPr>
              <w:t xml:space="preserve"> nee is:</w:t>
            </w:r>
          </w:p>
          <w:p w14:paraId="064F8CD2" w14:textId="77777777" w:rsidR="006579A2" w:rsidRPr="008C341D" w:rsidRDefault="006579A2" w:rsidP="00B72FF1">
            <w:pPr>
              <w:jc w:val="both"/>
            </w:pPr>
          </w:p>
          <w:p w14:paraId="34DA066B" w14:textId="77777777" w:rsidR="006579A2" w:rsidRPr="008C341D" w:rsidRDefault="006579A2" w:rsidP="00B72FF1">
            <w:pPr>
              <w:jc w:val="both"/>
            </w:pPr>
          </w:p>
          <w:p w14:paraId="2B34FE34" w14:textId="77777777" w:rsidR="006579A2" w:rsidRPr="008C341D" w:rsidRDefault="006579A2" w:rsidP="00B72FF1">
            <w:pPr>
              <w:jc w:val="both"/>
            </w:pPr>
          </w:p>
        </w:tc>
      </w:tr>
    </w:tbl>
    <w:p w14:paraId="0FAEDEC8" w14:textId="77777777" w:rsidR="006579A2" w:rsidRDefault="006579A2" w:rsidP="006579A2">
      <w:r>
        <w:br w:type="page"/>
      </w:r>
    </w:p>
    <w:tbl>
      <w:tblPr>
        <w:tblStyle w:val="Tabelraster5"/>
        <w:tblW w:w="9351" w:type="dxa"/>
        <w:tblInd w:w="0" w:type="dxa"/>
        <w:tblLook w:val="04A0" w:firstRow="1" w:lastRow="0" w:firstColumn="1" w:lastColumn="0" w:noHBand="0" w:noVBand="1"/>
      </w:tblPr>
      <w:tblGrid>
        <w:gridCol w:w="9351"/>
      </w:tblGrid>
      <w:tr w:rsidR="006579A2" w:rsidRPr="00980DEB" w14:paraId="5CF06124" w14:textId="77777777" w:rsidTr="00B72FF1">
        <w:tc>
          <w:tcPr>
            <w:tcW w:w="93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A55D12" w14:textId="77777777" w:rsidR="006579A2" w:rsidRPr="00980DEB" w:rsidRDefault="006579A2" w:rsidP="00B72FF1">
            <w:pPr>
              <w:jc w:val="both"/>
              <w:rPr>
                <w:b/>
              </w:rPr>
            </w:pPr>
            <w:r w:rsidRPr="00980DEB">
              <w:rPr>
                <w:b/>
              </w:rPr>
              <w:lastRenderedPageBreak/>
              <w:t>Feedback t</w:t>
            </w:r>
            <w:r>
              <w:rPr>
                <w:b/>
              </w:rPr>
              <w:t>.</w:t>
            </w:r>
            <w:r w:rsidRPr="00980DEB">
              <w:rPr>
                <w:b/>
              </w:rPr>
              <w:t>a</w:t>
            </w:r>
            <w:r>
              <w:rPr>
                <w:b/>
              </w:rPr>
              <w:t>.</w:t>
            </w:r>
            <w:r w:rsidRPr="00980DEB">
              <w:rPr>
                <w:b/>
              </w:rPr>
              <w:t>v</w:t>
            </w:r>
            <w:r>
              <w:rPr>
                <w:b/>
              </w:rPr>
              <w:t>. het A</w:t>
            </w:r>
            <w:r w:rsidRPr="00980DEB">
              <w:rPr>
                <w:b/>
              </w:rPr>
              <w:t>dvies</w:t>
            </w:r>
          </w:p>
        </w:tc>
      </w:tr>
      <w:tr w:rsidR="006579A2" w:rsidRPr="00980DEB" w14:paraId="763623FC" w14:textId="77777777" w:rsidTr="00B72FF1">
        <w:trPr>
          <w:trHeight w:val="1404"/>
        </w:trPr>
        <w:tc>
          <w:tcPr>
            <w:tcW w:w="9351" w:type="dxa"/>
            <w:tcBorders>
              <w:top w:val="single" w:sz="4" w:space="0" w:color="auto"/>
              <w:left w:val="single" w:sz="4" w:space="0" w:color="auto"/>
              <w:bottom w:val="single" w:sz="4" w:space="0" w:color="auto"/>
              <w:right w:val="single" w:sz="4" w:space="0" w:color="auto"/>
            </w:tcBorders>
          </w:tcPr>
          <w:p w14:paraId="0CCB879C" w14:textId="77777777" w:rsidR="006579A2" w:rsidRPr="00980DEB" w:rsidRDefault="006579A2" w:rsidP="00B72FF1">
            <w:pPr>
              <w:jc w:val="both"/>
              <w:rPr>
                <w:b/>
              </w:rPr>
            </w:pPr>
            <w:r w:rsidRPr="00980DEB">
              <w:rPr>
                <w:b/>
              </w:rPr>
              <w:t>In welke mate voldoe</w:t>
            </w:r>
            <w:r>
              <w:rPr>
                <w:b/>
              </w:rPr>
              <w:t xml:space="preserve">t het Advies (product en begeleidend document) </w:t>
            </w:r>
            <w:r w:rsidRPr="00980DEB">
              <w:rPr>
                <w:b/>
              </w:rPr>
              <w:t xml:space="preserve">aan de </w:t>
            </w:r>
            <w:r>
              <w:rPr>
                <w:b/>
              </w:rPr>
              <w:t xml:space="preserve">doelstelling, ontwerpeisen </w:t>
            </w:r>
            <w:r w:rsidRPr="00980DEB">
              <w:rPr>
                <w:b/>
              </w:rPr>
              <w:t>en afspraken die overeen zijn gekomen?</w:t>
            </w:r>
            <w:r>
              <w:rPr>
                <w:b/>
              </w:rPr>
              <w:t xml:space="preserve"> Wat maakt dat u tot deze waardering komt?</w:t>
            </w:r>
          </w:p>
          <w:p w14:paraId="771E23DD" w14:textId="77777777" w:rsidR="006579A2" w:rsidRPr="00727770" w:rsidRDefault="006579A2" w:rsidP="00B72FF1">
            <w:pPr>
              <w:jc w:val="both"/>
            </w:pPr>
            <w:r w:rsidRPr="00727770">
              <w:t>Het advies is passend voor de organisatie. De studenten hebben duidelijk meeg</w:t>
            </w:r>
            <w:r>
              <w:t>e</w:t>
            </w:r>
            <w:r w:rsidRPr="00727770">
              <w:t xml:space="preserve">nomen de feedback die ze hebben gekregen en dat erin verwerkt. Het eindproduct en de adviezen rondom implementatie </w:t>
            </w:r>
            <w:r>
              <w:t>zijn zeer bruikbaar en passend bij de praktijk.  Het product gaat zeker een bijdrage leveren in het meer integreren van risico taxatie in het werken en met name de veiligheid rondom verlof.</w:t>
            </w:r>
          </w:p>
          <w:p w14:paraId="5A52DE54" w14:textId="77777777" w:rsidR="006579A2" w:rsidRDefault="006579A2" w:rsidP="00B72FF1">
            <w:pPr>
              <w:jc w:val="both"/>
              <w:rPr>
                <w:b/>
              </w:rPr>
            </w:pPr>
          </w:p>
          <w:p w14:paraId="38281EE6" w14:textId="77777777" w:rsidR="006579A2" w:rsidRPr="00980DEB" w:rsidRDefault="006579A2" w:rsidP="00B72FF1">
            <w:pPr>
              <w:jc w:val="both"/>
              <w:rPr>
                <w:b/>
              </w:rPr>
            </w:pPr>
          </w:p>
        </w:tc>
      </w:tr>
      <w:tr w:rsidR="006579A2" w:rsidRPr="00980DEB" w14:paraId="7E853383" w14:textId="77777777" w:rsidTr="00B72FF1">
        <w:trPr>
          <w:trHeight w:val="1404"/>
        </w:trPr>
        <w:tc>
          <w:tcPr>
            <w:tcW w:w="9351" w:type="dxa"/>
            <w:tcBorders>
              <w:top w:val="single" w:sz="4" w:space="0" w:color="auto"/>
              <w:left w:val="single" w:sz="4" w:space="0" w:color="auto"/>
              <w:bottom w:val="single" w:sz="4" w:space="0" w:color="auto"/>
              <w:right w:val="single" w:sz="4" w:space="0" w:color="auto"/>
            </w:tcBorders>
          </w:tcPr>
          <w:p w14:paraId="160F70DD" w14:textId="77777777" w:rsidR="006579A2" w:rsidRDefault="006579A2" w:rsidP="00B72FF1">
            <w:pPr>
              <w:jc w:val="both"/>
              <w:rPr>
                <w:b/>
              </w:rPr>
            </w:pPr>
            <w:r w:rsidRPr="00980DEB">
              <w:rPr>
                <w:b/>
              </w:rPr>
              <w:t xml:space="preserve">In welke mate </w:t>
            </w:r>
            <w:r>
              <w:rPr>
                <w:b/>
              </w:rPr>
              <w:t xml:space="preserve">is het Advies (product en begeleidend document, in het bijzonder de aanbevelingen) </w:t>
            </w:r>
            <w:r w:rsidRPr="00980DEB">
              <w:rPr>
                <w:b/>
              </w:rPr>
              <w:t>relevant en bruikbaar</w:t>
            </w:r>
            <w:r>
              <w:rPr>
                <w:b/>
              </w:rPr>
              <w:t xml:space="preserve"> voor uw organisatie</w:t>
            </w:r>
            <w:r w:rsidRPr="00980DEB">
              <w:rPr>
                <w:b/>
              </w:rPr>
              <w:t>?</w:t>
            </w:r>
            <w:r>
              <w:t xml:space="preserve"> </w:t>
            </w:r>
            <w:r w:rsidRPr="00EC2B9F">
              <w:rPr>
                <w:b/>
              </w:rPr>
              <w:t>Wat maakt dat u tot deze waardering komt?</w:t>
            </w:r>
          </w:p>
          <w:p w14:paraId="69697A91" w14:textId="77777777" w:rsidR="006579A2" w:rsidRPr="00727770" w:rsidRDefault="006579A2" w:rsidP="00B72FF1">
            <w:pPr>
              <w:jc w:val="both"/>
            </w:pPr>
            <w:r w:rsidRPr="00727770">
              <w:t>Het advies is zeer relevant voor de organisatie omdat er nu te weinig aandacht is voor de dynamische en statische risicofactoren bij het verlof. Dit document en het begeleidende document maakt op een hele handzame manier risicotaxatie onderdeel van het verlo</w:t>
            </w:r>
            <w:r w:rsidRPr="00727770">
              <w:rPr>
                <w:rFonts w:eastAsia="Calibri"/>
              </w:rPr>
              <w:t>f</w:t>
            </w:r>
            <w:r w:rsidRPr="00727770">
              <w:t xml:space="preserve"> voor en na bespreking. Dit geeft zowel de bewoner als de begeleiding meer inzicht in de actuele risico’s en welke signalen daar concreet bij horen.</w:t>
            </w:r>
          </w:p>
          <w:p w14:paraId="0E8FF3EE" w14:textId="77777777" w:rsidR="006579A2" w:rsidRDefault="006579A2" w:rsidP="00B72FF1">
            <w:pPr>
              <w:jc w:val="both"/>
              <w:rPr>
                <w:b/>
              </w:rPr>
            </w:pPr>
          </w:p>
          <w:p w14:paraId="438DB07A" w14:textId="77777777" w:rsidR="006579A2" w:rsidRDefault="006579A2" w:rsidP="00B72FF1">
            <w:pPr>
              <w:jc w:val="both"/>
              <w:rPr>
                <w:b/>
              </w:rPr>
            </w:pPr>
          </w:p>
          <w:p w14:paraId="2DB808F2" w14:textId="77777777" w:rsidR="006579A2" w:rsidRDefault="006579A2" w:rsidP="00B72FF1">
            <w:pPr>
              <w:jc w:val="both"/>
              <w:rPr>
                <w:b/>
              </w:rPr>
            </w:pPr>
          </w:p>
          <w:p w14:paraId="083BF07A" w14:textId="77777777" w:rsidR="006579A2" w:rsidRPr="00980DEB" w:rsidRDefault="006579A2" w:rsidP="00B72FF1">
            <w:pPr>
              <w:jc w:val="both"/>
              <w:rPr>
                <w:b/>
              </w:rPr>
            </w:pPr>
          </w:p>
        </w:tc>
      </w:tr>
    </w:tbl>
    <w:p w14:paraId="57161576" w14:textId="77777777" w:rsidR="006579A2" w:rsidRDefault="006579A2" w:rsidP="006579A2">
      <w:pPr>
        <w:spacing w:after="160" w:line="259" w:lineRule="auto"/>
      </w:pPr>
    </w:p>
    <w:p w14:paraId="054226DD" w14:textId="77777777" w:rsidR="006579A2" w:rsidRPr="00110436" w:rsidRDefault="006579A2" w:rsidP="006579A2">
      <w:pPr>
        <w:spacing w:after="160" w:line="259" w:lineRule="auto"/>
        <w:rPr>
          <w:rFonts w:cstheme="minorHAnsi"/>
        </w:rPr>
      </w:pPr>
      <w:r w:rsidRPr="00110436">
        <w:rPr>
          <w:rFonts w:cstheme="minorHAnsi"/>
        </w:rPr>
        <w:t xml:space="preserve">* </w:t>
      </w:r>
      <w:r>
        <w:rPr>
          <w:rFonts w:cstheme="minorHAnsi"/>
        </w:rPr>
        <w:t>De</w:t>
      </w:r>
      <w:r w:rsidRPr="00110436">
        <w:rPr>
          <w:rFonts w:cstheme="minorHAnsi"/>
          <w:color w:val="050E1D"/>
          <w:shd w:val="clear" w:color="auto" w:fill="FFFFFF"/>
        </w:rPr>
        <w:t> HBO Kennisbank biedt toegang tot onderzoekspublicaties en afstudeerproducten van deelnemende hogescholen en maakt deze beschikbaar voor hergebruik. Hiermee vergemakkelijkt de HBO Kennisbank de uitwisseling tussen onderzoek, onderwijs, bedrijfs- en beroepsleven en maatschappij.</w:t>
      </w:r>
      <w:r>
        <w:rPr>
          <w:rFonts w:cstheme="minorHAnsi"/>
          <w:color w:val="050E1D"/>
          <w:shd w:val="clear" w:color="auto" w:fill="FFFFFF"/>
        </w:rPr>
        <w:t xml:space="preserve"> Zie </w:t>
      </w:r>
      <w:hyperlink r:id="rId70" w:history="1">
        <w:r w:rsidRPr="00123E1F">
          <w:rPr>
            <w:rStyle w:val="Hyperlink"/>
            <w:rFonts w:cstheme="minorHAnsi"/>
            <w:shd w:val="clear" w:color="auto" w:fill="FFFFFF"/>
          </w:rPr>
          <w:t>www.hbo-kennisbank.nl</w:t>
        </w:r>
      </w:hyperlink>
      <w:r>
        <w:rPr>
          <w:rFonts w:cstheme="minorHAnsi"/>
          <w:color w:val="050E1D"/>
          <w:shd w:val="clear" w:color="auto" w:fill="FFFFFF"/>
        </w:rPr>
        <w:t xml:space="preserve">. </w:t>
      </w:r>
      <w:r w:rsidRPr="00110436">
        <w:rPr>
          <w:rFonts w:cstheme="minorHAnsi"/>
        </w:rPr>
        <w:t>Door opname en beschikbaarstelling in de digitale kennisbank wordt het</w:t>
      </w:r>
      <w:r w:rsidRPr="00110436">
        <w:rPr>
          <w:rFonts w:cstheme="minorHAnsi"/>
          <w:spacing w:val="1"/>
        </w:rPr>
        <w:t xml:space="preserve"> </w:t>
      </w:r>
      <w:r w:rsidRPr="00110436">
        <w:rPr>
          <w:rFonts w:cstheme="minorHAnsi"/>
        </w:rPr>
        <w:t>auteursrecht</w:t>
      </w:r>
      <w:r w:rsidRPr="00110436">
        <w:rPr>
          <w:rFonts w:cstheme="minorHAnsi"/>
          <w:spacing w:val="-3"/>
        </w:rPr>
        <w:t xml:space="preserve"> </w:t>
      </w:r>
      <w:r w:rsidRPr="00110436">
        <w:rPr>
          <w:rFonts w:cstheme="minorHAnsi"/>
        </w:rPr>
        <w:t>niet</w:t>
      </w:r>
      <w:r w:rsidRPr="00110436">
        <w:rPr>
          <w:rFonts w:cstheme="minorHAnsi"/>
          <w:spacing w:val="1"/>
        </w:rPr>
        <w:t xml:space="preserve"> </w:t>
      </w:r>
      <w:r w:rsidRPr="00110436">
        <w:rPr>
          <w:rFonts w:cstheme="minorHAnsi"/>
        </w:rPr>
        <w:t>overgedragen.</w:t>
      </w:r>
    </w:p>
    <w:p w14:paraId="55D99B57" w14:textId="77777777" w:rsidR="006579A2" w:rsidRDefault="006579A2" w:rsidP="006579A2">
      <w:pPr>
        <w:pStyle w:val="Normaalweb"/>
        <w:rPr>
          <w:rFonts w:asciiTheme="minorHAnsi" w:eastAsiaTheme="minorEastAsia" w:hAnsiTheme="minorHAnsi" w:cstheme="minorBidi"/>
          <w:color w:val="000000" w:themeColor="text1"/>
          <w:lang w:eastAsia="en-US"/>
        </w:rPr>
      </w:pPr>
    </w:p>
    <w:p w14:paraId="18293525" w14:textId="77777777" w:rsidR="006579A2" w:rsidRPr="00642150" w:rsidRDefault="006579A2" w:rsidP="006579A2">
      <w:pPr>
        <w:pStyle w:val="Normaalweb"/>
        <w:rPr>
          <w:rFonts w:asciiTheme="minorHAnsi" w:eastAsiaTheme="minorEastAsia" w:hAnsiTheme="minorHAnsi" w:cstheme="minorBidi"/>
          <w:color w:val="000000" w:themeColor="text1"/>
          <w:lang w:eastAsia="en-US"/>
        </w:rPr>
      </w:pPr>
    </w:p>
    <w:p w14:paraId="17538403" w14:textId="77777777" w:rsidR="00B5674E" w:rsidRDefault="00636EED"/>
    <w:sectPr w:rsidR="00B5674E" w:rsidSect="00304B13">
      <w:footerReference w:type="default" r:id="rId71"/>
      <w:pgSz w:w="11900" w:h="16840"/>
      <w:pgMar w:top="1417" w:right="1417" w:bottom="1417" w:left="1417"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1CA69" w14:textId="77777777" w:rsidR="0012711F" w:rsidRDefault="0012711F">
      <w:pPr>
        <w:spacing w:before="0" w:after="0" w:line="240" w:lineRule="auto"/>
      </w:pPr>
      <w:r>
        <w:separator/>
      </w:r>
    </w:p>
  </w:endnote>
  <w:endnote w:type="continuationSeparator" w:id="0">
    <w:p w14:paraId="08563B5C" w14:textId="77777777" w:rsidR="0012711F" w:rsidRDefault="0012711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HelveticaNeueLT Std">
    <w:altName w:val="Arial"/>
    <w:panose1 w:val="020B0604020202020204"/>
    <w:charset w:val="00"/>
    <w:family w:val="swiss"/>
    <w:notTrueType/>
    <w:pitch w:val="variable"/>
    <w:sig w:usb0="00000003"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7740434"/>
      <w:docPartObj>
        <w:docPartGallery w:val="Page Numbers (Bottom of Page)"/>
        <w:docPartUnique/>
      </w:docPartObj>
    </w:sdtPr>
    <w:sdtEndPr/>
    <w:sdtContent>
      <w:p w14:paraId="27D0C940" w14:textId="77777777" w:rsidR="0097389E" w:rsidRDefault="00636EED">
        <w:pPr>
          <w:pStyle w:val="Voettekst"/>
          <w:jc w:val="right"/>
        </w:pPr>
      </w:p>
      <w:p w14:paraId="0FC55E6A" w14:textId="77777777" w:rsidR="0097389E" w:rsidRDefault="00636EED" w:rsidP="0097389E">
        <w:pPr>
          <w:pStyle w:val="Voettekst"/>
          <w:jc w:val="right"/>
        </w:pPr>
      </w:p>
      <w:p w14:paraId="21C3CAE5" w14:textId="77777777" w:rsidR="0097389E" w:rsidRDefault="00636EED" w:rsidP="0097389E">
        <w:pPr>
          <w:pStyle w:val="Voettekst"/>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00E40" w14:textId="77777777" w:rsidR="0012711F" w:rsidRDefault="0012711F">
      <w:pPr>
        <w:spacing w:before="0" w:after="0" w:line="240" w:lineRule="auto"/>
      </w:pPr>
      <w:r>
        <w:separator/>
      </w:r>
    </w:p>
  </w:footnote>
  <w:footnote w:type="continuationSeparator" w:id="0">
    <w:p w14:paraId="3DFCFB00" w14:textId="77777777" w:rsidR="0012711F" w:rsidRDefault="0012711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810F8"/>
    <w:multiLevelType w:val="multilevel"/>
    <w:tmpl w:val="7E6C975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F36299"/>
    <w:multiLevelType w:val="multilevel"/>
    <w:tmpl w:val="C29A3BA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3C5BDD"/>
    <w:multiLevelType w:val="multilevel"/>
    <w:tmpl w:val="0598D7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171D53"/>
    <w:multiLevelType w:val="hybridMultilevel"/>
    <w:tmpl w:val="D0D63058"/>
    <w:lvl w:ilvl="0" w:tplc="770CA574">
      <w:start w:val="3"/>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560540"/>
    <w:multiLevelType w:val="hybridMultilevel"/>
    <w:tmpl w:val="6B5E4F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FD76D08"/>
    <w:multiLevelType w:val="multilevel"/>
    <w:tmpl w:val="3F12F8AA"/>
    <w:lvl w:ilvl="0">
      <w:start w:val="3"/>
      <w:numFmt w:val="decimal"/>
      <w:lvlText w:val="%1"/>
      <w:lvlJc w:val="left"/>
      <w:pPr>
        <w:ind w:left="680" w:hanging="680"/>
      </w:pPr>
      <w:rPr>
        <w:rFonts w:hint="default"/>
      </w:rPr>
    </w:lvl>
    <w:lvl w:ilvl="1">
      <w:start w:val="3"/>
      <w:numFmt w:val="decimal"/>
      <w:lvlText w:val="%1.%2"/>
      <w:lvlJc w:val="left"/>
      <w:pPr>
        <w:ind w:left="680" w:hanging="68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05A7A0D"/>
    <w:multiLevelType w:val="hybridMultilevel"/>
    <w:tmpl w:val="B3EABECC"/>
    <w:lvl w:ilvl="0" w:tplc="C11CDBE6">
      <w:start w:val="3"/>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2226801"/>
    <w:multiLevelType w:val="hybridMultilevel"/>
    <w:tmpl w:val="5BE4A726"/>
    <w:lvl w:ilvl="0" w:tplc="22AC8F42">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196330"/>
    <w:multiLevelType w:val="hybridMultilevel"/>
    <w:tmpl w:val="001202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9353359"/>
    <w:multiLevelType w:val="hybridMultilevel"/>
    <w:tmpl w:val="483EF7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D4F03B2"/>
    <w:multiLevelType w:val="hybridMultilevel"/>
    <w:tmpl w:val="C016C5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F0E0A2B"/>
    <w:multiLevelType w:val="hybridMultilevel"/>
    <w:tmpl w:val="DD6C1178"/>
    <w:lvl w:ilvl="0" w:tplc="BDEA50E6">
      <w:start w:val="2"/>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08C47C9"/>
    <w:multiLevelType w:val="hybridMultilevel"/>
    <w:tmpl w:val="CBF64E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6195095"/>
    <w:multiLevelType w:val="hybridMultilevel"/>
    <w:tmpl w:val="9C64402C"/>
    <w:lvl w:ilvl="0" w:tplc="547C698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B517D85"/>
    <w:multiLevelType w:val="hybridMultilevel"/>
    <w:tmpl w:val="527E2536"/>
    <w:lvl w:ilvl="0" w:tplc="C5E0975C">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DA24E59"/>
    <w:multiLevelType w:val="hybridMultilevel"/>
    <w:tmpl w:val="3DB49B5C"/>
    <w:lvl w:ilvl="0" w:tplc="05C6F226">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2FF1AFC"/>
    <w:multiLevelType w:val="hybridMultilevel"/>
    <w:tmpl w:val="0F7E95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4A00AF7"/>
    <w:multiLevelType w:val="multilevel"/>
    <w:tmpl w:val="D0807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067845"/>
    <w:multiLevelType w:val="multilevel"/>
    <w:tmpl w:val="99AC09C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9715C99"/>
    <w:multiLevelType w:val="hybridMultilevel"/>
    <w:tmpl w:val="DB366B06"/>
    <w:lvl w:ilvl="0" w:tplc="10A83D7A">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F651B0"/>
    <w:multiLevelType w:val="hybridMultilevel"/>
    <w:tmpl w:val="287EF8B0"/>
    <w:lvl w:ilvl="0" w:tplc="6BC039AE">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A3303B2"/>
    <w:multiLevelType w:val="hybridMultilevel"/>
    <w:tmpl w:val="0B4A6FC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3A6D285C"/>
    <w:multiLevelType w:val="hybridMultilevel"/>
    <w:tmpl w:val="2A2419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F835846"/>
    <w:multiLevelType w:val="hybridMultilevel"/>
    <w:tmpl w:val="76B21454"/>
    <w:lvl w:ilvl="0" w:tplc="4C64ECD0">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978359C"/>
    <w:multiLevelType w:val="multilevel"/>
    <w:tmpl w:val="D7FC64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98F4185"/>
    <w:multiLevelType w:val="hybridMultilevel"/>
    <w:tmpl w:val="0D1090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B6111A7"/>
    <w:multiLevelType w:val="multilevel"/>
    <w:tmpl w:val="1D48D79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C7C053A"/>
    <w:multiLevelType w:val="hybridMultilevel"/>
    <w:tmpl w:val="DC16BAC0"/>
    <w:lvl w:ilvl="0" w:tplc="7B40AFE8">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C900366"/>
    <w:multiLevelType w:val="hybridMultilevel"/>
    <w:tmpl w:val="3A7CF526"/>
    <w:lvl w:ilvl="0" w:tplc="F98E4E96">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CCC6A9E"/>
    <w:multiLevelType w:val="hybridMultilevel"/>
    <w:tmpl w:val="09B0E4CC"/>
    <w:lvl w:ilvl="0" w:tplc="C4F0D64E">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DF74AAE"/>
    <w:multiLevelType w:val="multilevel"/>
    <w:tmpl w:val="97B80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1730071"/>
    <w:multiLevelType w:val="hybridMultilevel"/>
    <w:tmpl w:val="63FC15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9D169D9"/>
    <w:multiLevelType w:val="hybridMultilevel"/>
    <w:tmpl w:val="6CE2857E"/>
    <w:lvl w:ilvl="0" w:tplc="8DEE7F7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9EA1D82"/>
    <w:multiLevelType w:val="multilevel"/>
    <w:tmpl w:val="F4BC7934"/>
    <w:lvl w:ilvl="0">
      <w:start w:val="1"/>
      <w:numFmt w:val="decimal"/>
      <w:lvlText w:val="%1."/>
      <w:lvlJc w:val="left"/>
      <w:pPr>
        <w:ind w:left="720" w:hanging="360"/>
      </w:pPr>
      <w:rPr>
        <w:rFonts w:hint="default"/>
      </w:rPr>
    </w:lvl>
    <w:lvl w:ilvl="1">
      <w:start w:val="2"/>
      <w:numFmt w:val="decimal"/>
      <w:isLgl/>
      <w:lvlText w:val="%1.%2"/>
      <w:lvlJc w:val="left"/>
      <w:pPr>
        <w:ind w:left="940" w:hanging="5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1891C38"/>
    <w:multiLevelType w:val="hybridMultilevel"/>
    <w:tmpl w:val="7A9E82DA"/>
    <w:lvl w:ilvl="0" w:tplc="83DE4814">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6EE018F"/>
    <w:multiLevelType w:val="hybridMultilevel"/>
    <w:tmpl w:val="9670C6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82A72FE"/>
    <w:multiLevelType w:val="hybridMultilevel"/>
    <w:tmpl w:val="6E10BF48"/>
    <w:lvl w:ilvl="0" w:tplc="A9A6EE0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8D63890"/>
    <w:multiLevelType w:val="hybridMultilevel"/>
    <w:tmpl w:val="B5949940"/>
    <w:lvl w:ilvl="0" w:tplc="1568A65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C217914"/>
    <w:multiLevelType w:val="hybridMultilevel"/>
    <w:tmpl w:val="CE6A5546"/>
    <w:lvl w:ilvl="0" w:tplc="7AD6CA0C">
      <w:start w:val="1"/>
      <w:numFmt w:val="decimal"/>
      <w:lvlText w:val="%1."/>
      <w:lvlJc w:val="left"/>
      <w:pPr>
        <w:ind w:left="720" w:hanging="360"/>
      </w:pPr>
      <w:rPr>
        <w:rFonts w:eastAsiaTheme="min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04B4526"/>
    <w:multiLevelType w:val="hybridMultilevel"/>
    <w:tmpl w:val="91BC4482"/>
    <w:lvl w:ilvl="0" w:tplc="195404B2">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6E203D3"/>
    <w:multiLevelType w:val="hybridMultilevel"/>
    <w:tmpl w:val="E9C02E6E"/>
    <w:lvl w:ilvl="0" w:tplc="2E0023CE">
      <w:start w:val="1"/>
      <w:numFmt w:val="decimal"/>
      <w:lvlText w:val="%1."/>
      <w:lvlJc w:val="left"/>
      <w:pPr>
        <w:ind w:left="720" w:hanging="360"/>
      </w:pPr>
      <w:rPr>
        <w:rFonts w:hint="default"/>
        <w:b w:val="0"/>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767757C"/>
    <w:multiLevelType w:val="multilevel"/>
    <w:tmpl w:val="D17075F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C483A0A"/>
    <w:multiLevelType w:val="multilevel"/>
    <w:tmpl w:val="B860E7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74543330">
    <w:abstractNumId w:val="36"/>
  </w:num>
  <w:num w:numId="2" w16cid:durableId="910845539">
    <w:abstractNumId w:val="37"/>
  </w:num>
  <w:num w:numId="3" w16cid:durableId="666515760">
    <w:abstractNumId w:val="32"/>
  </w:num>
  <w:num w:numId="4" w16cid:durableId="529755901">
    <w:abstractNumId w:val="40"/>
  </w:num>
  <w:num w:numId="5" w16cid:durableId="1004894571">
    <w:abstractNumId w:val="20"/>
  </w:num>
  <w:num w:numId="6" w16cid:durableId="1647273623">
    <w:abstractNumId w:val="14"/>
  </w:num>
  <w:num w:numId="7" w16cid:durableId="35666897">
    <w:abstractNumId w:val="15"/>
  </w:num>
  <w:num w:numId="8" w16cid:durableId="34089940">
    <w:abstractNumId w:val="7"/>
  </w:num>
  <w:num w:numId="9" w16cid:durableId="832111032">
    <w:abstractNumId w:val="23"/>
  </w:num>
  <w:num w:numId="10" w16cid:durableId="822283666">
    <w:abstractNumId w:val="27"/>
  </w:num>
  <w:num w:numId="11" w16cid:durableId="1345470853">
    <w:abstractNumId w:val="34"/>
  </w:num>
  <w:num w:numId="12" w16cid:durableId="1182889679">
    <w:abstractNumId w:val="28"/>
  </w:num>
  <w:num w:numId="13" w16cid:durableId="922641126">
    <w:abstractNumId w:val="39"/>
  </w:num>
  <w:num w:numId="14" w16cid:durableId="1491292716">
    <w:abstractNumId w:val="30"/>
  </w:num>
  <w:num w:numId="15" w16cid:durableId="411005311">
    <w:abstractNumId w:val="19"/>
  </w:num>
  <w:num w:numId="16" w16cid:durableId="1604528812">
    <w:abstractNumId w:val="13"/>
  </w:num>
  <w:num w:numId="17" w16cid:durableId="1021056870">
    <w:abstractNumId w:val="26"/>
  </w:num>
  <w:num w:numId="18" w16cid:durableId="1748264938">
    <w:abstractNumId w:val="8"/>
  </w:num>
  <w:num w:numId="19" w16cid:durableId="1148084497">
    <w:abstractNumId w:val="11"/>
  </w:num>
  <w:num w:numId="20" w16cid:durableId="377049926">
    <w:abstractNumId w:val="29"/>
  </w:num>
  <w:num w:numId="21" w16cid:durableId="1655986782">
    <w:abstractNumId w:val="10"/>
  </w:num>
  <w:num w:numId="22" w16cid:durableId="135731041">
    <w:abstractNumId w:val="25"/>
  </w:num>
  <w:num w:numId="23" w16cid:durableId="734282910">
    <w:abstractNumId w:val="24"/>
  </w:num>
  <w:num w:numId="24" w16cid:durableId="329257248">
    <w:abstractNumId w:val="42"/>
  </w:num>
  <w:num w:numId="25" w16cid:durableId="468519450">
    <w:abstractNumId w:val="2"/>
  </w:num>
  <w:num w:numId="26" w16cid:durableId="1015111968">
    <w:abstractNumId w:val="17"/>
  </w:num>
  <w:num w:numId="27" w16cid:durableId="1651864943">
    <w:abstractNumId w:val="21"/>
  </w:num>
  <w:num w:numId="28" w16cid:durableId="1707371908">
    <w:abstractNumId w:val="22"/>
  </w:num>
  <w:num w:numId="29" w16cid:durableId="943224783">
    <w:abstractNumId w:val="9"/>
  </w:num>
  <w:num w:numId="30" w16cid:durableId="388774022">
    <w:abstractNumId w:val="12"/>
  </w:num>
  <w:num w:numId="31" w16cid:durableId="810949075">
    <w:abstractNumId w:val="33"/>
  </w:num>
  <w:num w:numId="32" w16cid:durableId="1679498673">
    <w:abstractNumId w:val="3"/>
  </w:num>
  <w:num w:numId="33" w16cid:durableId="1156071947">
    <w:abstractNumId w:val="5"/>
  </w:num>
  <w:num w:numId="34" w16cid:durableId="1840149174">
    <w:abstractNumId w:val="35"/>
  </w:num>
  <w:num w:numId="35" w16cid:durableId="2021541827">
    <w:abstractNumId w:val="18"/>
  </w:num>
  <w:num w:numId="36" w16cid:durableId="1224676881">
    <w:abstractNumId w:val="4"/>
  </w:num>
  <w:num w:numId="37" w16cid:durableId="838542394">
    <w:abstractNumId w:val="0"/>
  </w:num>
  <w:num w:numId="38" w16cid:durableId="169028399">
    <w:abstractNumId w:val="6"/>
  </w:num>
  <w:num w:numId="39" w16cid:durableId="1460807608">
    <w:abstractNumId w:val="16"/>
  </w:num>
  <w:num w:numId="40" w16cid:durableId="180558263">
    <w:abstractNumId w:val="31"/>
  </w:num>
  <w:num w:numId="41" w16cid:durableId="764959879">
    <w:abstractNumId w:val="38"/>
  </w:num>
  <w:num w:numId="42" w16cid:durableId="1893269560">
    <w:abstractNumId w:val="41"/>
  </w:num>
  <w:num w:numId="43" w16cid:durableId="17255197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9A2"/>
    <w:rsid w:val="0000337A"/>
    <w:rsid w:val="00020E82"/>
    <w:rsid w:val="00025927"/>
    <w:rsid w:val="00055E94"/>
    <w:rsid w:val="00057268"/>
    <w:rsid w:val="000636E9"/>
    <w:rsid w:val="000C01F8"/>
    <w:rsid w:val="000D395E"/>
    <w:rsid w:val="00100D3D"/>
    <w:rsid w:val="00110096"/>
    <w:rsid w:val="00114400"/>
    <w:rsid w:val="0012711F"/>
    <w:rsid w:val="00131E16"/>
    <w:rsid w:val="00172210"/>
    <w:rsid w:val="00177413"/>
    <w:rsid w:val="00181CFB"/>
    <w:rsid w:val="00196ED6"/>
    <w:rsid w:val="001C6CA2"/>
    <w:rsid w:val="001E6BD0"/>
    <w:rsid w:val="00295D3A"/>
    <w:rsid w:val="002F4326"/>
    <w:rsid w:val="003203EA"/>
    <w:rsid w:val="00333A78"/>
    <w:rsid w:val="00363FB5"/>
    <w:rsid w:val="00377021"/>
    <w:rsid w:val="00386C74"/>
    <w:rsid w:val="00527D80"/>
    <w:rsid w:val="0059050F"/>
    <w:rsid w:val="005F57C9"/>
    <w:rsid w:val="006065D8"/>
    <w:rsid w:val="00636EED"/>
    <w:rsid w:val="006579A2"/>
    <w:rsid w:val="006A68CD"/>
    <w:rsid w:val="006B29E5"/>
    <w:rsid w:val="006B30F2"/>
    <w:rsid w:val="006E05AC"/>
    <w:rsid w:val="006E0BFE"/>
    <w:rsid w:val="00711FBB"/>
    <w:rsid w:val="00754979"/>
    <w:rsid w:val="007575B2"/>
    <w:rsid w:val="007A08DE"/>
    <w:rsid w:val="007C188E"/>
    <w:rsid w:val="007D2B9E"/>
    <w:rsid w:val="008109F6"/>
    <w:rsid w:val="00873A0A"/>
    <w:rsid w:val="00884D3A"/>
    <w:rsid w:val="0089598B"/>
    <w:rsid w:val="009750A7"/>
    <w:rsid w:val="0099189B"/>
    <w:rsid w:val="00A003ED"/>
    <w:rsid w:val="00B72780"/>
    <w:rsid w:val="00B95188"/>
    <w:rsid w:val="00BF1018"/>
    <w:rsid w:val="00CA2953"/>
    <w:rsid w:val="00CA52DF"/>
    <w:rsid w:val="00CD16FF"/>
    <w:rsid w:val="00CE3639"/>
    <w:rsid w:val="00D01117"/>
    <w:rsid w:val="00D012AC"/>
    <w:rsid w:val="00D25F0F"/>
    <w:rsid w:val="00D43BDB"/>
    <w:rsid w:val="00D84F91"/>
    <w:rsid w:val="00DB2E17"/>
    <w:rsid w:val="00DF6D50"/>
    <w:rsid w:val="00F221D6"/>
    <w:rsid w:val="00F33DA9"/>
    <w:rsid w:val="00F96992"/>
    <w:rsid w:val="00FC19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1FC47"/>
  <w15:chartTrackingRefBased/>
  <w15:docId w15:val="{DCBA70D1-CD57-FE4C-8759-3E11FBF8D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579A2"/>
    <w:pPr>
      <w:spacing w:before="200" w:after="200" w:line="276" w:lineRule="auto"/>
    </w:pPr>
    <w:rPr>
      <w:rFonts w:eastAsiaTheme="minorEastAsia"/>
      <w:sz w:val="20"/>
      <w:szCs w:val="20"/>
    </w:rPr>
  </w:style>
  <w:style w:type="paragraph" w:styleId="Kop1">
    <w:name w:val="heading 1"/>
    <w:basedOn w:val="Standaard"/>
    <w:next w:val="Standaard"/>
    <w:link w:val="Kop1Char"/>
    <w:uiPriority w:val="9"/>
    <w:qFormat/>
    <w:rsid w:val="006579A2"/>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6579A2"/>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6579A2"/>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Kop4">
    <w:name w:val="heading 4"/>
    <w:basedOn w:val="Standaard"/>
    <w:next w:val="Standaard"/>
    <w:link w:val="Kop4Char"/>
    <w:uiPriority w:val="9"/>
    <w:unhideWhenUsed/>
    <w:qFormat/>
    <w:rsid w:val="006579A2"/>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Kop5">
    <w:name w:val="heading 5"/>
    <w:basedOn w:val="Standaard"/>
    <w:next w:val="Standaard"/>
    <w:link w:val="Kop5Char"/>
    <w:uiPriority w:val="9"/>
    <w:unhideWhenUsed/>
    <w:qFormat/>
    <w:rsid w:val="006579A2"/>
    <w:pPr>
      <w:pBdr>
        <w:bottom w:val="single" w:sz="6" w:space="1" w:color="4472C4" w:themeColor="accent1"/>
      </w:pBdr>
      <w:spacing w:before="300" w:after="0"/>
      <w:outlineLvl w:val="4"/>
    </w:pPr>
    <w:rPr>
      <w:caps/>
      <w:color w:val="2F5496" w:themeColor="accent1" w:themeShade="BF"/>
      <w:spacing w:val="10"/>
      <w:sz w:val="22"/>
      <w:szCs w:val="22"/>
    </w:rPr>
  </w:style>
  <w:style w:type="paragraph" w:styleId="Kop6">
    <w:name w:val="heading 6"/>
    <w:basedOn w:val="Standaard"/>
    <w:next w:val="Standaard"/>
    <w:link w:val="Kop6Char"/>
    <w:uiPriority w:val="9"/>
    <w:semiHidden/>
    <w:unhideWhenUsed/>
    <w:qFormat/>
    <w:rsid w:val="006579A2"/>
    <w:pPr>
      <w:pBdr>
        <w:bottom w:val="dotted" w:sz="6" w:space="1" w:color="4472C4" w:themeColor="accent1"/>
      </w:pBdr>
      <w:spacing w:before="300" w:after="0"/>
      <w:outlineLvl w:val="5"/>
    </w:pPr>
    <w:rPr>
      <w:caps/>
      <w:color w:val="2F5496" w:themeColor="accent1" w:themeShade="BF"/>
      <w:spacing w:val="10"/>
      <w:sz w:val="22"/>
      <w:szCs w:val="22"/>
    </w:rPr>
  </w:style>
  <w:style w:type="paragraph" w:styleId="Kop7">
    <w:name w:val="heading 7"/>
    <w:basedOn w:val="Standaard"/>
    <w:next w:val="Standaard"/>
    <w:link w:val="Kop7Char"/>
    <w:uiPriority w:val="9"/>
    <w:semiHidden/>
    <w:unhideWhenUsed/>
    <w:qFormat/>
    <w:rsid w:val="006579A2"/>
    <w:pPr>
      <w:spacing w:before="300" w:after="0"/>
      <w:outlineLvl w:val="6"/>
    </w:pPr>
    <w:rPr>
      <w:caps/>
      <w:color w:val="2F5496" w:themeColor="accent1" w:themeShade="BF"/>
      <w:spacing w:val="10"/>
      <w:sz w:val="22"/>
      <w:szCs w:val="22"/>
    </w:rPr>
  </w:style>
  <w:style w:type="paragraph" w:styleId="Kop8">
    <w:name w:val="heading 8"/>
    <w:basedOn w:val="Standaard"/>
    <w:next w:val="Standaard"/>
    <w:link w:val="Kop8Char"/>
    <w:uiPriority w:val="9"/>
    <w:semiHidden/>
    <w:unhideWhenUsed/>
    <w:qFormat/>
    <w:rsid w:val="006579A2"/>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6579A2"/>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579A2"/>
    <w:rPr>
      <w:rFonts w:eastAsiaTheme="minorEastAsia"/>
      <w:b/>
      <w:bCs/>
      <w:caps/>
      <w:color w:val="FFFFFF" w:themeColor="background1"/>
      <w:spacing w:val="15"/>
      <w:sz w:val="22"/>
      <w:szCs w:val="22"/>
      <w:shd w:val="clear" w:color="auto" w:fill="4472C4" w:themeFill="accent1"/>
    </w:rPr>
  </w:style>
  <w:style w:type="character" w:customStyle="1" w:styleId="Kop2Char">
    <w:name w:val="Kop 2 Char"/>
    <w:basedOn w:val="Standaardalinea-lettertype"/>
    <w:link w:val="Kop2"/>
    <w:uiPriority w:val="9"/>
    <w:rsid w:val="006579A2"/>
    <w:rPr>
      <w:rFonts w:eastAsiaTheme="minorEastAsia"/>
      <w:caps/>
      <w:spacing w:val="15"/>
      <w:sz w:val="22"/>
      <w:szCs w:val="22"/>
      <w:shd w:val="clear" w:color="auto" w:fill="D9E2F3" w:themeFill="accent1" w:themeFillTint="33"/>
    </w:rPr>
  </w:style>
  <w:style w:type="character" w:customStyle="1" w:styleId="Kop3Char">
    <w:name w:val="Kop 3 Char"/>
    <w:basedOn w:val="Standaardalinea-lettertype"/>
    <w:link w:val="Kop3"/>
    <w:uiPriority w:val="9"/>
    <w:rsid w:val="006579A2"/>
    <w:rPr>
      <w:rFonts w:eastAsiaTheme="minorEastAsia"/>
      <w:caps/>
      <w:color w:val="1F3763" w:themeColor="accent1" w:themeShade="7F"/>
      <w:spacing w:val="15"/>
      <w:sz w:val="22"/>
      <w:szCs w:val="22"/>
    </w:rPr>
  </w:style>
  <w:style w:type="character" w:customStyle="1" w:styleId="Kop4Char">
    <w:name w:val="Kop 4 Char"/>
    <w:basedOn w:val="Standaardalinea-lettertype"/>
    <w:link w:val="Kop4"/>
    <w:uiPriority w:val="9"/>
    <w:rsid w:val="006579A2"/>
    <w:rPr>
      <w:rFonts w:eastAsiaTheme="minorEastAsia"/>
      <w:caps/>
      <w:color w:val="2F5496" w:themeColor="accent1" w:themeShade="BF"/>
      <w:spacing w:val="10"/>
      <w:sz w:val="22"/>
      <w:szCs w:val="22"/>
    </w:rPr>
  </w:style>
  <w:style w:type="character" w:customStyle="1" w:styleId="Kop5Char">
    <w:name w:val="Kop 5 Char"/>
    <w:basedOn w:val="Standaardalinea-lettertype"/>
    <w:link w:val="Kop5"/>
    <w:uiPriority w:val="9"/>
    <w:rsid w:val="006579A2"/>
    <w:rPr>
      <w:rFonts w:eastAsiaTheme="minorEastAsia"/>
      <w:caps/>
      <w:color w:val="2F5496" w:themeColor="accent1" w:themeShade="BF"/>
      <w:spacing w:val="10"/>
      <w:sz w:val="22"/>
      <w:szCs w:val="22"/>
    </w:rPr>
  </w:style>
  <w:style w:type="character" w:customStyle="1" w:styleId="Kop6Char">
    <w:name w:val="Kop 6 Char"/>
    <w:basedOn w:val="Standaardalinea-lettertype"/>
    <w:link w:val="Kop6"/>
    <w:uiPriority w:val="9"/>
    <w:semiHidden/>
    <w:rsid w:val="006579A2"/>
    <w:rPr>
      <w:rFonts w:eastAsiaTheme="minorEastAsia"/>
      <w:caps/>
      <w:color w:val="2F5496" w:themeColor="accent1" w:themeShade="BF"/>
      <w:spacing w:val="10"/>
      <w:sz w:val="22"/>
      <w:szCs w:val="22"/>
    </w:rPr>
  </w:style>
  <w:style w:type="character" w:customStyle="1" w:styleId="Kop7Char">
    <w:name w:val="Kop 7 Char"/>
    <w:basedOn w:val="Standaardalinea-lettertype"/>
    <w:link w:val="Kop7"/>
    <w:uiPriority w:val="9"/>
    <w:semiHidden/>
    <w:rsid w:val="006579A2"/>
    <w:rPr>
      <w:rFonts w:eastAsiaTheme="minorEastAsia"/>
      <w:caps/>
      <w:color w:val="2F5496" w:themeColor="accent1" w:themeShade="BF"/>
      <w:spacing w:val="10"/>
      <w:sz w:val="22"/>
      <w:szCs w:val="22"/>
    </w:rPr>
  </w:style>
  <w:style w:type="character" w:customStyle="1" w:styleId="Kop8Char">
    <w:name w:val="Kop 8 Char"/>
    <w:basedOn w:val="Standaardalinea-lettertype"/>
    <w:link w:val="Kop8"/>
    <w:uiPriority w:val="9"/>
    <w:semiHidden/>
    <w:rsid w:val="006579A2"/>
    <w:rPr>
      <w:rFonts w:eastAsiaTheme="minorEastAsia"/>
      <w:caps/>
      <w:spacing w:val="10"/>
      <w:sz w:val="18"/>
      <w:szCs w:val="18"/>
    </w:rPr>
  </w:style>
  <w:style w:type="character" w:customStyle="1" w:styleId="Kop9Char">
    <w:name w:val="Kop 9 Char"/>
    <w:basedOn w:val="Standaardalinea-lettertype"/>
    <w:link w:val="Kop9"/>
    <w:uiPriority w:val="9"/>
    <w:semiHidden/>
    <w:rsid w:val="006579A2"/>
    <w:rPr>
      <w:rFonts w:eastAsiaTheme="minorEastAsia"/>
      <w:i/>
      <w:caps/>
      <w:spacing w:val="10"/>
      <w:sz w:val="18"/>
      <w:szCs w:val="18"/>
    </w:rPr>
  </w:style>
  <w:style w:type="paragraph" w:styleId="Kopvaninhoudsopgave">
    <w:name w:val="TOC Heading"/>
    <w:basedOn w:val="Kop1"/>
    <w:next w:val="Standaard"/>
    <w:uiPriority w:val="39"/>
    <w:unhideWhenUsed/>
    <w:qFormat/>
    <w:rsid w:val="006579A2"/>
    <w:pPr>
      <w:outlineLvl w:val="9"/>
    </w:pPr>
  </w:style>
  <w:style w:type="paragraph" w:styleId="Inhopg1">
    <w:name w:val="toc 1"/>
    <w:basedOn w:val="Standaard"/>
    <w:next w:val="Standaard"/>
    <w:autoRedefine/>
    <w:uiPriority w:val="39"/>
    <w:unhideWhenUsed/>
    <w:rsid w:val="006579A2"/>
    <w:pPr>
      <w:spacing w:before="240" w:after="120"/>
    </w:pPr>
    <w:rPr>
      <w:rFonts w:cstheme="minorHAnsi"/>
      <w:b/>
      <w:bCs/>
    </w:rPr>
  </w:style>
  <w:style w:type="paragraph" w:styleId="Inhopg2">
    <w:name w:val="toc 2"/>
    <w:basedOn w:val="Standaard"/>
    <w:next w:val="Standaard"/>
    <w:autoRedefine/>
    <w:uiPriority w:val="39"/>
    <w:unhideWhenUsed/>
    <w:rsid w:val="006579A2"/>
    <w:pPr>
      <w:spacing w:before="120" w:after="0"/>
      <w:ind w:left="200"/>
    </w:pPr>
    <w:rPr>
      <w:rFonts w:cstheme="minorHAnsi"/>
      <w:i/>
      <w:iCs/>
    </w:rPr>
  </w:style>
  <w:style w:type="paragraph" w:styleId="Inhopg3">
    <w:name w:val="toc 3"/>
    <w:basedOn w:val="Standaard"/>
    <w:next w:val="Standaard"/>
    <w:autoRedefine/>
    <w:uiPriority w:val="39"/>
    <w:unhideWhenUsed/>
    <w:rsid w:val="006579A2"/>
    <w:pPr>
      <w:spacing w:before="0" w:after="0"/>
      <w:ind w:left="400"/>
    </w:pPr>
    <w:rPr>
      <w:rFonts w:cstheme="minorHAnsi"/>
    </w:rPr>
  </w:style>
  <w:style w:type="paragraph" w:styleId="Inhopg4">
    <w:name w:val="toc 4"/>
    <w:basedOn w:val="Standaard"/>
    <w:next w:val="Standaard"/>
    <w:autoRedefine/>
    <w:uiPriority w:val="39"/>
    <w:semiHidden/>
    <w:unhideWhenUsed/>
    <w:rsid w:val="006579A2"/>
    <w:pPr>
      <w:spacing w:before="0" w:after="0"/>
      <w:ind w:left="600"/>
    </w:pPr>
    <w:rPr>
      <w:rFonts w:cstheme="minorHAnsi"/>
    </w:rPr>
  </w:style>
  <w:style w:type="paragraph" w:styleId="Inhopg5">
    <w:name w:val="toc 5"/>
    <w:basedOn w:val="Standaard"/>
    <w:next w:val="Standaard"/>
    <w:autoRedefine/>
    <w:uiPriority w:val="39"/>
    <w:semiHidden/>
    <w:unhideWhenUsed/>
    <w:rsid w:val="006579A2"/>
    <w:pPr>
      <w:spacing w:before="0" w:after="0"/>
      <w:ind w:left="800"/>
    </w:pPr>
    <w:rPr>
      <w:rFonts w:cstheme="minorHAnsi"/>
    </w:rPr>
  </w:style>
  <w:style w:type="paragraph" w:styleId="Inhopg6">
    <w:name w:val="toc 6"/>
    <w:basedOn w:val="Standaard"/>
    <w:next w:val="Standaard"/>
    <w:autoRedefine/>
    <w:uiPriority w:val="39"/>
    <w:semiHidden/>
    <w:unhideWhenUsed/>
    <w:rsid w:val="006579A2"/>
    <w:pPr>
      <w:spacing w:before="0" w:after="0"/>
      <w:ind w:left="1000"/>
    </w:pPr>
    <w:rPr>
      <w:rFonts w:cstheme="minorHAnsi"/>
    </w:rPr>
  </w:style>
  <w:style w:type="paragraph" w:styleId="Inhopg7">
    <w:name w:val="toc 7"/>
    <w:basedOn w:val="Standaard"/>
    <w:next w:val="Standaard"/>
    <w:autoRedefine/>
    <w:uiPriority w:val="39"/>
    <w:semiHidden/>
    <w:unhideWhenUsed/>
    <w:rsid w:val="006579A2"/>
    <w:pPr>
      <w:spacing w:before="0" w:after="0"/>
      <w:ind w:left="1200"/>
    </w:pPr>
    <w:rPr>
      <w:rFonts w:cstheme="minorHAnsi"/>
    </w:rPr>
  </w:style>
  <w:style w:type="paragraph" w:styleId="Inhopg8">
    <w:name w:val="toc 8"/>
    <w:basedOn w:val="Standaard"/>
    <w:next w:val="Standaard"/>
    <w:autoRedefine/>
    <w:uiPriority w:val="39"/>
    <w:semiHidden/>
    <w:unhideWhenUsed/>
    <w:rsid w:val="006579A2"/>
    <w:pPr>
      <w:spacing w:before="0" w:after="0"/>
      <w:ind w:left="1400"/>
    </w:pPr>
    <w:rPr>
      <w:rFonts w:cstheme="minorHAnsi"/>
    </w:rPr>
  </w:style>
  <w:style w:type="paragraph" w:styleId="Inhopg9">
    <w:name w:val="toc 9"/>
    <w:basedOn w:val="Standaard"/>
    <w:next w:val="Standaard"/>
    <w:autoRedefine/>
    <w:uiPriority w:val="39"/>
    <w:semiHidden/>
    <w:unhideWhenUsed/>
    <w:rsid w:val="006579A2"/>
    <w:pPr>
      <w:spacing w:before="0" w:after="0"/>
      <w:ind w:left="1600"/>
    </w:pPr>
    <w:rPr>
      <w:rFonts w:cstheme="minorHAnsi"/>
    </w:rPr>
  </w:style>
  <w:style w:type="paragraph" w:styleId="Lijstalinea">
    <w:name w:val="List Paragraph"/>
    <w:basedOn w:val="Standaard"/>
    <w:uiPriority w:val="34"/>
    <w:qFormat/>
    <w:rsid w:val="006579A2"/>
    <w:pPr>
      <w:ind w:left="720"/>
      <w:contextualSpacing/>
    </w:pPr>
  </w:style>
  <w:style w:type="paragraph" w:styleId="Normaalweb">
    <w:name w:val="Normal (Web)"/>
    <w:basedOn w:val="Standaard"/>
    <w:uiPriority w:val="99"/>
    <w:unhideWhenUsed/>
    <w:rsid w:val="006579A2"/>
    <w:pPr>
      <w:spacing w:before="100" w:beforeAutospacing="1" w:after="100" w:afterAutospacing="1"/>
    </w:pPr>
    <w:rPr>
      <w:rFonts w:ascii="Times New Roman" w:eastAsia="Times New Roman" w:hAnsi="Times New Roman" w:cs="Times New Roman"/>
      <w:lang w:eastAsia="nl-NL"/>
    </w:rPr>
  </w:style>
  <w:style w:type="character" w:styleId="Hyperlink">
    <w:name w:val="Hyperlink"/>
    <w:basedOn w:val="Standaardalinea-lettertype"/>
    <w:uiPriority w:val="99"/>
    <w:unhideWhenUsed/>
    <w:rsid w:val="006579A2"/>
    <w:rPr>
      <w:color w:val="0563C1" w:themeColor="hyperlink"/>
      <w:u w:val="single"/>
    </w:rPr>
  </w:style>
  <w:style w:type="character" w:styleId="Onopgelostemelding">
    <w:name w:val="Unresolved Mention"/>
    <w:basedOn w:val="Standaardalinea-lettertype"/>
    <w:uiPriority w:val="99"/>
    <w:semiHidden/>
    <w:unhideWhenUsed/>
    <w:rsid w:val="006579A2"/>
    <w:rPr>
      <w:color w:val="605E5C"/>
      <w:shd w:val="clear" w:color="auto" w:fill="E1DFDD"/>
    </w:rPr>
  </w:style>
  <w:style w:type="paragraph" w:styleId="Geenafstand">
    <w:name w:val="No Spacing"/>
    <w:basedOn w:val="Standaard"/>
    <w:link w:val="GeenafstandChar"/>
    <w:uiPriority w:val="1"/>
    <w:qFormat/>
    <w:rsid w:val="006579A2"/>
    <w:pPr>
      <w:spacing w:before="0" w:after="0" w:line="240" w:lineRule="auto"/>
    </w:pPr>
  </w:style>
  <w:style w:type="character" w:customStyle="1" w:styleId="apple-converted-space">
    <w:name w:val="apple-converted-space"/>
    <w:basedOn w:val="Standaardalinea-lettertype"/>
    <w:rsid w:val="006579A2"/>
  </w:style>
  <w:style w:type="paragraph" w:styleId="Bijschrift">
    <w:name w:val="caption"/>
    <w:basedOn w:val="Standaard"/>
    <w:next w:val="Standaard"/>
    <w:uiPriority w:val="35"/>
    <w:unhideWhenUsed/>
    <w:qFormat/>
    <w:rsid w:val="006579A2"/>
    <w:rPr>
      <w:b/>
      <w:bCs/>
      <w:color w:val="2F5496" w:themeColor="accent1" w:themeShade="BF"/>
      <w:sz w:val="16"/>
      <w:szCs w:val="16"/>
    </w:rPr>
  </w:style>
  <w:style w:type="paragraph" w:styleId="Titel">
    <w:name w:val="Title"/>
    <w:basedOn w:val="Standaard"/>
    <w:next w:val="Standaard"/>
    <w:link w:val="TitelChar"/>
    <w:uiPriority w:val="10"/>
    <w:qFormat/>
    <w:rsid w:val="006579A2"/>
    <w:pPr>
      <w:spacing w:before="720"/>
    </w:pPr>
    <w:rPr>
      <w:caps/>
      <w:color w:val="4472C4" w:themeColor="accent1"/>
      <w:spacing w:val="10"/>
      <w:kern w:val="28"/>
      <w:sz w:val="52"/>
      <w:szCs w:val="52"/>
    </w:rPr>
  </w:style>
  <w:style w:type="character" w:customStyle="1" w:styleId="TitelChar">
    <w:name w:val="Titel Char"/>
    <w:basedOn w:val="Standaardalinea-lettertype"/>
    <w:link w:val="Titel"/>
    <w:uiPriority w:val="10"/>
    <w:rsid w:val="006579A2"/>
    <w:rPr>
      <w:rFonts w:eastAsiaTheme="minorEastAsia"/>
      <w:caps/>
      <w:color w:val="4472C4" w:themeColor="accent1"/>
      <w:spacing w:val="10"/>
      <w:kern w:val="28"/>
      <w:sz w:val="52"/>
      <w:szCs w:val="52"/>
    </w:rPr>
  </w:style>
  <w:style w:type="paragraph" w:styleId="Ondertitel">
    <w:name w:val="Subtitle"/>
    <w:basedOn w:val="Standaard"/>
    <w:next w:val="Standaard"/>
    <w:link w:val="OndertitelChar"/>
    <w:uiPriority w:val="11"/>
    <w:qFormat/>
    <w:rsid w:val="006579A2"/>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6579A2"/>
    <w:rPr>
      <w:rFonts w:eastAsiaTheme="minorEastAsia"/>
      <w:caps/>
      <w:color w:val="595959" w:themeColor="text1" w:themeTint="A6"/>
      <w:spacing w:val="10"/>
    </w:rPr>
  </w:style>
  <w:style w:type="character" w:styleId="Zwaar">
    <w:name w:val="Strong"/>
    <w:uiPriority w:val="22"/>
    <w:qFormat/>
    <w:rsid w:val="006579A2"/>
    <w:rPr>
      <w:b/>
      <w:bCs/>
    </w:rPr>
  </w:style>
  <w:style w:type="character" w:styleId="Nadruk">
    <w:name w:val="Emphasis"/>
    <w:uiPriority w:val="20"/>
    <w:qFormat/>
    <w:rsid w:val="006579A2"/>
    <w:rPr>
      <w:caps/>
      <w:color w:val="1F3763" w:themeColor="accent1" w:themeShade="7F"/>
      <w:spacing w:val="5"/>
    </w:rPr>
  </w:style>
  <w:style w:type="character" w:customStyle="1" w:styleId="GeenafstandChar">
    <w:name w:val="Geen afstand Char"/>
    <w:basedOn w:val="Standaardalinea-lettertype"/>
    <w:link w:val="Geenafstand"/>
    <w:uiPriority w:val="1"/>
    <w:rsid w:val="006579A2"/>
    <w:rPr>
      <w:rFonts w:eastAsiaTheme="minorEastAsia"/>
      <w:sz w:val="20"/>
      <w:szCs w:val="20"/>
    </w:rPr>
  </w:style>
  <w:style w:type="paragraph" w:styleId="Citaat">
    <w:name w:val="Quote"/>
    <w:basedOn w:val="Standaard"/>
    <w:next w:val="Standaard"/>
    <w:link w:val="CitaatChar"/>
    <w:uiPriority w:val="29"/>
    <w:qFormat/>
    <w:rsid w:val="006579A2"/>
    <w:rPr>
      <w:i/>
      <w:iCs/>
    </w:rPr>
  </w:style>
  <w:style w:type="character" w:customStyle="1" w:styleId="CitaatChar">
    <w:name w:val="Citaat Char"/>
    <w:basedOn w:val="Standaardalinea-lettertype"/>
    <w:link w:val="Citaat"/>
    <w:uiPriority w:val="29"/>
    <w:rsid w:val="006579A2"/>
    <w:rPr>
      <w:rFonts w:eastAsiaTheme="minorEastAsia"/>
      <w:i/>
      <w:iCs/>
      <w:sz w:val="20"/>
      <w:szCs w:val="20"/>
    </w:rPr>
  </w:style>
  <w:style w:type="paragraph" w:styleId="Duidelijkcitaat">
    <w:name w:val="Intense Quote"/>
    <w:basedOn w:val="Standaard"/>
    <w:next w:val="Standaard"/>
    <w:link w:val="DuidelijkcitaatChar"/>
    <w:uiPriority w:val="30"/>
    <w:qFormat/>
    <w:rsid w:val="006579A2"/>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DuidelijkcitaatChar">
    <w:name w:val="Duidelijk citaat Char"/>
    <w:basedOn w:val="Standaardalinea-lettertype"/>
    <w:link w:val="Duidelijkcitaat"/>
    <w:uiPriority w:val="30"/>
    <w:rsid w:val="006579A2"/>
    <w:rPr>
      <w:rFonts w:eastAsiaTheme="minorEastAsia"/>
      <w:i/>
      <w:iCs/>
      <w:color w:val="4472C4" w:themeColor="accent1"/>
      <w:sz w:val="20"/>
      <w:szCs w:val="20"/>
    </w:rPr>
  </w:style>
  <w:style w:type="character" w:styleId="Subtielebenadrukking">
    <w:name w:val="Subtle Emphasis"/>
    <w:uiPriority w:val="19"/>
    <w:qFormat/>
    <w:rsid w:val="006579A2"/>
    <w:rPr>
      <w:i/>
      <w:iCs/>
      <w:color w:val="1F3763" w:themeColor="accent1" w:themeShade="7F"/>
    </w:rPr>
  </w:style>
  <w:style w:type="character" w:styleId="Intensievebenadrukking">
    <w:name w:val="Intense Emphasis"/>
    <w:uiPriority w:val="21"/>
    <w:qFormat/>
    <w:rsid w:val="006579A2"/>
    <w:rPr>
      <w:b/>
      <w:bCs/>
      <w:caps/>
      <w:color w:val="1F3763" w:themeColor="accent1" w:themeShade="7F"/>
      <w:spacing w:val="10"/>
    </w:rPr>
  </w:style>
  <w:style w:type="character" w:styleId="Subtieleverwijzing">
    <w:name w:val="Subtle Reference"/>
    <w:uiPriority w:val="31"/>
    <w:qFormat/>
    <w:rsid w:val="006579A2"/>
    <w:rPr>
      <w:b/>
      <w:bCs/>
      <w:color w:val="4472C4" w:themeColor="accent1"/>
    </w:rPr>
  </w:style>
  <w:style w:type="character" w:styleId="Intensieveverwijzing">
    <w:name w:val="Intense Reference"/>
    <w:uiPriority w:val="32"/>
    <w:qFormat/>
    <w:rsid w:val="006579A2"/>
    <w:rPr>
      <w:b/>
      <w:bCs/>
      <w:i/>
      <w:iCs/>
      <w:caps/>
      <w:color w:val="4472C4" w:themeColor="accent1"/>
    </w:rPr>
  </w:style>
  <w:style w:type="character" w:styleId="Titelvanboek">
    <w:name w:val="Book Title"/>
    <w:uiPriority w:val="33"/>
    <w:qFormat/>
    <w:rsid w:val="006579A2"/>
    <w:rPr>
      <w:b/>
      <w:bCs/>
      <w:i/>
      <w:iCs/>
      <w:spacing w:val="9"/>
    </w:rPr>
  </w:style>
  <w:style w:type="paragraph" w:styleId="Voettekst">
    <w:name w:val="footer"/>
    <w:basedOn w:val="Standaard"/>
    <w:link w:val="VoettekstChar"/>
    <w:uiPriority w:val="99"/>
    <w:unhideWhenUsed/>
    <w:rsid w:val="006579A2"/>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6579A2"/>
    <w:rPr>
      <w:rFonts w:eastAsiaTheme="minorEastAsia"/>
      <w:sz w:val="20"/>
      <w:szCs w:val="20"/>
    </w:rPr>
  </w:style>
  <w:style w:type="character" w:styleId="Paginanummer">
    <w:name w:val="page number"/>
    <w:basedOn w:val="Standaardalinea-lettertype"/>
    <w:uiPriority w:val="99"/>
    <w:semiHidden/>
    <w:unhideWhenUsed/>
    <w:rsid w:val="006579A2"/>
  </w:style>
  <w:style w:type="paragraph" w:styleId="Koptekst">
    <w:name w:val="header"/>
    <w:basedOn w:val="Standaard"/>
    <w:link w:val="KoptekstChar"/>
    <w:uiPriority w:val="99"/>
    <w:unhideWhenUsed/>
    <w:rsid w:val="006579A2"/>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6579A2"/>
    <w:rPr>
      <w:rFonts w:eastAsiaTheme="minorEastAsia"/>
      <w:sz w:val="20"/>
      <w:szCs w:val="20"/>
    </w:rPr>
  </w:style>
  <w:style w:type="character" w:styleId="GevolgdeHyperlink">
    <w:name w:val="FollowedHyperlink"/>
    <w:basedOn w:val="Standaardalinea-lettertype"/>
    <w:uiPriority w:val="99"/>
    <w:semiHidden/>
    <w:unhideWhenUsed/>
    <w:rsid w:val="006579A2"/>
    <w:rPr>
      <w:color w:val="954F72" w:themeColor="followedHyperlink"/>
      <w:u w:val="single"/>
    </w:rPr>
  </w:style>
  <w:style w:type="table" w:styleId="Tabelraster">
    <w:name w:val="Table Grid"/>
    <w:basedOn w:val="Standaardtabel"/>
    <w:uiPriority w:val="39"/>
    <w:rsid w:val="006579A2"/>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
    <w:name w:val="Grid Table 1 Light"/>
    <w:basedOn w:val="Standaardtabel"/>
    <w:uiPriority w:val="46"/>
    <w:rsid w:val="006579A2"/>
    <w:pPr>
      <w:spacing w:before="200"/>
    </w:pPr>
    <w:rPr>
      <w:rFonts w:eastAsiaTheme="minorEastAsia"/>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6579A2"/>
    <w:pPr>
      <w:spacing w:before="200"/>
    </w:pPr>
    <w:rPr>
      <w:rFonts w:eastAsiaTheme="minorEastAsia"/>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5donker">
    <w:name w:val="Grid Table 5 Dark"/>
    <w:basedOn w:val="Standaardtabel"/>
    <w:uiPriority w:val="50"/>
    <w:rsid w:val="006579A2"/>
    <w:pPr>
      <w:spacing w:before="200"/>
    </w:pPr>
    <w:rPr>
      <w:rFonts w:eastAsiaTheme="minorEastAsia"/>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4-Accent1">
    <w:name w:val="Grid Table 4 Accent 1"/>
    <w:basedOn w:val="Standaardtabel"/>
    <w:uiPriority w:val="49"/>
    <w:rsid w:val="006579A2"/>
    <w:pPr>
      <w:spacing w:before="200"/>
    </w:pPr>
    <w:rPr>
      <w:rFonts w:eastAsiaTheme="minorEastAsia"/>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5donker-Accent1">
    <w:name w:val="Grid Table 5 Dark Accent 1"/>
    <w:basedOn w:val="Standaardtabel"/>
    <w:uiPriority w:val="50"/>
    <w:rsid w:val="006579A2"/>
    <w:pPr>
      <w:spacing w:before="200"/>
    </w:pPr>
    <w:rPr>
      <w:rFonts w:eastAsiaTheme="minorEastAsia"/>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Verwijzingopmerking">
    <w:name w:val="annotation reference"/>
    <w:basedOn w:val="Standaardalinea-lettertype"/>
    <w:uiPriority w:val="99"/>
    <w:semiHidden/>
    <w:unhideWhenUsed/>
    <w:rsid w:val="006579A2"/>
    <w:rPr>
      <w:sz w:val="16"/>
      <w:szCs w:val="16"/>
    </w:rPr>
  </w:style>
  <w:style w:type="paragraph" w:styleId="Tekstopmerking">
    <w:name w:val="annotation text"/>
    <w:basedOn w:val="Standaard"/>
    <w:link w:val="TekstopmerkingChar"/>
    <w:uiPriority w:val="99"/>
    <w:semiHidden/>
    <w:unhideWhenUsed/>
    <w:rsid w:val="006579A2"/>
    <w:pPr>
      <w:spacing w:line="240" w:lineRule="auto"/>
    </w:pPr>
  </w:style>
  <w:style w:type="character" w:customStyle="1" w:styleId="TekstopmerkingChar">
    <w:name w:val="Tekst opmerking Char"/>
    <w:basedOn w:val="Standaardalinea-lettertype"/>
    <w:link w:val="Tekstopmerking"/>
    <w:uiPriority w:val="99"/>
    <w:semiHidden/>
    <w:rsid w:val="006579A2"/>
    <w:rPr>
      <w:rFonts w:eastAsiaTheme="minorEastAsia"/>
      <w:sz w:val="20"/>
      <w:szCs w:val="20"/>
    </w:rPr>
  </w:style>
  <w:style w:type="paragraph" w:styleId="Onderwerpvanopmerking">
    <w:name w:val="annotation subject"/>
    <w:basedOn w:val="Tekstopmerking"/>
    <w:next w:val="Tekstopmerking"/>
    <w:link w:val="OnderwerpvanopmerkingChar"/>
    <w:uiPriority w:val="99"/>
    <w:semiHidden/>
    <w:unhideWhenUsed/>
    <w:rsid w:val="006579A2"/>
    <w:rPr>
      <w:b/>
      <w:bCs/>
    </w:rPr>
  </w:style>
  <w:style w:type="character" w:customStyle="1" w:styleId="OnderwerpvanopmerkingChar">
    <w:name w:val="Onderwerp van opmerking Char"/>
    <w:basedOn w:val="TekstopmerkingChar"/>
    <w:link w:val="Onderwerpvanopmerking"/>
    <w:uiPriority w:val="99"/>
    <w:semiHidden/>
    <w:rsid w:val="006579A2"/>
    <w:rPr>
      <w:rFonts w:eastAsiaTheme="minorEastAsia"/>
      <w:b/>
      <w:bCs/>
      <w:sz w:val="20"/>
      <w:szCs w:val="20"/>
    </w:rPr>
  </w:style>
  <w:style w:type="table" w:styleId="Onopgemaaktetabel5">
    <w:name w:val="Plain Table 5"/>
    <w:basedOn w:val="Standaardtabel"/>
    <w:uiPriority w:val="45"/>
    <w:rsid w:val="006579A2"/>
    <w:pPr>
      <w:spacing w:before="200"/>
    </w:pPr>
    <w:rPr>
      <w:rFonts w:eastAsiaTheme="minorEastAsia"/>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Accent6">
    <w:name w:val="Grid Table 1 Light Accent 6"/>
    <w:basedOn w:val="Standaardtabel"/>
    <w:uiPriority w:val="46"/>
    <w:rsid w:val="006579A2"/>
    <w:pPr>
      <w:spacing w:before="200"/>
    </w:pPr>
    <w:rPr>
      <w:rFonts w:eastAsiaTheme="minorEastAsia"/>
      <w:sz w:val="22"/>
      <w:szCs w:val="22"/>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Revisie">
    <w:name w:val="Revision"/>
    <w:hidden/>
    <w:uiPriority w:val="99"/>
    <w:semiHidden/>
    <w:rsid w:val="006579A2"/>
    <w:rPr>
      <w:rFonts w:eastAsiaTheme="minorEastAsia"/>
      <w:sz w:val="20"/>
      <w:szCs w:val="20"/>
    </w:rPr>
  </w:style>
  <w:style w:type="table" w:customStyle="1" w:styleId="Tabelraster5">
    <w:name w:val="Tabelraster5"/>
    <w:basedOn w:val="Standaardtabel"/>
    <w:uiPriority w:val="39"/>
    <w:rsid w:val="006579A2"/>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qFormat/>
    <w:rsid w:val="006579A2"/>
    <w:pPr>
      <w:widowControl w:val="0"/>
      <w:autoSpaceDE w:val="0"/>
      <w:autoSpaceDN w:val="0"/>
      <w:spacing w:before="0" w:after="0" w:line="240" w:lineRule="auto"/>
    </w:pPr>
    <w:rPr>
      <w:rFonts w:ascii="HelveticaNeueLT Std" w:eastAsia="HelveticaNeueLT Std" w:hAnsi="HelveticaNeueLT Std" w:cs="HelveticaNeueLT Std"/>
      <w:sz w:val="18"/>
      <w:szCs w:val="18"/>
    </w:rPr>
  </w:style>
  <w:style w:type="character" w:customStyle="1" w:styleId="PlattetekstChar">
    <w:name w:val="Platte tekst Char"/>
    <w:basedOn w:val="Standaardalinea-lettertype"/>
    <w:link w:val="Plattetekst"/>
    <w:uiPriority w:val="1"/>
    <w:rsid w:val="006579A2"/>
    <w:rPr>
      <w:rFonts w:ascii="HelveticaNeueLT Std" w:eastAsia="HelveticaNeueLT Std" w:hAnsi="HelveticaNeueLT Std" w:cs="HelveticaNeueLT Std"/>
      <w:sz w:val="18"/>
      <w:szCs w:val="18"/>
    </w:rPr>
  </w:style>
  <w:style w:type="paragraph" w:styleId="Bibliografie">
    <w:name w:val="Bibliography"/>
    <w:basedOn w:val="Standaard"/>
    <w:next w:val="Standaard"/>
    <w:uiPriority w:val="37"/>
    <w:semiHidden/>
    <w:unhideWhenUsed/>
    <w:rsid w:val="005F57C9"/>
  </w:style>
  <w:style w:type="paragraph" w:styleId="Bovenkantformulier">
    <w:name w:val="HTML Top of Form"/>
    <w:basedOn w:val="Standaard"/>
    <w:next w:val="Standaard"/>
    <w:link w:val="BovenkantformulierChar"/>
    <w:hidden/>
    <w:uiPriority w:val="99"/>
    <w:semiHidden/>
    <w:unhideWhenUsed/>
    <w:rsid w:val="00196ED6"/>
    <w:pPr>
      <w:pBdr>
        <w:bottom w:val="single" w:sz="6" w:space="1" w:color="auto"/>
      </w:pBdr>
      <w:spacing w:before="0"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196ED6"/>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196ED6"/>
    <w:pPr>
      <w:pBdr>
        <w:top w:val="single" w:sz="6" w:space="1" w:color="auto"/>
      </w:pBdr>
      <w:spacing w:before="0"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196ED6"/>
    <w:rPr>
      <w:rFonts w:ascii="Arial" w:eastAsia="Times New Roman" w:hAnsi="Arial" w:cs="Arial"/>
      <w:vanish/>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823713">
      <w:bodyDiv w:val="1"/>
      <w:marLeft w:val="0"/>
      <w:marRight w:val="0"/>
      <w:marTop w:val="0"/>
      <w:marBottom w:val="0"/>
      <w:divBdr>
        <w:top w:val="none" w:sz="0" w:space="0" w:color="auto"/>
        <w:left w:val="none" w:sz="0" w:space="0" w:color="auto"/>
        <w:bottom w:val="none" w:sz="0" w:space="0" w:color="auto"/>
        <w:right w:val="none" w:sz="0" w:space="0" w:color="auto"/>
      </w:divBdr>
      <w:divsChild>
        <w:div w:id="2079862337">
          <w:marLeft w:val="0"/>
          <w:marRight w:val="0"/>
          <w:marTop w:val="0"/>
          <w:marBottom w:val="0"/>
          <w:divBdr>
            <w:top w:val="single" w:sz="2" w:space="0" w:color="D9D9E3"/>
            <w:left w:val="single" w:sz="2" w:space="0" w:color="D9D9E3"/>
            <w:bottom w:val="single" w:sz="2" w:space="0" w:color="D9D9E3"/>
            <w:right w:val="single" w:sz="2" w:space="0" w:color="D9D9E3"/>
          </w:divBdr>
          <w:divsChild>
            <w:div w:id="1725905053">
              <w:marLeft w:val="0"/>
              <w:marRight w:val="0"/>
              <w:marTop w:val="0"/>
              <w:marBottom w:val="0"/>
              <w:divBdr>
                <w:top w:val="single" w:sz="2" w:space="0" w:color="D9D9E3"/>
                <w:left w:val="single" w:sz="2" w:space="0" w:color="D9D9E3"/>
                <w:bottom w:val="single" w:sz="2" w:space="0" w:color="D9D9E3"/>
                <w:right w:val="single" w:sz="2" w:space="0" w:color="D9D9E3"/>
              </w:divBdr>
              <w:divsChild>
                <w:div w:id="962926253">
                  <w:marLeft w:val="0"/>
                  <w:marRight w:val="0"/>
                  <w:marTop w:val="0"/>
                  <w:marBottom w:val="0"/>
                  <w:divBdr>
                    <w:top w:val="single" w:sz="2" w:space="0" w:color="D9D9E3"/>
                    <w:left w:val="single" w:sz="2" w:space="0" w:color="D9D9E3"/>
                    <w:bottom w:val="single" w:sz="2" w:space="0" w:color="D9D9E3"/>
                    <w:right w:val="single" w:sz="2" w:space="0" w:color="D9D9E3"/>
                  </w:divBdr>
                  <w:divsChild>
                    <w:div w:id="436682781">
                      <w:marLeft w:val="0"/>
                      <w:marRight w:val="0"/>
                      <w:marTop w:val="0"/>
                      <w:marBottom w:val="0"/>
                      <w:divBdr>
                        <w:top w:val="single" w:sz="2" w:space="0" w:color="D9D9E3"/>
                        <w:left w:val="single" w:sz="2" w:space="0" w:color="D9D9E3"/>
                        <w:bottom w:val="single" w:sz="2" w:space="0" w:color="D9D9E3"/>
                        <w:right w:val="single" w:sz="2" w:space="0" w:color="D9D9E3"/>
                      </w:divBdr>
                      <w:divsChild>
                        <w:div w:id="819999608">
                          <w:marLeft w:val="0"/>
                          <w:marRight w:val="0"/>
                          <w:marTop w:val="0"/>
                          <w:marBottom w:val="0"/>
                          <w:divBdr>
                            <w:top w:val="single" w:sz="2" w:space="0" w:color="auto"/>
                            <w:left w:val="single" w:sz="2" w:space="0" w:color="auto"/>
                            <w:bottom w:val="single" w:sz="6" w:space="0" w:color="auto"/>
                            <w:right w:val="single" w:sz="2" w:space="0" w:color="auto"/>
                          </w:divBdr>
                          <w:divsChild>
                            <w:div w:id="1378554629">
                              <w:marLeft w:val="0"/>
                              <w:marRight w:val="0"/>
                              <w:marTop w:val="100"/>
                              <w:marBottom w:val="100"/>
                              <w:divBdr>
                                <w:top w:val="single" w:sz="2" w:space="0" w:color="D9D9E3"/>
                                <w:left w:val="single" w:sz="2" w:space="0" w:color="D9D9E3"/>
                                <w:bottom w:val="single" w:sz="2" w:space="0" w:color="D9D9E3"/>
                                <w:right w:val="single" w:sz="2" w:space="0" w:color="D9D9E3"/>
                              </w:divBdr>
                              <w:divsChild>
                                <w:div w:id="2142185263">
                                  <w:marLeft w:val="0"/>
                                  <w:marRight w:val="0"/>
                                  <w:marTop w:val="0"/>
                                  <w:marBottom w:val="0"/>
                                  <w:divBdr>
                                    <w:top w:val="single" w:sz="2" w:space="0" w:color="D9D9E3"/>
                                    <w:left w:val="single" w:sz="2" w:space="0" w:color="D9D9E3"/>
                                    <w:bottom w:val="single" w:sz="2" w:space="0" w:color="D9D9E3"/>
                                    <w:right w:val="single" w:sz="2" w:space="0" w:color="D9D9E3"/>
                                  </w:divBdr>
                                  <w:divsChild>
                                    <w:div w:id="2095348304">
                                      <w:marLeft w:val="0"/>
                                      <w:marRight w:val="0"/>
                                      <w:marTop w:val="0"/>
                                      <w:marBottom w:val="0"/>
                                      <w:divBdr>
                                        <w:top w:val="single" w:sz="2" w:space="0" w:color="D9D9E3"/>
                                        <w:left w:val="single" w:sz="2" w:space="0" w:color="D9D9E3"/>
                                        <w:bottom w:val="single" w:sz="2" w:space="0" w:color="D9D9E3"/>
                                        <w:right w:val="single" w:sz="2" w:space="0" w:color="D9D9E3"/>
                                      </w:divBdr>
                                      <w:divsChild>
                                        <w:div w:id="302078905">
                                          <w:marLeft w:val="0"/>
                                          <w:marRight w:val="0"/>
                                          <w:marTop w:val="0"/>
                                          <w:marBottom w:val="0"/>
                                          <w:divBdr>
                                            <w:top w:val="single" w:sz="2" w:space="0" w:color="D9D9E3"/>
                                            <w:left w:val="single" w:sz="2" w:space="0" w:color="D9D9E3"/>
                                            <w:bottom w:val="single" w:sz="2" w:space="0" w:color="D9D9E3"/>
                                            <w:right w:val="single" w:sz="2" w:space="0" w:color="D9D9E3"/>
                                          </w:divBdr>
                                          <w:divsChild>
                                            <w:div w:id="20314448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51098902">
          <w:marLeft w:val="0"/>
          <w:marRight w:val="0"/>
          <w:marTop w:val="0"/>
          <w:marBottom w:val="0"/>
          <w:divBdr>
            <w:top w:val="none" w:sz="0" w:space="0" w:color="auto"/>
            <w:left w:val="none" w:sz="0" w:space="0" w:color="auto"/>
            <w:bottom w:val="none" w:sz="0" w:space="0" w:color="auto"/>
            <w:right w:val="none" w:sz="0" w:space="0" w:color="auto"/>
          </w:divBdr>
        </w:div>
      </w:divsChild>
    </w:div>
    <w:div w:id="1110902921">
      <w:bodyDiv w:val="1"/>
      <w:marLeft w:val="0"/>
      <w:marRight w:val="0"/>
      <w:marTop w:val="0"/>
      <w:marBottom w:val="0"/>
      <w:divBdr>
        <w:top w:val="none" w:sz="0" w:space="0" w:color="auto"/>
        <w:left w:val="none" w:sz="0" w:space="0" w:color="auto"/>
        <w:bottom w:val="none" w:sz="0" w:space="0" w:color="auto"/>
        <w:right w:val="none" w:sz="0" w:space="0" w:color="auto"/>
      </w:divBdr>
    </w:div>
    <w:div w:id="1255941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rimbos.nl/docs/af1107-verslaving-maatschappelijke-gevolgen.pdf" TargetMode="External"/><Relationship Id="rId21" Type="http://schemas.openxmlformats.org/officeDocument/2006/relationships/hyperlink" Target="https://www.de-strafrechtadvocaat.nl/gearresteerd-en-nu/recidive/" TargetMode="External"/><Relationship Id="rId42" Type="http://schemas.openxmlformats.org/officeDocument/2006/relationships/hyperlink" Target="https://www.vereniginghogescholen.nl/system/profiles/documents/000/000/212/original/Landelijk_opleidingsdocument_Sociaal_Werk_-_downloadversie.pdf?1494439200" TargetMode="External"/><Relationship Id="rId47" Type="http://schemas.openxmlformats.org/officeDocument/2006/relationships/image" Target="media/image4.png"/><Relationship Id="rId63" Type="http://schemas.openxmlformats.org/officeDocument/2006/relationships/image" Target="media/image19.emf"/><Relationship Id="rId6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hyperlink" Target="https://research.tilburguniversity.edu/en/publications/cognitieve-gedragstherapie-bij-problematisch-middelengebruik-prot" TargetMode="External"/><Relationship Id="rId11" Type="http://schemas.openxmlformats.org/officeDocument/2006/relationships/diagramColors" Target="diagrams/colors1.xml"/><Relationship Id="rId24" Type="http://schemas.openxmlformats.org/officeDocument/2006/relationships/hyperlink" Target="https://www.vanmesdag.nl/onderzoek/risicotaxatie-instrumenten/" TargetMode="External"/><Relationship Id="rId32" Type="http://schemas.openxmlformats.org/officeDocument/2006/relationships/hyperlink" Target="https://nos.nl/nieuwsuur/artikel/2360517-er-wordt-veel-meer-coke-gesmokkeld-in-haven-rotterdam-dan-politiek-beseft" TargetMode="External"/><Relationship Id="rId37" Type="http://schemas.openxmlformats.org/officeDocument/2006/relationships/hyperlink" Target="https://ivo.nl/wp-content/uploads/2017/08/Rapport-Terugval-en-herstel-bij-fellows-van-SolutionS_nov_2017.pdf" TargetMode="External"/><Relationship Id="rId40" Type="http://schemas.openxmlformats.org/officeDocument/2006/relationships/hyperlink" Target="https://sway.office.com/6QVDJqKEU6hi0Ace?ref=Link" TargetMode="External"/><Relationship Id="rId45" Type="http://schemas.openxmlformats.org/officeDocument/2006/relationships/image" Target="media/image2.emf"/><Relationship Id="rId53" Type="http://schemas.openxmlformats.org/officeDocument/2006/relationships/image" Target="media/image10.png"/><Relationship Id="rId58" Type="http://schemas.openxmlformats.org/officeDocument/2006/relationships/image" Target="media/image14.emf"/><Relationship Id="rId66" Type="http://schemas.openxmlformats.org/officeDocument/2006/relationships/image" Target="media/image21.png"/><Relationship Id="rId5" Type="http://schemas.openxmlformats.org/officeDocument/2006/relationships/footnotes" Target="footnotes.xml"/><Relationship Id="rId61" Type="http://schemas.openxmlformats.org/officeDocument/2006/relationships/image" Target="media/image17.emf"/><Relationship Id="rId19" Type="http://schemas.openxmlformats.org/officeDocument/2006/relationships/hyperlink" Target="https://doi.org/10.19080/pbsij.2017.02.555585" TargetMode="External"/><Relationship Id="rId14" Type="http://schemas.openxmlformats.org/officeDocument/2006/relationships/diagramLayout" Target="diagrams/layout2.xml"/><Relationship Id="rId22" Type="http://schemas.openxmlformats.org/officeDocument/2006/relationships/hyperlink" Target="https://fare-ambulant.nl/wp-content/uploads/2021/06/FARE-V2-interviewgids.pdf" TargetMode="External"/><Relationship Id="rId27" Type="http://schemas.openxmlformats.org/officeDocument/2006/relationships/hyperlink" Target="https://www.ifsw.org/what-is-social-work/global-definition-of-social-work/" TargetMode="External"/><Relationship Id="rId30" Type="http://schemas.openxmlformats.org/officeDocument/2006/relationships/hyperlink" Target="https://www.communicatierijk.nl/vakkennis/casi/documenten/publicaties/2019/03/08/handleiding-casi" TargetMode="External"/><Relationship Id="rId35" Type="http://schemas.openxmlformats.org/officeDocument/2006/relationships/hyperlink" Target="https://archive.org/details/copingpsychology0000unse/page/n9/mode/2up" TargetMode="External"/><Relationship Id="rId43" Type="http://schemas.openxmlformats.org/officeDocument/2006/relationships/hyperlink" Target="https://surfsharekit.nl/public/d23e48db-da43-4f65-b29a-c34ca18eee29" TargetMode="External"/><Relationship Id="rId48" Type="http://schemas.openxmlformats.org/officeDocument/2006/relationships/image" Target="media/image5.jpeg"/><Relationship Id="rId56" Type="http://schemas.openxmlformats.org/officeDocument/2006/relationships/image" Target="media/image12.emf"/><Relationship Id="rId64" Type="http://schemas.openxmlformats.org/officeDocument/2006/relationships/image" Target="media/image20.emf"/><Relationship Id="rId69" Type="http://schemas.openxmlformats.org/officeDocument/2006/relationships/image" Target="media/image24.jpeg"/><Relationship Id="rId8" Type="http://schemas.openxmlformats.org/officeDocument/2006/relationships/diagramData" Target="diagrams/data1.xml"/><Relationship Id="rId51" Type="http://schemas.openxmlformats.org/officeDocument/2006/relationships/image" Target="media/image8.emf"/><Relationship Id="rId72" Type="http://schemas.openxmlformats.org/officeDocument/2006/relationships/fontTable" Target="fontTable.xml"/><Relationship Id="rId3" Type="http://schemas.openxmlformats.org/officeDocument/2006/relationships/settings" Target="setting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hyperlink" Target="http://mesdag.wdmc.eu/behandeling-beveiliging/visie-op-beveiliging/" TargetMode="External"/><Relationship Id="rId33" Type="http://schemas.openxmlformats.org/officeDocument/2006/relationships/hyperlink" Target="https://essay.utwente.nl/67013/" TargetMode="External"/><Relationship Id="rId38" Type="http://schemas.openxmlformats.org/officeDocument/2006/relationships/hyperlink" Target="https://www.terwille.nl/wat-wij-doen/voor-justitie/zorgaanbod-justitie/de-spetse-hoeve/" TargetMode="External"/><Relationship Id="rId46" Type="http://schemas.openxmlformats.org/officeDocument/2006/relationships/image" Target="media/image3.jpg"/><Relationship Id="rId59" Type="http://schemas.openxmlformats.org/officeDocument/2006/relationships/image" Target="media/image15.emf"/><Relationship Id="rId67" Type="http://schemas.openxmlformats.org/officeDocument/2006/relationships/image" Target="media/image22.png"/><Relationship Id="rId20" Type="http://schemas.openxmlformats.org/officeDocument/2006/relationships/hyperlink" Target="https://dfzs.nl/onderzoek/onderzoeksprojecten/forensisch-ambulante-risico-evaluatie-fare/" TargetMode="External"/><Relationship Id="rId41" Type="http://schemas.openxmlformats.org/officeDocument/2006/relationships/hyperlink" Target="https://www.terwille.nl/informatie-voor-clienten/wachttijden-en-kosten/" TargetMode="External"/><Relationship Id="rId54" Type="http://schemas.openxmlformats.org/officeDocument/2006/relationships/image" Target="media/image11.png"/><Relationship Id="rId62" Type="http://schemas.openxmlformats.org/officeDocument/2006/relationships/image" Target="media/image18.emf"/><Relationship Id="rId70" Type="http://schemas.openxmlformats.org/officeDocument/2006/relationships/hyperlink" Target="http://www.hbo-kennisbank.n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QuickStyle" Target="diagrams/quickStyle2.xml"/><Relationship Id="rId23" Type="http://schemas.openxmlformats.org/officeDocument/2006/relationships/hyperlink" Target="https://nirn.fpg.unc.edu/resources/implementation-research-synthesis-literature" TargetMode="External"/><Relationship Id="rId28" Type="http://schemas.openxmlformats.org/officeDocument/2006/relationships/hyperlink" Target="https://nos.nl/nieuwsuur/artikel/2360517-er-wordt-veel-meer-coke-gesmokkeld-in-haven-rotterdam-dan-politiek-beseft" TargetMode="External"/><Relationship Id="rId36" Type="http://schemas.openxmlformats.org/officeDocument/2006/relationships/hyperlink" Target="https://www.bpsw.nl/app/uploads/BPSW-Beroepscode-2021.pdf" TargetMode="External"/><Relationship Id="rId49" Type="http://schemas.openxmlformats.org/officeDocument/2006/relationships/image" Target="media/image6.png"/><Relationship Id="rId57" Type="http://schemas.openxmlformats.org/officeDocument/2006/relationships/image" Target="media/image13.emf"/><Relationship Id="rId10" Type="http://schemas.openxmlformats.org/officeDocument/2006/relationships/diagramQuickStyle" Target="diagrams/quickStyle1.xml"/><Relationship Id="rId31" Type="http://schemas.openxmlformats.org/officeDocument/2006/relationships/hyperlink" Target="https://www.om.nl/onderwerpen/verdachte/maatregel-inrichting-stelselmatige-daders-isd" TargetMode="External"/><Relationship Id="rId44" Type="http://schemas.openxmlformats.org/officeDocument/2006/relationships/hyperlink" Target="https://d1wqtxts1xzle7.cloudfront.net/45403266/Tien_jaar_gestructureerde_risicotaxatie_20160506-12706-ba7dje-libre.pdf?1462533542=&amp;response-content-disposition=inline%3B+filename%3DTien_jaar_gestructureerde_risicotaxatie.pdf&amp;Expires=1673262878&amp;Signature=aM2HV0AfDRjaSig5ssHCxiX3Bwzj5E9ZgsahVQLlsJZKdeDBvFD-iqvVylh22BMU13Tbm60dPxGVgCaIvmuoY5CE3Yi~edHALQONpfwultbwmSvZPizBjQAHXQXTpI8jg-J1kx1R4jG6JICfO-K1R2ZZP0Q3~wwDeoZCshoJu5GSfn8PMJVT9iO-no-840J-EaTpDV0T-8zaAqPCcnhiLH4LAJY8JMLh-84ZrxanQ6pVANvHSxsOYIjw2uCGaO3v9AGwl6w1DSjJmfd5F5qX90rjMgrY6UppGbK~nknW8kdxVoeyFyoY-Dxh7aJXXy2TVZfHCIU-EtaJVOpmezHGtQ__&amp;Key-Pair-Id=APKAJLOHF5GGSLRBV4ZA" TargetMode="External"/><Relationship Id="rId52" Type="http://schemas.openxmlformats.org/officeDocument/2006/relationships/image" Target="media/image9.emf"/><Relationship Id="rId60" Type="http://schemas.openxmlformats.org/officeDocument/2006/relationships/image" Target="media/image16.emf"/><Relationship Id="rId65" Type="http://schemas.openxmlformats.org/officeDocument/2006/relationships/hyperlink" Target="https://www.mateinfo.eu/pubs/MATE-Q-nl%202.1%20Manual-D.pdf"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hyperlink" Target="https://www.altrecht.nl/over-altrecht/" TargetMode="External"/><Relationship Id="rId39" Type="http://schemas.openxmlformats.org/officeDocument/2006/relationships/hyperlink" Target="https://www.terwille.nl/over-terwille/missie-en-visie/" TargetMode="External"/><Relationship Id="rId34" Type="http://schemas.openxmlformats.org/officeDocument/2006/relationships/hyperlink" Target="https://www.mateinfo.eu/pubs/MATE-Q-nl%202.1%20Manual-D.pdf" TargetMode="External"/><Relationship Id="rId50" Type="http://schemas.openxmlformats.org/officeDocument/2006/relationships/image" Target="media/image7.emf"/><Relationship Id="rId55" Type="http://schemas.openxmlformats.org/officeDocument/2006/relationships/hyperlink" Target="https://fare-ambulant.nl/wp-content/uploads/2021/06/FARE-V2-interviewgids.pdf" TargetMode="External"/><Relationship Id="rId7" Type="http://schemas.openxmlformats.org/officeDocument/2006/relationships/image" Target="media/image1.png"/><Relationship Id="rId71"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3AF080-7C6C-D846-86CB-89DF7FE8A907}" type="doc">
      <dgm:prSet loTypeId="urn:microsoft.com/office/officeart/2005/8/layout/arrow2" loCatId="" qsTypeId="urn:microsoft.com/office/officeart/2005/8/quickstyle/simple1" qsCatId="simple" csTypeId="urn:microsoft.com/office/officeart/2005/8/colors/accent1_2" csCatId="accent1" phldr="1"/>
      <dgm:spPr/>
    </dgm:pt>
    <dgm:pt modelId="{D261EB6F-3575-2847-AF84-0066D92CD5F9}">
      <dgm:prSet phldrT="[Tekst]"/>
      <dgm:spPr/>
      <dgm:t>
        <a:bodyPr/>
        <a:lstStyle/>
        <a:p>
          <a:br>
            <a:rPr lang="nl-NL"/>
          </a:br>
          <a:r>
            <a:rPr lang="nl-NL"/>
            <a:t>Verkoop/inkoop verdovende middelen</a:t>
          </a:r>
        </a:p>
      </dgm:t>
    </dgm:pt>
    <dgm:pt modelId="{A1773C49-90E1-DB44-AC74-F5B798F599BB}" type="parTrans" cxnId="{FD57B281-ED5A-2F40-9CCD-647048453245}">
      <dgm:prSet/>
      <dgm:spPr/>
      <dgm:t>
        <a:bodyPr/>
        <a:lstStyle/>
        <a:p>
          <a:endParaRPr lang="nl-NL"/>
        </a:p>
      </dgm:t>
    </dgm:pt>
    <dgm:pt modelId="{3FE54526-9C36-8A4B-ACF5-D15BC3B192AC}" type="sibTrans" cxnId="{FD57B281-ED5A-2F40-9CCD-647048453245}">
      <dgm:prSet/>
      <dgm:spPr/>
      <dgm:t>
        <a:bodyPr/>
        <a:lstStyle/>
        <a:p>
          <a:endParaRPr lang="nl-NL"/>
        </a:p>
      </dgm:t>
    </dgm:pt>
    <dgm:pt modelId="{F93F9CD5-7736-564D-97B3-C47FA01900FC}">
      <dgm:prSet phldrT="[Tekst]" custT="1"/>
      <dgm:spPr/>
      <dgm:t>
        <a:bodyPr/>
        <a:lstStyle/>
        <a:p>
          <a:br>
            <a:rPr lang="nl-NL" sz="500"/>
          </a:br>
          <a:r>
            <a:rPr lang="nl-NL" sz="600"/>
            <a:t>Drugscriminaliteit</a:t>
          </a:r>
          <a:r>
            <a:rPr lang="nl-NL" sz="500"/>
            <a:t> </a:t>
          </a:r>
        </a:p>
      </dgm:t>
    </dgm:pt>
    <dgm:pt modelId="{B6580B2A-906F-AE42-84C9-32F6C8FE0726}" type="parTrans" cxnId="{16CEF1C2-1505-E149-A638-D673FDD1E6C8}">
      <dgm:prSet/>
      <dgm:spPr/>
      <dgm:t>
        <a:bodyPr/>
        <a:lstStyle/>
        <a:p>
          <a:endParaRPr lang="nl-NL"/>
        </a:p>
      </dgm:t>
    </dgm:pt>
    <dgm:pt modelId="{B99C0768-6CC8-104A-BD9F-147CE502D5BD}" type="sibTrans" cxnId="{16CEF1C2-1505-E149-A638-D673FDD1E6C8}">
      <dgm:prSet/>
      <dgm:spPr/>
      <dgm:t>
        <a:bodyPr/>
        <a:lstStyle/>
        <a:p>
          <a:endParaRPr lang="nl-NL"/>
        </a:p>
      </dgm:t>
    </dgm:pt>
    <dgm:pt modelId="{C6BADCE5-F849-784E-B239-CF8918F71FAE}">
      <dgm:prSet phldrT="[Tekst]"/>
      <dgm:spPr/>
      <dgm:t>
        <a:bodyPr/>
        <a:lstStyle/>
        <a:p>
          <a:br>
            <a:rPr lang="nl-NL"/>
          </a:br>
          <a:r>
            <a:rPr lang="nl-NL"/>
            <a:t>Veiligheid burger in gevaar</a:t>
          </a:r>
        </a:p>
      </dgm:t>
    </dgm:pt>
    <dgm:pt modelId="{ECAEC6FA-C863-ED4C-98A4-D58629884307}" type="parTrans" cxnId="{3E251035-9810-574B-AA80-DB2D8E3E3237}">
      <dgm:prSet/>
      <dgm:spPr/>
      <dgm:t>
        <a:bodyPr/>
        <a:lstStyle/>
        <a:p>
          <a:endParaRPr lang="nl-NL"/>
        </a:p>
      </dgm:t>
    </dgm:pt>
    <dgm:pt modelId="{7311E878-1BB5-FD4B-BC40-DBE0DD233E60}" type="sibTrans" cxnId="{3E251035-9810-574B-AA80-DB2D8E3E3237}">
      <dgm:prSet/>
      <dgm:spPr/>
      <dgm:t>
        <a:bodyPr/>
        <a:lstStyle/>
        <a:p>
          <a:endParaRPr lang="nl-NL"/>
        </a:p>
      </dgm:t>
    </dgm:pt>
    <dgm:pt modelId="{1E78A6E9-05B9-1B48-A079-72FFB6A201BD}" type="pres">
      <dgm:prSet presAssocID="{7E3AF080-7C6C-D846-86CB-89DF7FE8A907}" presName="arrowDiagram" presStyleCnt="0">
        <dgm:presLayoutVars>
          <dgm:chMax val="5"/>
          <dgm:dir/>
          <dgm:resizeHandles val="exact"/>
        </dgm:presLayoutVars>
      </dgm:prSet>
      <dgm:spPr/>
    </dgm:pt>
    <dgm:pt modelId="{1076E655-0893-0E43-B10E-1DE7C156A92A}" type="pres">
      <dgm:prSet presAssocID="{7E3AF080-7C6C-D846-86CB-89DF7FE8A907}" presName="arrow" presStyleLbl="bgShp" presStyleIdx="0" presStyleCnt="1" custAng="21004315" custScaleX="72868" custScaleY="61166" custLinFactNeighborX="27353" custLinFactNeighborY="28638"/>
      <dgm:spPr/>
    </dgm:pt>
    <dgm:pt modelId="{F0AF41A2-866F-2945-B532-587519AC5322}" type="pres">
      <dgm:prSet presAssocID="{7E3AF080-7C6C-D846-86CB-89DF7FE8A907}" presName="arrowDiagram3" presStyleCnt="0"/>
      <dgm:spPr/>
    </dgm:pt>
    <dgm:pt modelId="{60E5B43D-308A-7A47-8E2C-016D0D46B5E9}" type="pres">
      <dgm:prSet presAssocID="{D261EB6F-3575-2847-AF84-0066D92CD5F9}" presName="bullet3a" presStyleLbl="node1" presStyleIdx="0" presStyleCnt="3"/>
      <dgm:spPr/>
    </dgm:pt>
    <dgm:pt modelId="{A45AF2A5-9240-DC42-8E2A-67C3E6F9FE40}" type="pres">
      <dgm:prSet presAssocID="{D261EB6F-3575-2847-AF84-0066D92CD5F9}" presName="textBox3a" presStyleLbl="revTx" presStyleIdx="0" presStyleCnt="3" custScaleX="176185">
        <dgm:presLayoutVars>
          <dgm:bulletEnabled val="1"/>
        </dgm:presLayoutVars>
      </dgm:prSet>
      <dgm:spPr/>
    </dgm:pt>
    <dgm:pt modelId="{6CE465B4-0FA2-824F-81EA-51BBF9005A4F}" type="pres">
      <dgm:prSet presAssocID="{F93F9CD5-7736-564D-97B3-C47FA01900FC}" presName="bullet3b" presStyleLbl="node1" presStyleIdx="1" presStyleCnt="3"/>
      <dgm:spPr/>
    </dgm:pt>
    <dgm:pt modelId="{9F6C391E-EF6F-F842-98E2-BC5D24855CD6}" type="pres">
      <dgm:prSet presAssocID="{F93F9CD5-7736-564D-97B3-C47FA01900FC}" presName="textBox3b" presStyleLbl="revTx" presStyleIdx="1" presStyleCnt="3" custScaleX="151093">
        <dgm:presLayoutVars>
          <dgm:bulletEnabled val="1"/>
        </dgm:presLayoutVars>
      </dgm:prSet>
      <dgm:spPr/>
    </dgm:pt>
    <dgm:pt modelId="{3A02E3DE-4D08-1A4D-990B-ABD7C00E1FF5}" type="pres">
      <dgm:prSet presAssocID="{C6BADCE5-F849-784E-B239-CF8918F71FAE}" presName="bullet3c" presStyleLbl="node1" presStyleIdx="2" presStyleCnt="3"/>
      <dgm:spPr/>
    </dgm:pt>
    <dgm:pt modelId="{2975D943-F92D-B345-81C8-69D6CEE91602}" type="pres">
      <dgm:prSet presAssocID="{C6BADCE5-F849-784E-B239-CF8918F71FAE}" presName="textBox3c" presStyleLbl="revTx" presStyleIdx="2" presStyleCnt="3" custScaleX="270974">
        <dgm:presLayoutVars>
          <dgm:bulletEnabled val="1"/>
        </dgm:presLayoutVars>
      </dgm:prSet>
      <dgm:spPr/>
    </dgm:pt>
  </dgm:ptLst>
  <dgm:cxnLst>
    <dgm:cxn modelId="{3E251035-9810-574B-AA80-DB2D8E3E3237}" srcId="{7E3AF080-7C6C-D846-86CB-89DF7FE8A907}" destId="{C6BADCE5-F849-784E-B239-CF8918F71FAE}" srcOrd="2" destOrd="0" parTransId="{ECAEC6FA-C863-ED4C-98A4-D58629884307}" sibTransId="{7311E878-1BB5-FD4B-BC40-DBE0DD233E60}"/>
    <dgm:cxn modelId="{FD57B281-ED5A-2F40-9CCD-647048453245}" srcId="{7E3AF080-7C6C-D846-86CB-89DF7FE8A907}" destId="{D261EB6F-3575-2847-AF84-0066D92CD5F9}" srcOrd="0" destOrd="0" parTransId="{A1773C49-90E1-DB44-AC74-F5B798F599BB}" sibTransId="{3FE54526-9C36-8A4B-ACF5-D15BC3B192AC}"/>
    <dgm:cxn modelId="{D9832E84-9F94-C745-B155-EC3150BE9950}" type="presOf" srcId="{7E3AF080-7C6C-D846-86CB-89DF7FE8A907}" destId="{1E78A6E9-05B9-1B48-A079-72FFB6A201BD}" srcOrd="0" destOrd="0" presId="urn:microsoft.com/office/officeart/2005/8/layout/arrow2"/>
    <dgm:cxn modelId="{16CEF1C2-1505-E149-A638-D673FDD1E6C8}" srcId="{7E3AF080-7C6C-D846-86CB-89DF7FE8A907}" destId="{F93F9CD5-7736-564D-97B3-C47FA01900FC}" srcOrd="1" destOrd="0" parTransId="{B6580B2A-906F-AE42-84C9-32F6C8FE0726}" sibTransId="{B99C0768-6CC8-104A-BD9F-147CE502D5BD}"/>
    <dgm:cxn modelId="{E0B641D7-6837-2942-8401-94C5A6F8687C}" type="presOf" srcId="{C6BADCE5-F849-784E-B239-CF8918F71FAE}" destId="{2975D943-F92D-B345-81C8-69D6CEE91602}" srcOrd="0" destOrd="0" presId="urn:microsoft.com/office/officeart/2005/8/layout/arrow2"/>
    <dgm:cxn modelId="{5AAE7DE1-5898-E74D-8E2F-F391F99471C3}" type="presOf" srcId="{F93F9CD5-7736-564D-97B3-C47FA01900FC}" destId="{9F6C391E-EF6F-F842-98E2-BC5D24855CD6}" srcOrd="0" destOrd="0" presId="urn:microsoft.com/office/officeart/2005/8/layout/arrow2"/>
    <dgm:cxn modelId="{BE6537FC-CC62-4642-874E-0FF7076F71F7}" type="presOf" srcId="{D261EB6F-3575-2847-AF84-0066D92CD5F9}" destId="{A45AF2A5-9240-DC42-8E2A-67C3E6F9FE40}" srcOrd="0" destOrd="0" presId="urn:microsoft.com/office/officeart/2005/8/layout/arrow2"/>
    <dgm:cxn modelId="{75BCFFC9-3346-B644-AA7C-F70EE88423F6}" type="presParOf" srcId="{1E78A6E9-05B9-1B48-A079-72FFB6A201BD}" destId="{1076E655-0893-0E43-B10E-1DE7C156A92A}" srcOrd="0" destOrd="0" presId="urn:microsoft.com/office/officeart/2005/8/layout/arrow2"/>
    <dgm:cxn modelId="{CBF3B867-3EBF-2A47-A512-BB64CD54AE7F}" type="presParOf" srcId="{1E78A6E9-05B9-1B48-A079-72FFB6A201BD}" destId="{F0AF41A2-866F-2945-B532-587519AC5322}" srcOrd="1" destOrd="0" presId="urn:microsoft.com/office/officeart/2005/8/layout/arrow2"/>
    <dgm:cxn modelId="{84176019-2D40-E64D-AEC2-2B3E3F068BE4}" type="presParOf" srcId="{F0AF41A2-866F-2945-B532-587519AC5322}" destId="{60E5B43D-308A-7A47-8E2C-016D0D46B5E9}" srcOrd="0" destOrd="0" presId="urn:microsoft.com/office/officeart/2005/8/layout/arrow2"/>
    <dgm:cxn modelId="{128F2BEA-AA41-7249-BE02-3547B1A133DF}" type="presParOf" srcId="{F0AF41A2-866F-2945-B532-587519AC5322}" destId="{A45AF2A5-9240-DC42-8E2A-67C3E6F9FE40}" srcOrd="1" destOrd="0" presId="urn:microsoft.com/office/officeart/2005/8/layout/arrow2"/>
    <dgm:cxn modelId="{90DB2570-CF43-3543-9F82-B91F480FC0EA}" type="presParOf" srcId="{F0AF41A2-866F-2945-B532-587519AC5322}" destId="{6CE465B4-0FA2-824F-81EA-51BBF9005A4F}" srcOrd="2" destOrd="0" presId="urn:microsoft.com/office/officeart/2005/8/layout/arrow2"/>
    <dgm:cxn modelId="{E73101EA-EDEF-F240-A55A-9CB31AED8C06}" type="presParOf" srcId="{F0AF41A2-866F-2945-B532-587519AC5322}" destId="{9F6C391E-EF6F-F842-98E2-BC5D24855CD6}" srcOrd="3" destOrd="0" presId="urn:microsoft.com/office/officeart/2005/8/layout/arrow2"/>
    <dgm:cxn modelId="{D8D04C64-3281-C84D-9CF8-9A405B984A42}" type="presParOf" srcId="{F0AF41A2-866F-2945-B532-587519AC5322}" destId="{3A02E3DE-4D08-1A4D-990B-ABD7C00E1FF5}" srcOrd="4" destOrd="0" presId="urn:microsoft.com/office/officeart/2005/8/layout/arrow2"/>
    <dgm:cxn modelId="{049AFD14-F074-5A4E-AF58-9C7F8738746C}" type="presParOf" srcId="{F0AF41A2-866F-2945-B532-587519AC5322}" destId="{2975D943-F92D-B345-81C8-69D6CEE91602}" srcOrd="5" destOrd="0" presId="urn:microsoft.com/office/officeart/2005/8/layout/arrow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AA602E-4579-834E-A6FD-DCC6280FFA49}" type="doc">
      <dgm:prSet loTypeId="urn:microsoft.com/office/officeart/2005/8/layout/process1" loCatId="" qsTypeId="urn:microsoft.com/office/officeart/2005/8/quickstyle/simple1" qsCatId="simple" csTypeId="urn:microsoft.com/office/officeart/2005/8/colors/accent1_2" csCatId="accent1" phldr="1"/>
      <dgm:spPr/>
    </dgm:pt>
    <dgm:pt modelId="{C2A09913-946F-5540-BFED-55E7F50A43C9}">
      <dgm:prSet phldrT="[Tekst]"/>
      <dgm:spPr/>
      <dgm:t>
        <a:bodyPr/>
        <a:lstStyle/>
        <a:p>
          <a:r>
            <a:rPr lang="nl-NL"/>
            <a:t>Onvolledig invullen risicotaxatie/ wisselend</a:t>
          </a:r>
        </a:p>
      </dgm:t>
    </dgm:pt>
    <dgm:pt modelId="{AAA7446B-7830-DB41-921B-FBC03C5F382E}" type="parTrans" cxnId="{41378F88-72A2-444C-ADEB-E366ADE43E44}">
      <dgm:prSet/>
      <dgm:spPr/>
      <dgm:t>
        <a:bodyPr/>
        <a:lstStyle/>
        <a:p>
          <a:endParaRPr lang="nl-NL"/>
        </a:p>
      </dgm:t>
    </dgm:pt>
    <dgm:pt modelId="{E8DF51B3-F241-614F-B8F8-400574AF32EE}" type="sibTrans" cxnId="{41378F88-72A2-444C-ADEB-E366ADE43E44}">
      <dgm:prSet/>
      <dgm:spPr/>
      <dgm:t>
        <a:bodyPr/>
        <a:lstStyle/>
        <a:p>
          <a:endParaRPr lang="nl-NL"/>
        </a:p>
      </dgm:t>
    </dgm:pt>
    <dgm:pt modelId="{29F6313E-7F77-484B-B69C-18D7116B06AF}">
      <dgm:prSet phldrT="[Tekst]"/>
      <dgm:spPr/>
      <dgm:t>
        <a:bodyPr/>
        <a:lstStyle/>
        <a:p>
          <a:r>
            <a:rPr lang="nl-NL"/>
            <a:t>Terugval</a:t>
          </a:r>
        </a:p>
      </dgm:t>
    </dgm:pt>
    <dgm:pt modelId="{CA2B5840-5F14-4543-82A3-4929EB5485E1}" type="parTrans" cxnId="{8603A2C4-1E79-6E43-9B51-6D90FFF75313}">
      <dgm:prSet/>
      <dgm:spPr/>
      <dgm:t>
        <a:bodyPr/>
        <a:lstStyle/>
        <a:p>
          <a:endParaRPr lang="nl-NL"/>
        </a:p>
      </dgm:t>
    </dgm:pt>
    <dgm:pt modelId="{20F775A9-56E2-364C-9674-03312E9F1032}" type="sibTrans" cxnId="{8603A2C4-1E79-6E43-9B51-6D90FFF75313}">
      <dgm:prSet/>
      <dgm:spPr/>
      <dgm:t>
        <a:bodyPr/>
        <a:lstStyle/>
        <a:p>
          <a:endParaRPr lang="nl-NL"/>
        </a:p>
      </dgm:t>
    </dgm:pt>
    <dgm:pt modelId="{425E1C66-19C0-434D-A010-160451184092}">
      <dgm:prSet/>
      <dgm:spPr/>
      <dgm:t>
        <a:bodyPr/>
        <a:lstStyle/>
        <a:p>
          <a:r>
            <a:rPr lang="nl-NL"/>
            <a:t>De cliënt en hulpverlener hebben minder zicht op de risico's</a:t>
          </a:r>
        </a:p>
      </dgm:t>
    </dgm:pt>
    <dgm:pt modelId="{B3D71331-7623-D540-9410-2C75D6A3C9E2}" type="parTrans" cxnId="{E061F8E5-9242-0143-8943-C271BEEDB08B}">
      <dgm:prSet/>
      <dgm:spPr/>
      <dgm:t>
        <a:bodyPr/>
        <a:lstStyle/>
        <a:p>
          <a:endParaRPr lang="nl-NL"/>
        </a:p>
      </dgm:t>
    </dgm:pt>
    <dgm:pt modelId="{D9863413-9567-8549-A000-E5FFB99880C5}" type="sibTrans" cxnId="{E061F8E5-9242-0143-8943-C271BEEDB08B}">
      <dgm:prSet/>
      <dgm:spPr/>
      <dgm:t>
        <a:bodyPr/>
        <a:lstStyle/>
        <a:p>
          <a:endParaRPr lang="nl-NL"/>
        </a:p>
      </dgm:t>
    </dgm:pt>
    <dgm:pt modelId="{E6BBC847-E71D-0441-9F6F-EA7C994CFFA5}">
      <dgm:prSet/>
      <dgm:spPr/>
      <dgm:t>
        <a:bodyPr/>
        <a:lstStyle/>
        <a:p>
          <a:r>
            <a:rPr lang="nl-NL"/>
            <a:t>Langer gebruik van de zorg</a:t>
          </a:r>
        </a:p>
      </dgm:t>
    </dgm:pt>
    <dgm:pt modelId="{5C630932-D580-5545-B64A-296A39502C00}" type="parTrans" cxnId="{061A04B9-A26E-504B-BEDF-FAD2F9374C10}">
      <dgm:prSet/>
      <dgm:spPr/>
      <dgm:t>
        <a:bodyPr/>
        <a:lstStyle/>
        <a:p>
          <a:endParaRPr lang="nl-NL"/>
        </a:p>
      </dgm:t>
    </dgm:pt>
    <dgm:pt modelId="{ABA41C31-F9F3-1146-AF96-E150BAE8E954}" type="sibTrans" cxnId="{061A04B9-A26E-504B-BEDF-FAD2F9374C10}">
      <dgm:prSet/>
      <dgm:spPr/>
      <dgm:t>
        <a:bodyPr/>
        <a:lstStyle/>
        <a:p>
          <a:endParaRPr lang="nl-NL"/>
        </a:p>
      </dgm:t>
    </dgm:pt>
    <dgm:pt modelId="{140896B0-C05B-4746-9DC8-FA15F8972488}">
      <dgm:prSet/>
      <dgm:spPr/>
      <dgm:t>
        <a:bodyPr/>
        <a:lstStyle/>
        <a:p>
          <a:r>
            <a:rPr lang="nl-NL"/>
            <a:t>Verhoogde kosten voor de overheid</a:t>
          </a:r>
        </a:p>
      </dgm:t>
    </dgm:pt>
    <dgm:pt modelId="{9C01FFF6-85EB-144C-AA42-71F74166751F}" type="parTrans" cxnId="{17FBC780-75DF-024E-8ACE-2705F4E809E1}">
      <dgm:prSet/>
      <dgm:spPr/>
      <dgm:t>
        <a:bodyPr/>
        <a:lstStyle/>
        <a:p>
          <a:endParaRPr lang="nl-NL"/>
        </a:p>
      </dgm:t>
    </dgm:pt>
    <dgm:pt modelId="{ECF0BF33-FDCE-104F-B0BF-F21F3A58B8FD}" type="sibTrans" cxnId="{17FBC780-75DF-024E-8ACE-2705F4E809E1}">
      <dgm:prSet/>
      <dgm:spPr/>
      <dgm:t>
        <a:bodyPr/>
        <a:lstStyle/>
        <a:p>
          <a:endParaRPr lang="nl-NL"/>
        </a:p>
      </dgm:t>
    </dgm:pt>
    <dgm:pt modelId="{7D321B7C-225A-D148-AB5C-AFF951B476DC}">
      <dgm:prSet/>
      <dgm:spPr/>
      <dgm:t>
        <a:bodyPr/>
        <a:lstStyle/>
        <a:p>
          <a:r>
            <a:rPr lang="nl-NL"/>
            <a:t>Meer belasting voor de burger</a:t>
          </a:r>
        </a:p>
      </dgm:t>
    </dgm:pt>
    <dgm:pt modelId="{48520C1F-71FE-5C4D-B6A5-B2F93FE8BEA9}" type="parTrans" cxnId="{DDBD15E9-2245-B541-8F87-B98CFEF02226}">
      <dgm:prSet/>
      <dgm:spPr/>
      <dgm:t>
        <a:bodyPr/>
        <a:lstStyle/>
        <a:p>
          <a:endParaRPr lang="nl-NL"/>
        </a:p>
      </dgm:t>
    </dgm:pt>
    <dgm:pt modelId="{4471F03E-1393-2046-A3BC-1A57A5BFD75C}" type="sibTrans" cxnId="{DDBD15E9-2245-B541-8F87-B98CFEF02226}">
      <dgm:prSet/>
      <dgm:spPr/>
      <dgm:t>
        <a:bodyPr/>
        <a:lstStyle/>
        <a:p>
          <a:endParaRPr lang="nl-NL"/>
        </a:p>
      </dgm:t>
    </dgm:pt>
    <dgm:pt modelId="{071B95BA-CDB8-7247-B101-1A4D7917D360}" type="pres">
      <dgm:prSet presAssocID="{B6AA602E-4579-834E-A6FD-DCC6280FFA49}" presName="Name0" presStyleCnt="0">
        <dgm:presLayoutVars>
          <dgm:dir/>
          <dgm:resizeHandles val="exact"/>
        </dgm:presLayoutVars>
      </dgm:prSet>
      <dgm:spPr/>
    </dgm:pt>
    <dgm:pt modelId="{FA1F4A2B-D03A-0B4D-A41D-84A3D1E6D988}" type="pres">
      <dgm:prSet presAssocID="{C2A09913-946F-5540-BFED-55E7F50A43C9}" presName="node" presStyleLbl="node1" presStyleIdx="0" presStyleCnt="6">
        <dgm:presLayoutVars>
          <dgm:bulletEnabled val="1"/>
        </dgm:presLayoutVars>
      </dgm:prSet>
      <dgm:spPr/>
    </dgm:pt>
    <dgm:pt modelId="{D6A5A50E-C8F5-5B4B-927D-4B141F8B956C}" type="pres">
      <dgm:prSet presAssocID="{E8DF51B3-F241-614F-B8F8-400574AF32EE}" presName="sibTrans" presStyleLbl="sibTrans2D1" presStyleIdx="0" presStyleCnt="5"/>
      <dgm:spPr/>
    </dgm:pt>
    <dgm:pt modelId="{55EB56D5-28BB-7542-B147-60D37AF8E2FB}" type="pres">
      <dgm:prSet presAssocID="{E8DF51B3-F241-614F-B8F8-400574AF32EE}" presName="connectorText" presStyleLbl="sibTrans2D1" presStyleIdx="0" presStyleCnt="5"/>
      <dgm:spPr/>
    </dgm:pt>
    <dgm:pt modelId="{64469471-CC9C-8A45-8BDC-E3883574DD2E}" type="pres">
      <dgm:prSet presAssocID="{425E1C66-19C0-434D-A010-160451184092}" presName="node" presStyleLbl="node1" presStyleIdx="1" presStyleCnt="6">
        <dgm:presLayoutVars>
          <dgm:bulletEnabled val="1"/>
        </dgm:presLayoutVars>
      </dgm:prSet>
      <dgm:spPr/>
    </dgm:pt>
    <dgm:pt modelId="{117D9F7F-083E-AD44-BD8B-DBD6067809C2}" type="pres">
      <dgm:prSet presAssocID="{D9863413-9567-8549-A000-E5FFB99880C5}" presName="sibTrans" presStyleLbl="sibTrans2D1" presStyleIdx="1" presStyleCnt="5"/>
      <dgm:spPr/>
    </dgm:pt>
    <dgm:pt modelId="{A9E828F8-D623-7141-9EBB-3C9D03C261E0}" type="pres">
      <dgm:prSet presAssocID="{D9863413-9567-8549-A000-E5FFB99880C5}" presName="connectorText" presStyleLbl="sibTrans2D1" presStyleIdx="1" presStyleCnt="5"/>
      <dgm:spPr/>
    </dgm:pt>
    <dgm:pt modelId="{1B713BB7-10DC-8E4B-B03E-C71C707A0C00}" type="pres">
      <dgm:prSet presAssocID="{29F6313E-7F77-484B-B69C-18D7116B06AF}" presName="node" presStyleLbl="node1" presStyleIdx="2" presStyleCnt="6">
        <dgm:presLayoutVars>
          <dgm:bulletEnabled val="1"/>
        </dgm:presLayoutVars>
      </dgm:prSet>
      <dgm:spPr/>
    </dgm:pt>
    <dgm:pt modelId="{525D0074-68C9-834C-A577-6D8B9A8E526C}" type="pres">
      <dgm:prSet presAssocID="{20F775A9-56E2-364C-9674-03312E9F1032}" presName="sibTrans" presStyleLbl="sibTrans2D1" presStyleIdx="2" presStyleCnt="5"/>
      <dgm:spPr/>
    </dgm:pt>
    <dgm:pt modelId="{2B3C76A4-7774-9249-8D9C-F8153E6BF9F9}" type="pres">
      <dgm:prSet presAssocID="{20F775A9-56E2-364C-9674-03312E9F1032}" presName="connectorText" presStyleLbl="sibTrans2D1" presStyleIdx="2" presStyleCnt="5"/>
      <dgm:spPr/>
    </dgm:pt>
    <dgm:pt modelId="{80D5464F-D044-BA48-936E-45FD17DC557D}" type="pres">
      <dgm:prSet presAssocID="{E6BBC847-E71D-0441-9F6F-EA7C994CFFA5}" presName="node" presStyleLbl="node1" presStyleIdx="3" presStyleCnt="6">
        <dgm:presLayoutVars>
          <dgm:bulletEnabled val="1"/>
        </dgm:presLayoutVars>
      </dgm:prSet>
      <dgm:spPr/>
    </dgm:pt>
    <dgm:pt modelId="{4D753BAB-F099-D942-85FF-C3F81215336E}" type="pres">
      <dgm:prSet presAssocID="{ABA41C31-F9F3-1146-AF96-E150BAE8E954}" presName="sibTrans" presStyleLbl="sibTrans2D1" presStyleIdx="3" presStyleCnt="5"/>
      <dgm:spPr/>
    </dgm:pt>
    <dgm:pt modelId="{7F5E3758-CDD1-424C-91DA-0224F7D5E89F}" type="pres">
      <dgm:prSet presAssocID="{ABA41C31-F9F3-1146-AF96-E150BAE8E954}" presName="connectorText" presStyleLbl="sibTrans2D1" presStyleIdx="3" presStyleCnt="5"/>
      <dgm:spPr/>
    </dgm:pt>
    <dgm:pt modelId="{5D4FCA11-1D0C-2046-902F-4034238C0EDE}" type="pres">
      <dgm:prSet presAssocID="{140896B0-C05B-4746-9DC8-FA15F8972488}" presName="node" presStyleLbl="node1" presStyleIdx="4" presStyleCnt="6">
        <dgm:presLayoutVars>
          <dgm:bulletEnabled val="1"/>
        </dgm:presLayoutVars>
      </dgm:prSet>
      <dgm:spPr/>
    </dgm:pt>
    <dgm:pt modelId="{55DE2555-ABDD-8E4D-85F7-74FACAE5D573}" type="pres">
      <dgm:prSet presAssocID="{ECF0BF33-FDCE-104F-B0BF-F21F3A58B8FD}" presName="sibTrans" presStyleLbl="sibTrans2D1" presStyleIdx="4" presStyleCnt="5"/>
      <dgm:spPr/>
    </dgm:pt>
    <dgm:pt modelId="{5E443522-C375-844B-AA2D-9CB8B67870AE}" type="pres">
      <dgm:prSet presAssocID="{ECF0BF33-FDCE-104F-B0BF-F21F3A58B8FD}" presName="connectorText" presStyleLbl="sibTrans2D1" presStyleIdx="4" presStyleCnt="5"/>
      <dgm:spPr/>
    </dgm:pt>
    <dgm:pt modelId="{FA4B5472-65B7-8A41-B08E-9C1BE1CE7EF4}" type="pres">
      <dgm:prSet presAssocID="{7D321B7C-225A-D148-AB5C-AFF951B476DC}" presName="node" presStyleLbl="node1" presStyleIdx="5" presStyleCnt="6">
        <dgm:presLayoutVars>
          <dgm:bulletEnabled val="1"/>
        </dgm:presLayoutVars>
      </dgm:prSet>
      <dgm:spPr/>
    </dgm:pt>
  </dgm:ptLst>
  <dgm:cxnLst>
    <dgm:cxn modelId="{D939CC0F-02AD-B147-A490-4790803CC560}" type="presOf" srcId="{E6BBC847-E71D-0441-9F6F-EA7C994CFFA5}" destId="{80D5464F-D044-BA48-936E-45FD17DC557D}" srcOrd="0" destOrd="0" presId="urn:microsoft.com/office/officeart/2005/8/layout/process1"/>
    <dgm:cxn modelId="{4FF0DA2E-F0F3-974B-BB2B-84E57AEEB779}" type="presOf" srcId="{E8DF51B3-F241-614F-B8F8-400574AF32EE}" destId="{55EB56D5-28BB-7542-B147-60D37AF8E2FB}" srcOrd="1" destOrd="0" presId="urn:microsoft.com/office/officeart/2005/8/layout/process1"/>
    <dgm:cxn modelId="{2F8DBA31-AD1E-9C49-BCDF-6CBE832B56FE}" type="presOf" srcId="{140896B0-C05B-4746-9DC8-FA15F8972488}" destId="{5D4FCA11-1D0C-2046-902F-4034238C0EDE}" srcOrd="0" destOrd="0" presId="urn:microsoft.com/office/officeart/2005/8/layout/process1"/>
    <dgm:cxn modelId="{9664F536-E596-AE45-9982-8C61EF370D1F}" type="presOf" srcId="{ABA41C31-F9F3-1146-AF96-E150BAE8E954}" destId="{4D753BAB-F099-D942-85FF-C3F81215336E}" srcOrd="0" destOrd="0" presId="urn:microsoft.com/office/officeart/2005/8/layout/process1"/>
    <dgm:cxn modelId="{C3CB8654-ED71-7E47-8BA5-4EC4E962E1A3}" type="presOf" srcId="{C2A09913-946F-5540-BFED-55E7F50A43C9}" destId="{FA1F4A2B-D03A-0B4D-A41D-84A3D1E6D988}" srcOrd="0" destOrd="0" presId="urn:microsoft.com/office/officeart/2005/8/layout/process1"/>
    <dgm:cxn modelId="{DFA7C059-C6CE-9140-8AC6-97A18B2E34EE}" type="presOf" srcId="{D9863413-9567-8549-A000-E5FFB99880C5}" destId="{A9E828F8-D623-7141-9EBB-3C9D03C261E0}" srcOrd="1" destOrd="0" presId="urn:microsoft.com/office/officeart/2005/8/layout/process1"/>
    <dgm:cxn modelId="{BF4D6F62-F7C8-5248-9CAC-4869071D96B9}" type="presOf" srcId="{ECF0BF33-FDCE-104F-B0BF-F21F3A58B8FD}" destId="{5E443522-C375-844B-AA2D-9CB8B67870AE}" srcOrd="1" destOrd="0" presId="urn:microsoft.com/office/officeart/2005/8/layout/process1"/>
    <dgm:cxn modelId="{F2601365-11DC-AB42-832B-743CBF8BC231}" type="presOf" srcId="{E8DF51B3-F241-614F-B8F8-400574AF32EE}" destId="{D6A5A50E-C8F5-5B4B-927D-4B141F8B956C}" srcOrd="0" destOrd="0" presId="urn:microsoft.com/office/officeart/2005/8/layout/process1"/>
    <dgm:cxn modelId="{85C46366-19EF-4C46-BF6B-5C1C089CC005}" type="presOf" srcId="{D9863413-9567-8549-A000-E5FFB99880C5}" destId="{117D9F7F-083E-AD44-BD8B-DBD6067809C2}" srcOrd="0" destOrd="0" presId="urn:microsoft.com/office/officeart/2005/8/layout/process1"/>
    <dgm:cxn modelId="{A33A966B-55A0-F948-BAB6-6814220B3241}" type="presOf" srcId="{B6AA602E-4579-834E-A6FD-DCC6280FFA49}" destId="{071B95BA-CDB8-7247-B101-1A4D7917D360}" srcOrd="0" destOrd="0" presId="urn:microsoft.com/office/officeart/2005/8/layout/process1"/>
    <dgm:cxn modelId="{AD81EE75-5538-A944-8354-D142217C9297}" type="presOf" srcId="{20F775A9-56E2-364C-9674-03312E9F1032}" destId="{525D0074-68C9-834C-A577-6D8B9A8E526C}" srcOrd="0" destOrd="0" presId="urn:microsoft.com/office/officeart/2005/8/layout/process1"/>
    <dgm:cxn modelId="{1A4E9178-75DF-FB47-A573-859C638147FD}" type="presOf" srcId="{7D321B7C-225A-D148-AB5C-AFF951B476DC}" destId="{FA4B5472-65B7-8A41-B08E-9C1BE1CE7EF4}" srcOrd="0" destOrd="0" presId="urn:microsoft.com/office/officeart/2005/8/layout/process1"/>
    <dgm:cxn modelId="{17FBC780-75DF-024E-8ACE-2705F4E809E1}" srcId="{B6AA602E-4579-834E-A6FD-DCC6280FFA49}" destId="{140896B0-C05B-4746-9DC8-FA15F8972488}" srcOrd="4" destOrd="0" parTransId="{9C01FFF6-85EB-144C-AA42-71F74166751F}" sibTransId="{ECF0BF33-FDCE-104F-B0BF-F21F3A58B8FD}"/>
    <dgm:cxn modelId="{41378F88-72A2-444C-ADEB-E366ADE43E44}" srcId="{B6AA602E-4579-834E-A6FD-DCC6280FFA49}" destId="{C2A09913-946F-5540-BFED-55E7F50A43C9}" srcOrd="0" destOrd="0" parTransId="{AAA7446B-7830-DB41-921B-FBC03C5F382E}" sibTransId="{E8DF51B3-F241-614F-B8F8-400574AF32EE}"/>
    <dgm:cxn modelId="{B8E9A18E-6DF4-CC43-9EFF-48B0A3D04C72}" type="presOf" srcId="{ABA41C31-F9F3-1146-AF96-E150BAE8E954}" destId="{7F5E3758-CDD1-424C-91DA-0224F7D5E89F}" srcOrd="1" destOrd="0" presId="urn:microsoft.com/office/officeart/2005/8/layout/process1"/>
    <dgm:cxn modelId="{061A04B9-A26E-504B-BEDF-FAD2F9374C10}" srcId="{B6AA602E-4579-834E-A6FD-DCC6280FFA49}" destId="{E6BBC847-E71D-0441-9F6F-EA7C994CFFA5}" srcOrd="3" destOrd="0" parTransId="{5C630932-D580-5545-B64A-296A39502C00}" sibTransId="{ABA41C31-F9F3-1146-AF96-E150BAE8E954}"/>
    <dgm:cxn modelId="{14BE8AC1-E5A8-2F45-A8CB-50C5CF6D4BBD}" type="presOf" srcId="{29F6313E-7F77-484B-B69C-18D7116B06AF}" destId="{1B713BB7-10DC-8E4B-B03E-C71C707A0C00}" srcOrd="0" destOrd="0" presId="urn:microsoft.com/office/officeart/2005/8/layout/process1"/>
    <dgm:cxn modelId="{68EDC4C1-70EE-3B40-B119-9FF474AF537E}" type="presOf" srcId="{20F775A9-56E2-364C-9674-03312E9F1032}" destId="{2B3C76A4-7774-9249-8D9C-F8153E6BF9F9}" srcOrd="1" destOrd="0" presId="urn:microsoft.com/office/officeart/2005/8/layout/process1"/>
    <dgm:cxn modelId="{8603A2C4-1E79-6E43-9B51-6D90FFF75313}" srcId="{B6AA602E-4579-834E-A6FD-DCC6280FFA49}" destId="{29F6313E-7F77-484B-B69C-18D7116B06AF}" srcOrd="2" destOrd="0" parTransId="{CA2B5840-5F14-4543-82A3-4929EB5485E1}" sibTransId="{20F775A9-56E2-364C-9674-03312E9F1032}"/>
    <dgm:cxn modelId="{8F6730DE-4C48-EB49-B9E4-8499A109D0B1}" type="presOf" srcId="{425E1C66-19C0-434D-A010-160451184092}" destId="{64469471-CC9C-8A45-8BDC-E3883574DD2E}" srcOrd="0" destOrd="0" presId="urn:microsoft.com/office/officeart/2005/8/layout/process1"/>
    <dgm:cxn modelId="{E061F8E5-9242-0143-8943-C271BEEDB08B}" srcId="{B6AA602E-4579-834E-A6FD-DCC6280FFA49}" destId="{425E1C66-19C0-434D-A010-160451184092}" srcOrd="1" destOrd="0" parTransId="{B3D71331-7623-D540-9410-2C75D6A3C9E2}" sibTransId="{D9863413-9567-8549-A000-E5FFB99880C5}"/>
    <dgm:cxn modelId="{DDBD15E9-2245-B541-8F87-B98CFEF02226}" srcId="{B6AA602E-4579-834E-A6FD-DCC6280FFA49}" destId="{7D321B7C-225A-D148-AB5C-AFF951B476DC}" srcOrd="5" destOrd="0" parTransId="{48520C1F-71FE-5C4D-B6A5-B2F93FE8BEA9}" sibTransId="{4471F03E-1393-2046-A3BC-1A57A5BFD75C}"/>
    <dgm:cxn modelId="{0177C9F3-EC12-8B43-B7E2-B6A7B870D768}" type="presOf" srcId="{ECF0BF33-FDCE-104F-B0BF-F21F3A58B8FD}" destId="{55DE2555-ABDD-8E4D-85F7-74FACAE5D573}" srcOrd="0" destOrd="0" presId="urn:microsoft.com/office/officeart/2005/8/layout/process1"/>
    <dgm:cxn modelId="{EE83F05D-9A5F-FA4B-A387-8B591F9F1221}" type="presParOf" srcId="{071B95BA-CDB8-7247-B101-1A4D7917D360}" destId="{FA1F4A2B-D03A-0B4D-A41D-84A3D1E6D988}" srcOrd="0" destOrd="0" presId="urn:microsoft.com/office/officeart/2005/8/layout/process1"/>
    <dgm:cxn modelId="{418227F7-FC13-6347-A506-9D5DADEBD217}" type="presParOf" srcId="{071B95BA-CDB8-7247-B101-1A4D7917D360}" destId="{D6A5A50E-C8F5-5B4B-927D-4B141F8B956C}" srcOrd="1" destOrd="0" presId="urn:microsoft.com/office/officeart/2005/8/layout/process1"/>
    <dgm:cxn modelId="{312393E8-A9A3-1F43-9FCB-9E998AE41BB8}" type="presParOf" srcId="{D6A5A50E-C8F5-5B4B-927D-4B141F8B956C}" destId="{55EB56D5-28BB-7542-B147-60D37AF8E2FB}" srcOrd="0" destOrd="0" presId="urn:microsoft.com/office/officeart/2005/8/layout/process1"/>
    <dgm:cxn modelId="{43DC2D7A-8248-AB46-9328-71E288F81607}" type="presParOf" srcId="{071B95BA-CDB8-7247-B101-1A4D7917D360}" destId="{64469471-CC9C-8A45-8BDC-E3883574DD2E}" srcOrd="2" destOrd="0" presId="urn:microsoft.com/office/officeart/2005/8/layout/process1"/>
    <dgm:cxn modelId="{52ED2495-7238-5A49-AAA5-1DA47327E242}" type="presParOf" srcId="{071B95BA-CDB8-7247-B101-1A4D7917D360}" destId="{117D9F7F-083E-AD44-BD8B-DBD6067809C2}" srcOrd="3" destOrd="0" presId="urn:microsoft.com/office/officeart/2005/8/layout/process1"/>
    <dgm:cxn modelId="{F7765BDD-3865-4B4C-9517-A23EECDCEF3B}" type="presParOf" srcId="{117D9F7F-083E-AD44-BD8B-DBD6067809C2}" destId="{A9E828F8-D623-7141-9EBB-3C9D03C261E0}" srcOrd="0" destOrd="0" presId="urn:microsoft.com/office/officeart/2005/8/layout/process1"/>
    <dgm:cxn modelId="{A2DF9512-FE4D-7342-B8B6-6CCEC3B4783E}" type="presParOf" srcId="{071B95BA-CDB8-7247-B101-1A4D7917D360}" destId="{1B713BB7-10DC-8E4B-B03E-C71C707A0C00}" srcOrd="4" destOrd="0" presId="urn:microsoft.com/office/officeart/2005/8/layout/process1"/>
    <dgm:cxn modelId="{C4CFC5D4-6603-4B42-80F9-4DD390CCFEE3}" type="presParOf" srcId="{071B95BA-CDB8-7247-B101-1A4D7917D360}" destId="{525D0074-68C9-834C-A577-6D8B9A8E526C}" srcOrd="5" destOrd="0" presId="urn:microsoft.com/office/officeart/2005/8/layout/process1"/>
    <dgm:cxn modelId="{446F5BF6-EE2F-3545-A85A-4AAA19FB2379}" type="presParOf" srcId="{525D0074-68C9-834C-A577-6D8B9A8E526C}" destId="{2B3C76A4-7774-9249-8D9C-F8153E6BF9F9}" srcOrd="0" destOrd="0" presId="urn:microsoft.com/office/officeart/2005/8/layout/process1"/>
    <dgm:cxn modelId="{89FA0639-744E-0C49-871C-62A16A3CA429}" type="presParOf" srcId="{071B95BA-CDB8-7247-B101-1A4D7917D360}" destId="{80D5464F-D044-BA48-936E-45FD17DC557D}" srcOrd="6" destOrd="0" presId="urn:microsoft.com/office/officeart/2005/8/layout/process1"/>
    <dgm:cxn modelId="{5E3E4F50-5BFB-734E-A9D5-960B1C5C2D6B}" type="presParOf" srcId="{071B95BA-CDB8-7247-B101-1A4D7917D360}" destId="{4D753BAB-F099-D942-85FF-C3F81215336E}" srcOrd="7" destOrd="0" presId="urn:microsoft.com/office/officeart/2005/8/layout/process1"/>
    <dgm:cxn modelId="{7FBB3435-1070-B442-831B-0BED122352C3}" type="presParOf" srcId="{4D753BAB-F099-D942-85FF-C3F81215336E}" destId="{7F5E3758-CDD1-424C-91DA-0224F7D5E89F}" srcOrd="0" destOrd="0" presId="urn:microsoft.com/office/officeart/2005/8/layout/process1"/>
    <dgm:cxn modelId="{AF6AD8C5-437C-FC4B-B0EA-0256854E0988}" type="presParOf" srcId="{071B95BA-CDB8-7247-B101-1A4D7917D360}" destId="{5D4FCA11-1D0C-2046-902F-4034238C0EDE}" srcOrd="8" destOrd="0" presId="urn:microsoft.com/office/officeart/2005/8/layout/process1"/>
    <dgm:cxn modelId="{57F19BCD-9D1F-E341-87B3-15C22DC81EAF}" type="presParOf" srcId="{071B95BA-CDB8-7247-B101-1A4D7917D360}" destId="{55DE2555-ABDD-8E4D-85F7-74FACAE5D573}" srcOrd="9" destOrd="0" presId="urn:microsoft.com/office/officeart/2005/8/layout/process1"/>
    <dgm:cxn modelId="{7C7E2F95-9C37-0F43-8367-56E4265FCAC3}" type="presParOf" srcId="{55DE2555-ABDD-8E4D-85F7-74FACAE5D573}" destId="{5E443522-C375-844B-AA2D-9CB8B67870AE}" srcOrd="0" destOrd="0" presId="urn:microsoft.com/office/officeart/2005/8/layout/process1"/>
    <dgm:cxn modelId="{73521225-B16C-C44A-9E8D-CEDD1BC66990}" type="presParOf" srcId="{071B95BA-CDB8-7247-B101-1A4D7917D360}" destId="{FA4B5472-65B7-8A41-B08E-9C1BE1CE7EF4}" srcOrd="10" destOrd="0" presId="urn:microsoft.com/office/officeart/2005/8/layout/process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76E655-0893-0E43-B10E-1DE7C156A92A}">
      <dsp:nvSpPr>
        <dsp:cNvPr id="0" name=""/>
        <dsp:cNvSpPr/>
      </dsp:nvSpPr>
      <dsp:spPr>
        <a:xfrm rot="21004315">
          <a:off x="2206972" y="424799"/>
          <a:ext cx="1291560" cy="677591"/>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0E5B43D-308A-7A47-8E2C-016D0D46B5E9}">
      <dsp:nvSpPr>
        <dsp:cNvPr id="0" name=""/>
        <dsp:cNvSpPr/>
      </dsp:nvSpPr>
      <dsp:spPr>
        <a:xfrm>
          <a:off x="1706800" y="657047"/>
          <a:ext cx="46084" cy="460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5AF2A5-9240-DC42-8E2A-67C3E6F9FE40}">
      <dsp:nvSpPr>
        <dsp:cNvPr id="0" name=""/>
        <dsp:cNvSpPr/>
      </dsp:nvSpPr>
      <dsp:spPr>
        <a:xfrm>
          <a:off x="1572526" y="680089"/>
          <a:ext cx="727616" cy="3201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419" tIns="0" rIns="0" bIns="0" numCol="1" spcCol="1270" anchor="t" anchorCtr="0">
          <a:noAutofit/>
        </a:bodyPr>
        <a:lstStyle/>
        <a:p>
          <a:pPr marL="0" lvl="0" indent="0" algn="l" defTabSz="266700">
            <a:lnSpc>
              <a:spcPct val="90000"/>
            </a:lnSpc>
            <a:spcBef>
              <a:spcPct val="0"/>
            </a:spcBef>
            <a:spcAft>
              <a:spcPct val="35000"/>
            </a:spcAft>
            <a:buNone/>
          </a:pPr>
          <a:br>
            <a:rPr lang="nl-NL" sz="600" kern="1200"/>
          </a:br>
          <a:r>
            <a:rPr lang="nl-NL" sz="600" kern="1200"/>
            <a:t>Verkoop/inkoop verdovende middelen</a:t>
          </a:r>
        </a:p>
      </dsp:txBody>
      <dsp:txXfrm>
        <a:off x="1572526" y="680089"/>
        <a:ext cx="727616" cy="320151"/>
      </dsp:txXfrm>
    </dsp:sp>
    <dsp:sp modelId="{6CE465B4-0FA2-824F-81EA-51BBF9005A4F}">
      <dsp:nvSpPr>
        <dsp:cNvPr id="0" name=""/>
        <dsp:cNvSpPr/>
      </dsp:nvSpPr>
      <dsp:spPr>
        <a:xfrm>
          <a:off x="2113580" y="355949"/>
          <a:ext cx="83305" cy="8330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6C391E-EF6F-F842-98E2-BC5D24855CD6}">
      <dsp:nvSpPr>
        <dsp:cNvPr id="0" name=""/>
        <dsp:cNvSpPr/>
      </dsp:nvSpPr>
      <dsp:spPr>
        <a:xfrm>
          <a:off x="2046561" y="397602"/>
          <a:ext cx="642737" cy="6026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142" tIns="0" rIns="0" bIns="0" numCol="1" spcCol="1270" anchor="t" anchorCtr="0">
          <a:noAutofit/>
        </a:bodyPr>
        <a:lstStyle/>
        <a:p>
          <a:pPr marL="0" lvl="0" indent="0" algn="l" defTabSz="222250">
            <a:lnSpc>
              <a:spcPct val="90000"/>
            </a:lnSpc>
            <a:spcBef>
              <a:spcPct val="0"/>
            </a:spcBef>
            <a:spcAft>
              <a:spcPct val="35000"/>
            </a:spcAft>
            <a:buNone/>
          </a:pPr>
          <a:br>
            <a:rPr lang="nl-NL" sz="500" kern="1200"/>
          </a:br>
          <a:r>
            <a:rPr lang="nl-NL" sz="600" kern="1200"/>
            <a:t>Drugscriminaliteit</a:t>
          </a:r>
          <a:r>
            <a:rPr lang="nl-NL" sz="500" kern="1200"/>
            <a:t> </a:t>
          </a:r>
        </a:p>
      </dsp:txBody>
      <dsp:txXfrm>
        <a:off x="2046561" y="397602"/>
        <a:ext cx="642737" cy="602638"/>
      </dsp:txXfrm>
    </dsp:sp>
    <dsp:sp modelId="{3A02E3DE-4D08-1A4D-990B-ABD7C00E1FF5}">
      <dsp:nvSpPr>
        <dsp:cNvPr id="0" name=""/>
        <dsp:cNvSpPr/>
      </dsp:nvSpPr>
      <dsp:spPr>
        <a:xfrm>
          <a:off x="2602781" y="172721"/>
          <a:ext cx="115210" cy="11521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975D943-F92D-B345-81C8-69D6CEE91602}">
      <dsp:nvSpPr>
        <dsp:cNvPr id="0" name=""/>
        <dsp:cNvSpPr/>
      </dsp:nvSpPr>
      <dsp:spPr>
        <a:xfrm>
          <a:off x="2296731" y="230326"/>
          <a:ext cx="1152701" cy="7699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1048" tIns="0" rIns="0" bIns="0" numCol="1" spcCol="1270" anchor="t" anchorCtr="0">
          <a:noAutofit/>
        </a:bodyPr>
        <a:lstStyle/>
        <a:p>
          <a:pPr marL="0" lvl="0" indent="0" algn="l" defTabSz="266700">
            <a:lnSpc>
              <a:spcPct val="90000"/>
            </a:lnSpc>
            <a:spcBef>
              <a:spcPct val="0"/>
            </a:spcBef>
            <a:spcAft>
              <a:spcPct val="35000"/>
            </a:spcAft>
            <a:buNone/>
          </a:pPr>
          <a:br>
            <a:rPr lang="nl-NL" sz="600" kern="1200"/>
          </a:br>
          <a:r>
            <a:rPr lang="nl-NL" sz="600" kern="1200"/>
            <a:t>Veiligheid burger in gevaar</a:t>
          </a:r>
        </a:p>
      </dsp:txBody>
      <dsp:txXfrm>
        <a:off x="2296731" y="230326"/>
        <a:ext cx="1152701" cy="7699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F4A2B-D03A-0B4D-A41D-84A3D1E6D988}">
      <dsp:nvSpPr>
        <dsp:cNvPr id="0" name=""/>
        <dsp:cNvSpPr/>
      </dsp:nvSpPr>
      <dsp:spPr>
        <a:xfrm>
          <a:off x="0" y="173011"/>
          <a:ext cx="564317" cy="5841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t>Onvolledig invullen risicotaxatie/ wisselend</a:t>
          </a:r>
        </a:p>
      </dsp:txBody>
      <dsp:txXfrm>
        <a:off x="16528" y="189539"/>
        <a:ext cx="531261" cy="551045"/>
      </dsp:txXfrm>
    </dsp:sp>
    <dsp:sp modelId="{D6A5A50E-C8F5-5B4B-927D-4B141F8B956C}">
      <dsp:nvSpPr>
        <dsp:cNvPr id="0" name=""/>
        <dsp:cNvSpPr/>
      </dsp:nvSpPr>
      <dsp:spPr>
        <a:xfrm>
          <a:off x="620749" y="395086"/>
          <a:ext cx="119635" cy="1399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nl-NL" sz="600" kern="1200"/>
        </a:p>
      </dsp:txBody>
      <dsp:txXfrm>
        <a:off x="620749" y="423076"/>
        <a:ext cx="83745" cy="83970"/>
      </dsp:txXfrm>
    </dsp:sp>
    <dsp:sp modelId="{64469471-CC9C-8A45-8BDC-E3883574DD2E}">
      <dsp:nvSpPr>
        <dsp:cNvPr id="0" name=""/>
        <dsp:cNvSpPr/>
      </dsp:nvSpPr>
      <dsp:spPr>
        <a:xfrm>
          <a:off x="790044" y="173011"/>
          <a:ext cx="564317" cy="5841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t>De cliënt en hulpverlener hebben minder zicht op de risico's</a:t>
          </a:r>
        </a:p>
      </dsp:txBody>
      <dsp:txXfrm>
        <a:off x="806572" y="189539"/>
        <a:ext cx="531261" cy="551045"/>
      </dsp:txXfrm>
    </dsp:sp>
    <dsp:sp modelId="{117D9F7F-083E-AD44-BD8B-DBD6067809C2}">
      <dsp:nvSpPr>
        <dsp:cNvPr id="0" name=""/>
        <dsp:cNvSpPr/>
      </dsp:nvSpPr>
      <dsp:spPr>
        <a:xfrm>
          <a:off x="1410793" y="395086"/>
          <a:ext cx="119635" cy="1399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nl-NL" sz="600" kern="1200"/>
        </a:p>
      </dsp:txBody>
      <dsp:txXfrm>
        <a:off x="1410793" y="423076"/>
        <a:ext cx="83745" cy="83970"/>
      </dsp:txXfrm>
    </dsp:sp>
    <dsp:sp modelId="{1B713BB7-10DC-8E4B-B03E-C71C707A0C00}">
      <dsp:nvSpPr>
        <dsp:cNvPr id="0" name=""/>
        <dsp:cNvSpPr/>
      </dsp:nvSpPr>
      <dsp:spPr>
        <a:xfrm>
          <a:off x="1580088" y="173011"/>
          <a:ext cx="564317" cy="5841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t>Terugval</a:t>
          </a:r>
        </a:p>
      </dsp:txBody>
      <dsp:txXfrm>
        <a:off x="1596616" y="189539"/>
        <a:ext cx="531261" cy="551045"/>
      </dsp:txXfrm>
    </dsp:sp>
    <dsp:sp modelId="{525D0074-68C9-834C-A577-6D8B9A8E526C}">
      <dsp:nvSpPr>
        <dsp:cNvPr id="0" name=""/>
        <dsp:cNvSpPr/>
      </dsp:nvSpPr>
      <dsp:spPr>
        <a:xfrm>
          <a:off x="2200837" y="395086"/>
          <a:ext cx="119635" cy="1399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nl-NL" sz="600" kern="1200"/>
        </a:p>
      </dsp:txBody>
      <dsp:txXfrm>
        <a:off x="2200837" y="423076"/>
        <a:ext cx="83745" cy="83970"/>
      </dsp:txXfrm>
    </dsp:sp>
    <dsp:sp modelId="{80D5464F-D044-BA48-936E-45FD17DC557D}">
      <dsp:nvSpPr>
        <dsp:cNvPr id="0" name=""/>
        <dsp:cNvSpPr/>
      </dsp:nvSpPr>
      <dsp:spPr>
        <a:xfrm>
          <a:off x="2370132" y="173011"/>
          <a:ext cx="564317" cy="5841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t>Langer gebruik van de zorg</a:t>
          </a:r>
        </a:p>
      </dsp:txBody>
      <dsp:txXfrm>
        <a:off x="2386660" y="189539"/>
        <a:ext cx="531261" cy="551045"/>
      </dsp:txXfrm>
    </dsp:sp>
    <dsp:sp modelId="{4D753BAB-F099-D942-85FF-C3F81215336E}">
      <dsp:nvSpPr>
        <dsp:cNvPr id="0" name=""/>
        <dsp:cNvSpPr/>
      </dsp:nvSpPr>
      <dsp:spPr>
        <a:xfrm>
          <a:off x="2990882" y="395086"/>
          <a:ext cx="119635" cy="1399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nl-NL" sz="600" kern="1200"/>
        </a:p>
      </dsp:txBody>
      <dsp:txXfrm>
        <a:off x="2990882" y="423076"/>
        <a:ext cx="83745" cy="83970"/>
      </dsp:txXfrm>
    </dsp:sp>
    <dsp:sp modelId="{5D4FCA11-1D0C-2046-902F-4034238C0EDE}">
      <dsp:nvSpPr>
        <dsp:cNvPr id="0" name=""/>
        <dsp:cNvSpPr/>
      </dsp:nvSpPr>
      <dsp:spPr>
        <a:xfrm>
          <a:off x="3160177" y="173011"/>
          <a:ext cx="564317" cy="5841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t>Verhoogde kosten voor de overheid</a:t>
          </a:r>
        </a:p>
      </dsp:txBody>
      <dsp:txXfrm>
        <a:off x="3176705" y="189539"/>
        <a:ext cx="531261" cy="551045"/>
      </dsp:txXfrm>
    </dsp:sp>
    <dsp:sp modelId="{55DE2555-ABDD-8E4D-85F7-74FACAE5D573}">
      <dsp:nvSpPr>
        <dsp:cNvPr id="0" name=""/>
        <dsp:cNvSpPr/>
      </dsp:nvSpPr>
      <dsp:spPr>
        <a:xfrm>
          <a:off x="3780926" y="395086"/>
          <a:ext cx="119635" cy="1399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nl-NL" sz="600" kern="1200"/>
        </a:p>
      </dsp:txBody>
      <dsp:txXfrm>
        <a:off x="3780926" y="423076"/>
        <a:ext cx="83745" cy="83970"/>
      </dsp:txXfrm>
    </dsp:sp>
    <dsp:sp modelId="{FA4B5472-65B7-8A41-B08E-9C1BE1CE7EF4}">
      <dsp:nvSpPr>
        <dsp:cNvPr id="0" name=""/>
        <dsp:cNvSpPr/>
      </dsp:nvSpPr>
      <dsp:spPr>
        <a:xfrm>
          <a:off x="3950221" y="173011"/>
          <a:ext cx="564317" cy="5841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t>Meer belasting voor de burger</a:t>
          </a:r>
        </a:p>
      </dsp:txBody>
      <dsp:txXfrm>
        <a:off x="3966749" y="189539"/>
        <a:ext cx="531261" cy="551045"/>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64</Pages>
  <Words>15178</Words>
  <Characters>83481</Characters>
  <Application>Microsoft Office Word</Application>
  <DocSecurity>0</DocSecurity>
  <Lines>695</Lines>
  <Paragraphs>196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Mac-Kenzie M, Maud</dc:creator>
  <cp:keywords/>
  <dc:description/>
  <cp:lastModifiedBy>Mac-Kenzie M, Maud</cp:lastModifiedBy>
  <cp:revision>2</cp:revision>
  <dcterms:created xsi:type="dcterms:W3CDTF">2023-01-10T14:25:00Z</dcterms:created>
  <dcterms:modified xsi:type="dcterms:W3CDTF">2023-01-10T14:25:00Z</dcterms:modified>
</cp:coreProperties>
</file>