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13A" w:rsidRPr="00A7744D" w:rsidRDefault="0071613A" w:rsidP="0071613A">
      <w:pPr>
        <w:spacing w:line="240" w:lineRule="auto"/>
        <w:jc w:val="left"/>
        <w:rPr>
          <w:rFonts w:ascii="Berlin Sans FB" w:hAnsi="Berlin Sans FB"/>
          <w:sz w:val="28"/>
          <w:szCs w:val="28"/>
        </w:rPr>
      </w:pPr>
    </w:p>
    <w:p w:rsidR="00A7744D" w:rsidRPr="00A7744D" w:rsidRDefault="00A7744D" w:rsidP="00A7744D">
      <w:pPr>
        <w:spacing w:line="240" w:lineRule="auto"/>
        <w:jc w:val="center"/>
        <w:rPr>
          <w:rFonts w:ascii="Berlin Sans FB" w:hAnsi="Berlin Sans FB"/>
          <w:sz w:val="96"/>
          <w:szCs w:val="96"/>
        </w:rPr>
      </w:pPr>
      <w:r w:rsidRPr="00A7744D">
        <w:rPr>
          <w:rFonts w:ascii="Berlin Sans FB" w:hAnsi="Berlin Sans FB"/>
          <w:sz w:val="96"/>
          <w:szCs w:val="96"/>
        </w:rPr>
        <w:t>CR1M3 F1GH7ING M3T 5TAT1STI3K</w:t>
      </w:r>
    </w:p>
    <w:p w:rsidR="00E7107F" w:rsidRDefault="00E7107F" w:rsidP="006F713F"/>
    <w:p w:rsidR="0032502A" w:rsidRPr="0071613A" w:rsidRDefault="0032502A" w:rsidP="006F713F"/>
    <w:p w:rsidR="0032502A" w:rsidRPr="0071613A" w:rsidRDefault="0032502A" w:rsidP="006F713F"/>
    <w:p w:rsidR="0032502A" w:rsidRDefault="0032502A" w:rsidP="006F713F"/>
    <w:p w:rsidR="0071613A" w:rsidRDefault="0071613A" w:rsidP="006F713F"/>
    <w:p w:rsidR="001A60C7" w:rsidRDefault="001A60C7" w:rsidP="006F713F"/>
    <w:p w:rsidR="001A60C7" w:rsidRDefault="001A60C7" w:rsidP="006F713F"/>
    <w:p w:rsidR="0071613A" w:rsidRDefault="0071613A" w:rsidP="006F713F"/>
    <w:p w:rsidR="00DC1CF4" w:rsidRPr="0071613A" w:rsidRDefault="00DC1CF4" w:rsidP="006F713F"/>
    <w:p w:rsidR="000A024E" w:rsidRDefault="000A024E" w:rsidP="006F713F"/>
    <w:p w:rsidR="00A7744D" w:rsidRDefault="00A7744D" w:rsidP="006F713F"/>
    <w:p w:rsidR="00A7744D" w:rsidRDefault="00A7744D" w:rsidP="006F713F"/>
    <w:p w:rsidR="00A7744D" w:rsidRDefault="00A7744D" w:rsidP="006F713F"/>
    <w:p w:rsidR="00A7744D" w:rsidRDefault="00A7744D" w:rsidP="006F713F"/>
    <w:p w:rsidR="00A7744D" w:rsidRPr="0071613A" w:rsidRDefault="00A7744D" w:rsidP="006F713F"/>
    <w:p w:rsidR="000A024E" w:rsidRPr="001A60C7" w:rsidRDefault="000A024E" w:rsidP="001A60C7">
      <w:pPr>
        <w:spacing w:line="300" w:lineRule="auto"/>
        <w:rPr>
          <w:rFonts w:ascii="Berlin Sans FB" w:hAnsi="Berlin Sans FB"/>
        </w:rPr>
      </w:pPr>
      <w:r w:rsidRPr="001A60C7">
        <w:rPr>
          <w:rFonts w:ascii="Berlin Sans FB" w:hAnsi="Berlin Sans FB"/>
        </w:rPr>
        <w:t>Naam stud</w:t>
      </w:r>
      <w:r w:rsidR="00DC1CF4" w:rsidRPr="001A60C7">
        <w:rPr>
          <w:rFonts w:ascii="Berlin Sans FB" w:hAnsi="Berlin Sans FB"/>
        </w:rPr>
        <w:t>e</w:t>
      </w:r>
      <w:r w:rsidRPr="001A60C7">
        <w:rPr>
          <w:rFonts w:ascii="Berlin Sans FB" w:hAnsi="Berlin Sans FB"/>
        </w:rPr>
        <w:t>nt:</w:t>
      </w:r>
      <w:r w:rsidRPr="001A60C7">
        <w:rPr>
          <w:rFonts w:ascii="Berlin Sans FB" w:hAnsi="Berlin Sans FB"/>
        </w:rPr>
        <w:tab/>
      </w:r>
      <w:r w:rsidRPr="001A60C7">
        <w:rPr>
          <w:rFonts w:ascii="Berlin Sans FB" w:hAnsi="Berlin Sans FB"/>
        </w:rPr>
        <w:tab/>
      </w:r>
      <w:r w:rsidR="005A528E" w:rsidRPr="001A60C7">
        <w:rPr>
          <w:rFonts w:ascii="Berlin Sans FB" w:hAnsi="Berlin Sans FB"/>
        </w:rPr>
        <w:t>Mark</w:t>
      </w:r>
      <w:r w:rsidRPr="001A60C7">
        <w:rPr>
          <w:rFonts w:ascii="Berlin Sans FB" w:hAnsi="Berlin Sans FB"/>
        </w:rPr>
        <w:t xml:space="preserve"> de Ree</w:t>
      </w:r>
    </w:p>
    <w:p w:rsidR="000A024E" w:rsidRPr="001A60C7" w:rsidRDefault="00DC1CF4" w:rsidP="001A60C7">
      <w:pPr>
        <w:spacing w:line="300" w:lineRule="auto"/>
        <w:rPr>
          <w:rFonts w:ascii="Berlin Sans FB" w:hAnsi="Berlin Sans FB"/>
        </w:rPr>
      </w:pPr>
      <w:r w:rsidRPr="001A60C7">
        <w:rPr>
          <w:rFonts w:ascii="Berlin Sans FB" w:hAnsi="Berlin Sans FB"/>
        </w:rPr>
        <w:t>S</w:t>
      </w:r>
      <w:r w:rsidR="000A024E" w:rsidRPr="001A60C7">
        <w:rPr>
          <w:rFonts w:ascii="Berlin Sans FB" w:hAnsi="Berlin Sans FB"/>
        </w:rPr>
        <w:t>tudentnummer:</w:t>
      </w:r>
      <w:r w:rsidR="000A024E" w:rsidRPr="001A60C7">
        <w:rPr>
          <w:rFonts w:ascii="Berlin Sans FB" w:hAnsi="Berlin Sans FB"/>
        </w:rPr>
        <w:tab/>
      </w:r>
      <w:r w:rsidRPr="001A60C7">
        <w:rPr>
          <w:rFonts w:ascii="Berlin Sans FB" w:hAnsi="Berlin Sans FB"/>
        </w:rPr>
        <w:tab/>
      </w:r>
      <w:r w:rsidR="000A024E" w:rsidRPr="001A60C7">
        <w:rPr>
          <w:rFonts w:ascii="Berlin Sans FB" w:hAnsi="Berlin Sans FB"/>
        </w:rPr>
        <w:t>07007965</w:t>
      </w:r>
    </w:p>
    <w:p w:rsidR="000A024E" w:rsidRPr="001A60C7" w:rsidRDefault="000A024E" w:rsidP="001A60C7">
      <w:pPr>
        <w:spacing w:line="300" w:lineRule="auto"/>
        <w:rPr>
          <w:rFonts w:ascii="Berlin Sans FB" w:hAnsi="Berlin Sans FB"/>
        </w:rPr>
      </w:pPr>
    </w:p>
    <w:p w:rsidR="000A024E" w:rsidRPr="001A60C7" w:rsidRDefault="00DC1CF4" w:rsidP="001A60C7">
      <w:pPr>
        <w:spacing w:line="300" w:lineRule="auto"/>
        <w:rPr>
          <w:rFonts w:ascii="Berlin Sans FB" w:hAnsi="Berlin Sans FB"/>
        </w:rPr>
      </w:pPr>
      <w:r w:rsidRPr="001A60C7">
        <w:rPr>
          <w:rFonts w:ascii="Berlin Sans FB" w:hAnsi="Berlin Sans FB"/>
        </w:rPr>
        <w:t>O</w:t>
      </w:r>
      <w:r w:rsidR="000A024E" w:rsidRPr="001A60C7">
        <w:rPr>
          <w:rFonts w:ascii="Berlin Sans FB" w:hAnsi="Berlin Sans FB"/>
        </w:rPr>
        <w:t>pleiding:</w:t>
      </w:r>
      <w:r w:rsidR="000A024E" w:rsidRPr="001A60C7">
        <w:rPr>
          <w:rFonts w:ascii="Berlin Sans FB" w:hAnsi="Berlin Sans FB"/>
        </w:rPr>
        <w:tab/>
      </w:r>
      <w:r w:rsidR="000A024E" w:rsidRPr="001A60C7">
        <w:rPr>
          <w:rFonts w:ascii="Berlin Sans FB" w:hAnsi="Berlin Sans FB"/>
        </w:rPr>
        <w:tab/>
      </w:r>
      <w:r w:rsidRPr="001A60C7">
        <w:rPr>
          <w:rFonts w:ascii="Berlin Sans FB" w:hAnsi="Berlin Sans FB"/>
        </w:rPr>
        <w:tab/>
        <w:t>B</w:t>
      </w:r>
      <w:r w:rsidR="000A024E" w:rsidRPr="001A60C7">
        <w:rPr>
          <w:rFonts w:ascii="Berlin Sans FB" w:hAnsi="Berlin Sans FB"/>
        </w:rPr>
        <w:t xml:space="preserve">achelor </w:t>
      </w:r>
      <w:r w:rsidRPr="001A60C7">
        <w:rPr>
          <w:rFonts w:ascii="Berlin Sans FB" w:hAnsi="Berlin Sans FB"/>
        </w:rPr>
        <w:t>B</w:t>
      </w:r>
      <w:r w:rsidR="000A024E" w:rsidRPr="001A60C7">
        <w:rPr>
          <w:rFonts w:ascii="Berlin Sans FB" w:hAnsi="Berlin Sans FB"/>
        </w:rPr>
        <w:t>edrijfswiskunde (voltijd)</w:t>
      </w:r>
    </w:p>
    <w:p w:rsidR="005A528E" w:rsidRPr="001A60C7" w:rsidRDefault="00DC1CF4" w:rsidP="001A60C7">
      <w:pPr>
        <w:spacing w:line="300" w:lineRule="auto"/>
        <w:rPr>
          <w:rFonts w:ascii="Berlin Sans FB" w:hAnsi="Berlin Sans FB"/>
        </w:rPr>
      </w:pPr>
      <w:r w:rsidRPr="001A60C7">
        <w:rPr>
          <w:rFonts w:ascii="Berlin Sans FB" w:hAnsi="Berlin Sans FB"/>
        </w:rPr>
        <w:t>O</w:t>
      </w:r>
      <w:r w:rsidR="005A528E" w:rsidRPr="001A60C7">
        <w:rPr>
          <w:rFonts w:ascii="Berlin Sans FB" w:hAnsi="Berlin Sans FB"/>
        </w:rPr>
        <w:t>nderwijsinstelling:</w:t>
      </w:r>
      <w:r w:rsidR="005A528E" w:rsidRPr="001A60C7">
        <w:rPr>
          <w:rFonts w:ascii="Berlin Sans FB" w:hAnsi="Berlin Sans FB"/>
        </w:rPr>
        <w:tab/>
      </w:r>
      <w:r w:rsidR="0032502A" w:rsidRPr="001A60C7">
        <w:rPr>
          <w:rFonts w:ascii="Berlin Sans FB" w:hAnsi="Berlin Sans FB"/>
        </w:rPr>
        <w:tab/>
      </w:r>
      <w:r w:rsidR="005A528E" w:rsidRPr="001A60C7">
        <w:rPr>
          <w:rFonts w:ascii="Berlin Sans FB" w:hAnsi="Berlin Sans FB"/>
        </w:rPr>
        <w:t xml:space="preserve">De </w:t>
      </w:r>
      <w:r w:rsidRPr="001A60C7">
        <w:rPr>
          <w:rFonts w:ascii="Berlin Sans FB" w:hAnsi="Berlin Sans FB"/>
        </w:rPr>
        <w:t>H</w:t>
      </w:r>
      <w:r w:rsidR="005A528E" w:rsidRPr="001A60C7">
        <w:rPr>
          <w:rFonts w:ascii="Berlin Sans FB" w:hAnsi="Berlin Sans FB"/>
        </w:rPr>
        <w:t>aagse Hogeschool, Delft</w:t>
      </w:r>
    </w:p>
    <w:p w:rsidR="000A024E" w:rsidRPr="001A60C7" w:rsidRDefault="00DC1CF4" w:rsidP="001A60C7">
      <w:pPr>
        <w:spacing w:line="300" w:lineRule="auto"/>
        <w:rPr>
          <w:rFonts w:ascii="Berlin Sans FB" w:hAnsi="Berlin Sans FB"/>
        </w:rPr>
      </w:pPr>
      <w:r w:rsidRPr="001A60C7">
        <w:rPr>
          <w:rFonts w:ascii="Berlin Sans FB" w:hAnsi="Berlin Sans FB"/>
        </w:rPr>
        <w:t>A</w:t>
      </w:r>
      <w:r w:rsidR="005A528E" w:rsidRPr="001A60C7">
        <w:rPr>
          <w:rFonts w:ascii="Berlin Sans FB" w:hAnsi="Berlin Sans FB"/>
        </w:rPr>
        <w:t>dres:</w:t>
      </w:r>
      <w:r w:rsidR="005A528E" w:rsidRPr="001A60C7">
        <w:rPr>
          <w:rFonts w:ascii="Berlin Sans FB" w:hAnsi="Berlin Sans FB"/>
        </w:rPr>
        <w:tab/>
      </w:r>
      <w:r w:rsidR="005A528E" w:rsidRPr="001A60C7">
        <w:rPr>
          <w:rFonts w:ascii="Berlin Sans FB" w:hAnsi="Berlin Sans FB"/>
        </w:rPr>
        <w:tab/>
      </w:r>
      <w:r w:rsidR="005A528E" w:rsidRPr="001A60C7">
        <w:rPr>
          <w:rFonts w:ascii="Berlin Sans FB" w:hAnsi="Berlin Sans FB"/>
        </w:rPr>
        <w:tab/>
      </w:r>
      <w:r w:rsidR="0032502A" w:rsidRPr="001A60C7">
        <w:rPr>
          <w:rFonts w:ascii="Berlin Sans FB" w:hAnsi="Berlin Sans FB"/>
        </w:rPr>
        <w:tab/>
      </w:r>
      <w:proofErr w:type="spellStart"/>
      <w:r w:rsidR="005A528E" w:rsidRPr="001A60C7">
        <w:rPr>
          <w:rFonts w:ascii="Berlin Sans FB" w:hAnsi="Berlin Sans FB"/>
        </w:rPr>
        <w:t>Rotterdamseweg</w:t>
      </w:r>
      <w:proofErr w:type="spellEnd"/>
      <w:r w:rsidR="005A528E" w:rsidRPr="001A60C7">
        <w:rPr>
          <w:rFonts w:ascii="Berlin Sans FB" w:hAnsi="Berlin Sans FB"/>
        </w:rPr>
        <w:t xml:space="preserve"> 137</w:t>
      </w:r>
    </w:p>
    <w:p w:rsidR="005A528E" w:rsidRPr="001A60C7" w:rsidRDefault="005A528E" w:rsidP="001A60C7">
      <w:pPr>
        <w:spacing w:line="300" w:lineRule="auto"/>
        <w:rPr>
          <w:rFonts w:ascii="Berlin Sans FB" w:hAnsi="Berlin Sans FB"/>
        </w:rPr>
      </w:pPr>
      <w:r w:rsidRPr="001A60C7">
        <w:rPr>
          <w:rFonts w:ascii="Berlin Sans FB" w:hAnsi="Berlin Sans FB"/>
        </w:rPr>
        <w:t>Postcode en plaats:</w:t>
      </w:r>
      <w:r w:rsidRPr="001A60C7">
        <w:rPr>
          <w:rFonts w:ascii="Berlin Sans FB" w:hAnsi="Berlin Sans FB"/>
        </w:rPr>
        <w:tab/>
      </w:r>
      <w:r w:rsidR="0032502A" w:rsidRPr="001A60C7">
        <w:rPr>
          <w:rFonts w:ascii="Berlin Sans FB" w:hAnsi="Berlin Sans FB"/>
        </w:rPr>
        <w:tab/>
      </w:r>
      <w:r w:rsidRPr="001A60C7">
        <w:rPr>
          <w:rFonts w:ascii="Berlin Sans FB" w:hAnsi="Berlin Sans FB"/>
        </w:rPr>
        <w:t>2628 AL Delft</w:t>
      </w:r>
    </w:p>
    <w:p w:rsidR="005A528E" w:rsidRPr="001A60C7" w:rsidRDefault="00DC1CF4" w:rsidP="001A60C7">
      <w:pPr>
        <w:spacing w:line="300" w:lineRule="auto"/>
        <w:rPr>
          <w:rFonts w:ascii="Berlin Sans FB" w:hAnsi="Berlin Sans FB"/>
        </w:rPr>
      </w:pPr>
      <w:r w:rsidRPr="001A60C7">
        <w:rPr>
          <w:rFonts w:ascii="Berlin Sans FB" w:hAnsi="Berlin Sans FB"/>
        </w:rPr>
        <w:t>A</w:t>
      </w:r>
      <w:r w:rsidR="005A528E" w:rsidRPr="001A60C7">
        <w:rPr>
          <w:rFonts w:ascii="Berlin Sans FB" w:hAnsi="Berlin Sans FB"/>
        </w:rPr>
        <w:t>fstudeercoach:</w:t>
      </w:r>
      <w:r w:rsidR="005A528E" w:rsidRPr="001A60C7">
        <w:rPr>
          <w:rFonts w:ascii="Berlin Sans FB" w:hAnsi="Berlin Sans FB"/>
        </w:rPr>
        <w:tab/>
      </w:r>
      <w:r w:rsidRPr="001A60C7">
        <w:rPr>
          <w:rFonts w:ascii="Berlin Sans FB" w:hAnsi="Berlin Sans FB"/>
        </w:rPr>
        <w:tab/>
      </w:r>
      <w:proofErr w:type="spellStart"/>
      <w:r w:rsidR="00E7107F" w:rsidRPr="001A60C7">
        <w:rPr>
          <w:rFonts w:ascii="Berlin Sans FB" w:hAnsi="Berlin Sans FB"/>
        </w:rPr>
        <w:t>mvr</w:t>
      </w:r>
      <w:proofErr w:type="spellEnd"/>
      <w:r w:rsidR="00E7107F" w:rsidRPr="001A60C7">
        <w:rPr>
          <w:rFonts w:ascii="Berlin Sans FB" w:hAnsi="Berlin Sans FB"/>
        </w:rPr>
        <w:t xml:space="preserve">. ir. H.L. </w:t>
      </w:r>
      <w:proofErr w:type="spellStart"/>
      <w:r w:rsidR="00E7107F" w:rsidRPr="001A60C7">
        <w:rPr>
          <w:rFonts w:ascii="Berlin Sans FB" w:hAnsi="Berlin Sans FB"/>
        </w:rPr>
        <w:t>Liem</w:t>
      </w:r>
      <w:proofErr w:type="spellEnd"/>
    </w:p>
    <w:p w:rsidR="005A528E" w:rsidRPr="001A60C7" w:rsidRDefault="005A528E" w:rsidP="001A60C7">
      <w:pPr>
        <w:spacing w:line="300" w:lineRule="auto"/>
        <w:rPr>
          <w:rFonts w:ascii="Berlin Sans FB" w:hAnsi="Berlin Sans FB"/>
        </w:rPr>
      </w:pPr>
    </w:p>
    <w:p w:rsidR="000A024E" w:rsidRPr="001A60C7" w:rsidRDefault="00DC1CF4" w:rsidP="001A60C7">
      <w:pPr>
        <w:spacing w:line="300" w:lineRule="auto"/>
        <w:rPr>
          <w:rFonts w:ascii="Berlin Sans FB" w:hAnsi="Berlin Sans FB"/>
        </w:rPr>
      </w:pPr>
      <w:r w:rsidRPr="001A60C7">
        <w:rPr>
          <w:rFonts w:ascii="Berlin Sans FB" w:hAnsi="Berlin Sans FB"/>
        </w:rPr>
        <w:t>S</w:t>
      </w:r>
      <w:r w:rsidR="000A024E" w:rsidRPr="001A60C7">
        <w:rPr>
          <w:rFonts w:ascii="Berlin Sans FB" w:hAnsi="Berlin Sans FB"/>
        </w:rPr>
        <w:t>tudiejaar:</w:t>
      </w:r>
      <w:r w:rsidR="000A024E" w:rsidRPr="001A60C7">
        <w:rPr>
          <w:rFonts w:ascii="Berlin Sans FB" w:hAnsi="Berlin Sans FB"/>
        </w:rPr>
        <w:tab/>
      </w:r>
      <w:r w:rsidR="000A024E" w:rsidRPr="001A60C7">
        <w:rPr>
          <w:rFonts w:ascii="Berlin Sans FB" w:hAnsi="Berlin Sans FB"/>
        </w:rPr>
        <w:tab/>
      </w:r>
      <w:r w:rsidRPr="001A60C7">
        <w:rPr>
          <w:rFonts w:ascii="Berlin Sans FB" w:hAnsi="Berlin Sans FB"/>
        </w:rPr>
        <w:tab/>
      </w:r>
      <w:r w:rsidR="000A024E" w:rsidRPr="001A60C7">
        <w:rPr>
          <w:rFonts w:ascii="Berlin Sans FB" w:hAnsi="Berlin Sans FB"/>
        </w:rPr>
        <w:t>2011/2012</w:t>
      </w:r>
    </w:p>
    <w:p w:rsidR="000A024E" w:rsidRPr="001A60C7" w:rsidRDefault="000A024E" w:rsidP="001A60C7">
      <w:pPr>
        <w:spacing w:line="300" w:lineRule="auto"/>
        <w:rPr>
          <w:rFonts w:ascii="Berlin Sans FB" w:hAnsi="Berlin Sans FB"/>
        </w:rPr>
      </w:pPr>
    </w:p>
    <w:p w:rsidR="000A024E" w:rsidRPr="001A60C7" w:rsidRDefault="00DC1CF4" w:rsidP="001A60C7">
      <w:pPr>
        <w:spacing w:line="300" w:lineRule="auto"/>
        <w:rPr>
          <w:rFonts w:ascii="Berlin Sans FB" w:hAnsi="Berlin Sans FB"/>
        </w:rPr>
      </w:pPr>
      <w:r w:rsidRPr="001A60C7">
        <w:rPr>
          <w:rFonts w:ascii="Berlin Sans FB" w:hAnsi="Berlin Sans FB"/>
        </w:rPr>
        <w:t>A</w:t>
      </w:r>
      <w:r w:rsidR="00E7107F" w:rsidRPr="001A60C7">
        <w:rPr>
          <w:rFonts w:ascii="Berlin Sans FB" w:hAnsi="Berlin Sans FB"/>
        </w:rPr>
        <w:t>fstudeerbedrijf:</w:t>
      </w:r>
      <w:r w:rsidR="00E7107F" w:rsidRPr="001A60C7">
        <w:rPr>
          <w:rFonts w:ascii="Berlin Sans FB" w:hAnsi="Berlin Sans FB"/>
        </w:rPr>
        <w:tab/>
      </w:r>
      <w:r w:rsidRPr="001A60C7">
        <w:rPr>
          <w:rFonts w:ascii="Berlin Sans FB" w:hAnsi="Berlin Sans FB"/>
        </w:rPr>
        <w:tab/>
      </w:r>
      <w:bookmarkStart w:id="0" w:name="_GoBack"/>
      <w:r w:rsidR="00E7107F" w:rsidRPr="001A60C7">
        <w:rPr>
          <w:rFonts w:ascii="Berlin Sans FB" w:hAnsi="Berlin Sans FB"/>
        </w:rPr>
        <w:t>NCIM Groep</w:t>
      </w:r>
      <w:bookmarkEnd w:id="0"/>
    </w:p>
    <w:p w:rsidR="00E7107F" w:rsidRPr="001A60C7" w:rsidRDefault="00DC1CF4" w:rsidP="001A60C7">
      <w:pPr>
        <w:spacing w:line="300" w:lineRule="auto"/>
        <w:rPr>
          <w:rFonts w:ascii="Berlin Sans FB" w:hAnsi="Berlin Sans FB"/>
        </w:rPr>
      </w:pPr>
      <w:r w:rsidRPr="001A60C7">
        <w:rPr>
          <w:rFonts w:ascii="Berlin Sans FB" w:hAnsi="Berlin Sans FB"/>
        </w:rPr>
        <w:t>A</w:t>
      </w:r>
      <w:r w:rsidR="00E7107F" w:rsidRPr="001A60C7">
        <w:rPr>
          <w:rFonts w:ascii="Berlin Sans FB" w:hAnsi="Berlin Sans FB"/>
        </w:rPr>
        <w:t>dres:</w:t>
      </w:r>
      <w:r w:rsidR="00E7107F" w:rsidRPr="001A60C7">
        <w:rPr>
          <w:rFonts w:ascii="Berlin Sans FB" w:hAnsi="Berlin Sans FB"/>
        </w:rPr>
        <w:tab/>
      </w:r>
      <w:r w:rsidR="00E7107F" w:rsidRPr="001A60C7">
        <w:rPr>
          <w:rFonts w:ascii="Berlin Sans FB" w:hAnsi="Berlin Sans FB"/>
        </w:rPr>
        <w:tab/>
      </w:r>
      <w:r w:rsidR="00E7107F" w:rsidRPr="001A60C7">
        <w:rPr>
          <w:rFonts w:ascii="Berlin Sans FB" w:hAnsi="Berlin Sans FB"/>
        </w:rPr>
        <w:tab/>
      </w:r>
      <w:r w:rsidR="0032502A" w:rsidRPr="001A60C7">
        <w:rPr>
          <w:rFonts w:ascii="Berlin Sans FB" w:hAnsi="Berlin Sans FB"/>
        </w:rPr>
        <w:tab/>
      </w:r>
      <w:proofErr w:type="spellStart"/>
      <w:r w:rsidR="00E7107F" w:rsidRPr="001A60C7">
        <w:rPr>
          <w:rFonts w:ascii="Berlin Sans FB" w:hAnsi="Berlin Sans FB"/>
        </w:rPr>
        <w:t>Overgoo</w:t>
      </w:r>
      <w:proofErr w:type="spellEnd"/>
      <w:r w:rsidR="00E7107F" w:rsidRPr="001A60C7">
        <w:rPr>
          <w:rFonts w:ascii="Berlin Sans FB" w:hAnsi="Berlin Sans FB"/>
        </w:rPr>
        <w:t xml:space="preserve"> 11</w:t>
      </w:r>
    </w:p>
    <w:p w:rsidR="00E7107F" w:rsidRPr="001A60C7" w:rsidRDefault="00E7107F" w:rsidP="001A60C7">
      <w:pPr>
        <w:spacing w:line="300" w:lineRule="auto"/>
        <w:rPr>
          <w:rFonts w:ascii="Berlin Sans FB" w:hAnsi="Berlin Sans FB"/>
        </w:rPr>
      </w:pPr>
      <w:r w:rsidRPr="001A60C7">
        <w:rPr>
          <w:rFonts w:ascii="Berlin Sans FB" w:hAnsi="Berlin Sans FB"/>
        </w:rPr>
        <w:t>Postcode en plaats:</w:t>
      </w:r>
      <w:r w:rsidRPr="001A60C7">
        <w:rPr>
          <w:rFonts w:ascii="Berlin Sans FB" w:hAnsi="Berlin Sans FB"/>
        </w:rPr>
        <w:tab/>
      </w:r>
      <w:r w:rsidR="0032502A" w:rsidRPr="001A60C7">
        <w:rPr>
          <w:rFonts w:ascii="Berlin Sans FB" w:hAnsi="Berlin Sans FB"/>
        </w:rPr>
        <w:tab/>
      </w:r>
      <w:r w:rsidRPr="001A60C7">
        <w:rPr>
          <w:rFonts w:ascii="Berlin Sans FB" w:hAnsi="Berlin Sans FB"/>
        </w:rPr>
        <w:t>2266 JZ Leidschendam</w:t>
      </w:r>
    </w:p>
    <w:p w:rsidR="000A024E" w:rsidRPr="001A60C7" w:rsidRDefault="00DC1CF4" w:rsidP="001A60C7">
      <w:pPr>
        <w:spacing w:line="300" w:lineRule="auto"/>
        <w:rPr>
          <w:rFonts w:ascii="Berlin Sans FB" w:hAnsi="Berlin Sans FB"/>
        </w:rPr>
      </w:pPr>
      <w:r w:rsidRPr="001A60C7">
        <w:rPr>
          <w:rFonts w:ascii="Berlin Sans FB" w:hAnsi="Berlin Sans FB"/>
        </w:rPr>
        <w:t>B</w:t>
      </w:r>
      <w:r w:rsidR="00E7107F" w:rsidRPr="001A60C7">
        <w:rPr>
          <w:rFonts w:ascii="Berlin Sans FB" w:hAnsi="Berlin Sans FB"/>
        </w:rPr>
        <w:t>edrijfsbegeleider:</w:t>
      </w:r>
      <w:r w:rsidR="00E7107F" w:rsidRPr="001A60C7">
        <w:rPr>
          <w:rFonts w:ascii="Berlin Sans FB" w:hAnsi="Berlin Sans FB"/>
        </w:rPr>
        <w:tab/>
      </w:r>
      <w:r w:rsidR="0032502A" w:rsidRPr="001A60C7">
        <w:rPr>
          <w:rFonts w:ascii="Berlin Sans FB" w:hAnsi="Berlin Sans FB"/>
        </w:rPr>
        <w:tab/>
      </w:r>
      <w:r w:rsidR="00440646" w:rsidRPr="001A60C7">
        <w:rPr>
          <w:rFonts w:ascii="Berlin Sans FB" w:hAnsi="Berlin Sans FB"/>
        </w:rPr>
        <w:t>dhr.</w:t>
      </w:r>
      <w:r w:rsidR="005A528E" w:rsidRPr="001A60C7">
        <w:rPr>
          <w:rFonts w:ascii="Berlin Sans FB" w:hAnsi="Berlin Sans FB"/>
        </w:rPr>
        <w:t xml:space="preserve"> </w:t>
      </w:r>
      <w:r w:rsidR="000A024E" w:rsidRPr="001A60C7">
        <w:rPr>
          <w:rFonts w:ascii="Berlin Sans FB" w:hAnsi="Berlin Sans FB"/>
        </w:rPr>
        <w:t>Paul Ligthart</w:t>
      </w:r>
      <w:r w:rsidR="00422E4A" w:rsidRPr="001A60C7">
        <w:rPr>
          <w:rFonts w:ascii="Berlin Sans FB" w:hAnsi="Berlin Sans FB"/>
        </w:rPr>
        <w:t xml:space="preserve"> MSc</w:t>
      </w:r>
    </w:p>
    <w:p w:rsidR="003D7FA1" w:rsidRPr="00A7744D" w:rsidRDefault="00DC1CF4" w:rsidP="00A7744D">
      <w:pPr>
        <w:spacing w:line="300" w:lineRule="auto"/>
        <w:rPr>
          <w:rFonts w:ascii="Berlin Sans FB" w:hAnsi="Berlin Sans FB"/>
        </w:rPr>
      </w:pPr>
      <w:r w:rsidRPr="001A60C7">
        <w:rPr>
          <w:rFonts w:ascii="Berlin Sans FB" w:hAnsi="Berlin Sans FB"/>
        </w:rPr>
        <w:t>B</w:t>
      </w:r>
      <w:r w:rsidR="00E7107F" w:rsidRPr="001A60C7">
        <w:rPr>
          <w:rFonts w:ascii="Berlin Sans FB" w:hAnsi="Berlin Sans FB"/>
        </w:rPr>
        <w:t>edrijfsbegeleider:</w:t>
      </w:r>
      <w:r w:rsidR="000A024E" w:rsidRPr="001A60C7">
        <w:rPr>
          <w:rFonts w:ascii="Berlin Sans FB" w:hAnsi="Berlin Sans FB"/>
        </w:rPr>
        <w:tab/>
      </w:r>
      <w:r w:rsidR="0032502A" w:rsidRPr="001A60C7">
        <w:rPr>
          <w:rFonts w:ascii="Berlin Sans FB" w:hAnsi="Berlin Sans FB"/>
        </w:rPr>
        <w:tab/>
      </w:r>
      <w:r w:rsidR="00440646" w:rsidRPr="001A60C7">
        <w:rPr>
          <w:rFonts w:ascii="Berlin Sans FB" w:hAnsi="Berlin Sans FB"/>
        </w:rPr>
        <w:t>dhr. d</w:t>
      </w:r>
      <w:r w:rsidR="005A528E" w:rsidRPr="001A60C7">
        <w:rPr>
          <w:rFonts w:ascii="Berlin Sans FB" w:hAnsi="Berlin Sans FB"/>
        </w:rPr>
        <w:t>r</w:t>
      </w:r>
      <w:r w:rsidR="00440646" w:rsidRPr="001A60C7">
        <w:rPr>
          <w:rFonts w:ascii="Berlin Sans FB" w:hAnsi="Berlin Sans FB"/>
        </w:rPr>
        <w:t>.</w:t>
      </w:r>
      <w:r w:rsidR="005A528E" w:rsidRPr="001A60C7">
        <w:rPr>
          <w:rFonts w:ascii="Berlin Sans FB" w:hAnsi="Berlin Sans FB"/>
        </w:rPr>
        <w:t xml:space="preserve"> </w:t>
      </w:r>
      <w:r w:rsidR="000A024E" w:rsidRPr="001A60C7">
        <w:rPr>
          <w:rFonts w:ascii="Berlin Sans FB" w:hAnsi="Berlin Sans FB"/>
        </w:rPr>
        <w:t xml:space="preserve">Micha </w:t>
      </w:r>
      <w:proofErr w:type="spellStart"/>
      <w:r w:rsidR="000A024E" w:rsidRPr="001A60C7">
        <w:rPr>
          <w:rFonts w:ascii="Berlin Sans FB" w:hAnsi="Berlin Sans FB"/>
        </w:rPr>
        <w:t>Stre</w:t>
      </w:r>
      <w:r w:rsidR="00E7107F" w:rsidRPr="001A60C7">
        <w:rPr>
          <w:rFonts w:ascii="Berlin Sans FB" w:hAnsi="Berlin Sans FB"/>
        </w:rPr>
        <w:t>ppel</w:t>
      </w:r>
      <w:proofErr w:type="spellEnd"/>
      <w:r w:rsidR="003D7FA1" w:rsidRPr="00281712">
        <w:br w:type="page"/>
      </w:r>
    </w:p>
    <w:p w:rsidR="00B00C2A" w:rsidRDefault="00B00C2A">
      <w:pPr>
        <w:spacing w:line="240" w:lineRule="auto"/>
        <w:jc w:val="left"/>
        <w:rPr>
          <w:b/>
          <w:sz w:val="28"/>
          <w:szCs w:val="28"/>
        </w:rPr>
      </w:pPr>
      <w:r>
        <w:lastRenderedPageBreak/>
        <w:br w:type="page"/>
      </w:r>
    </w:p>
    <w:p w:rsidR="003D7FA1" w:rsidRPr="008428A4" w:rsidRDefault="00C34AF9" w:rsidP="006F713F">
      <w:pPr>
        <w:pStyle w:val="Ondertitel"/>
      </w:pPr>
      <w:r>
        <w:lastRenderedPageBreak/>
        <w:t>Voor</w:t>
      </w:r>
      <w:r w:rsidR="000A024E" w:rsidRPr="008428A4">
        <w:t>woord</w:t>
      </w:r>
    </w:p>
    <w:p w:rsidR="009200F4" w:rsidRDefault="009200F4" w:rsidP="006F713F"/>
    <w:p w:rsidR="00422E4A" w:rsidRDefault="00810A4A" w:rsidP="00CE07FA">
      <w:r>
        <w:t>De a</w:t>
      </w:r>
      <w:r w:rsidR="00422E4A">
        <w:t xml:space="preserve">fgelopen maanden heb ik tijdens mijn afstudeerstage bij de NCIM Groep mogen meewerken aan het </w:t>
      </w:r>
      <w:proofErr w:type="spellStart"/>
      <w:r w:rsidR="00422E4A">
        <w:t>Forensic</w:t>
      </w:r>
      <w:proofErr w:type="spellEnd"/>
      <w:r w:rsidR="00422E4A">
        <w:t xml:space="preserve"> Dashboard</w:t>
      </w:r>
      <w:r w:rsidR="00A7744D" w:rsidRPr="00A7744D">
        <w:t xml:space="preserve"> </w:t>
      </w:r>
      <w:r w:rsidR="00A7744D">
        <w:t>project</w:t>
      </w:r>
      <w:r w:rsidR="00422E4A">
        <w:t>.</w:t>
      </w:r>
      <w:r w:rsidR="00732ED4">
        <w:t xml:space="preserve"> Ik heb de vrijheid gekregen om te zoeken naar een interessant afs</w:t>
      </w:r>
      <w:r w:rsidR="00A7744D">
        <w:t>tudeeronderwerp dat</w:t>
      </w:r>
      <w:r w:rsidR="00732ED4">
        <w:t xml:space="preserve"> moest voldoen aan de eisen van de NCIM Groep en van mijn opleiding. Deze gekregen vrijheid heb ik enorm op prijs gesteld. Nu heb ik kunnen werken aan een applicatie </w:t>
      </w:r>
      <w:r w:rsidR="00327F6F">
        <w:t>met een flinke dosis wiskunde</w:t>
      </w:r>
      <w:r>
        <w:t>. Een leuke en uitdagende opdracht</w:t>
      </w:r>
      <w:r w:rsidR="00327F6F">
        <w:t>.</w:t>
      </w:r>
      <w:r w:rsidR="00422E4A">
        <w:t xml:space="preserve"> Het succes van mijn afstudeerstage heb ik te danken aan verschillende personen binnen en buiten de NCIM Groep. </w:t>
      </w:r>
      <w:r w:rsidR="002175A2">
        <w:t>Ik wil van deze gelegenheid gebruik maken om die mensen hier in het bijzonder te noemen en te bedanken</w:t>
      </w:r>
      <w:r w:rsidR="00422E4A">
        <w:t>.</w:t>
      </w:r>
      <w:r w:rsidR="002175A2">
        <w:t xml:space="preserve"> Ik dank bij deze</w:t>
      </w:r>
      <w:r>
        <w:t>n:</w:t>
      </w:r>
    </w:p>
    <w:p w:rsidR="00422E4A" w:rsidRDefault="00422E4A" w:rsidP="00CE07FA"/>
    <w:p w:rsidR="00422E4A" w:rsidRDefault="00422E4A" w:rsidP="00CE07FA">
      <w:pPr>
        <w:pStyle w:val="Lijstalinea"/>
        <w:numPr>
          <w:ilvl w:val="0"/>
          <w:numId w:val="37"/>
        </w:numPr>
        <w:ind w:left="714" w:hanging="357"/>
      </w:pPr>
      <w:r>
        <w:t xml:space="preserve">Paul Ligthart en Micha </w:t>
      </w:r>
      <w:proofErr w:type="spellStart"/>
      <w:r>
        <w:t>Streppel</w:t>
      </w:r>
      <w:proofErr w:type="spellEnd"/>
      <w:r>
        <w:t xml:space="preserve">, mijn begeleiders vanuit de NCIM Groep. </w:t>
      </w:r>
      <w:r w:rsidR="00C867CE">
        <w:t xml:space="preserve">Mede door de wekelijkse feedback, sturing en inzichten is het project </w:t>
      </w:r>
      <w:r w:rsidR="00A7744D">
        <w:t>goed</w:t>
      </w:r>
      <w:r w:rsidR="00C867CE">
        <w:t xml:space="preserve"> verlopen.</w:t>
      </w:r>
    </w:p>
    <w:p w:rsidR="00C867CE" w:rsidRDefault="00C867CE" w:rsidP="00CE07FA">
      <w:pPr>
        <w:pStyle w:val="Lijstalinea"/>
        <w:numPr>
          <w:ilvl w:val="0"/>
          <w:numId w:val="37"/>
        </w:numPr>
        <w:ind w:left="714" w:hanging="357"/>
      </w:pPr>
      <w:r>
        <w:t xml:space="preserve">Harold </w:t>
      </w:r>
      <w:proofErr w:type="spellStart"/>
      <w:r>
        <w:t>Kasperink</w:t>
      </w:r>
      <w:proofErr w:type="spellEnd"/>
      <w:r>
        <w:t>, de opdrachtgever</w:t>
      </w:r>
      <w:r w:rsidR="002175A2">
        <w:t xml:space="preserve"> en Executive </w:t>
      </w:r>
      <w:proofErr w:type="spellStart"/>
      <w:r w:rsidR="002175A2">
        <w:t>Vice</w:t>
      </w:r>
      <w:proofErr w:type="spellEnd"/>
      <w:r w:rsidR="002175A2">
        <w:t xml:space="preserve"> President van de NCIM Groep</w:t>
      </w:r>
      <w:r>
        <w:t>.</w:t>
      </w:r>
      <w:r w:rsidR="00DC1CF4">
        <w:t xml:space="preserve"> </w:t>
      </w:r>
      <w:r w:rsidR="002175A2">
        <w:t>Hij heeft</w:t>
      </w:r>
      <w:r w:rsidR="00DC1CF4">
        <w:t xml:space="preserve"> </w:t>
      </w:r>
      <w:r w:rsidR="00280690">
        <w:t>een grote bijdrage geleverd bij het valideren van de applicatie</w:t>
      </w:r>
      <w:r w:rsidR="00732ED4">
        <w:t xml:space="preserve"> door de Enron testcase</w:t>
      </w:r>
      <w:r w:rsidR="00783FBD">
        <w:t xml:space="preserve"> bij het project te betrekken</w:t>
      </w:r>
      <w:r w:rsidR="00280690">
        <w:t>.</w:t>
      </w:r>
    </w:p>
    <w:p w:rsidR="00732ED4" w:rsidRDefault="00732ED4" w:rsidP="00CE07FA">
      <w:pPr>
        <w:pStyle w:val="Lijstalinea"/>
        <w:numPr>
          <w:ilvl w:val="0"/>
          <w:numId w:val="37"/>
        </w:numPr>
        <w:ind w:left="714" w:hanging="357"/>
      </w:pPr>
      <w:r>
        <w:t xml:space="preserve">Annette Bleeker, projectleider van alle interne projecten en dus ook van </w:t>
      </w:r>
      <w:r w:rsidR="00810A4A">
        <w:t xml:space="preserve">het </w:t>
      </w:r>
      <w:proofErr w:type="spellStart"/>
      <w:r>
        <w:t>Forensic</w:t>
      </w:r>
      <w:proofErr w:type="spellEnd"/>
      <w:r>
        <w:t xml:space="preserve"> Dashboard.</w:t>
      </w:r>
      <w:r w:rsidR="00327F6F">
        <w:t xml:space="preserve"> Zij heeft mij ondersteund zodat ik een product kon maken die </w:t>
      </w:r>
      <w:r w:rsidR="00783FBD">
        <w:t>v</w:t>
      </w:r>
      <w:r w:rsidR="00327F6F">
        <w:t xml:space="preserve">oor zowel de NCIM Groep als de </w:t>
      </w:r>
      <w:r w:rsidR="00810A4A">
        <w:t>Haagse H</w:t>
      </w:r>
      <w:r w:rsidR="00327F6F">
        <w:t xml:space="preserve">ogeschool van waarde </w:t>
      </w:r>
      <w:r w:rsidR="00783FBD">
        <w:t xml:space="preserve">kunnen </w:t>
      </w:r>
      <w:r w:rsidR="00327F6F">
        <w:t>zijn.</w:t>
      </w:r>
    </w:p>
    <w:p w:rsidR="00C867CE" w:rsidRDefault="00C867CE" w:rsidP="00CE07FA">
      <w:pPr>
        <w:pStyle w:val="Lijstalinea"/>
        <w:numPr>
          <w:ilvl w:val="0"/>
          <w:numId w:val="37"/>
        </w:numPr>
        <w:ind w:left="714" w:hanging="357"/>
      </w:pPr>
      <w:r>
        <w:t xml:space="preserve">Jason </w:t>
      </w:r>
      <w:proofErr w:type="spellStart"/>
      <w:r>
        <w:t>Lun</w:t>
      </w:r>
      <w:proofErr w:type="spellEnd"/>
      <w:r>
        <w:t xml:space="preserve"> en Gijs Pannebakker</w:t>
      </w:r>
      <w:r w:rsidR="00280690">
        <w:t xml:space="preserve"> </w:t>
      </w:r>
      <w:r w:rsidR="00327F6F">
        <w:t>voor hun feedback</w:t>
      </w:r>
      <w:r w:rsidR="00280690">
        <w:t xml:space="preserve"> </w:t>
      </w:r>
      <w:r w:rsidR="00783FBD">
        <w:t>ove</w:t>
      </w:r>
      <w:r w:rsidR="00C058F9">
        <w:t>r het maken van een goede en overzichtelijk</w:t>
      </w:r>
      <w:r w:rsidR="00810A4A">
        <w:t>e</w:t>
      </w:r>
      <w:r w:rsidR="00C058F9">
        <w:t xml:space="preserve"> flowchart. Deze moet duidelijk zijn, zodat mijn standalone applicatie in een later traject goed kan worden geïmplementeerd in het </w:t>
      </w:r>
      <w:proofErr w:type="spellStart"/>
      <w:r w:rsidR="00C058F9">
        <w:t>Forensic</w:t>
      </w:r>
      <w:proofErr w:type="spellEnd"/>
      <w:r w:rsidR="00C058F9">
        <w:t xml:space="preserve"> Dashboard.</w:t>
      </w:r>
    </w:p>
    <w:p w:rsidR="00C867CE" w:rsidRDefault="00C058F9" w:rsidP="00CE07FA">
      <w:pPr>
        <w:pStyle w:val="Lijstalinea"/>
        <w:numPr>
          <w:ilvl w:val="0"/>
          <w:numId w:val="37"/>
        </w:numPr>
        <w:ind w:left="714" w:hanging="357"/>
      </w:pPr>
      <w:r>
        <w:t xml:space="preserve">Stephan </w:t>
      </w:r>
      <w:proofErr w:type="spellStart"/>
      <w:r>
        <w:t>Ligtvoet</w:t>
      </w:r>
      <w:proofErr w:type="spellEnd"/>
      <w:r>
        <w:t xml:space="preserve"> voor de soepele samenwerking tijdens het</w:t>
      </w:r>
      <w:r w:rsidR="008B3118">
        <w:t xml:space="preserve"> project. Ook al hadden we </w:t>
      </w:r>
      <w:r>
        <w:t>ieder ons eigen deelproject</w:t>
      </w:r>
      <w:r w:rsidR="008B3118">
        <w:t>, ik kon hem vertellen en laten zien waar ik mee bezig was.</w:t>
      </w:r>
    </w:p>
    <w:p w:rsidR="008B3118" w:rsidRDefault="008B3118" w:rsidP="00CE07FA">
      <w:pPr>
        <w:pStyle w:val="Lijstalinea"/>
        <w:numPr>
          <w:ilvl w:val="0"/>
          <w:numId w:val="37"/>
        </w:numPr>
        <w:ind w:left="714" w:hanging="357"/>
      </w:pPr>
      <w:proofErr w:type="spellStart"/>
      <w:r>
        <w:t>Milko</w:t>
      </w:r>
      <w:proofErr w:type="spellEnd"/>
      <w:r>
        <w:t xml:space="preserve"> </w:t>
      </w:r>
      <w:proofErr w:type="spellStart"/>
      <w:r>
        <w:t>Zuijdendorp</w:t>
      </w:r>
      <w:proofErr w:type="spellEnd"/>
      <w:r>
        <w:t xml:space="preserve"> voor informatie, een demonstratie en inzicht in </w:t>
      </w:r>
      <w:proofErr w:type="spellStart"/>
      <w:r>
        <w:t>Xiraf</w:t>
      </w:r>
      <w:proofErr w:type="spellEnd"/>
      <w:r>
        <w:t>.</w:t>
      </w:r>
    </w:p>
    <w:p w:rsidR="008B3118" w:rsidRDefault="008B3118" w:rsidP="00CE07FA">
      <w:pPr>
        <w:pStyle w:val="Lijstalinea"/>
        <w:numPr>
          <w:ilvl w:val="0"/>
          <w:numId w:val="37"/>
        </w:numPr>
        <w:ind w:left="714" w:hanging="357"/>
      </w:pPr>
      <w:r>
        <w:t xml:space="preserve">Cathy </w:t>
      </w:r>
      <w:proofErr w:type="spellStart"/>
      <w:r>
        <w:t>Liem</w:t>
      </w:r>
      <w:proofErr w:type="spellEnd"/>
      <w:r>
        <w:t xml:space="preserve"> voor de begeleiding van</w:t>
      </w:r>
      <w:r w:rsidR="00810A4A">
        <w:t>uit</w:t>
      </w:r>
      <w:r>
        <w:t xml:space="preserve"> de </w:t>
      </w:r>
      <w:r w:rsidR="00810A4A">
        <w:t>Haagse H</w:t>
      </w:r>
      <w:r>
        <w:t xml:space="preserve">ogeschool. </w:t>
      </w:r>
      <w:r w:rsidR="00065E2E">
        <w:t xml:space="preserve">Besprekingen verliepen goed waarin ik </w:t>
      </w:r>
      <w:r w:rsidR="00810A4A">
        <w:t xml:space="preserve">goede feedback </w:t>
      </w:r>
      <w:r w:rsidR="00065E2E">
        <w:t>kreeg. A</w:t>
      </w:r>
      <w:r>
        <w:t xml:space="preserve">ls ik een vraag had kon ik </w:t>
      </w:r>
      <w:r w:rsidR="00783FBD">
        <w:t xml:space="preserve">haar </w:t>
      </w:r>
      <w:r>
        <w:t>mailen</w:t>
      </w:r>
      <w:r w:rsidR="00810A4A">
        <w:t>,</w:t>
      </w:r>
      <w:r>
        <w:t xml:space="preserve"> </w:t>
      </w:r>
      <w:r w:rsidR="00810A4A">
        <w:t>waarop ik</w:t>
      </w:r>
      <w:r w:rsidR="00783FBD">
        <w:t xml:space="preserve"> </w:t>
      </w:r>
      <w:r w:rsidR="00065E2E">
        <w:t>vrijwel direct</w:t>
      </w:r>
      <w:r w:rsidR="00810A4A">
        <w:t xml:space="preserve"> antwoord kreeg.</w:t>
      </w:r>
    </w:p>
    <w:p w:rsidR="00A04E5A" w:rsidRDefault="00A04E5A" w:rsidP="00CE07FA">
      <w:pPr>
        <w:pStyle w:val="Lijstalinea"/>
        <w:numPr>
          <w:ilvl w:val="0"/>
          <w:numId w:val="37"/>
        </w:numPr>
        <w:ind w:left="714" w:hanging="357"/>
      </w:pPr>
      <w:r>
        <w:t xml:space="preserve">Mijn onlangs overleden opa Cees </w:t>
      </w:r>
      <w:proofErr w:type="spellStart"/>
      <w:r>
        <w:t>Verdegaal</w:t>
      </w:r>
      <w:proofErr w:type="spellEnd"/>
      <w:r>
        <w:t>. Aan jou draag ik deze thesis op. Jammer dat je het niet meer mee hebt kunnen maken.</w:t>
      </w:r>
    </w:p>
    <w:p w:rsidR="00422E4A" w:rsidRDefault="00422E4A" w:rsidP="00CE07FA"/>
    <w:p w:rsidR="008B3118" w:rsidRDefault="008B3118" w:rsidP="00CE07FA">
      <w:r>
        <w:t>Mijn afstudeerstage bij de NCIM Groep heeft ongeveer vier maanden geduurd. Ik ben trots op het eindresultaat dat u voor u ziet en hoop dat ik hiermee een</w:t>
      </w:r>
      <w:r w:rsidR="00065E2E">
        <w:t xml:space="preserve"> nuttige</w:t>
      </w:r>
      <w:r>
        <w:t xml:space="preserve"> maatschappelijke en wetenschappelijke bijdrage heb kunnen leveren.</w:t>
      </w:r>
    </w:p>
    <w:p w:rsidR="003D7FA1" w:rsidRPr="00281712" w:rsidRDefault="003D7FA1" w:rsidP="00CE07FA">
      <w:r w:rsidRPr="00281712">
        <w:br w:type="page"/>
      </w:r>
    </w:p>
    <w:p w:rsidR="00B00C2A" w:rsidRDefault="00B00C2A">
      <w:pPr>
        <w:spacing w:line="240" w:lineRule="auto"/>
        <w:jc w:val="left"/>
        <w:rPr>
          <w:b/>
          <w:sz w:val="28"/>
          <w:szCs w:val="28"/>
        </w:rPr>
      </w:pPr>
      <w:bookmarkStart w:id="1" w:name="_Toc319921662"/>
      <w:r>
        <w:lastRenderedPageBreak/>
        <w:br w:type="page"/>
      </w:r>
    </w:p>
    <w:p w:rsidR="00E7107F" w:rsidRPr="009200F4" w:rsidRDefault="007C41CE" w:rsidP="007C41CE">
      <w:pPr>
        <w:pStyle w:val="Kop1"/>
      </w:pPr>
      <w:r>
        <w:lastRenderedPageBreak/>
        <w:t>Management s</w:t>
      </w:r>
      <w:r w:rsidR="00E7107F" w:rsidRPr="009200F4">
        <w:t>amenvatting</w:t>
      </w:r>
      <w:bookmarkEnd w:id="1"/>
    </w:p>
    <w:p w:rsidR="009200F4" w:rsidRPr="00281712" w:rsidRDefault="009200F4" w:rsidP="006F713F"/>
    <w:p w:rsidR="00012BE2" w:rsidRDefault="0028081C" w:rsidP="006F713F">
      <w:proofErr w:type="spellStart"/>
      <w:r>
        <w:t>Xiraf</w:t>
      </w:r>
      <w:proofErr w:type="spellEnd"/>
      <w:r>
        <w:t xml:space="preserve"> is een database van digitale sporen en heeft als doel om de enorme hoeveelheid data doorzoekbaar te maken door middel van filters en data analyses om uiteindelijk misdaadzaken </w:t>
      </w:r>
      <w:r w:rsidR="00012BE2">
        <w:t>sneller op te lossen. Wat betreft data analyses is er genoeg ruimte voor verbetering. Deze data analyses kunnen betrekking hebben op foto’s, video’s, Microsoft Office bestanden, e-mail berichten enzovoort.</w:t>
      </w:r>
    </w:p>
    <w:p w:rsidR="00012BE2" w:rsidRDefault="00012BE2" w:rsidP="006F713F"/>
    <w:p w:rsidR="00F31D2C" w:rsidRDefault="00012BE2" w:rsidP="006F713F">
      <w:r>
        <w:t>In deze scripti</w:t>
      </w:r>
      <w:r w:rsidR="00065E2E">
        <w:t xml:space="preserve">e wordt de nadruk gelegd op </w:t>
      </w:r>
      <w:r>
        <w:t>data analyse d</w:t>
      </w:r>
      <w:r w:rsidR="00065E2E">
        <w:t>ie</w:t>
      </w:r>
      <w:r>
        <w:t xml:space="preserve"> betrekking heeft op de e-mail berichten in </w:t>
      </w:r>
      <w:proofErr w:type="spellStart"/>
      <w:r>
        <w:t>Xiraf</w:t>
      </w:r>
      <w:proofErr w:type="spellEnd"/>
      <w:r>
        <w:t>. Deze data analyse is een e-mail content analyse</w:t>
      </w:r>
      <w:r w:rsidR="00065E2E">
        <w:t>.</w:t>
      </w:r>
      <w:r>
        <w:t xml:space="preserve"> </w:t>
      </w:r>
      <w:r w:rsidR="00065E2E">
        <w:t>D</w:t>
      </w:r>
      <w:r>
        <w:t xml:space="preserve">it houdt in dat er wordt gekeken naar de inhoud van de e-mail. </w:t>
      </w:r>
      <w:r w:rsidR="00F31D2C">
        <w:t>Iedere e-mail is anders en voor rechercheurs is het belangrijk om e-mails te vinden die betrekking hebben op de zaak waaraan zij werken. Om deze paar belangrijke e-mails te vinden is deze e-mail content analyse gemaakt.</w:t>
      </w:r>
    </w:p>
    <w:p w:rsidR="00F31D2C" w:rsidRDefault="00F31D2C" w:rsidP="006F713F"/>
    <w:p w:rsidR="00BF20C2" w:rsidRDefault="00F31D2C" w:rsidP="006F713F">
      <w:r>
        <w:t xml:space="preserve">De e-mail content analyse is gebaseerd op het online e-mail spamfilter en maakt gebruik van </w:t>
      </w:r>
      <w:proofErr w:type="spellStart"/>
      <w:r>
        <w:t>Bayesiaanse</w:t>
      </w:r>
      <w:proofErr w:type="spellEnd"/>
      <w:r>
        <w:t xml:space="preserve"> statistiek. Het online e-mail spamfilter filtert spam e-mails van legitieme e-mails door onder andere te kijken naar de verschillende woorden die in de e-mail staan. Enkele woorden die vaak in spam berichten voorkomen zijn ‘</w:t>
      </w:r>
      <w:proofErr w:type="spellStart"/>
      <w:r>
        <w:t>viagra</w:t>
      </w:r>
      <w:proofErr w:type="spellEnd"/>
      <w:r>
        <w:t>’ en ‘</w:t>
      </w:r>
      <w:proofErr w:type="spellStart"/>
      <w:r>
        <w:t>sex</w:t>
      </w:r>
      <w:proofErr w:type="spellEnd"/>
      <w:r>
        <w:t xml:space="preserve">’. In legitieme e-mails komen deze woorden nauwelijks voor. Door gebruik te maken van </w:t>
      </w:r>
      <w:proofErr w:type="spellStart"/>
      <w:r>
        <w:t>Bayesiaanse</w:t>
      </w:r>
      <w:proofErr w:type="spellEnd"/>
      <w:r>
        <w:t xml:space="preserve"> statistiek kan het online e-mail spamfilter van iedere </w:t>
      </w:r>
      <w:r w:rsidR="00BF20C2">
        <w:t xml:space="preserve">inkomende </w:t>
      </w:r>
      <w:r>
        <w:t>e-mail berekenen wat de kans is dat het een spam e-mail is.</w:t>
      </w:r>
      <w:r w:rsidR="00437653">
        <w:t xml:space="preserve"> </w:t>
      </w:r>
      <w:r>
        <w:t xml:space="preserve">De e-mail content analyse werkt vrijwel op dezelfde manier als het online e-mail spamfilter. Het verschil is echter, het onderwerp van de e-mail. In de e-mail content analyse moet niet worden gezocht naar </w:t>
      </w:r>
      <w:r w:rsidR="00065E2E">
        <w:t>spam berichten</w:t>
      </w:r>
      <w:r>
        <w:t xml:space="preserve">, maar </w:t>
      </w:r>
      <w:r w:rsidR="00437653">
        <w:t xml:space="preserve">moet worden gezocht naar e-mails die van belang zijn voor de zaak. Woorden als ‘geweer’, ‘vermoord’, ‘kinderporno’ en ‘fraude’ zijn in dit geval belangrijk, afhankelijk van de soort zaak waaraan </w:t>
      </w:r>
      <w:r w:rsidR="00812113">
        <w:t xml:space="preserve">wordt </w:t>
      </w:r>
      <w:r w:rsidR="00437653">
        <w:t>gewerkt.</w:t>
      </w:r>
    </w:p>
    <w:p w:rsidR="00BF20C2" w:rsidRDefault="00BF20C2" w:rsidP="006F713F"/>
    <w:p w:rsidR="00275BDE" w:rsidRDefault="00BF20C2" w:rsidP="006F713F">
      <w:r>
        <w:t>Voordat de content e-mail analyse zijn werking goed kan doen, moet eerst informatie worden doorgegeven aan het filter.</w:t>
      </w:r>
      <w:r w:rsidR="00065E2E">
        <w:t xml:space="preserve"> Deze informatie wordt doorgegeven door e-mails te markeren als zaak gerelateerd of niet zaak gerelateerd. Het filter kijkt naar de woorden die in deze e-mails voorkomen en kan daaruit opmaken welke woorden belangrijk zijn voor de zaak</w:t>
      </w:r>
      <w:r>
        <w:t xml:space="preserve"> en welke woorden dit niet</w:t>
      </w:r>
      <w:r w:rsidR="00065E2E">
        <w:t xml:space="preserve"> zijn</w:t>
      </w:r>
      <w:r>
        <w:t xml:space="preserve">. </w:t>
      </w:r>
      <w:r w:rsidR="00275BDE">
        <w:t xml:space="preserve">Des te meer e-mail berichten zijn gemarkeerd, des te nauwkeuriger het filter zal werken. </w:t>
      </w:r>
      <w:r w:rsidR="00AF48B6">
        <w:t>Een woord dat relatief vaak voorkomt in zaak gerelateerde e-mails en relatief weinig in niet zaak gerelateerde e-mails, kan worden gezien als een belangrijk woord.</w:t>
      </w:r>
    </w:p>
    <w:p w:rsidR="00275BDE" w:rsidRPr="00281712" w:rsidRDefault="00275BDE" w:rsidP="006F713F"/>
    <w:p w:rsidR="00AF48B6" w:rsidRDefault="00437653" w:rsidP="006F713F">
      <w:r>
        <w:t>Om de werking van de e-mail content analyse te testen is gebruik gemaakt van een testcase. Deze testcase heeft betrekking op het fraude schandaal van het Amerikaanse</w:t>
      </w:r>
      <w:r w:rsidR="00275BDE">
        <w:t xml:space="preserve"> bedrijf</w:t>
      </w:r>
      <w:r>
        <w:t xml:space="preserve"> </w:t>
      </w:r>
      <w:r w:rsidR="00275BDE">
        <w:t>‘</w:t>
      </w:r>
      <w:r>
        <w:t>Enron Corporation</w:t>
      </w:r>
      <w:r w:rsidR="00275BDE">
        <w:t>’</w:t>
      </w:r>
      <w:r>
        <w:t xml:space="preserve"> in 2001. Dit was destijds het grootste en meest complexe fraude schandaal in de Amerikaanse historie. Vanwege de omvang van de fraude en de impact op de zakenwereld, is </w:t>
      </w:r>
      <w:r>
        <w:lastRenderedPageBreak/>
        <w:t xml:space="preserve">een set van ongeveer een half miljoen e-mail berichten van het hoger management publiekelijk gemaakt ter onderzoek. Als testcase moet de e-mail content analyse de belangrijke e-mails, waarin aspecten van het fraude schandaal in voorkomen, kunnen scheiden van </w:t>
      </w:r>
      <w:r w:rsidR="00BF20C2">
        <w:t>de niet belangrijke e-mails.</w:t>
      </w:r>
    </w:p>
    <w:p w:rsidR="00712766" w:rsidRDefault="00712766" w:rsidP="006F713F"/>
    <w:p w:rsidR="00812113" w:rsidRDefault="00712766" w:rsidP="00712766">
      <w:pPr>
        <w:spacing w:after="120"/>
      </w:pPr>
      <w:r>
        <w:t>Uit de testcase is gebleken dat de e-mail content analyse werkt zoals deze zou moeten. Tijdens het draaien van de analyse treden er geen fouten op en de heuristiek en de formules worden correct in de applicatie toegepast. Dit zorgt ervoor dat voor alle e-mail berichten kan worden berekend of de e-mail is g</w:t>
      </w:r>
      <w:r w:rsidR="00812113">
        <w:t>erelateerd aan de zaak of niet.</w:t>
      </w:r>
    </w:p>
    <w:p w:rsidR="00712766" w:rsidRDefault="00712766" w:rsidP="00712766">
      <w:pPr>
        <w:spacing w:after="120"/>
      </w:pPr>
      <w:r>
        <w:t>Voor de testcase is een beperkte hoeveelheid e-mails gemarkeerd. Er zijn slechts 414 e-mails gemarkeerd van de 238.281 e-mails. Ondanks deze beperkte hoeveelheid gemarkeerde e-mails heeft dit ervoor gezorgd dat ongeveer drie kwart van alle e-mails uitgefilterd werden als niet zaak gerelateerd. Bij een grotere hoeveelheid gemarkeerde e-mails zou de e-mail content analyse nog nauwkeuriger zijn werk kunnen doen, waardoor er nog meer e-mails uitgefilterd kunnen worden. In verband met het gebrek aan nauwkeurigheid en de enorme onbalans van e-mail verkeer tussen de verschillende medewerkers van Enron Corporation, heeft de e-mail content analyse niet kunnen achterhalen wie de hoofdpersonen waren achter het fraude schandaal.</w:t>
      </w:r>
    </w:p>
    <w:p w:rsidR="00712766" w:rsidRDefault="00712766" w:rsidP="006F713F"/>
    <w:p w:rsidR="00712766" w:rsidRDefault="00712766" w:rsidP="006F713F">
      <w:r>
        <w:t>Er wordt aanbevolen om te onderzoeken hoeveel e-mails er gemarkeerd moeten worden, wil de e-mail content analys</w:t>
      </w:r>
      <w:r w:rsidR="00946479">
        <w:t xml:space="preserve">e nauwkeurige resultaten geven en hoe deze resultaten fluctueren indien er meer of minder e-mails zijn gemarkeerd. Daarnaast dient ook gekeken te worden naar de meegegeven waarde voor de sterkte van zeldzame woorden en een variabele hoeveelheid woorden dat maximaal gebruikt mag worden om de zaak </w:t>
      </w:r>
      <w:proofErr w:type="spellStart"/>
      <w:r w:rsidR="00946479">
        <w:t>gerelateerdheid</w:t>
      </w:r>
      <w:proofErr w:type="spellEnd"/>
      <w:r w:rsidR="00946479">
        <w:t xml:space="preserve"> van een e-mail te bepalen. Hierin is het ook interessant hoe de analyse zijn resultaten geeft naarmate hier waarden veranderen.</w:t>
      </w:r>
    </w:p>
    <w:p w:rsidR="00946479" w:rsidRDefault="00946479" w:rsidP="006F713F"/>
    <w:p w:rsidR="00E7107F" w:rsidRPr="00281712" w:rsidRDefault="00D5276F" w:rsidP="006F713F">
      <w:r>
        <w:t xml:space="preserve">Er zijn nog vele manieren om de e-mail content analyse doelgerichter en nauwkeuriger te laten werken. Voor de doelgerichtheid kan gebruik gemaakt worden van een zogenaamde </w:t>
      </w:r>
      <w:proofErr w:type="spellStart"/>
      <w:r>
        <w:t>woordenboost</w:t>
      </w:r>
      <w:proofErr w:type="spellEnd"/>
      <w:r>
        <w:t>. Dit houdt in dat bepaalde woorden zwaarder worden meegerekend in de e-mail analyse. Deze woordenlijst kan door de gebruiker zelf worden samengesteld. Om de e-mail analyse nauwkeurigere resultaten te laten geven kan er gebruik gemaakt worden van de analyse van extra eigenschappen van de e-mail. Zoals tekst dat voorkomt in het onderwerp van de e-mail. De meeste online e-mail spamfilters maken ook gebruik van meerdere kenmerken in een e-mail om te bepalen of een e-mail spam is of niet. Daarnaast k</w:t>
      </w:r>
      <w:r w:rsidR="00812113">
        <w:t>u</w:t>
      </w:r>
      <w:r>
        <w:t>n</w:t>
      </w:r>
      <w:r w:rsidR="00812113">
        <w:t>nen</w:t>
      </w:r>
      <w:r>
        <w:t xml:space="preserve"> ook nog zaakprofielen worden toegepast ter nauwkeurigheid van de resultaten. Dit houdt in dat er per misdaadprofiel (moord, fraude, zedenmisdrijf) een eigen filter bestaat. In ieder verschillend profiel moet immers worden gezocht op een andere set woorden in de e-mails.</w:t>
      </w:r>
      <w:r w:rsidR="00E7107F" w:rsidRPr="00281712">
        <w:br w:type="page"/>
      </w:r>
    </w:p>
    <w:p w:rsidR="003D7FA1" w:rsidRPr="00D404E5" w:rsidRDefault="000A024E" w:rsidP="006F713F">
      <w:pPr>
        <w:pStyle w:val="Ondertitel"/>
      </w:pPr>
      <w:r w:rsidRPr="00D404E5">
        <w:lastRenderedPageBreak/>
        <w:t>Inhoudsopgave</w:t>
      </w:r>
    </w:p>
    <w:p w:rsidR="00D25F62" w:rsidRPr="00281712" w:rsidRDefault="00D25F62" w:rsidP="006F713F"/>
    <w:sdt>
      <w:sdtPr>
        <w:rPr>
          <w:b w:val="0"/>
          <w:noProof w:val="0"/>
          <w:sz w:val="22"/>
          <w:szCs w:val="20"/>
        </w:rPr>
        <w:id w:val="1252390169"/>
        <w:docPartObj>
          <w:docPartGallery w:val="Table of Contents"/>
          <w:docPartUnique/>
        </w:docPartObj>
      </w:sdtPr>
      <w:sdtEndPr>
        <w:rPr>
          <w:sz w:val="24"/>
          <w:szCs w:val="24"/>
        </w:rPr>
      </w:sdtEndPr>
      <w:sdtContent>
        <w:p w:rsidR="00712766" w:rsidRDefault="004B7046">
          <w:pPr>
            <w:pStyle w:val="Inhopg1"/>
            <w:rPr>
              <w:rFonts w:asciiTheme="minorHAnsi" w:eastAsiaTheme="minorEastAsia" w:hAnsiTheme="minorHAnsi" w:cstheme="minorBidi"/>
              <w:b w:val="0"/>
              <w:sz w:val="22"/>
              <w:szCs w:val="22"/>
            </w:rPr>
          </w:pPr>
          <w:r w:rsidRPr="00F841A9">
            <w:fldChar w:fldCharType="begin"/>
          </w:r>
          <w:r w:rsidRPr="00F841A9">
            <w:instrText xml:space="preserve"> TOC \o "1-3" \h \z \u </w:instrText>
          </w:r>
          <w:r w:rsidRPr="00F841A9">
            <w:fldChar w:fldCharType="separate"/>
          </w:r>
          <w:hyperlink w:anchor="_Toc319921662" w:history="1">
            <w:r w:rsidR="00712766" w:rsidRPr="00F717F4">
              <w:rPr>
                <w:rStyle w:val="Hyperlink"/>
              </w:rPr>
              <w:t>Management samenvatting</w:t>
            </w:r>
            <w:r w:rsidR="00712766">
              <w:rPr>
                <w:webHidden/>
              </w:rPr>
              <w:tab/>
            </w:r>
            <w:r w:rsidR="00712766">
              <w:rPr>
                <w:webHidden/>
              </w:rPr>
              <w:fldChar w:fldCharType="begin"/>
            </w:r>
            <w:r w:rsidR="00712766">
              <w:rPr>
                <w:webHidden/>
              </w:rPr>
              <w:instrText xml:space="preserve"> PAGEREF _Toc319921662 \h </w:instrText>
            </w:r>
            <w:r w:rsidR="00712766">
              <w:rPr>
                <w:webHidden/>
              </w:rPr>
            </w:r>
            <w:r w:rsidR="00712766">
              <w:rPr>
                <w:webHidden/>
              </w:rPr>
              <w:fldChar w:fldCharType="separate"/>
            </w:r>
            <w:r w:rsidR="009B3742">
              <w:rPr>
                <w:webHidden/>
              </w:rPr>
              <w:t>5</w:t>
            </w:r>
            <w:r w:rsidR="00712766">
              <w:rPr>
                <w:webHidden/>
              </w:rPr>
              <w:fldChar w:fldCharType="end"/>
            </w:r>
          </w:hyperlink>
        </w:p>
        <w:p w:rsidR="00712766" w:rsidRDefault="00A21435">
          <w:pPr>
            <w:pStyle w:val="Inhopg1"/>
            <w:rPr>
              <w:rFonts w:asciiTheme="minorHAnsi" w:eastAsiaTheme="minorEastAsia" w:hAnsiTheme="minorHAnsi" w:cstheme="minorBidi"/>
              <w:b w:val="0"/>
              <w:sz w:val="22"/>
              <w:szCs w:val="22"/>
            </w:rPr>
          </w:pPr>
          <w:hyperlink w:anchor="_Toc319921663" w:history="1">
            <w:r w:rsidR="00712766" w:rsidRPr="00F717F4">
              <w:rPr>
                <w:rStyle w:val="Hyperlink"/>
              </w:rPr>
              <w:t>Hoofdstuk 1 Inleiding</w:t>
            </w:r>
            <w:r w:rsidR="00712766">
              <w:rPr>
                <w:webHidden/>
              </w:rPr>
              <w:tab/>
            </w:r>
            <w:r w:rsidR="00712766">
              <w:rPr>
                <w:webHidden/>
              </w:rPr>
              <w:fldChar w:fldCharType="begin"/>
            </w:r>
            <w:r w:rsidR="00712766">
              <w:rPr>
                <w:webHidden/>
              </w:rPr>
              <w:instrText xml:space="preserve"> PAGEREF _Toc319921663 \h </w:instrText>
            </w:r>
            <w:r w:rsidR="00712766">
              <w:rPr>
                <w:webHidden/>
              </w:rPr>
            </w:r>
            <w:r w:rsidR="00712766">
              <w:rPr>
                <w:webHidden/>
              </w:rPr>
              <w:fldChar w:fldCharType="separate"/>
            </w:r>
            <w:r w:rsidR="009B3742">
              <w:rPr>
                <w:webHidden/>
              </w:rPr>
              <w:t>9</w:t>
            </w:r>
            <w:r w:rsidR="00712766">
              <w:rPr>
                <w:webHidden/>
              </w:rPr>
              <w:fldChar w:fldCharType="end"/>
            </w:r>
          </w:hyperlink>
        </w:p>
        <w:p w:rsidR="00712766" w:rsidRDefault="00A21435">
          <w:pPr>
            <w:pStyle w:val="Inhopg1"/>
            <w:rPr>
              <w:rFonts w:asciiTheme="minorHAnsi" w:eastAsiaTheme="minorEastAsia" w:hAnsiTheme="minorHAnsi" w:cstheme="minorBidi"/>
              <w:b w:val="0"/>
              <w:sz w:val="22"/>
              <w:szCs w:val="22"/>
            </w:rPr>
          </w:pPr>
          <w:hyperlink w:anchor="_Toc319921664" w:history="1">
            <w:r w:rsidR="00712766" w:rsidRPr="00F717F4">
              <w:rPr>
                <w:rStyle w:val="Hyperlink"/>
              </w:rPr>
              <w:t>Hoofdstuk 2 Probleemstelling</w:t>
            </w:r>
            <w:r w:rsidR="00712766">
              <w:rPr>
                <w:webHidden/>
              </w:rPr>
              <w:tab/>
            </w:r>
            <w:r w:rsidR="00712766">
              <w:rPr>
                <w:webHidden/>
              </w:rPr>
              <w:fldChar w:fldCharType="begin"/>
            </w:r>
            <w:r w:rsidR="00712766">
              <w:rPr>
                <w:webHidden/>
              </w:rPr>
              <w:instrText xml:space="preserve"> PAGEREF _Toc319921664 \h </w:instrText>
            </w:r>
            <w:r w:rsidR="00712766">
              <w:rPr>
                <w:webHidden/>
              </w:rPr>
            </w:r>
            <w:r w:rsidR="00712766">
              <w:rPr>
                <w:webHidden/>
              </w:rPr>
              <w:fldChar w:fldCharType="separate"/>
            </w:r>
            <w:r w:rsidR="009B3742">
              <w:rPr>
                <w:webHidden/>
              </w:rPr>
              <w:t>11</w:t>
            </w:r>
            <w:r w:rsidR="00712766">
              <w:rPr>
                <w:webHidden/>
              </w:rPr>
              <w:fldChar w:fldCharType="end"/>
            </w:r>
          </w:hyperlink>
        </w:p>
        <w:p w:rsidR="00712766" w:rsidRDefault="00A21435">
          <w:pPr>
            <w:pStyle w:val="Inhopg1"/>
            <w:rPr>
              <w:rFonts w:asciiTheme="minorHAnsi" w:eastAsiaTheme="minorEastAsia" w:hAnsiTheme="minorHAnsi" w:cstheme="minorBidi"/>
              <w:b w:val="0"/>
              <w:sz w:val="22"/>
              <w:szCs w:val="22"/>
            </w:rPr>
          </w:pPr>
          <w:hyperlink w:anchor="_Toc319921665" w:history="1">
            <w:r w:rsidR="00712766" w:rsidRPr="00F717F4">
              <w:rPr>
                <w:rStyle w:val="Hyperlink"/>
              </w:rPr>
              <w:t>Hoofdstuk 3 Literatuuronderzoek</w:t>
            </w:r>
            <w:r w:rsidR="00712766">
              <w:rPr>
                <w:webHidden/>
              </w:rPr>
              <w:tab/>
            </w:r>
            <w:r w:rsidR="00712766">
              <w:rPr>
                <w:webHidden/>
              </w:rPr>
              <w:fldChar w:fldCharType="begin"/>
            </w:r>
            <w:r w:rsidR="00712766">
              <w:rPr>
                <w:webHidden/>
              </w:rPr>
              <w:instrText xml:space="preserve"> PAGEREF _Toc319921665 \h </w:instrText>
            </w:r>
            <w:r w:rsidR="00712766">
              <w:rPr>
                <w:webHidden/>
              </w:rPr>
            </w:r>
            <w:r w:rsidR="00712766">
              <w:rPr>
                <w:webHidden/>
              </w:rPr>
              <w:fldChar w:fldCharType="separate"/>
            </w:r>
            <w:r w:rsidR="009B3742">
              <w:rPr>
                <w:webHidden/>
              </w:rPr>
              <w:t>13</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669" w:history="1">
            <w:r w:rsidR="00712766" w:rsidRPr="00F717F4">
              <w:rPr>
                <w:rStyle w:val="Hyperlink"/>
              </w:rPr>
              <w:t>3.1</w:t>
            </w:r>
            <w:r w:rsidR="00712766">
              <w:rPr>
                <w:rFonts w:asciiTheme="minorHAnsi" w:eastAsiaTheme="minorEastAsia" w:hAnsiTheme="minorHAnsi" w:cstheme="minorBidi"/>
                <w:sz w:val="22"/>
                <w:szCs w:val="22"/>
              </w:rPr>
              <w:tab/>
            </w:r>
            <w:r w:rsidR="00712766" w:rsidRPr="00F717F4">
              <w:rPr>
                <w:rStyle w:val="Hyperlink"/>
              </w:rPr>
              <w:t>Xiraf</w:t>
            </w:r>
            <w:r w:rsidR="00712766">
              <w:rPr>
                <w:webHidden/>
              </w:rPr>
              <w:tab/>
            </w:r>
            <w:r w:rsidR="00712766">
              <w:rPr>
                <w:webHidden/>
              </w:rPr>
              <w:fldChar w:fldCharType="begin"/>
            </w:r>
            <w:r w:rsidR="00712766">
              <w:rPr>
                <w:webHidden/>
              </w:rPr>
              <w:instrText xml:space="preserve"> PAGEREF _Toc319921669 \h </w:instrText>
            </w:r>
            <w:r w:rsidR="00712766">
              <w:rPr>
                <w:webHidden/>
              </w:rPr>
            </w:r>
            <w:r w:rsidR="00712766">
              <w:rPr>
                <w:webHidden/>
              </w:rPr>
              <w:fldChar w:fldCharType="separate"/>
            </w:r>
            <w:r w:rsidR="009B3742">
              <w:rPr>
                <w:webHidden/>
              </w:rPr>
              <w:t>13</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70" w:history="1">
            <w:r w:rsidR="00712766" w:rsidRPr="00F717F4">
              <w:rPr>
                <w:rStyle w:val="Hyperlink"/>
              </w:rPr>
              <w:t>3.1.1</w:t>
            </w:r>
            <w:r w:rsidR="00712766">
              <w:rPr>
                <w:rFonts w:asciiTheme="minorHAnsi" w:eastAsiaTheme="minorEastAsia" w:hAnsiTheme="minorHAnsi" w:cstheme="minorBidi"/>
                <w:sz w:val="22"/>
                <w:szCs w:val="22"/>
              </w:rPr>
              <w:tab/>
            </w:r>
            <w:r w:rsidR="00712766" w:rsidRPr="00F717F4">
              <w:rPr>
                <w:rStyle w:val="Hyperlink"/>
              </w:rPr>
              <w:t>Algemene beschrijving</w:t>
            </w:r>
            <w:r w:rsidR="00712766">
              <w:rPr>
                <w:webHidden/>
              </w:rPr>
              <w:tab/>
            </w:r>
            <w:r w:rsidR="00712766">
              <w:rPr>
                <w:webHidden/>
              </w:rPr>
              <w:fldChar w:fldCharType="begin"/>
            </w:r>
            <w:r w:rsidR="00712766">
              <w:rPr>
                <w:webHidden/>
              </w:rPr>
              <w:instrText xml:space="preserve"> PAGEREF _Toc319921670 \h </w:instrText>
            </w:r>
            <w:r w:rsidR="00712766">
              <w:rPr>
                <w:webHidden/>
              </w:rPr>
            </w:r>
            <w:r w:rsidR="00712766">
              <w:rPr>
                <w:webHidden/>
              </w:rPr>
              <w:fldChar w:fldCharType="separate"/>
            </w:r>
            <w:r w:rsidR="009B3742">
              <w:rPr>
                <w:webHidden/>
              </w:rPr>
              <w:t>13</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71" w:history="1">
            <w:r w:rsidR="00712766" w:rsidRPr="00F717F4">
              <w:rPr>
                <w:rStyle w:val="Hyperlink"/>
              </w:rPr>
              <w:t>3.1.2</w:t>
            </w:r>
            <w:r w:rsidR="00712766">
              <w:rPr>
                <w:rFonts w:asciiTheme="minorHAnsi" w:eastAsiaTheme="minorEastAsia" w:hAnsiTheme="minorHAnsi" w:cstheme="minorBidi"/>
                <w:sz w:val="22"/>
                <w:szCs w:val="22"/>
              </w:rPr>
              <w:tab/>
            </w:r>
            <w:r w:rsidR="00712766" w:rsidRPr="00F717F4">
              <w:rPr>
                <w:rStyle w:val="Hyperlink"/>
              </w:rPr>
              <w:t>De verwerkingsfase</w:t>
            </w:r>
            <w:r w:rsidR="00712766">
              <w:rPr>
                <w:webHidden/>
              </w:rPr>
              <w:tab/>
            </w:r>
            <w:r w:rsidR="00712766">
              <w:rPr>
                <w:webHidden/>
              </w:rPr>
              <w:fldChar w:fldCharType="begin"/>
            </w:r>
            <w:r w:rsidR="00712766">
              <w:rPr>
                <w:webHidden/>
              </w:rPr>
              <w:instrText xml:space="preserve"> PAGEREF _Toc319921671 \h </w:instrText>
            </w:r>
            <w:r w:rsidR="00712766">
              <w:rPr>
                <w:webHidden/>
              </w:rPr>
            </w:r>
            <w:r w:rsidR="00712766">
              <w:rPr>
                <w:webHidden/>
              </w:rPr>
              <w:fldChar w:fldCharType="separate"/>
            </w:r>
            <w:r w:rsidR="009B3742">
              <w:rPr>
                <w:webHidden/>
              </w:rPr>
              <w:t>13</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72" w:history="1">
            <w:r w:rsidR="00712766" w:rsidRPr="00F717F4">
              <w:rPr>
                <w:rStyle w:val="Hyperlink"/>
              </w:rPr>
              <w:t>3.1.3</w:t>
            </w:r>
            <w:r w:rsidR="00712766">
              <w:rPr>
                <w:rFonts w:asciiTheme="minorHAnsi" w:eastAsiaTheme="minorEastAsia" w:hAnsiTheme="minorHAnsi" w:cstheme="minorBidi"/>
                <w:sz w:val="22"/>
                <w:szCs w:val="22"/>
              </w:rPr>
              <w:tab/>
            </w:r>
            <w:r w:rsidR="00712766" w:rsidRPr="00F717F4">
              <w:rPr>
                <w:rStyle w:val="Hyperlink"/>
              </w:rPr>
              <w:t>De analysefase</w:t>
            </w:r>
            <w:r w:rsidR="00712766">
              <w:rPr>
                <w:webHidden/>
              </w:rPr>
              <w:tab/>
            </w:r>
            <w:r w:rsidR="00712766">
              <w:rPr>
                <w:webHidden/>
              </w:rPr>
              <w:fldChar w:fldCharType="begin"/>
            </w:r>
            <w:r w:rsidR="00712766">
              <w:rPr>
                <w:webHidden/>
              </w:rPr>
              <w:instrText xml:space="preserve"> PAGEREF _Toc319921672 \h </w:instrText>
            </w:r>
            <w:r w:rsidR="00712766">
              <w:rPr>
                <w:webHidden/>
              </w:rPr>
            </w:r>
            <w:r w:rsidR="00712766">
              <w:rPr>
                <w:webHidden/>
              </w:rPr>
              <w:fldChar w:fldCharType="separate"/>
            </w:r>
            <w:r w:rsidR="009B3742">
              <w:rPr>
                <w:webHidden/>
              </w:rPr>
              <w:t>14</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673" w:history="1">
            <w:r w:rsidR="00712766" w:rsidRPr="00F717F4">
              <w:rPr>
                <w:rStyle w:val="Hyperlink"/>
              </w:rPr>
              <w:t>3.2</w:t>
            </w:r>
            <w:r w:rsidR="00712766">
              <w:rPr>
                <w:rFonts w:asciiTheme="minorHAnsi" w:eastAsiaTheme="minorEastAsia" w:hAnsiTheme="minorHAnsi" w:cstheme="minorBidi"/>
                <w:sz w:val="22"/>
                <w:szCs w:val="22"/>
              </w:rPr>
              <w:tab/>
            </w:r>
            <w:r w:rsidR="00712766" w:rsidRPr="00F717F4">
              <w:rPr>
                <w:rStyle w:val="Hyperlink"/>
              </w:rPr>
              <w:t>E-mail filtering</w:t>
            </w:r>
            <w:r w:rsidR="00712766">
              <w:rPr>
                <w:webHidden/>
              </w:rPr>
              <w:tab/>
            </w:r>
            <w:r w:rsidR="00712766">
              <w:rPr>
                <w:webHidden/>
              </w:rPr>
              <w:fldChar w:fldCharType="begin"/>
            </w:r>
            <w:r w:rsidR="00712766">
              <w:rPr>
                <w:webHidden/>
              </w:rPr>
              <w:instrText xml:space="preserve"> PAGEREF _Toc319921673 \h </w:instrText>
            </w:r>
            <w:r w:rsidR="00712766">
              <w:rPr>
                <w:webHidden/>
              </w:rPr>
            </w:r>
            <w:r w:rsidR="00712766">
              <w:rPr>
                <w:webHidden/>
              </w:rPr>
              <w:fldChar w:fldCharType="separate"/>
            </w:r>
            <w:r w:rsidR="009B3742">
              <w:rPr>
                <w:webHidden/>
              </w:rPr>
              <w:t>16</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74" w:history="1">
            <w:r w:rsidR="00712766" w:rsidRPr="00F717F4">
              <w:rPr>
                <w:rStyle w:val="Hyperlink"/>
              </w:rPr>
              <w:t>3.2.1</w:t>
            </w:r>
            <w:r w:rsidR="00712766">
              <w:rPr>
                <w:rFonts w:asciiTheme="minorHAnsi" w:eastAsiaTheme="minorEastAsia" w:hAnsiTheme="minorHAnsi" w:cstheme="minorBidi"/>
                <w:sz w:val="22"/>
                <w:szCs w:val="22"/>
              </w:rPr>
              <w:tab/>
            </w:r>
            <w:r w:rsidR="00712766" w:rsidRPr="00F717F4">
              <w:rPr>
                <w:rStyle w:val="Hyperlink"/>
              </w:rPr>
              <w:t>Spamfilters</w:t>
            </w:r>
            <w:r w:rsidR="00712766">
              <w:rPr>
                <w:webHidden/>
              </w:rPr>
              <w:tab/>
            </w:r>
            <w:r w:rsidR="00712766">
              <w:rPr>
                <w:webHidden/>
              </w:rPr>
              <w:fldChar w:fldCharType="begin"/>
            </w:r>
            <w:r w:rsidR="00712766">
              <w:rPr>
                <w:webHidden/>
              </w:rPr>
              <w:instrText xml:space="preserve"> PAGEREF _Toc319921674 \h </w:instrText>
            </w:r>
            <w:r w:rsidR="00712766">
              <w:rPr>
                <w:webHidden/>
              </w:rPr>
            </w:r>
            <w:r w:rsidR="00712766">
              <w:rPr>
                <w:webHidden/>
              </w:rPr>
              <w:fldChar w:fldCharType="separate"/>
            </w:r>
            <w:r w:rsidR="009B3742">
              <w:rPr>
                <w:webHidden/>
              </w:rPr>
              <w:t>16</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75" w:history="1">
            <w:r w:rsidR="00712766" w:rsidRPr="00F717F4">
              <w:rPr>
                <w:rStyle w:val="Hyperlink"/>
              </w:rPr>
              <w:t>3.2.2</w:t>
            </w:r>
            <w:r w:rsidR="00712766">
              <w:rPr>
                <w:rFonts w:asciiTheme="minorHAnsi" w:eastAsiaTheme="minorEastAsia" w:hAnsiTheme="minorHAnsi" w:cstheme="minorBidi"/>
                <w:sz w:val="22"/>
                <w:szCs w:val="22"/>
              </w:rPr>
              <w:tab/>
            </w:r>
            <w:r w:rsidR="00712766" w:rsidRPr="00F717F4">
              <w:rPr>
                <w:rStyle w:val="Hyperlink"/>
              </w:rPr>
              <w:t>Het Bayesiaanse Spamfilter</w:t>
            </w:r>
            <w:r w:rsidR="00712766">
              <w:rPr>
                <w:webHidden/>
              </w:rPr>
              <w:tab/>
            </w:r>
            <w:r w:rsidR="00712766">
              <w:rPr>
                <w:webHidden/>
              </w:rPr>
              <w:fldChar w:fldCharType="begin"/>
            </w:r>
            <w:r w:rsidR="00712766">
              <w:rPr>
                <w:webHidden/>
              </w:rPr>
              <w:instrText xml:space="preserve"> PAGEREF _Toc319921675 \h </w:instrText>
            </w:r>
            <w:r w:rsidR="00712766">
              <w:rPr>
                <w:webHidden/>
              </w:rPr>
            </w:r>
            <w:r w:rsidR="00712766">
              <w:rPr>
                <w:webHidden/>
              </w:rPr>
              <w:fldChar w:fldCharType="separate"/>
            </w:r>
            <w:r w:rsidR="009B3742">
              <w:rPr>
                <w:webHidden/>
              </w:rPr>
              <w:t>16</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76" w:history="1">
            <w:r w:rsidR="00712766" w:rsidRPr="00F717F4">
              <w:rPr>
                <w:rStyle w:val="Hyperlink"/>
              </w:rPr>
              <w:t>3.2.3</w:t>
            </w:r>
            <w:r w:rsidR="00712766">
              <w:rPr>
                <w:rFonts w:asciiTheme="minorHAnsi" w:eastAsiaTheme="minorEastAsia" w:hAnsiTheme="minorHAnsi" w:cstheme="minorBidi"/>
                <w:sz w:val="22"/>
                <w:szCs w:val="22"/>
              </w:rPr>
              <w:tab/>
            </w:r>
            <w:r w:rsidR="00712766" w:rsidRPr="00F717F4">
              <w:rPr>
                <w:rStyle w:val="Hyperlink"/>
              </w:rPr>
              <w:t>Een variant op het Bayesiaanse Spamfilter</w:t>
            </w:r>
            <w:r w:rsidR="00712766">
              <w:rPr>
                <w:webHidden/>
              </w:rPr>
              <w:tab/>
            </w:r>
            <w:r w:rsidR="00712766">
              <w:rPr>
                <w:webHidden/>
              </w:rPr>
              <w:fldChar w:fldCharType="begin"/>
            </w:r>
            <w:r w:rsidR="00712766">
              <w:rPr>
                <w:webHidden/>
              </w:rPr>
              <w:instrText xml:space="preserve"> PAGEREF _Toc319921676 \h </w:instrText>
            </w:r>
            <w:r w:rsidR="00712766">
              <w:rPr>
                <w:webHidden/>
              </w:rPr>
            </w:r>
            <w:r w:rsidR="00712766">
              <w:rPr>
                <w:webHidden/>
              </w:rPr>
              <w:fldChar w:fldCharType="separate"/>
            </w:r>
            <w:r w:rsidR="009B3742">
              <w:rPr>
                <w:webHidden/>
              </w:rPr>
              <w:t>17</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77" w:history="1">
            <w:r w:rsidR="00712766" w:rsidRPr="00F717F4">
              <w:rPr>
                <w:rStyle w:val="Hyperlink"/>
              </w:rPr>
              <w:t>3.2.4</w:t>
            </w:r>
            <w:r w:rsidR="00712766">
              <w:rPr>
                <w:rFonts w:asciiTheme="minorHAnsi" w:eastAsiaTheme="minorEastAsia" w:hAnsiTheme="minorHAnsi" w:cstheme="minorBidi"/>
                <w:sz w:val="22"/>
                <w:szCs w:val="22"/>
              </w:rPr>
              <w:tab/>
            </w:r>
            <w:r w:rsidR="00712766" w:rsidRPr="00F717F4">
              <w:rPr>
                <w:rStyle w:val="Hyperlink"/>
              </w:rPr>
              <w:t>De stelling van Bayes</w:t>
            </w:r>
            <w:r w:rsidR="00712766">
              <w:rPr>
                <w:webHidden/>
              </w:rPr>
              <w:tab/>
            </w:r>
            <w:r w:rsidR="00712766">
              <w:rPr>
                <w:webHidden/>
              </w:rPr>
              <w:fldChar w:fldCharType="begin"/>
            </w:r>
            <w:r w:rsidR="00712766">
              <w:rPr>
                <w:webHidden/>
              </w:rPr>
              <w:instrText xml:space="preserve"> PAGEREF _Toc319921677 \h </w:instrText>
            </w:r>
            <w:r w:rsidR="00712766">
              <w:rPr>
                <w:webHidden/>
              </w:rPr>
            </w:r>
            <w:r w:rsidR="00712766">
              <w:rPr>
                <w:webHidden/>
              </w:rPr>
              <w:fldChar w:fldCharType="separate"/>
            </w:r>
            <w:r w:rsidR="009B3742">
              <w:rPr>
                <w:webHidden/>
              </w:rPr>
              <w:t>18</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78" w:history="1">
            <w:r w:rsidR="00712766" w:rsidRPr="00F717F4">
              <w:rPr>
                <w:rStyle w:val="Hyperlink"/>
              </w:rPr>
              <w:t>3.2.5</w:t>
            </w:r>
            <w:r w:rsidR="00712766">
              <w:rPr>
                <w:rFonts w:asciiTheme="minorHAnsi" w:eastAsiaTheme="minorEastAsia" w:hAnsiTheme="minorHAnsi" w:cstheme="minorBidi"/>
                <w:sz w:val="22"/>
                <w:szCs w:val="22"/>
              </w:rPr>
              <w:tab/>
            </w:r>
            <w:r w:rsidR="00712766" w:rsidRPr="00F717F4">
              <w:rPr>
                <w:rStyle w:val="Hyperlink"/>
              </w:rPr>
              <w:t>De kansberekening voor een enkele term</w:t>
            </w:r>
            <w:r w:rsidR="00712766">
              <w:rPr>
                <w:webHidden/>
              </w:rPr>
              <w:tab/>
            </w:r>
            <w:r w:rsidR="00712766">
              <w:rPr>
                <w:webHidden/>
              </w:rPr>
              <w:fldChar w:fldCharType="begin"/>
            </w:r>
            <w:r w:rsidR="00712766">
              <w:rPr>
                <w:webHidden/>
              </w:rPr>
              <w:instrText xml:space="preserve"> PAGEREF _Toc319921678 \h </w:instrText>
            </w:r>
            <w:r w:rsidR="00712766">
              <w:rPr>
                <w:webHidden/>
              </w:rPr>
            </w:r>
            <w:r w:rsidR="00712766">
              <w:rPr>
                <w:webHidden/>
              </w:rPr>
              <w:fldChar w:fldCharType="separate"/>
            </w:r>
            <w:r w:rsidR="009B3742">
              <w:rPr>
                <w:webHidden/>
              </w:rPr>
              <w:t>19</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79" w:history="1">
            <w:r w:rsidR="00712766" w:rsidRPr="00F717F4">
              <w:rPr>
                <w:rStyle w:val="Hyperlink"/>
              </w:rPr>
              <w:t>3.2.6</w:t>
            </w:r>
            <w:r w:rsidR="00712766">
              <w:rPr>
                <w:rFonts w:asciiTheme="minorHAnsi" w:eastAsiaTheme="minorEastAsia" w:hAnsiTheme="minorHAnsi" w:cstheme="minorBidi"/>
                <w:sz w:val="22"/>
                <w:szCs w:val="22"/>
              </w:rPr>
              <w:tab/>
            </w:r>
            <w:r w:rsidR="00712766" w:rsidRPr="00F717F4">
              <w:rPr>
                <w:rStyle w:val="Hyperlink"/>
              </w:rPr>
              <w:t>De kansberekening voor meerdere termen</w:t>
            </w:r>
            <w:r w:rsidR="00712766">
              <w:rPr>
                <w:webHidden/>
              </w:rPr>
              <w:tab/>
            </w:r>
            <w:r w:rsidR="00712766">
              <w:rPr>
                <w:webHidden/>
              </w:rPr>
              <w:fldChar w:fldCharType="begin"/>
            </w:r>
            <w:r w:rsidR="00712766">
              <w:rPr>
                <w:webHidden/>
              </w:rPr>
              <w:instrText xml:space="preserve"> PAGEREF _Toc319921679 \h </w:instrText>
            </w:r>
            <w:r w:rsidR="00712766">
              <w:rPr>
                <w:webHidden/>
              </w:rPr>
            </w:r>
            <w:r w:rsidR="00712766">
              <w:rPr>
                <w:webHidden/>
              </w:rPr>
              <w:fldChar w:fldCharType="separate"/>
            </w:r>
            <w:r w:rsidR="009B3742">
              <w:rPr>
                <w:webHidden/>
              </w:rPr>
              <w:t>24</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80" w:history="1">
            <w:r w:rsidR="00712766" w:rsidRPr="00F717F4">
              <w:rPr>
                <w:rStyle w:val="Hyperlink"/>
              </w:rPr>
              <w:t>3.2.7</w:t>
            </w:r>
            <w:r w:rsidR="00712766">
              <w:rPr>
                <w:rFonts w:asciiTheme="minorHAnsi" w:eastAsiaTheme="minorEastAsia" w:hAnsiTheme="minorHAnsi" w:cstheme="minorBidi"/>
                <w:sz w:val="22"/>
                <w:szCs w:val="22"/>
              </w:rPr>
              <w:tab/>
            </w:r>
            <w:r w:rsidR="00712766" w:rsidRPr="00F717F4">
              <w:rPr>
                <w:rStyle w:val="Hyperlink"/>
              </w:rPr>
              <w:t>Zeldzame termen</w:t>
            </w:r>
            <w:r w:rsidR="00712766">
              <w:rPr>
                <w:webHidden/>
              </w:rPr>
              <w:tab/>
            </w:r>
            <w:r w:rsidR="00712766">
              <w:rPr>
                <w:webHidden/>
              </w:rPr>
              <w:fldChar w:fldCharType="begin"/>
            </w:r>
            <w:r w:rsidR="00712766">
              <w:rPr>
                <w:webHidden/>
              </w:rPr>
              <w:instrText xml:space="preserve"> PAGEREF _Toc319921680 \h </w:instrText>
            </w:r>
            <w:r w:rsidR="00712766">
              <w:rPr>
                <w:webHidden/>
              </w:rPr>
            </w:r>
            <w:r w:rsidR="00712766">
              <w:rPr>
                <w:webHidden/>
              </w:rPr>
              <w:fldChar w:fldCharType="separate"/>
            </w:r>
            <w:r w:rsidR="009B3742">
              <w:rPr>
                <w:webHidden/>
              </w:rPr>
              <w:t>29</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81" w:history="1">
            <w:r w:rsidR="00712766" w:rsidRPr="00F717F4">
              <w:rPr>
                <w:rStyle w:val="Hyperlink"/>
              </w:rPr>
              <w:t>3.2.8</w:t>
            </w:r>
            <w:r w:rsidR="00712766">
              <w:rPr>
                <w:rFonts w:asciiTheme="minorHAnsi" w:eastAsiaTheme="minorEastAsia" w:hAnsiTheme="minorHAnsi" w:cstheme="minorBidi"/>
                <w:sz w:val="22"/>
                <w:szCs w:val="22"/>
              </w:rPr>
              <w:tab/>
            </w:r>
            <w:r w:rsidR="00712766" w:rsidRPr="00F717F4">
              <w:rPr>
                <w:rStyle w:val="Hyperlink"/>
              </w:rPr>
              <w:t>Toevoeging van een heuristiek</w:t>
            </w:r>
            <w:r w:rsidR="00712766">
              <w:rPr>
                <w:webHidden/>
              </w:rPr>
              <w:tab/>
            </w:r>
            <w:r w:rsidR="00712766">
              <w:rPr>
                <w:webHidden/>
              </w:rPr>
              <w:fldChar w:fldCharType="begin"/>
            </w:r>
            <w:r w:rsidR="00712766">
              <w:rPr>
                <w:webHidden/>
              </w:rPr>
              <w:instrText xml:space="preserve"> PAGEREF _Toc319921681 \h </w:instrText>
            </w:r>
            <w:r w:rsidR="00712766">
              <w:rPr>
                <w:webHidden/>
              </w:rPr>
            </w:r>
            <w:r w:rsidR="00712766">
              <w:rPr>
                <w:webHidden/>
              </w:rPr>
              <w:fldChar w:fldCharType="separate"/>
            </w:r>
            <w:r w:rsidR="009B3742">
              <w:rPr>
                <w:webHidden/>
              </w:rPr>
              <w:t>32</w:t>
            </w:r>
            <w:r w:rsidR="00712766">
              <w:rPr>
                <w:webHidden/>
              </w:rPr>
              <w:fldChar w:fldCharType="end"/>
            </w:r>
          </w:hyperlink>
        </w:p>
        <w:p w:rsidR="00712766" w:rsidRDefault="00A21435">
          <w:pPr>
            <w:pStyle w:val="Inhopg1"/>
            <w:rPr>
              <w:rFonts w:asciiTheme="minorHAnsi" w:eastAsiaTheme="minorEastAsia" w:hAnsiTheme="minorHAnsi" w:cstheme="minorBidi"/>
              <w:b w:val="0"/>
              <w:sz w:val="22"/>
              <w:szCs w:val="22"/>
            </w:rPr>
          </w:pPr>
          <w:hyperlink w:anchor="_Toc319921682" w:history="1">
            <w:r w:rsidR="00712766" w:rsidRPr="00F717F4">
              <w:rPr>
                <w:rStyle w:val="Hyperlink"/>
              </w:rPr>
              <w:t>Hoofdstuk 4 De e-mail content analyse applicatie</w:t>
            </w:r>
            <w:r w:rsidR="00712766">
              <w:rPr>
                <w:webHidden/>
              </w:rPr>
              <w:tab/>
            </w:r>
            <w:r w:rsidR="00712766">
              <w:rPr>
                <w:webHidden/>
              </w:rPr>
              <w:fldChar w:fldCharType="begin"/>
            </w:r>
            <w:r w:rsidR="00712766">
              <w:rPr>
                <w:webHidden/>
              </w:rPr>
              <w:instrText xml:space="preserve"> PAGEREF _Toc319921682 \h </w:instrText>
            </w:r>
            <w:r w:rsidR="00712766">
              <w:rPr>
                <w:webHidden/>
              </w:rPr>
            </w:r>
            <w:r w:rsidR="00712766">
              <w:rPr>
                <w:webHidden/>
              </w:rPr>
              <w:fldChar w:fldCharType="separate"/>
            </w:r>
            <w:r w:rsidR="009B3742">
              <w:rPr>
                <w:webHidden/>
              </w:rPr>
              <w:t>35</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684" w:history="1">
            <w:r w:rsidR="00712766" w:rsidRPr="00F717F4">
              <w:rPr>
                <w:rStyle w:val="Hyperlink"/>
              </w:rPr>
              <w:t>4.1</w:t>
            </w:r>
            <w:r w:rsidR="00712766">
              <w:rPr>
                <w:rFonts w:asciiTheme="minorHAnsi" w:eastAsiaTheme="minorEastAsia" w:hAnsiTheme="minorHAnsi" w:cstheme="minorBidi"/>
                <w:sz w:val="22"/>
                <w:szCs w:val="22"/>
              </w:rPr>
              <w:tab/>
            </w:r>
            <w:r w:rsidR="00712766" w:rsidRPr="00F717F4">
              <w:rPr>
                <w:rStyle w:val="Hyperlink"/>
              </w:rPr>
              <w:t>De werking van de applicatie</w:t>
            </w:r>
            <w:r w:rsidR="00712766">
              <w:rPr>
                <w:webHidden/>
              </w:rPr>
              <w:tab/>
            </w:r>
            <w:r w:rsidR="00712766">
              <w:rPr>
                <w:webHidden/>
              </w:rPr>
              <w:fldChar w:fldCharType="begin"/>
            </w:r>
            <w:r w:rsidR="00712766">
              <w:rPr>
                <w:webHidden/>
              </w:rPr>
              <w:instrText xml:space="preserve"> PAGEREF _Toc319921684 \h </w:instrText>
            </w:r>
            <w:r w:rsidR="00712766">
              <w:rPr>
                <w:webHidden/>
              </w:rPr>
            </w:r>
            <w:r w:rsidR="00712766">
              <w:rPr>
                <w:webHidden/>
              </w:rPr>
              <w:fldChar w:fldCharType="separate"/>
            </w:r>
            <w:r w:rsidR="009B3742">
              <w:rPr>
                <w:webHidden/>
              </w:rPr>
              <w:t>35</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685" w:history="1">
            <w:r w:rsidR="00712766" w:rsidRPr="00F717F4">
              <w:rPr>
                <w:rStyle w:val="Hyperlink"/>
              </w:rPr>
              <w:t>4.2</w:t>
            </w:r>
            <w:r w:rsidR="00712766">
              <w:rPr>
                <w:rFonts w:asciiTheme="minorHAnsi" w:eastAsiaTheme="minorEastAsia" w:hAnsiTheme="minorHAnsi" w:cstheme="minorBidi"/>
                <w:sz w:val="22"/>
                <w:szCs w:val="22"/>
              </w:rPr>
              <w:tab/>
            </w:r>
            <w:r w:rsidR="00712766" w:rsidRPr="00F717F4">
              <w:rPr>
                <w:rStyle w:val="Hyperlink"/>
              </w:rPr>
              <w:t>De werking van de e-mail content analyse</w:t>
            </w:r>
            <w:r w:rsidR="00712766">
              <w:rPr>
                <w:webHidden/>
              </w:rPr>
              <w:tab/>
            </w:r>
            <w:r w:rsidR="00712766">
              <w:rPr>
                <w:webHidden/>
              </w:rPr>
              <w:fldChar w:fldCharType="begin"/>
            </w:r>
            <w:r w:rsidR="00712766">
              <w:rPr>
                <w:webHidden/>
              </w:rPr>
              <w:instrText xml:space="preserve"> PAGEREF _Toc319921685 \h </w:instrText>
            </w:r>
            <w:r w:rsidR="00712766">
              <w:rPr>
                <w:webHidden/>
              </w:rPr>
            </w:r>
            <w:r w:rsidR="00712766">
              <w:rPr>
                <w:webHidden/>
              </w:rPr>
              <w:fldChar w:fldCharType="separate"/>
            </w:r>
            <w:r w:rsidR="009B3742">
              <w:rPr>
                <w:webHidden/>
              </w:rPr>
              <w:t>39</w:t>
            </w:r>
            <w:r w:rsidR="00712766">
              <w:rPr>
                <w:webHidden/>
              </w:rPr>
              <w:fldChar w:fldCharType="end"/>
            </w:r>
          </w:hyperlink>
        </w:p>
        <w:p w:rsidR="00712766" w:rsidRDefault="00A21435">
          <w:pPr>
            <w:pStyle w:val="Inhopg1"/>
            <w:rPr>
              <w:rFonts w:asciiTheme="minorHAnsi" w:eastAsiaTheme="minorEastAsia" w:hAnsiTheme="minorHAnsi" w:cstheme="minorBidi"/>
              <w:b w:val="0"/>
              <w:sz w:val="22"/>
              <w:szCs w:val="22"/>
            </w:rPr>
          </w:pPr>
          <w:hyperlink w:anchor="_Toc319921686" w:history="1">
            <w:r w:rsidR="00712766" w:rsidRPr="00F717F4">
              <w:rPr>
                <w:rStyle w:val="Hyperlink"/>
              </w:rPr>
              <w:t>Hoofdstuk 5 De Enron testcase</w:t>
            </w:r>
            <w:r w:rsidR="00712766">
              <w:rPr>
                <w:webHidden/>
              </w:rPr>
              <w:tab/>
            </w:r>
            <w:r w:rsidR="00712766">
              <w:rPr>
                <w:webHidden/>
              </w:rPr>
              <w:fldChar w:fldCharType="begin"/>
            </w:r>
            <w:r w:rsidR="00712766">
              <w:rPr>
                <w:webHidden/>
              </w:rPr>
              <w:instrText xml:space="preserve"> PAGEREF _Toc319921686 \h </w:instrText>
            </w:r>
            <w:r w:rsidR="00712766">
              <w:rPr>
                <w:webHidden/>
              </w:rPr>
            </w:r>
            <w:r w:rsidR="00712766">
              <w:rPr>
                <w:webHidden/>
              </w:rPr>
              <w:fldChar w:fldCharType="separate"/>
            </w:r>
            <w:r w:rsidR="009B3742">
              <w:rPr>
                <w:webHidden/>
              </w:rPr>
              <w:t>53</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688" w:history="1">
            <w:r w:rsidR="00712766" w:rsidRPr="00F717F4">
              <w:rPr>
                <w:rStyle w:val="Hyperlink"/>
              </w:rPr>
              <w:t>5.1</w:t>
            </w:r>
            <w:r w:rsidR="00712766">
              <w:rPr>
                <w:rFonts w:asciiTheme="minorHAnsi" w:eastAsiaTheme="minorEastAsia" w:hAnsiTheme="minorHAnsi" w:cstheme="minorBidi"/>
                <w:sz w:val="22"/>
                <w:szCs w:val="22"/>
              </w:rPr>
              <w:tab/>
            </w:r>
            <w:r w:rsidR="00712766" w:rsidRPr="00F717F4">
              <w:rPr>
                <w:rStyle w:val="Hyperlink"/>
              </w:rPr>
              <w:t>Aanpak</w:t>
            </w:r>
            <w:r w:rsidR="00712766">
              <w:rPr>
                <w:webHidden/>
              </w:rPr>
              <w:tab/>
            </w:r>
            <w:r w:rsidR="00712766">
              <w:rPr>
                <w:webHidden/>
              </w:rPr>
              <w:fldChar w:fldCharType="begin"/>
            </w:r>
            <w:r w:rsidR="00712766">
              <w:rPr>
                <w:webHidden/>
              </w:rPr>
              <w:instrText xml:space="preserve"> PAGEREF _Toc319921688 \h </w:instrText>
            </w:r>
            <w:r w:rsidR="00712766">
              <w:rPr>
                <w:webHidden/>
              </w:rPr>
            </w:r>
            <w:r w:rsidR="00712766">
              <w:rPr>
                <w:webHidden/>
              </w:rPr>
              <w:fldChar w:fldCharType="separate"/>
            </w:r>
            <w:r w:rsidR="009B3742">
              <w:rPr>
                <w:webHidden/>
              </w:rPr>
              <w:t>53</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689" w:history="1">
            <w:r w:rsidR="00712766" w:rsidRPr="00F717F4">
              <w:rPr>
                <w:rStyle w:val="Hyperlink"/>
              </w:rPr>
              <w:t>5.2</w:t>
            </w:r>
            <w:r w:rsidR="00712766">
              <w:rPr>
                <w:rFonts w:asciiTheme="minorHAnsi" w:eastAsiaTheme="minorEastAsia" w:hAnsiTheme="minorHAnsi" w:cstheme="minorBidi"/>
                <w:sz w:val="22"/>
                <w:szCs w:val="22"/>
              </w:rPr>
              <w:tab/>
            </w:r>
            <w:r w:rsidR="00712766" w:rsidRPr="00F717F4">
              <w:rPr>
                <w:rStyle w:val="Hyperlink"/>
              </w:rPr>
              <w:t>Resultaten</w:t>
            </w:r>
            <w:r w:rsidR="00712766">
              <w:rPr>
                <w:webHidden/>
              </w:rPr>
              <w:tab/>
            </w:r>
            <w:r w:rsidR="00712766">
              <w:rPr>
                <w:webHidden/>
              </w:rPr>
              <w:fldChar w:fldCharType="begin"/>
            </w:r>
            <w:r w:rsidR="00712766">
              <w:rPr>
                <w:webHidden/>
              </w:rPr>
              <w:instrText xml:space="preserve"> PAGEREF _Toc319921689 \h </w:instrText>
            </w:r>
            <w:r w:rsidR="00712766">
              <w:rPr>
                <w:webHidden/>
              </w:rPr>
            </w:r>
            <w:r w:rsidR="00712766">
              <w:rPr>
                <w:webHidden/>
              </w:rPr>
              <w:fldChar w:fldCharType="separate"/>
            </w:r>
            <w:r w:rsidR="009B3742">
              <w:rPr>
                <w:webHidden/>
              </w:rPr>
              <w:t>54</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90" w:history="1">
            <w:r w:rsidR="00712766" w:rsidRPr="00F717F4">
              <w:rPr>
                <w:rStyle w:val="Hyperlink"/>
              </w:rPr>
              <w:t>5.2.1</w:t>
            </w:r>
            <w:r w:rsidR="00712766">
              <w:rPr>
                <w:rFonts w:asciiTheme="minorHAnsi" w:eastAsiaTheme="minorEastAsia" w:hAnsiTheme="minorHAnsi" w:cstheme="minorBidi"/>
                <w:sz w:val="22"/>
                <w:szCs w:val="22"/>
              </w:rPr>
              <w:tab/>
            </w:r>
            <w:r w:rsidR="00712766" w:rsidRPr="00F717F4">
              <w:rPr>
                <w:rStyle w:val="Hyperlink"/>
              </w:rPr>
              <w:t>Totale analysegegevens:</w:t>
            </w:r>
            <w:r w:rsidR="00712766">
              <w:rPr>
                <w:webHidden/>
              </w:rPr>
              <w:tab/>
            </w:r>
            <w:r w:rsidR="00712766">
              <w:rPr>
                <w:webHidden/>
              </w:rPr>
              <w:fldChar w:fldCharType="begin"/>
            </w:r>
            <w:r w:rsidR="00712766">
              <w:rPr>
                <w:webHidden/>
              </w:rPr>
              <w:instrText xml:space="preserve"> PAGEREF _Toc319921690 \h </w:instrText>
            </w:r>
            <w:r w:rsidR="00712766">
              <w:rPr>
                <w:webHidden/>
              </w:rPr>
            </w:r>
            <w:r w:rsidR="00712766">
              <w:rPr>
                <w:webHidden/>
              </w:rPr>
              <w:fldChar w:fldCharType="separate"/>
            </w:r>
            <w:r w:rsidR="009B3742">
              <w:rPr>
                <w:webHidden/>
              </w:rPr>
              <w:t>54</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91" w:history="1">
            <w:r w:rsidR="00712766" w:rsidRPr="00F717F4">
              <w:rPr>
                <w:rStyle w:val="Hyperlink"/>
              </w:rPr>
              <w:t>5.2.2</w:t>
            </w:r>
            <w:r w:rsidR="00712766">
              <w:rPr>
                <w:rFonts w:asciiTheme="minorHAnsi" w:eastAsiaTheme="minorEastAsia" w:hAnsiTheme="minorHAnsi" w:cstheme="minorBidi"/>
                <w:sz w:val="22"/>
                <w:szCs w:val="22"/>
              </w:rPr>
              <w:tab/>
            </w:r>
            <w:r w:rsidR="00712766" w:rsidRPr="00F717F4">
              <w:rPr>
                <w:rStyle w:val="Hyperlink"/>
              </w:rPr>
              <w:t>Gemarkeerde analysegegevens</w:t>
            </w:r>
            <w:r w:rsidR="00712766">
              <w:rPr>
                <w:webHidden/>
              </w:rPr>
              <w:tab/>
            </w:r>
            <w:r w:rsidR="00712766">
              <w:rPr>
                <w:webHidden/>
              </w:rPr>
              <w:fldChar w:fldCharType="begin"/>
            </w:r>
            <w:r w:rsidR="00712766">
              <w:rPr>
                <w:webHidden/>
              </w:rPr>
              <w:instrText xml:space="preserve"> PAGEREF _Toc319921691 \h </w:instrText>
            </w:r>
            <w:r w:rsidR="00712766">
              <w:rPr>
                <w:webHidden/>
              </w:rPr>
            </w:r>
            <w:r w:rsidR="00712766">
              <w:rPr>
                <w:webHidden/>
              </w:rPr>
              <w:fldChar w:fldCharType="separate"/>
            </w:r>
            <w:r w:rsidR="009B3742">
              <w:rPr>
                <w:webHidden/>
              </w:rPr>
              <w:t>55</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92" w:history="1">
            <w:r w:rsidR="00712766" w:rsidRPr="00F717F4">
              <w:rPr>
                <w:rStyle w:val="Hyperlink"/>
              </w:rPr>
              <w:t>5.2.3</w:t>
            </w:r>
            <w:r w:rsidR="00712766">
              <w:rPr>
                <w:rFonts w:asciiTheme="minorHAnsi" w:eastAsiaTheme="minorEastAsia" w:hAnsiTheme="minorHAnsi" w:cstheme="minorBidi"/>
                <w:sz w:val="22"/>
                <w:szCs w:val="22"/>
              </w:rPr>
              <w:tab/>
            </w:r>
            <w:r w:rsidR="00712766" w:rsidRPr="00F717F4">
              <w:rPr>
                <w:rStyle w:val="Hyperlink"/>
              </w:rPr>
              <w:t>Resultaten na de gelopen analyse</w:t>
            </w:r>
            <w:r w:rsidR="00712766">
              <w:rPr>
                <w:webHidden/>
              </w:rPr>
              <w:tab/>
            </w:r>
            <w:r w:rsidR="00712766">
              <w:rPr>
                <w:webHidden/>
              </w:rPr>
              <w:fldChar w:fldCharType="begin"/>
            </w:r>
            <w:r w:rsidR="00712766">
              <w:rPr>
                <w:webHidden/>
              </w:rPr>
              <w:instrText xml:space="preserve"> PAGEREF _Toc319921692 \h </w:instrText>
            </w:r>
            <w:r w:rsidR="00712766">
              <w:rPr>
                <w:webHidden/>
              </w:rPr>
            </w:r>
            <w:r w:rsidR="00712766">
              <w:rPr>
                <w:webHidden/>
              </w:rPr>
              <w:fldChar w:fldCharType="separate"/>
            </w:r>
            <w:r w:rsidR="009B3742">
              <w:rPr>
                <w:webHidden/>
              </w:rPr>
              <w:t>55</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93" w:history="1">
            <w:r w:rsidR="00712766" w:rsidRPr="00F717F4">
              <w:rPr>
                <w:rStyle w:val="Hyperlink"/>
              </w:rPr>
              <w:t>5.2.4</w:t>
            </w:r>
            <w:r w:rsidR="00712766">
              <w:rPr>
                <w:rFonts w:asciiTheme="minorHAnsi" w:eastAsiaTheme="minorEastAsia" w:hAnsiTheme="minorHAnsi" w:cstheme="minorBidi"/>
                <w:sz w:val="22"/>
                <w:szCs w:val="22"/>
              </w:rPr>
              <w:tab/>
            </w:r>
            <w:r w:rsidR="00712766" w:rsidRPr="00F717F4">
              <w:rPr>
                <w:rStyle w:val="Hyperlink"/>
              </w:rPr>
              <w:t>Grafieken</w:t>
            </w:r>
            <w:r w:rsidR="00712766">
              <w:rPr>
                <w:webHidden/>
              </w:rPr>
              <w:tab/>
            </w:r>
            <w:r w:rsidR="00712766">
              <w:rPr>
                <w:webHidden/>
              </w:rPr>
              <w:fldChar w:fldCharType="begin"/>
            </w:r>
            <w:r w:rsidR="00712766">
              <w:rPr>
                <w:webHidden/>
              </w:rPr>
              <w:instrText xml:space="preserve"> PAGEREF _Toc319921693 \h </w:instrText>
            </w:r>
            <w:r w:rsidR="00712766">
              <w:rPr>
                <w:webHidden/>
              </w:rPr>
            </w:r>
            <w:r w:rsidR="00712766">
              <w:rPr>
                <w:webHidden/>
              </w:rPr>
              <w:fldChar w:fldCharType="separate"/>
            </w:r>
            <w:r w:rsidR="009B3742">
              <w:rPr>
                <w:webHidden/>
              </w:rPr>
              <w:t>56</w:t>
            </w:r>
            <w:r w:rsidR="00712766">
              <w:rPr>
                <w:webHidden/>
              </w:rPr>
              <w:fldChar w:fldCharType="end"/>
            </w:r>
          </w:hyperlink>
        </w:p>
        <w:p w:rsidR="00712766" w:rsidRDefault="00A21435">
          <w:pPr>
            <w:pStyle w:val="Inhopg1"/>
            <w:rPr>
              <w:rFonts w:asciiTheme="minorHAnsi" w:eastAsiaTheme="minorEastAsia" w:hAnsiTheme="minorHAnsi" w:cstheme="minorBidi"/>
              <w:b w:val="0"/>
              <w:sz w:val="22"/>
              <w:szCs w:val="22"/>
            </w:rPr>
          </w:pPr>
          <w:hyperlink w:anchor="_Toc319921694" w:history="1">
            <w:r w:rsidR="00712766" w:rsidRPr="00F717F4">
              <w:rPr>
                <w:rStyle w:val="Hyperlink"/>
              </w:rPr>
              <w:t>Hoofdstuk 6 Conclusies en aanbevelingen</w:t>
            </w:r>
            <w:r w:rsidR="00712766">
              <w:rPr>
                <w:webHidden/>
              </w:rPr>
              <w:tab/>
            </w:r>
            <w:r w:rsidR="00712766">
              <w:rPr>
                <w:webHidden/>
              </w:rPr>
              <w:fldChar w:fldCharType="begin"/>
            </w:r>
            <w:r w:rsidR="00712766">
              <w:rPr>
                <w:webHidden/>
              </w:rPr>
              <w:instrText xml:space="preserve"> PAGEREF _Toc319921694 \h </w:instrText>
            </w:r>
            <w:r w:rsidR="00712766">
              <w:rPr>
                <w:webHidden/>
              </w:rPr>
            </w:r>
            <w:r w:rsidR="00712766">
              <w:rPr>
                <w:webHidden/>
              </w:rPr>
              <w:fldChar w:fldCharType="separate"/>
            </w:r>
            <w:r w:rsidR="009B3742">
              <w:rPr>
                <w:webHidden/>
              </w:rPr>
              <w:t>63</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696" w:history="1">
            <w:r w:rsidR="00712766" w:rsidRPr="00F717F4">
              <w:rPr>
                <w:rStyle w:val="Hyperlink"/>
              </w:rPr>
              <w:t>6.1</w:t>
            </w:r>
            <w:r w:rsidR="00712766">
              <w:rPr>
                <w:rFonts w:asciiTheme="minorHAnsi" w:eastAsiaTheme="minorEastAsia" w:hAnsiTheme="minorHAnsi" w:cstheme="minorBidi"/>
                <w:sz w:val="22"/>
                <w:szCs w:val="22"/>
              </w:rPr>
              <w:tab/>
            </w:r>
            <w:r w:rsidR="00712766" w:rsidRPr="00F717F4">
              <w:rPr>
                <w:rStyle w:val="Hyperlink"/>
              </w:rPr>
              <w:t>Conclusies</w:t>
            </w:r>
            <w:r w:rsidR="00712766">
              <w:rPr>
                <w:webHidden/>
              </w:rPr>
              <w:tab/>
            </w:r>
            <w:r w:rsidR="00712766">
              <w:rPr>
                <w:webHidden/>
              </w:rPr>
              <w:fldChar w:fldCharType="begin"/>
            </w:r>
            <w:r w:rsidR="00712766">
              <w:rPr>
                <w:webHidden/>
              </w:rPr>
              <w:instrText xml:space="preserve"> PAGEREF _Toc319921696 \h </w:instrText>
            </w:r>
            <w:r w:rsidR="00712766">
              <w:rPr>
                <w:webHidden/>
              </w:rPr>
            </w:r>
            <w:r w:rsidR="00712766">
              <w:rPr>
                <w:webHidden/>
              </w:rPr>
              <w:fldChar w:fldCharType="separate"/>
            </w:r>
            <w:r w:rsidR="009B3742">
              <w:rPr>
                <w:webHidden/>
              </w:rPr>
              <w:t>63</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697" w:history="1">
            <w:r w:rsidR="00712766" w:rsidRPr="00F717F4">
              <w:rPr>
                <w:rStyle w:val="Hyperlink"/>
              </w:rPr>
              <w:t>6.2</w:t>
            </w:r>
            <w:r w:rsidR="00712766">
              <w:rPr>
                <w:rFonts w:asciiTheme="minorHAnsi" w:eastAsiaTheme="minorEastAsia" w:hAnsiTheme="minorHAnsi" w:cstheme="minorBidi"/>
                <w:sz w:val="22"/>
                <w:szCs w:val="22"/>
              </w:rPr>
              <w:tab/>
            </w:r>
            <w:r w:rsidR="00712766" w:rsidRPr="00F717F4">
              <w:rPr>
                <w:rStyle w:val="Hyperlink"/>
              </w:rPr>
              <w:t>Aanbevelingen</w:t>
            </w:r>
            <w:r w:rsidR="00712766">
              <w:rPr>
                <w:webHidden/>
              </w:rPr>
              <w:tab/>
            </w:r>
            <w:r w:rsidR="00712766">
              <w:rPr>
                <w:webHidden/>
              </w:rPr>
              <w:fldChar w:fldCharType="begin"/>
            </w:r>
            <w:r w:rsidR="00712766">
              <w:rPr>
                <w:webHidden/>
              </w:rPr>
              <w:instrText xml:space="preserve"> PAGEREF _Toc319921697 \h </w:instrText>
            </w:r>
            <w:r w:rsidR="00712766">
              <w:rPr>
                <w:webHidden/>
              </w:rPr>
            </w:r>
            <w:r w:rsidR="00712766">
              <w:rPr>
                <w:webHidden/>
              </w:rPr>
              <w:fldChar w:fldCharType="separate"/>
            </w:r>
            <w:r w:rsidR="009B3742">
              <w:rPr>
                <w:webHidden/>
              </w:rPr>
              <w:t>64</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98" w:history="1">
            <w:r w:rsidR="00712766" w:rsidRPr="00F717F4">
              <w:rPr>
                <w:rStyle w:val="Hyperlink"/>
              </w:rPr>
              <w:t>6.2.1</w:t>
            </w:r>
            <w:r w:rsidR="00712766">
              <w:rPr>
                <w:rFonts w:asciiTheme="minorHAnsi" w:eastAsiaTheme="minorEastAsia" w:hAnsiTheme="minorHAnsi" w:cstheme="minorBidi"/>
                <w:sz w:val="22"/>
                <w:szCs w:val="22"/>
              </w:rPr>
              <w:tab/>
            </w:r>
            <w:r w:rsidR="00712766" w:rsidRPr="00F717F4">
              <w:rPr>
                <w:rStyle w:val="Hyperlink"/>
              </w:rPr>
              <w:t>Variabele hoeveelheid doorgenomen e-mails</w:t>
            </w:r>
            <w:r w:rsidR="00712766">
              <w:rPr>
                <w:webHidden/>
              </w:rPr>
              <w:tab/>
            </w:r>
            <w:r w:rsidR="00712766">
              <w:rPr>
                <w:webHidden/>
              </w:rPr>
              <w:fldChar w:fldCharType="begin"/>
            </w:r>
            <w:r w:rsidR="00712766">
              <w:rPr>
                <w:webHidden/>
              </w:rPr>
              <w:instrText xml:space="preserve"> PAGEREF _Toc319921698 \h </w:instrText>
            </w:r>
            <w:r w:rsidR="00712766">
              <w:rPr>
                <w:webHidden/>
              </w:rPr>
            </w:r>
            <w:r w:rsidR="00712766">
              <w:rPr>
                <w:webHidden/>
              </w:rPr>
              <w:fldChar w:fldCharType="separate"/>
            </w:r>
            <w:r w:rsidR="009B3742">
              <w:rPr>
                <w:webHidden/>
              </w:rPr>
              <w:t>64</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699" w:history="1">
            <w:r w:rsidR="00712766" w:rsidRPr="00F717F4">
              <w:rPr>
                <w:rStyle w:val="Hyperlink"/>
              </w:rPr>
              <w:t>6.2.2</w:t>
            </w:r>
            <w:r w:rsidR="00712766">
              <w:rPr>
                <w:rFonts w:asciiTheme="minorHAnsi" w:eastAsiaTheme="minorEastAsia" w:hAnsiTheme="minorHAnsi" w:cstheme="minorBidi"/>
                <w:sz w:val="22"/>
                <w:szCs w:val="22"/>
              </w:rPr>
              <w:tab/>
            </w:r>
            <w:r w:rsidR="00712766" w:rsidRPr="00F717F4">
              <w:rPr>
                <w:rStyle w:val="Hyperlink"/>
              </w:rPr>
              <w:t>Een variabele sterkte bij de kansberekening voor zeldzame woorden</w:t>
            </w:r>
            <w:r w:rsidR="00712766">
              <w:rPr>
                <w:webHidden/>
              </w:rPr>
              <w:tab/>
            </w:r>
            <w:r w:rsidR="00712766">
              <w:rPr>
                <w:webHidden/>
              </w:rPr>
              <w:fldChar w:fldCharType="begin"/>
            </w:r>
            <w:r w:rsidR="00712766">
              <w:rPr>
                <w:webHidden/>
              </w:rPr>
              <w:instrText xml:space="preserve"> PAGEREF _Toc319921699 \h </w:instrText>
            </w:r>
            <w:r w:rsidR="00712766">
              <w:rPr>
                <w:webHidden/>
              </w:rPr>
            </w:r>
            <w:r w:rsidR="00712766">
              <w:rPr>
                <w:webHidden/>
              </w:rPr>
              <w:fldChar w:fldCharType="separate"/>
            </w:r>
            <w:r w:rsidR="009B3742">
              <w:rPr>
                <w:webHidden/>
              </w:rPr>
              <w:t>64</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700" w:history="1">
            <w:r w:rsidR="00712766" w:rsidRPr="00F717F4">
              <w:rPr>
                <w:rStyle w:val="Hyperlink"/>
              </w:rPr>
              <w:t>6.2.3</w:t>
            </w:r>
            <w:r w:rsidR="00712766">
              <w:rPr>
                <w:rFonts w:asciiTheme="minorHAnsi" w:eastAsiaTheme="minorEastAsia" w:hAnsiTheme="minorHAnsi" w:cstheme="minorBidi"/>
                <w:sz w:val="22"/>
                <w:szCs w:val="22"/>
              </w:rPr>
              <w:tab/>
            </w:r>
            <w:r w:rsidR="00712766" w:rsidRPr="00F717F4">
              <w:rPr>
                <w:rStyle w:val="Hyperlink"/>
              </w:rPr>
              <w:t>Variabel aantal e-mails bij de heuristiek</w:t>
            </w:r>
            <w:r w:rsidR="00712766">
              <w:rPr>
                <w:webHidden/>
              </w:rPr>
              <w:tab/>
            </w:r>
            <w:r w:rsidR="00712766">
              <w:rPr>
                <w:webHidden/>
              </w:rPr>
              <w:fldChar w:fldCharType="begin"/>
            </w:r>
            <w:r w:rsidR="00712766">
              <w:rPr>
                <w:webHidden/>
              </w:rPr>
              <w:instrText xml:space="preserve"> PAGEREF _Toc319921700 \h </w:instrText>
            </w:r>
            <w:r w:rsidR="00712766">
              <w:rPr>
                <w:webHidden/>
              </w:rPr>
            </w:r>
            <w:r w:rsidR="00712766">
              <w:rPr>
                <w:webHidden/>
              </w:rPr>
              <w:fldChar w:fldCharType="separate"/>
            </w:r>
            <w:r w:rsidR="009B3742">
              <w:rPr>
                <w:webHidden/>
              </w:rPr>
              <w:t>64</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701" w:history="1">
            <w:r w:rsidR="00712766" w:rsidRPr="00F717F4">
              <w:rPr>
                <w:rStyle w:val="Hyperlink"/>
              </w:rPr>
              <w:t>6.3</w:t>
            </w:r>
            <w:r w:rsidR="00712766">
              <w:rPr>
                <w:rFonts w:asciiTheme="minorHAnsi" w:eastAsiaTheme="minorEastAsia" w:hAnsiTheme="minorHAnsi" w:cstheme="minorBidi"/>
                <w:sz w:val="22"/>
                <w:szCs w:val="22"/>
              </w:rPr>
              <w:tab/>
            </w:r>
            <w:r w:rsidR="00712766" w:rsidRPr="00F717F4">
              <w:rPr>
                <w:rStyle w:val="Hyperlink"/>
              </w:rPr>
              <w:t>Uitbreidingen</w:t>
            </w:r>
            <w:r w:rsidR="00712766">
              <w:rPr>
                <w:webHidden/>
              </w:rPr>
              <w:tab/>
            </w:r>
            <w:r w:rsidR="00712766">
              <w:rPr>
                <w:webHidden/>
              </w:rPr>
              <w:fldChar w:fldCharType="begin"/>
            </w:r>
            <w:r w:rsidR="00712766">
              <w:rPr>
                <w:webHidden/>
              </w:rPr>
              <w:instrText xml:space="preserve"> PAGEREF _Toc319921701 \h </w:instrText>
            </w:r>
            <w:r w:rsidR="00712766">
              <w:rPr>
                <w:webHidden/>
              </w:rPr>
            </w:r>
            <w:r w:rsidR="00712766">
              <w:rPr>
                <w:webHidden/>
              </w:rPr>
              <w:fldChar w:fldCharType="separate"/>
            </w:r>
            <w:r w:rsidR="009B3742">
              <w:rPr>
                <w:webHidden/>
              </w:rPr>
              <w:t>65</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702" w:history="1">
            <w:r w:rsidR="00712766" w:rsidRPr="00F717F4">
              <w:rPr>
                <w:rStyle w:val="Hyperlink"/>
              </w:rPr>
              <w:t>6.3.1</w:t>
            </w:r>
            <w:r w:rsidR="00712766">
              <w:rPr>
                <w:rFonts w:asciiTheme="minorHAnsi" w:eastAsiaTheme="minorEastAsia" w:hAnsiTheme="minorHAnsi" w:cstheme="minorBidi"/>
                <w:sz w:val="22"/>
                <w:szCs w:val="22"/>
              </w:rPr>
              <w:tab/>
            </w:r>
            <w:r w:rsidR="00712766" w:rsidRPr="00F717F4">
              <w:rPr>
                <w:rStyle w:val="Hyperlink"/>
              </w:rPr>
              <w:t>Uitbreiding classificatie: Woordenboost</w:t>
            </w:r>
            <w:r w:rsidR="00712766">
              <w:rPr>
                <w:webHidden/>
              </w:rPr>
              <w:tab/>
            </w:r>
            <w:r w:rsidR="00712766">
              <w:rPr>
                <w:webHidden/>
              </w:rPr>
              <w:fldChar w:fldCharType="begin"/>
            </w:r>
            <w:r w:rsidR="00712766">
              <w:rPr>
                <w:webHidden/>
              </w:rPr>
              <w:instrText xml:space="preserve"> PAGEREF _Toc319921702 \h </w:instrText>
            </w:r>
            <w:r w:rsidR="00712766">
              <w:rPr>
                <w:webHidden/>
              </w:rPr>
            </w:r>
            <w:r w:rsidR="00712766">
              <w:rPr>
                <w:webHidden/>
              </w:rPr>
              <w:fldChar w:fldCharType="separate"/>
            </w:r>
            <w:r w:rsidR="009B3742">
              <w:rPr>
                <w:webHidden/>
              </w:rPr>
              <w:t>65</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703" w:history="1">
            <w:r w:rsidR="00712766" w:rsidRPr="00F717F4">
              <w:rPr>
                <w:rStyle w:val="Hyperlink"/>
              </w:rPr>
              <w:t>6.3.2</w:t>
            </w:r>
            <w:r w:rsidR="00712766">
              <w:rPr>
                <w:rFonts w:asciiTheme="minorHAnsi" w:eastAsiaTheme="minorEastAsia" w:hAnsiTheme="minorHAnsi" w:cstheme="minorBidi"/>
                <w:sz w:val="22"/>
                <w:szCs w:val="22"/>
              </w:rPr>
              <w:tab/>
            </w:r>
            <w:r w:rsidR="00712766" w:rsidRPr="00F717F4">
              <w:rPr>
                <w:rStyle w:val="Hyperlink"/>
              </w:rPr>
              <w:t>Uitbreiding classificatie: Headers</w:t>
            </w:r>
            <w:r w:rsidR="00712766">
              <w:rPr>
                <w:webHidden/>
              </w:rPr>
              <w:tab/>
            </w:r>
            <w:r w:rsidR="00712766">
              <w:rPr>
                <w:webHidden/>
              </w:rPr>
              <w:fldChar w:fldCharType="begin"/>
            </w:r>
            <w:r w:rsidR="00712766">
              <w:rPr>
                <w:webHidden/>
              </w:rPr>
              <w:instrText xml:space="preserve"> PAGEREF _Toc319921703 \h </w:instrText>
            </w:r>
            <w:r w:rsidR="00712766">
              <w:rPr>
                <w:webHidden/>
              </w:rPr>
            </w:r>
            <w:r w:rsidR="00712766">
              <w:rPr>
                <w:webHidden/>
              </w:rPr>
              <w:fldChar w:fldCharType="separate"/>
            </w:r>
            <w:r w:rsidR="009B3742">
              <w:rPr>
                <w:webHidden/>
              </w:rPr>
              <w:t>65</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704" w:history="1">
            <w:r w:rsidR="00712766" w:rsidRPr="00F717F4">
              <w:rPr>
                <w:rStyle w:val="Hyperlink"/>
              </w:rPr>
              <w:t>6.3.3</w:t>
            </w:r>
            <w:r w:rsidR="00712766">
              <w:rPr>
                <w:rFonts w:asciiTheme="minorHAnsi" w:eastAsiaTheme="minorEastAsia" w:hAnsiTheme="minorHAnsi" w:cstheme="minorBidi"/>
                <w:sz w:val="22"/>
                <w:szCs w:val="22"/>
              </w:rPr>
              <w:tab/>
            </w:r>
            <w:r w:rsidR="00712766" w:rsidRPr="00F717F4">
              <w:rPr>
                <w:rStyle w:val="Hyperlink"/>
              </w:rPr>
              <w:t>Zaakprofielen</w:t>
            </w:r>
            <w:r w:rsidR="00712766">
              <w:rPr>
                <w:webHidden/>
              </w:rPr>
              <w:tab/>
            </w:r>
            <w:r w:rsidR="00712766">
              <w:rPr>
                <w:webHidden/>
              </w:rPr>
              <w:fldChar w:fldCharType="begin"/>
            </w:r>
            <w:r w:rsidR="00712766">
              <w:rPr>
                <w:webHidden/>
              </w:rPr>
              <w:instrText xml:space="preserve"> PAGEREF _Toc319921704 \h </w:instrText>
            </w:r>
            <w:r w:rsidR="00712766">
              <w:rPr>
                <w:webHidden/>
              </w:rPr>
            </w:r>
            <w:r w:rsidR="00712766">
              <w:rPr>
                <w:webHidden/>
              </w:rPr>
              <w:fldChar w:fldCharType="separate"/>
            </w:r>
            <w:r w:rsidR="009B3742">
              <w:rPr>
                <w:webHidden/>
              </w:rPr>
              <w:t>66</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705" w:history="1">
            <w:r w:rsidR="00712766" w:rsidRPr="00F717F4">
              <w:rPr>
                <w:rStyle w:val="Hyperlink"/>
              </w:rPr>
              <w:t>6.3.4</w:t>
            </w:r>
            <w:r w:rsidR="00712766">
              <w:rPr>
                <w:rFonts w:asciiTheme="minorHAnsi" w:eastAsiaTheme="minorEastAsia" w:hAnsiTheme="minorHAnsi" w:cstheme="minorBidi"/>
                <w:sz w:val="22"/>
                <w:szCs w:val="22"/>
              </w:rPr>
              <w:tab/>
            </w:r>
            <w:r w:rsidR="00712766" w:rsidRPr="00F717F4">
              <w:rPr>
                <w:rStyle w:val="Hyperlink"/>
              </w:rPr>
              <w:t>Overeenkomende e-mail berichten</w:t>
            </w:r>
            <w:r w:rsidR="00712766">
              <w:rPr>
                <w:webHidden/>
              </w:rPr>
              <w:tab/>
            </w:r>
            <w:r w:rsidR="00712766">
              <w:rPr>
                <w:webHidden/>
              </w:rPr>
              <w:fldChar w:fldCharType="begin"/>
            </w:r>
            <w:r w:rsidR="00712766">
              <w:rPr>
                <w:webHidden/>
              </w:rPr>
              <w:instrText xml:space="preserve"> PAGEREF _Toc319921705 \h </w:instrText>
            </w:r>
            <w:r w:rsidR="00712766">
              <w:rPr>
                <w:webHidden/>
              </w:rPr>
            </w:r>
            <w:r w:rsidR="00712766">
              <w:rPr>
                <w:webHidden/>
              </w:rPr>
              <w:fldChar w:fldCharType="separate"/>
            </w:r>
            <w:r w:rsidR="009B3742">
              <w:rPr>
                <w:webHidden/>
              </w:rPr>
              <w:t>66</w:t>
            </w:r>
            <w:r w:rsidR="00712766">
              <w:rPr>
                <w:webHidden/>
              </w:rPr>
              <w:fldChar w:fldCharType="end"/>
            </w:r>
          </w:hyperlink>
        </w:p>
        <w:p w:rsidR="00712766" w:rsidRDefault="00A21435">
          <w:pPr>
            <w:pStyle w:val="Inhopg3"/>
            <w:rPr>
              <w:rFonts w:asciiTheme="minorHAnsi" w:eastAsiaTheme="minorEastAsia" w:hAnsiTheme="minorHAnsi" w:cstheme="minorBidi"/>
              <w:sz w:val="22"/>
              <w:szCs w:val="22"/>
            </w:rPr>
          </w:pPr>
          <w:hyperlink w:anchor="_Toc319921706" w:history="1">
            <w:r w:rsidR="00712766" w:rsidRPr="00F717F4">
              <w:rPr>
                <w:rStyle w:val="Hyperlink"/>
              </w:rPr>
              <w:t>6.3.5</w:t>
            </w:r>
            <w:r w:rsidR="00712766">
              <w:rPr>
                <w:rFonts w:asciiTheme="minorHAnsi" w:eastAsiaTheme="minorEastAsia" w:hAnsiTheme="minorHAnsi" w:cstheme="minorBidi"/>
                <w:sz w:val="22"/>
                <w:szCs w:val="22"/>
              </w:rPr>
              <w:tab/>
            </w:r>
            <w:r w:rsidR="00712766" w:rsidRPr="00F717F4">
              <w:rPr>
                <w:rStyle w:val="Hyperlink"/>
              </w:rPr>
              <w:t>Woordsynoniemen</w:t>
            </w:r>
            <w:r w:rsidR="00712766">
              <w:rPr>
                <w:webHidden/>
              </w:rPr>
              <w:tab/>
            </w:r>
            <w:r w:rsidR="00712766">
              <w:rPr>
                <w:webHidden/>
              </w:rPr>
              <w:fldChar w:fldCharType="begin"/>
            </w:r>
            <w:r w:rsidR="00712766">
              <w:rPr>
                <w:webHidden/>
              </w:rPr>
              <w:instrText xml:space="preserve"> PAGEREF _Toc319921706 \h </w:instrText>
            </w:r>
            <w:r w:rsidR="00712766">
              <w:rPr>
                <w:webHidden/>
              </w:rPr>
            </w:r>
            <w:r w:rsidR="00712766">
              <w:rPr>
                <w:webHidden/>
              </w:rPr>
              <w:fldChar w:fldCharType="separate"/>
            </w:r>
            <w:r w:rsidR="009B3742">
              <w:rPr>
                <w:webHidden/>
              </w:rPr>
              <w:t>67</w:t>
            </w:r>
            <w:r w:rsidR="00712766">
              <w:rPr>
                <w:webHidden/>
              </w:rPr>
              <w:fldChar w:fldCharType="end"/>
            </w:r>
          </w:hyperlink>
        </w:p>
        <w:p w:rsidR="00712766" w:rsidRDefault="00A21435">
          <w:pPr>
            <w:pStyle w:val="Inhopg1"/>
            <w:rPr>
              <w:rFonts w:asciiTheme="minorHAnsi" w:eastAsiaTheme="minorEastAsia" w:hAnsiTheme="minorHAnsi" w:cstheme="minorBidi"/>
              <w:b w:val="0"/>
              <w:sz w:val="22"/>
              <w:szCs w:val="22"/>
            </w:rPr>
          </w:pPr>
          <w:hyperlink w:anchor="_Toc319921707" w:history="1">
            <w:r w:rsidR="00712766" w:rsidRPr="00F717F4">
              <w:rPr>
                <w:rStyle w:val="Hyperlink"/>
              </w:rPr>
              <w:t>Literatuurlijst</w:t>
            </w:r>
            <w:r w:rsidR="00712766">
              <w:rPr>
                <w:webHidden/>
              </w:rPr>
              <w:tab/>
            </w:r>
            <w:r w:rsidR="00712766">
              <w:rPr>
                <w:webHidden/>
              </w:rPr>
              <w:fldChar w:fldCharType="begin"/>
            </w:r>
            <w:r w:rsidR="00712766">
              <w:rPr>
                <w:webHidden/>
              </w:rPr>
              <w:instrText xml:space="preserve"> PAGEREF _Toc319921707 \h </w:instrText>
            </w:r>
            <w:r w:rsidR="00712766">
              <w:rPr>
                <w:webHidden/>
              </w:rPr>
            </w:r>
            <w:r w:rsidR="00712766">
              <w:rPr>
                <w:webHidden/>
              </w:rPr>
              <w:fldChar w:fldCharType="separate"/>
            </w:r>
            <w:r w:rsidR="009B3742">
              <w:rPr>
                <w:webHidden/>
              </w:rPr>
              <w:t>69</w:t>
            </w:r>
            <w:r w:rsidR="00712766">
              <w:rPr>
                <w:webHidden/>
              </w:rPr>
              <w:fldChar w:fldCharType="end"/>
            </w:r>
          </w:hyperlink>
        </w:p>
        <w:p w:rsidR="00712766" w:rsidRDefault="00A21435">
          <w:pPr>
            <w:pStyle w:val="Inhopg1"/>
            <w:rPr>
              <w:rFonts w:asciiTheme="minorHAnsi" w:eastAsiaTheme="minorEastAsia" w:hAnsiTheme="minorHAnsi" w:cstheme="minorBidi"/>
              <w:b w:val="0"/>
              <w:sz w:val="22"/>
              <w:szCs w:val="22"/>
            </w:rPr>
          </w:pPr>
          <w:hyperlink w:anchor="_Toc319921708" w:history="1">
            <w:r w:rsidR="00712766" w:rsidRPr="00F717F4">
              <w:rPr>
                <w:rStyle w:val="Hyperlink"/>
              </w:rPr>
              <w:t>Bijlagen</w:t>
            </w:r>
            <w:r w:rsidR="00712766">
              <w:rPr>
                <w:webHidden/>
              </w:rPr>
              <w:tab/>
            </w:r>
            <w:r w:rsidR="00712766">
              <w:rPr>
                <w:webHidden/>
              </w:rPr>
              <w:fldChar w:fldCharType="begin"/>
            </w:r>
            <w:r w:rsidR="00712766">
              <w:rPr>
                <w:webHidden/>
              </w:rPr>
              <w:instrText xml:space="preserve"> PAGEREF _Toc319921708 \h </w:instrText>
            </w:r>
            <w:r w:rsidR="00712766">
              <w:rPr>
                <w:webHidden/>
              </w:rPr>
            </w:r>
            <w:r w:rsidR="00712766">
              <w:rPr>
                <w:webHidden/>
              </w:rPr>
              <w:fldChar w:fldCharType="separate"/>
            </w:r>
            <w:r w:rsidR="009B3742">
              <w:rPr>
                <w:webHidden/>
              </w:rPr>
              <w:t>71</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709" w:history="1">
            <w:r w:rsidR="00712766" w:rsidRPr="00F717F4">
              <w:rPr>
                <w:rStyle w:val="Hyperlink"/>
              </w:rPr>
              <w:t>Bijlage 1 Formules</w:t>
            </w:r>
            <w:r w:rsidR="00712766">
              <w:rPr>
                <w:webHidden/>
              </w:rPr>
              <w:tab/>
            </w:r>
            <w:r w:rsidR="00712766">
              <w:rPr>
                <w:webHidden/>
              </w:rPr>
              <w:fldChar w:fldCharType="begin"/>
            </w:r>
            <w:r w:rsidR="00712766">
              <w:rPr>
                <w:webHidden/>
              </w:rPr>
              <w:instrText xml:space="preserve"> PAGEREF _Toc319921709 \h </w:instrText>
            </w:r>
            <w:r w:rsidR="00712766">
              <w:rPr>
                <w:webHidden/>
              </w:rPr>
            </w:r>
            <w:r w:rsidR="00712766">
              <w:rPr>
                <w:webHidden/>
              </w:rPr>
              <w:fldChar w:fldCharType="separate"/>
            </w:r>
            <w:r w:rsidR="009B3742">
              <w:rPr>
                <w:webHidden/>
              </w:rPr>
              <w:t>71</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710" w:history="1">
            <w:r w:rsidR="00712766" w:rsidRPr="00F717F4">
              <w:rPr>
                <w:rStyle w:val="Hyperlink"/>
              </w:rPr>
              <w:t>Bijlage 2 De gehele e-mail analyse flowchart</w:t>
            </w:r>
            <w:r w:rsidR="00712766">
              <w:rPr>
                <w:webHidden/>
              </w:rPr>
              <w:tab/>
            </w:r>
            <w:r w:rsidR="00712766">
              <w:rPr>
                <w:webHidden/>
              </w:rPr>
              <w:fldChar w:fldCharType="begin"/>
            </w:r>
            <w:r w:rsidR="00712766">
              <w:rPr>
                <w:webHidden/>
              </w:rPr>
              <w:instrText xml:space="preserve"> PAGEREF _Toc319921710 \h </w:instrText>
            </w:r>
            <w:r w:rsidR="00712766">
              <w:rPr>
                <w:webHidden/>
              </w:rPr>
            </w:r>
            <w:r w:rsidR="00712766">
              <w:rPr>
                <w:webHidden/>
              </w:rPr>
              <w:fldChar w:fldCharType="separate"/>
            </w:r>
            <w:r w:rsidR="009B3742">
              <w:rPr>
                <w:webHidden/>
              </w:rPr>
              <w:t>77</w:t>
            </w:r>
            <w:r w:rsidR="00712766">
              <w:rPr>
                <w:webHidden/>
              </w:rPr>
              <w:fldChar w:fldCharType="end"/>
            </w:r>
          </w:hyperlink>
        </w:p>
        <w:p w:rsidR="00712766" w:rsidRDefault="00A21435">
          <w:pPr>
            <w:pStyle w:val="Inhopg2"/>
            <w:rPr>
              <w:rFonts w:asciiTheme="minorHAnsi" w:eastAsiaTheme="minorEastAsia" w:hAnsiTheme="minorHAnsi" w:cstheme="minorBidi"/>
              <w:sz w:val="22"/>
              <w:szCs w:val="22"/>
            </w:rPr>
          </w:pPr>
          <w:hyperlink w:anchor="_Toc319921711" w:history="1">
            <w:r w:rsidR="00712766" w:rsidRPr="00F717F4">
              <w:rPr>
                <w:rStyle w:val="Hyperlink"/>
              </w:rPr>
              <w:t>Bijlage 3 Enron Corporation</w:t>
            </w:r>
            <w:r w:rsidR="00712766">
              <w:rPr>
                <w:webHidden/>
              </w:rPr>
              <w:tab/>
            </w:r>
            <w:r w:rsidR="00712766">
              <w:rPr>
                <w:webHidden/>
              </w:rPr>
              <w:fldChar w:fldCharType="begin"/>
            </w:r>
            <w:r w:rsidR="00712766">
              <w:rPr>
                <w:webHidden/>
              </w:rPr>
              <w:instrText xml:space="preserve"> PAGEREF _Toc319921711 \h </w:instrText>
            </w:r>
            <w:r w:rsidR="00712766">
              <w:rPr>
                <w:webHidden/>
              </w:rPr>
            </w:r>
            <w:r w:rsidR="00712766">
              <w:rPr>
                <w:webHidden/>
              </w:rPr>
              <w:fldChar w:fldCharType="separate"/>
            </w:r>
            <w:r w:rsidR="009B3742">
              <w:rPr>
                <w:webHidden/>
              </w:rPr>
              <w:t>81</w:t>
            </w:r>
            <w:r w:rsidR="00712766">
              <w:rPr>
                <w:webHidden/>
              </w:rPr>
              <w:fldChar w:fldCharType="end"/>
            </w:r>
          </w:hyperlink>
        </w:p>
        <w:p w:rsidR="00B0063B" w:rsidRDefault="004B7046" w:rsidP="00276856">
          <w:pPr>
            <w:spacing w:line="300" w:lineRule="auto"/>
          </w:pPr>
          <w:r w:rsidRPr="00F841A9">
            <w:rPr>
              <w:b/>
            </w:rPr>
            <w:fldChar w:fldCharType="end"/>
          </w:r>
        </w:p>
      </w:sdtContent>
    </w:sdt>
    <w:p w:rsidR="00266AE3" w:rsidRDefault="00266AE3" w:rsidP="006F713F"/>
    <w:p w:rsidR="00266AE3" w:rsidRDefault="00266AE3" w:rsidP="006F713F"/>
    <w:p w:rsidR="00507462" w:rsidRPr="00281712" w:rsidRDefault="00507462" w:rsidP="006F713F">
      <w:r w:rsidRPr="00281712">
        <w:br w:type="page"/>
      </w:r>
    </w:p>
    <w:p w:rsidR="00E04D50" w:rsidRPr="009200F4" w:rsidRDefault="00D25F62" w:rsidP="006F713F">
      <w:pPr>
        <w:pStyle w:val="Kop1"/>
      </w:pPr>
      <w:bookmarkStart w:id="2" w:name="_Toc319921663"/>
      <w:r>
        <w:lastRenderedPageBreak/>
        <w:t xml:space="preserve">Hoofdstuk </w:t>
      </w:r>
      <w:r w:rsidR="007C41CE">
        <w:t>1</w:t>
      </w:r>
      <w:r>
        <w:t xml:space="preserve"> </w:t>
      </w:r>
      <w:r w:rsidR="00507462" w:rsidRPr="009200F4">
        <w:t>Inleiding</w:t>
      </w:r>
      <w:bookmarkEnd w:id="2"/>
    </w:p>
    <w:p w:rsidR="009200F4" w:rsidRDefault="009200F4" w:rsidP="00276856">
      <w:pPr>
        <w:spacing w:line="300" w:lineRule="auto"/>
      </w:pPr>
    </w:p>
    <w:p w:rsidR="00952F53" w:rsidRDefault="00952F53" w:rsidP="00CE07FA">
      <w:r>
        <w:t>Sinds 3 augustus 2011 hebben de NCIM Groep, een Nederlands IT-bedrijf, en het Nederlands Forensisch Instituut (NFI) een partnershipovereenkomst.</w:t>
      </w:r>
      <w:r w:rsidRPr="00952F53">
        <w:rPr>
          <w:vertAlign w:val="superscript"/>
        </w:rPr>
        <w:t>(1)</w:t>
      </w:r>
      <w:r>
        <w:t xml:space="preserve"> Dit Nederlandse IT-bedrijf gaat zorgdragen voor de verdere nationale en internationale uitrol en ondersteuning van de softwaretoepassing </w:t>
      </w:r>
      <w:proofErr w:type="spellStart"/>
      <w:r>
        <w:t>Xiraf</w:t>
      </w:r>
      <w:proofErr w:type="spellEnd"/>
      <w:r>
        <w:t>. Een softwaretoepassing ontwikkeld door het NFI.</w:t>
      </w:r>
      <w:r w:rsidR="007E65FD" w:rsidRPr="007E65FD">
        <w:t xml:space="preserve"> </w:t>
      </w:r>
      <w:r w:rsidR="007E65FD">
        <w:t>Met het sluiten van het partnerschap zet het NFI de trend voort waarbij het, behalve leverancier van forensische diensten ook leverancier wordt van forensische technologie.</w:t>
      </w:r>
    </w:p>
    <w:p w:rsidR="00421003" w:rsidRDefault="00421003" w:rsidP="00CE07FA"/>
    <w:p w:rsidR="00E5183E" w:rsidRDefault="007E65FD" w:rsidP="00CE07FA">
      <w:proofErr w:type="spellStart"/>
      <w:r>
        <w:t>Xiraf</w:t>
      </w:r>
      <w:proofErr w:type="spellEnd"/>
      <w:r>
        <w:t xml:space="preserve"> wordt op dit moment gebruikt door verschillende politie- en opsporingsdiensten.</w:t>
      </w:r>
      <w:r w:rsidRPr="007E65FD">
        <w:rPr>
          <w:vertAlign w:val="superscript"/>
        </w:rPr>
        <w:t>(1)</w:t>
      </w:r>
      <w:r>
        <w:t xml:space="preserve"> </w:t>
      </w:r>
      <w:proofErr w:type="spellStart"/>
      <w:r w:rsidR="00157B98">
        <w:t>Xiraf</w:t>
      </w:r>
      <w:proofErr w:type="spellEnd"/>
      <w:r w:rsidR="00157B98">
        <w:t xml:space="preserve"> is een </w:t>
      </w:r>
      <w:r w:rsidR="002A350D">
        <w:t>geavanceerd zoek- en verwerkingssysteem voor digitale sporen</w:t>
      </w:r>
      <w:r w:rsidR="002044FF">
        <w:t>.</w:t>
      </w:r>
      <w:r w:rsidR="00157B98">
        <w:t xml:space="preserve"> </w:t>
      </w:r>
      <w:proofErr w:type="spellStart"/>
      <w:r w:rsidR="00157B98">
        <w:t>Xiraf</w:t>
      </w:r>
      <w:proofErr w:type="spellEnd"/>
      <w:r w:rsidR="00157B98">
        <w:t xml:space="preserve"> maakt digitale </w:t>
      </w:r>
      <w:r w:rsidR="00E3630D">
        <w:t>sporen</w:t>
      </w:r>
      <w:r w:rsidR="00157B98">
        <w:t xml:space="preserve"> eenvoudig doorzoekbaar voor forensische onderzoekers. Voorbeelden van </w:t>
      </w:r>
      <w:r w:rsidR="00E3630D">
        <w:t>sporen</w:t>
      </w:r>
      <w:r w:rsidR="00157B98">
        <w:t xml:space="preserve"> die worden gebruikt en gecatalogiseerd zijn </w:t>
      </w:r>
      <w:r w:rsidR="00E3630D">
        <w:t xml:space="preserve">tekstdocumenten, fotomateriaal, videomateriaal, web historie, e-mails en </w:t>
      </w:r>
      <w:r w:rsidR="00157B98">
        <w:t>chat</w:t>
      </w:r>
      <w:r w:rsidR="00E3630D">
        <w:t>-berichten</w:t>
      </w:r>
      <w:r w:rsidR="00157B98">
        <w:t>.</w:t>
      </w:r>
      <w:r w:rsidR="000A50A3">
        <w:t xml:space="preserve"> </w:t>
      </w:r>
      <w:r w:rsidR="00F00877">
        <w:t>Deze sporen zijn a</w:t>
      </w:r>
      <w:r w:rsidR="000A50A3">
        <w:t>fkomstig van</w:t>
      </w:r>
      <w:r w:rsidR="00F00877">
        <w:t xml:space="preserve"> bijvoorbeeld</w:t>
      </w:r>
      <w:r w:rsidR="000A50A3">
        <w:t xml:space="preserve"> computers, harde schijven, </w:t>
      </w:r>
      <w:r w:rsidR="00F00877">
        <w:t xml:space="preserve">mobieltjes en </w:t>
      </w:r>
      <w:r w:rsidR="001542B2">
        <w:t xml:space="preserve">digitale </w:t>
      </w:r>
      <w:r w:rsidR="00F00877">
        <w:t>foto- en videocamera’s.</w:t>
      </w:r>
      <w:r w:rsidR="00157B98">
        <w:t xml:space="preserve"> Na het catalogiseren van bewijsstukken kunnen forensische onderzoekers het bewijs doorzoeken middels een web interface. </w:t>
      </w:r>
      <w:r w:rsidR="005F6F66">
        <w:t xml:space="preserve">Eén voordeel hiervan is dat dit ervoor zorgt dat </w:t>
      </w:r>
      <w:proofErr w:type="spellStart"/>
      <w:r w:rsidR="005F6F66">
        <w:t>Xiraf</w:t>
      </w:r>
      <w:proofErr w:type="spellEnd"/>
      <w:r w:rsidR="005F6F66">
        <w:t xml:space="preserve"> op afstand te benaderen is. Pim Takkenberg, teamleider Team High Tech Crime bij het Korps Landelijke Politiediensten (KLPD) geeft nog een voordeel: “Dat is handig als je onderzoek verricht met meerdere partijen. Onlangs gaven we in een internationaal onderzoek nog partijen uit drie andere landen toegang tot de data.”</w:t>
      </w:r>
      <w:r w:rsidR="005F6F66" w:rsidRPr="005F6F66">
        <w:rPr>
          <w:vertAlign w:val="superscript"/>
        </w:rPr>
        <w:t>(</w:t>
      </w:r>
      <w:r w:rsidR="005F6F66">
        <w:rPr>
          <w:vertAlign w:val="superscript"/>
        </w:rPr>
        <w:t>1</w:t>
      </w:r>
      <w:r w:rsidR="005F6F66" w:rsidRPr="005F6F66">
        <w:rPr>
          <w:vertAlign w:val="superscript"/>
        </w:rPr>
        <w:t>)</w:t>
      </w:r>
    </w:p>
    <w:p w:rsidR="00421003" w:rsidRDefault="00421003" w:rsidP="00CE07FA"/>
    <w:p w:rsidR="00C271D0" w:rsidRDefault="00C271D0" w:rsidP="00CE07FA">
      <w:pPr>
        <w:rPr>
          <w:vertAlign w:val="superscript"/>
        </w:rPr>
      </w:pPr>
      <w:r>
        <w:t xml:space="preserve">De praktijk </w:t>
      </w:r>
      <w:r w:rsidR="00F03CD9">
        <w:t xml:space="preserve">kan een </w:t>
      </w:r>
      <w:r>
        <w:t>dergelijke tool</w:t>
      </w:r>
      <w:r w:rsidR="00F03CD9">
        <w:t xml:space="preserve"> goed gebruiken</w:t>
      </w:r>
      <w:r>
        <w:t xml:space="preserve">, want de hoeveelheid digitale data neemt dagelijks toe. </w:t>
      </w:r>
      <w:r w:rsidR="005F6F66">
        <w:t>Elke zaak die wordt onderzocht bevat al snel meer dan zeven miljoen sporen, die allemaal in de database moeten worden opgeslagen.</w:t>
      </w:r>
      <w:r w:rsidR="005F6F66" w:rsidRPr="007E65FD">
        <w:rPr>
          <w:vertAlign w:val="superscript"/>
        </w:rPr>
        <w:t>(2)</w:t>
      </w:r>
      <w:r w:rsidR="005F6F66">
        <w:t xml:space="preserve"> </w:t>
      </w:r>
      <w:r w:rsidR="00157B98">
        <w:t>Deze</w:t>
      </w:r>
      <w:r>
        <w:t xml:space="preserve"> </w:t>
      </w:r>
      <w:r w:rsidR="00157B98">
        <w:t>d</w:t>
      </w:r>
      <w:r>
        <w:t xml:space="preserve">atahoeveelheiden zijn soms zo groot dat de server </w:t>
      </w:r>
      <w:r w:rsidR="00493C2D">
        <w:t>een dag moet ‘stampen’ om alle informatie te vinden en doorzoekbaar te maken. Deze data wordt in één database gestopt waarin de gebruiker bijvoorbeeld op zoektermen of op datum kan zoeken.</w:t>
      </w:r>
      <w:r w:rsidR="00493C2D">
        <w:rPr>
          <w:vertAlign w:val="superscript"/>
        </w:rPr>
        <w:t>(</w:t>
      </w:r>
      <w:r w:rsidR="007E65FD">
        <w:rPr>
          <w:vertAlign w:val="superscript"/>
        </w:rPr>
        <w:t>3</w:t>
      </w:r>
      <w:r w:rsidR="00493C2D">
        <w:rPr>
          <w:vertAlign w:val="superscript"/>
        </w:rPr>
        <w:t>)</w:t>
      </w:r>
    </w:p>
    <w:p w:rsidR="00493C2D" w:rsidRDefault="00493C2D" w:rsidP="00CE07FA"/>
    <w:p w:rsidR="00C506C0" w:rsidRDefault="00C506C0" w:rsidP="00CE07FA">
      <w:proofErr w:type="spellStart"/>
      <w:r>
        <w:t>Xiraf</w:t>
      </w:r>
      <w:proofErr w:type="spellEnd"/>
      <w:r>
        <w:t xml:space="preserve"> kan </w:t>
      </w:r>
      <w:r w:rsidR="007E65FD">
        <w:t>in het kort worden omschreven als</w:t>
      </w:r>
      <w:r>
        <w:t>:</w:t>
      </w:r>
    </w:p>
    <w:p w:rsidR="00CE07FA" w:rsidRDefault="00CE07FA" w:rsidP="00CE07FA">
      <w:r>
        <w:t>Een</w:t>
      </w:r>
      <w:r w:rsidR="00C506C0" w:rsidRPr="00421003">
        <w:t xml:space="preserve"> database van digitale sporen met als doel om de enorme hoeveelheid data doorzoekbaar te maken door middel van filters en data analyses om uiteindelijk misdaadzaken </w:t>
      </w:r>
      <w:r w:rsidR="007E65FD" w:rsidRPr="00421003">
        <w:t xml:space="preserve">sneller </w:t>
      </w:r>
      <w:r w:rsidR="00C506C0" w:rsidRPr="00421003">
        <w:t>op te lossen.</w:t>
      </w:r>
    </w:p>
    <w:p w:rsidR="002132F7" w:rsidRDefault="002132F7" w:rsidP="00CE07FA"/>
    <w:p w:rsidR="00ED7B6E" w:rsidRDefault="002132F7" w:rsidP="002132F7">
      <w:r>
        <w:t xml:space="preserve">De nationale en internationale uitrol van </w:t>
      </w:r>
      <w:proofErr w:type="spellStart"/>
      <w:r>
        <w:t>X</w:t>
      </w:r>
      <w:r w:rsidR="00AC02C8">
        <w:t>iraf</w:t>
      </w:r>
      <w:proofErr w:type="spellEnd"/>
      <w:r>
        <w:t xml:space="preserve"> wordt bemoeilijkt door concurrentie van andere software pakketten.</w:t>
      </w:r>
      <w:r w:rsidR="00ED7B6E">
        <w:t xml:space="preserve"> Enkele van deze concurrenten zijn </w:t>
      </w:r>
      <w:proofErr w:type="spellStart"/>
      <w:r w:rsidR="00ED7B6E">
        <w:t>Forensic</w:t>
      </w:r>
      <w:proofErr w:type="spellEnd"/>
      <w:r w:rsidR="00ED7B6E">
        <w:t xml:space="preserve"> Toolkit (FTK), </w:t>
      </w:r>
      <w:proofErr w:type="spellStart"/>
      <w:r w:rsidR="00ED7B6E">
        <w:t>EnCase</w:t>
      </w:r>
      <w:proofErr w:type="spellEnd"/>
      <w:r w:rsidR="00ED7B6E">
        <w:t xml:space="preserve"> en </w:t>
      </w:r>
      <w:proofErr w:type="spellStart"/>
      <w:r w:rsidR="001C7356">
        <w:t>Nuix</w:t>
      </w:r>
      <w:proofErr w:type="spellEnd"/>
      <w:r w:rsidR="001C7356">
        <w:t xml:space="preserve">. Dit zijn allemaal geavanceerde computer forensische software. Met deze software kunnen bijzondere opsporingsdiensten en IT-security professionals grondige en </w:t>
      </w:r>
      <w:r w:rsidR="001C7356">
        <w:lastRenderedPageBreak/>
        <w:t xml:space="preserve">effectieve computeronderzoeken uitvoeren. Deze software pakketten omvatten daarnaast nog de mogelijkheid </w:t>
      </w:r>
      <w:r w:rsidR="00AC02C8">
        <w:t>tot</w:t>
      </w:r>
      <w:r w:rsidR="001C7356">
        <w:t xml:space="preserve"> het filteren van bestanden en</w:t>
      </w:r>
      <w:r w:rsidR="00AC02C8">
        <w:t xml:space="preserve"> het uitvoeren van</w:t>
      </w:r>
      <w:r w:rsidR="001C7356">
        <w:t xml:space="preserve"> geavanceerde </w:t>
      </w:r>
      <w:r w:rsidR="00AC02C8">
        <w:t>zoek</w:t>
      </w:r>
      <w:r w:rsidR="001C7356">
        <w:t xml:space="preserve">functionaliteiten. </w:t>
      </w:r>
      <w:proofErr w:type="spellStart"/>
      <w:r w:rsidR="001C7356">
        <w:t>Forensic</w:t>
      </w:r>
      <w:proofErr w:type="spellEnd"/>
      <w:r w:rsidR="001C7356">
        <w:t xml:space="preserve"> Toolkit en </w:t>
      </w:r>
      <w:proofErr w:type="spellStart"/>
      <w:r w:rsidR="001C7356">
        <w:t>EnCase</w:t>
      </w:r>
      <w:proofErr w:type="spellEnd"/>
      <w:r w:rsidR="001C7356">
        <w:t xml:space="preserve"> biedt de mogelijkheid om </w:t>
      </w:r>
      <w:r w:rsidR="00AC02C8">
        <w:t>alle verschillende soorten bestanden te</w:t>
      </w:r>
      <w:r w:rsidR="001C7356">
        <w:t xml:space="preserve"> onderzoeken, net als XIRAF. </w:t>
      </w:r>
      <w:proofErr w:type="spellStart"/>
      <w:r w:rsidR="001C7356">
        <w:t>Nuix</w:t>
      </w:r>
      <w:proofErr w:type="spellEnd"/>
      <w:r w:rsidR="001C7356">
        <w:t xml:space="preserve"> beperkt zich tot</w:t>
      </w:r>
      <w:r w:rsidR="00AC02C8">
        <w:t xml:space="preserve"> en specialiseert zich in </w:t>
      </w:r>
      <w:r w:rsidR="001C7356">
        <w:t>e-mail</w:t>
      </w:r>
      <w:r w:rsidR="00AC02C8">
        <w:t xml:space="preserve"> berichten</w:t>
      </w:r>
      <w:r w:rsidR="001C7356">
        <w:t>.</w:t>
      </w:r>
    </w:p>
    <w:p w:rsidR="002132F7" w:rsidRDefault="002132F7" w:rsidP="00CE07FA"/>
    <w:p w:rsidR="00AC02C8" w:rsidRDefault="00AC02C8" w:rsidP="00CE07FA">
      <w:r>
        <w:t xml:space="preserve">Een voordeel van </w:t>
      </w:r>
      <w:proofErr w:type="spellStart"/>
      <w:r>
        <w:t>Xiraf</w:t>
      </w:r>
      <w:proofErr w:type="spellEnd"/>
      <w:r>
        <w:t xml:space="preserve"> is de geautomatiseerde extractie van digitale sporen. Bij concurrerende software pakketten moeten onderzoekers eerst aangeven wat onderzocht moet worden.</w:t>
      </w:r>
      <w:r w:rsidR="00AA3A6F">
        <w:t xml:space="preserve"> Een ander voordeel is de open </w:t>
      </w:r>
      <w:proofErr w:type="spellStart"/>
      <w:r w:rsidR="00AA3A6F">
        <w:t>structure</w:t>
      </w:r>
      <w:proofErr w:type="spellEnd"/>
      <w:r w:rsidR="00AA3A6F">
        <w:t xml:space="preserve"> van </w:t>
      </w:r>
      <w:proofErr w:type="spellStart"/>
      <w:r w:rsidR="00AA3A6F">
        <w:t>Xiraf</w:t>
      </w:r>
      <w:proofErr w:type="spellEnd"/>
      <w:r w:rsidR="00AA3A6F">
        <w:t>. Dit betekent dat er tegenaan geprogrammeerd kan worden.</w:t>
      </w:r>
    </w:p>
    <w:p w:rsidR="00CA08C4" w:rsidRDefault="00CA08C4" w:rsidP="00CE07FA"/>
    <w:p w:rsidR="007C41CE" w:rsidRDefault="002D7020" w:rsidP="00CE07FA">
      <w:r>
        <w:t>I</w:t>
      </w:r>
      <w:r w:rsidR="00CA08C4">
        <w:t xml:space="preserve">n hoofdstuk 2 </w:t>
      </w:r>
      <w:r>
        <w:t xml:space="preserve">komt de probleemstelling </w:t>
      </w:r>
      <w:r w:rsidR="00CA08C4">
        <w:t>aan de orde. In hoofdstuk 3 komt het literatuuronderzoek ter sprake.</w:t>
      </w:r>
      <w:r w:rsidR="00FA4576">
        <w:t xml:space="preserve"> Voordat de standalone applicatie en prototype gerealiseerd kan worden, moet eerst onderzoek worden gedaan naar de materie, </w:t>
      </w:r>
      <w:proofErr w:type="spellStart"/>
      <w:r w:rsidR="00FA4576">
        <w:t>Xiraf</w:t>
      </w:r>
      <w:proofErr w:type="spellEnd"/>
      <w:r w:rsidR="00FA4576">
        <w:t xml:space="preserve">, waarmee gewerkt wordt. Daarnaast wordt onderzoek gedaan naar de werking van e-mail filtering en de mogelijkheden tot het toepassen van een e-mail filter in </w:t>
      </w:r>
      <w:proofErr w:type="spellStart"/>
      <w:r w:rsidR="00FA4576">
        <w:t>Xiraf</w:t>
      </w:r>
      <w:proofErr w:type="spellEnd"/>
      <w:r w:rsidR="00FA4576">
        <w:t>.</w:t>
      </w:r>
      <w:r w:rsidR="00CA08C4">
        <w:t xml:space="preserve"> Het vierde hoofdstuk staat in het teken van de geprogrammeerde applicatie. Hierin is te lezen hoe het programma werkt en hoe </w:t>
      </w:r>
      <w:r w:rsidR="00367BCC">
        <w:t xml:space="preserve">de </w:t>
      </w:r>
      <w:r w:rsidR="005255A9">
        <w:t xml:space="preserve">geïmplementeerde </w:t>
      </w:r>
      <w:r w:rsidR="00367BCC">
        <w:t>analyse</w:t>
      </w:r>
      <w:r w:rsidR="005255A9">
        <w:t xml:space="preserve"> werkt voor</w:t>
      </w:r>
      <w:r w:rsidR="00367BCC">
        <w:t xml:space="preserve"> </w:t>
      </w:r>
      <w:r w:rsidR="005255A9">
        <w:t>het</w:t>
      </w:r>
      <w:r w:rsidR="00FA4576">
        <w:t xml:space="preserve"> </w:t>
      </w:r>
      <w:r w:rsidR="005255A9">
        <w:t>filteren van de e-mails</w:t>
      </w:r>
      <w:r w:rsidR="00367BCC">
        <w:t>.</w:t>
      </w:r>
      <w:r w:rsidR="00FA4576">
        <w:t xml:space="preserve"> </w:t>
      </w:r>
      <w:r w:rsidR="00367BCC">
        <w:t>H</w:t>
      </w:r>
      <w:r w:rsidR="00FA4576">
        <w:t>ierbij</w:t>
      </w:r>
      <w:r w:rsidR="00CA08C4">
        <w:t xml:space="preserve"> wordt gebruik gemaakt van een flowchart. In het vijfde hoofdstuk staat beschreven hoe de applicatie is getest en wat de resultaten van deze tests zijn. In het zesde hoofdstuk staan conclusies, aanbevelingen en mogelijke uitbreidingen van het project. Tot slot volgt de literatuurlijst en </w:t>
      </w:r>
      <w:r w:rsidR="00EF7AC6">
        <w:t xml:space="preserve">de bijlagen. In bijlage I staan alle formules waarvan gebruik gemaakt is gedurende het project. In bijlage II staat de flowchart </w:t>
      </w:r>
      <w:r w:rsidR="005255A9">
        <w:t xml:space="preserve">in zijn geheel. Deze flowchart geeft weer hoe de analyse van het e-mail filteren werkt. In bijlage III staat informatie over </w:t>
      </w:r>
      <w:r>
        <w:t>Enron Corporation</w:t>
      </w:r>
      <w:r w:rsidR="0040530E">
        <w:t xml:space="preserve">. </w:t>
      </w:r>
      <w:r w:rsidR="007039F2">
        <w:t>Enron Corporation staat</w:t>
      </w:r>
      <w:r>
        <w:t xml:space="preserve"> bekend van één van de grootste en meest complexe fraudeschandalen uit de Amerikaanse historie </w:t>
      </w:r>
      <w:r w:rsidR="007039F2">
        <w:t>en</w:t>
      </w:r>
      <w:r>
        <w:t xml:space="preserve"> ging in 2001 ten onder</w:t>
      </w:r>
      <w:r w:rsidR="007039F2">
        <w:t>.</w:t>
      </w:r>
      <w:r>
        <w:t xml:space="preserve"> </w:t>
      </w:r>
      <w:r w:rsidR="007039F2">
        <w:t>In deze bijlage</w:t>
      </w:r>
      <w:r>
        <w:t xml:space="preserve"> staat beschreven hoe Enron Corporation ten onder ging en aan welke praktijken Enron deelnam. Op basis van deze informatie is grote set e-mails gemarkeerd als zaak of niet zaak gerelateerd.</w:t>
      </w:r>
      <w:r w:rsidR="007C41CE">
        <w:br w:type="page"/>
      </w:r>
    </w:p>
    <w:p w:rsidR="007C41CE" w:rsidRDefault="007C41CE" w:rsidP="00CE07FA">
      <w:pPr>
        <w:pStyle w:val="Kop1"/>
      </w:pPr>
      <w:bookmarkStart w:id="3" w:name="_Toc319921664"/>
      <w:r>
        <w:lastRenderedPageBreak/>
        <w:t>Hoofdstuk 2 Probleemstelling</w:t>
      </w:r>
      <w:bookmarkEnd w:id="3"/>
    </w:p>
    <w:p w:rsidR="007C41CE" w:rsidRDefault="007C41CE" w:rsidP="00CE07FA"/>
    <w:p w:rsidR="001A5FA3" w:rsidRDefault="001A5FA3" w:rsidP="00CE07FA">
      <w:r>
        <w:t>In dit hoofdstuk komt de probleemstelling aan de orde die geleid</w:t>
      </w:r>
      <w:r w:rsidR="0097349F">
        <w:t>t</w:t>
      </w:r>
      <w:r>
        <w:t xml:space="preserve"> heeft tot het formuleren van de afstudeeropdracht.</w:t>
      </w:r>
    </w:p>
    <w:p w:rsidR="001A5FA3" w:rsidRDefault="001A5FA3" w:rsidP="00CE07FA"/>
    <w:p w:rsidR="007039F2" w:rsidRDefault="001A5FA3" w:rsidP="00CE07FA">
      <w:r>
        <w:t xml:space="preserve">Zoals beschreven is </w:t>
      </w:r>
      <w:proofErr w:type="spellStart"/>
      <w:r w:rsidR="00AA3A6F">
        <w:t>Xiraf</w:t>
      </w:r>
      <w:proofErr w:type="spellEnd"/>
      <w:r w:rsidR="00AA3A6F">
        <w:t xml:space="preserve"> een </w:t>
      </w:r>
      <w:r w:rsidR="00314E0D">
        <w:t>database die grote hoeveelheden</w:t>
      </w:r>
      <w:r w:rsidR="00AA3A6F">
        <w:t xml:space="preserve"> digitale sporen</w:t>
      </w:r>
      <w:r w:rsidR="00314E0D">
        <w:t xml:space="preserve"> kan inladen en ordenen. </w:t>
      </w:r>
      <w:r w:rsidR="007039F2">
        <w:t xml:space="preserve">Klanten van </w:t>
      </w:r>
      <w:proofErr w:type="spellStart"/>
      <w:r w:rsidR="007039F2">
        <w:t>Xiraf</w:t>
      </w:r>
      <w:proofErr w:type="spellEnd"/>
      <w:r w:rsidR="007039F2">
        <w:t xml:space="preserve"> zijn echter alleen geïnteresseerd in de digitale sporen die voor</w:t>
      </w:r>
      <w:r w:rsidR="0097349F">
        <w:t xml:space="preserve"> het onderzoek</w:t>
      </w:r>
      <w:r w:rsidR="007039F2">
        <w:t xml:space="preserve"> relevant zijn. Hierin kan </w:t>
      </w:r>
      <w:proofErr w:type="spellStart"/>
      <w:r w:rsidR="007039F2">
        <w:t>Xiraf</w:t>
      </w:r>
      <w:proofErr w:type="spellEnd"/>
      <w:r w:rsidR="007039F2">
        <w:t xml:space="preserve"> geen ondersteuning bieden.</w:t>
      </w:r>
    </w:p>
    <w:p w:rsidR="006532FF" w:rsidRDefault="006532FF" w:rsidP="00CE07FA"/>
    <w:p w:rsidR="00367BCC" w:rsidRDefault="00A14893" w:rsidP="00CE07FA">
      <w:r>
        <w:t>Voor het vinden van de relevante digitale sporen dienen e</w:t>
      </w:r>
      <w:r w:rsidR="00AA3A6F">
        <w:t>xtra analyses</w:t>
      </w:r>
      <w:r>
        <w:t xml:space="preserve"> </w:t>
      </w:r>
      <w:r w:rsidR="00AA3A6F">
        <w:t>geïmplementeerd te worden door slim gebruik te maken v</w:t>
      </w:r>
      <w:r w:rsidR="00314E0D">
        <w:t>an impliciet aanwezige gegevens.</w:t>
      </w:r>
      <w:r w:rsidR="006532FF">
        <w:t xml:space="preserve"> </w:t>
      </w:r>
      <w:r w:rsidR="00770D6A">
        <w:t xml:space="preserve">In </w:t>
      </w:r>
      <w:proofErr w:type="spellStart"/>
      <w:r w:rsidR="00770D6A">
        <w:t>Xiraf</w:t>
      </w:r>
      <w:proofErr w:type="spellEnd"/>
      <w:r w:rsidR="00770D6A">
        <w:t xml:space="preserve"> zijn er op dit moment geen analyses beschikbaar bij e-mail berichten. Er zijn verschillende analyses mogelijk, </w:t>
      </w:r>
      <w:r w:rsidR="00B30B52">
        <w:t>zoals</w:t>
      </w:r>
      <w:r w:rsidR="006532FF">
        <w:t xml:space="preserve"> </w:t>
      </w:r>
      <w:r w:rsidR="00B30B52">
        <w:t>ee</w:t>
      </w:r>
      <w:r w:rsidR="006532FF">
        <w:t xml:space="preserve">n analyse voor data </w:t>
      </w:r>
      <w:proofErr w:type="spellStart"/>
      <w:r w:rsidR="006532FF">
        <w:t>mining</w:t>
      </w:r>
      <w:proofErr w:type="spellEnd"/>
      <w:r w:rsidR="006532FF">
        <w:t xml:space="preserve"> </w:t>
      </w:r>
      <w:r w:rsidR="00B30B52">
        <w:t>of tekst analyse</w:t>
      </w:r>
      <w:r w:rsidR="006532FF">
        <w:t>.</w:t>
      </w:r>
      <w:r>
        <w:t xml:space="preserve"> Met behulp van deze analyses is het mogelijk om de e-mails een rating te geven </w:t>
      </w:r>
      <w:r w:rsidR="00833E28">
        <w:t>d</w:t>
      </w:r>
      <w:r w:rsidR="001A5FA3">
        <w:t>ie</w:t>
      </w:r>
      <w:r w:rsidR="00833E28">
        <w:t xml:space="preserve"> de mate van relevantie weergeeft</w:t>
      </w:r>
      <w:r>
        <w:t>.</w:t>
      </w:r>
    </w:p>
    <w:p w:rsidR="00367BCC" w:rsidRDefault="00367BCC" w:rsidP="00CE07FA"/>
    <w:p w:rsidR="007C41CE" w:rsidRDefault="00F03CD9" w:rsidP="00CE07FA">
      <w:r>
        <w:t xml:space="preserve">In deze scriptie wordt een wiskundige toepassing ontwikkeld waarna deze als standalone applicatie </w:t>
      </w:r>
      <w:r w:rsidR="001A5FA3">
        <w:t>(</w:t>
      </w:r>
      <w:r>
        <w:t>prototype</w:t>
      </w:r>
      <w:r w:rsidR="001A5FA3">
        <w:t>)</w:t>
      </w:r>
      <w:r>
        <w:t xml:space="preserve"> wordt ge</w:t>
      </w:r>
      <w:r w:rsidR="006532FF">
        <w:t>realiseerd</w:t>
      </w:r>
      <w:r>
        <w:t>.</w:t>
      </w:r>
      <w:r w:rsidR="00833E28">
        <w:t xml:space="preserve"> Deze applicatie is gemaakt om de werking van de analyse te controleren.</w:t>
      </w:r>
      <w:r>
        <w:t xml:space="preserve"> </w:t>
      </w:r>
      <w:r w:rsidR="001A5FA3">
        <w:t xml:space="preserve">De applicatie is standalone omdat het niet gekoppeld is aan </w:t>
      </w:r>
      <w:proofErr w:type="spellStart"/>
      <w:r w:rsidR="001A5FA3">
        <w:t>Xiraf</w:t>
      </w:r>
      <w:proofErr w:type="spellEnd"/>
      <w:r w:rsidR="001A5FA3">
        <w:t xml:space="preserve"> of andere externe software waarvan de applicatie afhankelijk is. Het was namelijk niet mogelijk om de applicatie met </w:t>
      </w:r>
      <w:proofErr w:type="spellStart"/>
      <w:r w:rsidR="001A5FA3">
        <w:t>Xiraf</w:t>
      </w:r>
      <w:proofErr w:type="spellEnd"/>
      <w:r w:rsidR="001A5FA3">
        <w:t xml:space="preserve"> te linken op het moment dat het ontwikkelen van de applicatie begon. </w:t>
      </w:r>
      <w:r w:rsidR="00833E28">
        <w:t>B</w:t>
      </w:r>
      <w:r>
        <w:t>ij</w:t>
      </w:r>
      <w:r w:rsidR="00833E28">
        <w:t xml:space="preserve"> het maken van deze applicatie</w:t>
      </w:r>
      <w:r>
        <w:t xml:space="preserve"> </w:t>
      </w:r>
      <w:r w:rsidR="001A5FA3">
        <w:t>is echter wel</w:t>
      </w:r>
      <w:r>
        <w:t xml:space="preserve"> rekening gehouden met </w:t>
      </w:r>
      <w:r w:rsidR="0097349F">
        <w:t>een integratie</w:t>
      </w:r>
      <w:r>
        <w:t xml:space="preserve"> </w:t>
      </w:r>
      <w:r w:rsidR="0097349F">
        <w:t>met</w:t>
      </w:r>
      <w:r>
        <w:t xml:space="preserve"> </w:t>
      </w:r>
      <w:proofErr w:type="spellStart"/>
      <w:r>
        <w:t>Xiraf</w:t>
      </w:r>
      <w:proofErr w:type="spellEnd"/>
      <w:r>
        <w:t xml:space="preserve"> die in de toekomst zal volgen. De applicatie </w:t>
      </w:r>
      <w:r w:rsidR="001A5FA3">
        <w:t xml:space="preserve">bevat </w:t>
      </w:r>
      <w:r w:rsidR="006532FF">
        <w:t xml:space="preserve">een flinke dosis wiskunde </w:t>
      </w:r>
      <w:r w:rsidR="001A5FA3">
        <w:t>e</w:t>
      </w:r>
      <w:r w:rsidR="006532FF">
        <w:t xml:space="preserve">n daarnaast </w:t>
      </w:r>
      <w:r>
        <w:t>sluit</w:t>
      </w:r>
      <w:r w:rsidR="001A5FA3">
        <w:t xml:space="preserve"> hij aan </w:t>
      </w:r>
      <w:r>
        <w:t>op de doe</w:t>
      </w:r>
      <w:r w:rsidR="006532FF">
        <w:t>l</w:t>
      </w:r>
      <w:r>
        <w:t xml:space="preserve">stellingen van </w:t>
      </w:r>
      <w:proofErr w:type="spellStart"/>
      <w:r>
        <w:t>Xiraf</w:t>
      </w:r>
      <w:proofErr w:type="spellEnd"/>
      <w:r>
        <w:t xml:space="preserve"> zelf. Dit is tevens de afbakening waarvan gebruik is gemaakt tijdens het afstudeertraject.</w:t>
      </w:r>
    </w:p>
    <w:p w:rsidR="007C41CE" w:rsidRDefault="007C41CE" w:rsidP="00CE07FA"/>
    <w:p w:rsidR="007C41CE" w:rsidRDefault="007C41CE" w:rsidP="00CE07FA"/>
    <w:p w:rsidR="00E04D50" w:rsidRPr="00281712" w:rsidRDefault="00E04D50" w:rsidP="00CE07FA">
      <w:r w:rsidRPr="00281712">
        <w:br w:type="page"/>
      </w:r>
    </w:p>
    <w:p w:rsidR="00B00C2A" w:rsidRDefault="00B00C2A">
      <w:pPr>
        <w:spacing w:line="240" w:lineRule="auto"/>
        <w:jc w:val="left"/>
        <w:rPr>
          <w:b/>
          <w:sz w:val="28"/>
          <w:szCs w:val="28"/>
        </w:rPr>
      </w:pPr>
      <w:bookmarkStart w:id="4" w:name="_Toc319921665"/>
      <w:r>
        <w:lastRenderedPageBreak/>
        <w:br w:type="page"/>
      </w:r>
    </w:p>
    <w:p w:rsidR="00E04D50" w:rsidRPr="00281712" w:rsidRDefault="00D404E5" w:rsidP="00CE07FA">
      <w:pPr>
        <w:pStyle w:val="Kop1"/>
      </w:pPr>
      <w:r>
        <w:lastRenderedPageBreak/>
        <w:t xml:space="preserve">Hoofdstuk </w:t>
      </w:r>
      <w:r w:rsidR="007C41CE">
        <w:t>3</w:t>
      </w:r>
      <w:r>
        <w:t xml:space="preserve"> </w:t>
      </w:r>
      <w:r w:rsidR="005255A9">
        <w:t>Literatuur</w:t>
      </w:r>
      <w:r w:rsidR="007C41CE">
        <w:t>o</w:t>
      </w:r>
      <w:r>
        <w:t>nderzoek</w:t>
      </w:r>
      <w:bookmarkEnd w:id="4"/>
    </w:p>
    <w:p w:rsidR="00D404E5" w:rsidRDefault="00D404E5" w:rsidP="00CE07FA"/>
    <w:p w:rsidR="00E04D50" w:rsidRPr="00281712" w:rsidRDefault="00281712" w:rsidP="00CE07FA">
      <w:r w:rsidRPr="00281712">
        <w:t xml:space="preserve">In dit hoofdstuk </w:t>
      </w:r>
      <w:r w:rsidR="0000122F">
        <w:t xml:space="preserve">wordt het </w:t>
      </w:r>
      <w:r w:rsidR="005255A9">
        <w:t>literatuur</w:t>
      </w:r>
      <w:r w:rsidR="0000122F">
        <w:t xml:space="preserve">onderzoek beschreven. Voordat een wiskundige </w:t>
      </w:r>
      <w:r w:rsidR="00E03BF4">
        <w:t>toepassing</w:t>
      </w:r>
      <w:r w:rsidR="0000122F">
        <w:t xml:space="preserve"> kan worden ontwikkeld moet bekend zijn met welke materie gewerkt wordt en waarmee rekening gehouden moet worden. </w:t>
      </w:r>
      <w:r w:rsidR="00E03BF4">
        <w:t xml:space="preserve">Als dit eenmaal bekend is kan </w:t>
      </w:r>
      <w:r w:rsidR="004D29B6">
        <w:t>een wiskundige toepassing worden geformuleerd en deze worden uitgewerkt voor implementatie.</w:t>
      </w:r>
      <w:r w:rsidR="00E03BF4">
        <w:t xml:space="preserve"> I</w:t>
      </w:r>
      <w:r w:rsidRPr="00281712">
        <w:t>n</w:t>
      </w:r>
      <w:r w:rsidR="00E03BF4">
        <w:t xml:space="preserve"> de eerste paragraaf van dit hoofdstuk wordt uitgelegd hoe </w:t>
      </w:r>
      <w:proofErr w:type="spellStart"/>
      <w:r w:rsidR="00E03BF4">
        <w:t>Xiraf</w:t>
      </w:r>
      <w:proofErr w:type="spellEnd"/>
      <w:r w:rsidR="00E03BF4">
        <w:t xml:space="preserve"> werkt en hoe het programma er op het ogenblik uit ziet. </w:t>
      </w:r>
      <w:r w:rsidR="004D29B6">
        <w:t>In de tweede paragraaf wordt de wiskundige toepassing</w:t>
      </w:r>
      <w:r w:rsidR="00E41AD7">
        <w:t xml:space="preserve"> beschreven</w:t>
      </w:r>
      <w:r w:rsidR="00E2354E">
        <w:t xml:space="preserve"> en uitgewerkt</w:t>
      </w:r>
      <w:r w:rsidR="004D29B6">
        <w:t>.</w:t>
      </w:r>
    </w:p>
    <w:p w:rsidR="00E41AD7" w:rsidRPr="00E41AD7" w:rsidRDefault="00E41AD7" w:rsidP="00CE07FA">
      <w:bookmarkStart w:id="5" w:name="_Toc315787911"/>
      <w:bookmarkStart w:id="6" w:name="_Toc315792550"/>
      <w:bookmarkStart w:id="7" w:name="_Toc315862422"/>
      <w:bookmarkStart w:id="8" w:name="_Toc315880453"/>
      <w:bookmarkStart w:id="9" w:name="_Toc315787912"/>
      <w:bookmarkStart w:id="10" w:name="_Toc315792551"/>
      <w:bookmarkStart w:id="11" w:name="_Toc315862423"/>
      <w:bookmarkStart w:id="12" w:name="_Toc315880454"/>
      <w:bookmarkEnd w:id="5"/>
      <w:bookmarkEnd w:id="6"/>
      <w:bookmarkEnd w:id="7"/>
      <w:bookmarkEnd w:id="8"/>
      <w:bookmarkEnd w:id="9"/>
      <w:bookmarkEnd w:id="10"/>
      <w:bookmarkEnd w:id="11"/>
      <w:bookmarkEnd w:id="12"/>
    </w:p>
    <w:p w:rsidR="007C41CE" w:rsidRPr="007C41CE" w:rsidRDefault="007C41CE" w:rsidP="00CE07FA">
      <w:pPr>
        <w:pStyle w:val="Lijstalinea"/>
        <w:keepNext/>
        <w:numPr>
          <w:ilvl w:val="0"/>
          <w:numId w:val="27"/>
        </w:numPr>
        <w:spacing w:before="240" w:after="180"/>
        <w:contextualSpacing w:val="0"/>
        <w:outlineLvl w:val="1"/>
        <w:rPr>
          <w:b/>
          <w:vanish/>
          <w:sz w:val="26"/>
          <w:szCs w:val="26"/>
        </w:rPr>
      </w:pPr>
      <w:bookmarkStart w:id="13" w:name="_Toc315880688"/>
      <w:bookmarkStart w:id="14" w:name="_Toc315961367"/>
      <w:bookmarkStart w:id="15" w:name="_Toc316045090"/>
      <w:bookmarkStart w:id="16" w:name="_Toc316461374"/>
      <w:bookmarkStart w:id="17" w:name="_Toc316549704"/>
      <w:bookmarkStart w:id="18" w:name="_Toc316890705"/>
      <w:bookmarkStart w:id="19" w:name="_Toc316891671"/>
      <w:bookmarkStart w:id="20" w:name="_Toc316894766"/>
      <w:bookmarkStart w:id="21" w:name="_Toc316915187"/>
      <w:bookmarkStart w:id="22" w:name="_Toc316992180"/>
      <w:bookmarkStart w:id="23" w:name="_Toc317085828"/>
      <w:bookmarkStart w:id="24" w:name="_Toc317086228"/>
      <w:bookmarkStart w:id="25" w:name="_Toc317086261"/>
      <w:bookmarkStart w:id="26" w:name="_Toc317089814"/>
      <w:bookmarkStart w:id="27" w:name="_Toc317151910"/>
      <w:bookmarkStart w:id="28" w:name="_Toc317159724"/>
      <w:bookmarkStart w:id="29" w:name="_Toc317257310"/>
      <w:bookmarkStart w:id="30" w:name="_Toc318901554"/>
      <w:bookmarkStart w:id="31" w:name="_Toc318981618"/>
      <w:bookmarkStart w:id="32" w:name="_Toc318981711"/>
      <w:bookmarkStart w:id="33" w:name="_Toc318984049"/>
      <w:bookmarkStart w:id="34" w:name="_Toc319419972"/>
      <w:bookmarkStart w:id="35" w:name="_Toc319423094"/>
      <w:bookmarkStart w:id="36" w:name="_Toc319584962"/>
      <w:bookmarkStart w:id="37" w:name="_Toc319597485"/>
      <w:bookmarkStart w:id="38" w:name="_Toc319674088"/>
      <w:bookmarkStart w:id="39" w:name="_Toc31992166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7C41CE" w:rsidRPr="007C41CE" w:rsidRDefault="007C41CE" w:rsidP="00CE07FA">
      <w:pPr>
        <w:pStyle w:val="Lijstalinea"/>
        <w:keepNext/>
        <w:numPr>
          <w:ilvl w:val="0"/>
          <w:numId w:val="27"/>
        </w:numPr>
        <w:spacing w:before="240" w:after="180"/>
        <w:contextualSpacing w:val="0"/>
        <w:outlineLvl w:val="1"/>
        <w:rPr>
          <w:b/>
          <w:vanish/>
          <w:sz w:val="26"/>
          <w:szCs w:val="26"/>
        </w:rPr>
      </w:pPr>
      <w:bookmarkStart w:id="40" w:name="_Toc316891672"/>
      <w:bookmarkStart w:id="41" w:name="_Toc316894767"/>
      <w:bookmarkStart w:id="42" w:name="_Toc316915188"/>
      <w:bookmarkStart w:id="43" w:name="_Toc316992181"/>
      <w:bookmarkStart w:id="44" w:name="_Toc317085829"/>
      <w:bookmarkStart w:id="45" w:name="_Toc317086229"/>
      <w:bookmarkStart w:id="46" w:name="_Toc317086262"/>
      <w:bookmarkStart w:id="47" w:name="_Toc317089815"/>
      <w:bookmarkStart w:id="48" w:name="_Toc317151911"/>
      <w:bookmarkStart w:id="49" w:name="_Toc317159725"/>
      <w:bookmarkStart w:id="50" w:name="_Toc317257311"/>
      <w:bookmarkStart w:id="51" w:name="_Toc318901555"/>
      <w:bookmarkStart w:id="52" w:name="_Toc318981619"/>
      <w:bookmarkStart w:id="53" w:name="_Toc318981712"/>
      <w:bookmarkStart w:id="54" w:name="_Toc318984050"/>
      <w:bookmarkStart w:id="55" w:name="_Toc319419973"/>
      <w:bookmarkStart w:id="56" w:name="_Toc319423095"/>
      <w:bookmarkStart w:id="57" w:name="_Toc319584963"/>
      <w:bookmarkStart w:id="58" w:name="_Toc319597486"/>
      <w:bookmarkStart w:id="59" w:name="_Toc319674089"/>
      <w:bookmarkStart w:id="60" w:name="_Toc319921667"/>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7C41CE" w:rsidRPr="007C41CE" w:rsidRDefault="007C41CE" w:rsidP="00CE07FA">
      <w:pPr>
        <w:pStyle w:val="Lijstalinea"/>
        <w:keepNext/>
        <w:numPr>
          <w:ilvl w:val="0"/>
          <w:numId w:val="27"/>
        </w:numPr>
        <w:spacing w:before="240" w:after="180"/>
        <w:contextualSpacing w:val="0"/>
        <w:outlineLvl w:val="1"/>
        <w:rPr>
          <w:b/>
          <w:vanish/>
          <w:sz w:val="26"/>
          <w:szCs w:val="26"/>
        </w:rPr>
      </w:pPr>
      <w:bookmarkStart w:id="61" w:name="_Toc316891673"/>
      <w:bookmarkStart w:id="62" w:name="_Toc316894768"/>
      <w:bookmarkStart w:id="63" w:name="_Toc316915189"/>
      <w:bookmarkStart w:id="64" w:name="_Toc316992182"/>
      <w:bookmarkStart w:id="65" w:name="_Toc317085830"/>
      <w:bookmarkStart w:id="66" w:name="_Toc317086230"/>
      <w:bookmarkStart w:id="67" w:name="_Toc317086263"/>
      <w:bookmarkStart w:id="68" w:name="_Toc317089816"/>
      <w:bookmarkStart w:id="69" w:name="_Toc317151912"/>
      <w:bookmarkStart w:id="70" w:name="_Toc317159726"/>
      <w:bookmarkStart w:id="71" w:name="_Toc317257312"/>
      <w:bookmarkStart w:id="72" w:name="_Toc318901556"/>
      <w:bookmarkStart w:id="73" w:name="_Toc318981620"/>
      <w:bookmarkStart w:id="74" w:name="_Toc318981713"/>
      <w:bookmarkStart w:id="75" w:name="_Toc318984051"/>
      <w:bookmarkStart w:id="76" w:name="_Toc319419974"/>
      <w:bookmarkStart w:id="77" w:name="_Toc319423096"/>
      <w:bookmarkStart w:id="78" w:name="_Toc319584964"/>
      <w:bookmarkStart w:id="79" w:name="_Toc319597487"/>
      <w:bookmarkStart w:id="80" w:name="_Toc319674090"/>
      <w:bookmarkStart w:id="81" w:name="_Toc319921668"/>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E41AD7" w:rsidRPr="00E41AD7" w:rsidRDefault="00E41AD7" w:rsidP="00CE07FA">
      <w:pPr>
        <w:pStyle w:val="Kop2"/>
      </w:pPr>
      <w:bookmarkStart w:id="82" w:name="_Toc319921669"/>
      <w:proofErr w:type="spellStart"/>
      <w:r w:rsidRPr="00E41AD7">
        <w:t>Xiraf</w:t>
      </w:r>
      <w:bookmarkEnd w:id="82"/>
      <w:proofErr w:type="spellEnd"/>
    </w:p>
    <w:p w:rsidR="00545750" w:rsidRPr="00545750" w:rsidRDefault="00545750" w:rsidP="00CE07FA">
      <w:pPr>
        <w:pStyle w:val="Kop3"/>
      </w:pPr>
      <w:bookmarkStart w:id="83" w:name="_Toc319921670"/>
      <w:r w:rsidRPr="00545750">
        <w:t>Algemene beschrijving</w:t>
      </w:r>
      <w:bookmarkEnd w:id="83"/>
    </w:p>
    <w:p w:rsidR="000A50A3" w:rsidRDefault="000A50A3" w:rsidP="00CE07FA">
      <w:r>
        <w:t xml:space="preserve">Zoals in de inleiding al is beschreven is </w:t>
      </w:r>
      <w:proofErr w:type="spellStart"/>
      <w:r>
        <w:t>Xiraf</w:t>
      </w:r>
      <w:proofErr w:type="spellEnd"/>
      <w:r>
        <w:t xml:space="preserve"> een geavanceerd zoek- en verwerkingssysteem voor digitale sporen. </w:t>
      </w:r>
      <w:proofErr w:type="spellStart"/>
      <w:r>
        <w:t>Xiraf</w:t>
      </w:r>
      <w:proofErr w:type="spellEnd"/>
      <w:r>
        <w:t xml:space="preserve"> maakt digitale sporen eenvoudig doorzoekbaar voor forensische onderzoekers. Voorbeelden van sporen die worden gebruikt en gecatalogiseerd zijn tekstdocumenten, fotomateriaal, videomateriaal, web historie, e-mails en chat-berichten. </w:t>
      </w:r>
      <w:r w:rsidR="00F00877">
        <w:t>Deze sporen zijn afkomstig van bijvoorbeeld computers, harde schijven, mobieltjes en</w:t>
      </w:r>
      <w:r w:rsidR="001542B2" w:rsidRPr="001542B2">
        <w:t xml:space="preserve"> </w:t>
      </w:r>
      <w:r w:rsidR="001542B2">
        <w:t>digitale</w:t>
      </w:r>
      <w:r w:rsidR="00F00877">
        <w:t xml:space="preserve"> foto- en videocamera’s. </w:t>
      </w:r>
      <w:r>
        <w:t xml:space="preserve">Na het catalogiseren van bewijsstukken kunnen forensische onderzoekers het bewijs doorzoeken middels een web interface. </w:t>
      </w:r>
      <w:r w:rsidR="00F841A9">
        <w:t xml:space="preserve">Een </w:t>
      </w:r>
      <w:proofErr w:type="spellStart"/>
      <w:r w:rsidR="00F841A9">
        <w:t>Xiraf</w:t>
      </w:r>
      <w:proofErr w:type="spellEnd"/>
      <w:r w:rsidR="00F841A9">
        <w:t xml:space="preserve"> project kan dus worden onderverdeeld in twee fasen. De eerste fase is de verwerkingsfase. In deze fase wordt alle data ingeladen in </w:t>
      </w:r>
      <w:proofErr w:type="spellStart"/>
      <w:r w:rsidR="00F841A9">
        <w:t>Xiraf</w:t>
      </w:r>
      <w:proofErr w:type="spellEnd"/>
      <w:r w:rsidR="00F841A9">
        <w:t xml:space="preserve">. De tweede fase is de analysefase. In deze fase kan de </w:t>
      </w:r>
      <w:proofErr w:type="spellStart"/>
      <w:r w:rsidR="00F841A9">
        <w:t>Xiraf</w:t>
      </w:r>
      <w:proofErr w:type="spellEnd"/>
      <w:r w:rsidR="00F841A9">
        <w:t xml:space="preserve"> gebruiker (een forensisch onderzoeker) alle ingeladen data filteren om informatie te ontdekken die belangrijk is voor het onderzoek.</w:t>
      </w:r>
    </w:p>
    <w:p w:rsidR="00545750" w:rsidRDefault="00545750" w:rsidP="00CE07FA"/>
    <w:p w:rsidR="00545750" w:rsidRDefault="009031D6" w:rsidP="00CE07FA">
      <w:pPr>
        <w:pStyle w:val="Kop3"/>
      </w:pPr>
      <w:bookmarkStart w:id="84" w:name="_Toc319921671"/>
      <w:r>
        <w:t>De verwerking</w:t>
      </w:r>
      <w:r w:rsidR="00F841A9">
        <w:t>sfase</w:t>
      </w:r>
      <w:bookmarkEnd w:id="84"/>
    </w:p>
    <w:p w:rsidR="00545750" w:rsidRDefault="004831D6" w:rsidP="00CE07FA">
      <w:r>
        <w:t>In ieder forensisch onderzoek word</w:t>
      </w:r>
      <w:r w:rsidR="00A33108">
        <w:t>t</w:t>
      </w:r>
      <w:r>
        <w:t xml:space="preserve"> tussen alle verzamelde sporen gezocht naar bewijsmateriaal, om te gebruiken in de rechtszaal. Deze sporen </w:t>
      </w:r>
      <w:r w:rsidR="001542B2">
        <w:t xml:space="preserve">kunnen digitaal en analoog (fysiek) zijn. </w:t>
      </w:r>
      <w:proofErr w:type="spellStart"/>
      <w:r w:rsidR="001542B2">
        <w:t>Xiraf</w:t>
      </w:r>
      <w:proofErr w:type="spellEnd"/>
      <w:r w:rsidR="001542B2">
        <w:t xml:space="preserve"> heeft betrekking op de digitale sporen. Voordat alle data van deze apparaten in de databases van </w:t>
      </w:r>
      <w:proofErr w:type="spellStart"/>
      <w:r w:rsidR="001542B2">
        <w:t>Xiraf</w:t>
      </w:r>
      <w:proofErr w:type="spellEnd"/>
      <w:r w:rsidR="001542B2">
        <w:t xml:space="preserve"> wordt geladen, worden images gemaakt van deze apparaten. Een image is een computerbestand waarin een exacte kopie van een opslagmedium</w:t>
      </w:r>
      <w:r w:rsidR="00974C4F">
        <w:t xml:space="preserve"> is opgeslagen. Deze images of kopieën worden vervolgens in </w:t>
      </w:r>
      <w:proofErr w:type="spellStart"/>
      <w:r w:rsidR="00974C4F">
        <w:t>Xiraf</w:t>
      </w:r>
      <w:proofErr w:type="spellEnd"/>
      <w:r w:rsidR="00974C4F">
        <w:t xml:space="preserve"> geladen waarin ze worden gecatalogiseerd</w:t>
      </w:r>
      <w:r w:rsidR="009031D6">
        <w:t xml:space="preserve"> en georganiseerd</w:t>
      </w:r>
      <w:r w:rsidR="00974C4F">
        <w:t>.</w:t>
      </w:r>
      <w:r w:rsidR="009031D6">
        <w:t xml:space="preserve"> Na het inladen,</w:t>
      </w:r>
      <w:r w:rsidR="00974C4F">
        <w:t xml:space="preserve"> catalogiseren</w:t>
      </w:r>
      <w:r w:rsidR="009031D6">
        <w:t xml:space="preserve"> en organiseren</w:t>
      </w:r>
      <w:r w:rsidR="00974C4F">
        <w:t xml:space="preserve"> van alle data </w:t>
      </w:r>
      <w:r w:rsidR="009031D6">
        <w:t xml:space="preserve">is </w:t>
      </w:r>
      <w:r w:rsidR="00F841A9">
        <w:t xml:space="preserve">deze op te vragen door gebruikers via de webbrowser. Een afbeelding van de werking van de verwerkingsfase is te zien in figuur </w:t>
      </w:r>
      <w:r w:rsidR="007C41CE">
        <w:t>3</w:t>
      </w:r>
      <w:r w:rsidR="00F841A9">
        <w:t>.1.</w:t>
      </w:r>
    </w:p>
    <w:p w:rsidR="00545750" w:rsidRDefault="00545750" w:rsidP="00CE07FA"/>
    <w:p w:rsidR="00F00877" w:rsidRDefault="000A50A3" w:rsidP="00CE07FA">
      <w:pPr>
        <w:jc w:val="center"/>
      </w:pPr>
      <w:r>
        <w:rPr>
          <w:noProof/>
          <w:lang w:val="en-US" w:eastAsia="en-US"/>
        </w:rPr>
        <w:lastRenderedPageBreak/>
        <w:drawing>
          <wp:inline distT="0" distB="0" distL="0" distR="0" wp14:anchorId="30277FCD" wp14:editId="765EA37A">
            <wp:extent cx="4724400" cy="307086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a:stretch>
                      <a:fillRect/>
                    </a:stretch>
                  </pic:blipFill>
                  <pic:spPr>
                    <a:xfrm>
                      <a:off x="0" y="0"/>
                      <a:ext cx="4724400" cy="3070860"/>
                    </a:xfrm>
                    <a:prstGeom prst="rect">
                      <a:avLst/>
                    </a:prstGeom>
                  </pic:spPr>
                </pic:pic>
              </a:graphicData>
            </a:graphic>
          </wp:inline>
        </w:drawing>
      </w:r>
    </w:p>
    <w:p w:rsidR="00C34AF9" w:rsidRPr="006F713F" w:rsidRDefault="00F00877" w:rsidP="00CE07FA">
      <w:pPr>
        <w:pStyle w:val="Bijschrift"/>
        <w:jc w:val="center"/>
        <w:rPr>
          <w:color w:val="auto"/>
          <w:sz w:val="24"/>
          <w:szCs w:val="24"/>
        </w:rPr>
      </w:pPr>
      <w:r w:rsidRPr="006F713F">
        <w:rPr>
          <w:color w:val="auto"/>
          <w:sz w:val="24"/>
          <w:szCs w:val="24"/>
        </w:rPr>
        <w:t xml:space="preserve">Figuur </w:t>
      </w:r>
      <w:r w:rsidR="007C41CE">
        <w:rPr>
          <w:color w:val="auto"/>
          <w:sz w:val="24"/>
          <w:szCs w:val="24"/>
        </w:rPr>
        <w:t>3</w:t>
      </w:r>
      <w:r w:rsidRPr="006F713F">
        <w:rPr>
          <w:color w:val="auto"/>
          <w:sz w:val="24"/>
          <w:szCs w:val="24"/>
        </w:rPr>
        <w:t>.</w:t>
      </w:r>
      <w:r w:rsidRPr="006F713F">
        <w:rPr>
          <w:color w:val="auto"/>
          <w:sz w:val="24"/>
          <w:szCs w:val="24"/>
        </w:rPr>
        <w:fldChar w:fldCharType="begin"/>
      </w:r>
      <w:r w:rsidRPr="006F713F">
        <w:rPr>
          <w:color w:val="auto"/>
          <w:sz w:val="24"/>
          <w:szCs w:val="24"/>
        </w:rPr>
        <w:instrText xml:space="preserve"> SEQ Figuur \* ARABIC </w:instrText>
      </w:r>
      <w:r w:rsidRPr="006F713F">
        <w:rPr>
          <w:color w:val="auto"/>
          <w:sz w:val="24"/>
          <w:szCs w:val="24"/>
        </w:rPr>
        <w:fldChar w:fldCharType="separate"/>
      </w:r>
      <w:r w:rsidR="009B3742">
        <w:rPr>
          <w:noProof/>
          <w:color w:val="auto"/>
          <w:sz w:val="24"/>
          <w:szCs w:val="24"/>
        </w:rPr>
        <w:t>1</w:t>
      </w:r>
      <w:r w:rsidRPr="006F713F">
        <w:rPr>
          <w:color w:val="auto"/>
          <w:sz w:val="24"/>
          <w:szCs w:val="24"/>
        </w:rPr>
        <w:fldChar w:fldCharType="end"/>
      </w:r>
      <w:r w:rsidRPr="006F713F">
        <w:rPr>
          <w:color w:val="auto"/>
          <w:sz w:val="24"/>
          <w:szCs w:val="24"/>
        </w:rPr>
        <w:t xml:space="preserve">: </w:t>
      </w:r>
      <w:r w:rsidR="006D33DC" w:rsidRPr="006F713F">
        <w:rPr>
          <w:b w:val="0"/>
          <w:color w:val="auto"/>
          <w:sz w:val="24"/>
          <w:szCs w:val="24"/>
        </w:rPr>
        <w:t xml:space="preserve">De </w:t>
      </w:r>
      <w:r w:rsidR="009031D6" w:rsidRPr="006F713F">
        <w:rPr>
          <w:b w:val="0"/>
          <w:color w:val="auto"/>
          <w:sz w:val="24"/>
          <w:szCs w:val="24"/>
        </w:rPr>
        <w:t>ver</w:t>
      </w:r>
      <w:r w:rsidR="006D33DC" w:rsidRPr="006F713F">
        <w:rPr>
          <w:b w:val="0"/>
          <w:color w:val="auto"/>
          <w:sz w:val="24"/>
          <w:szCs w:val="24"/>
        </w:rPr>
        <w:t xml:space="preserve">werking </w:t>
      </w:r>
      <w:r w:rsidR="009031D6" w:rsidRPr="006F713F">
        <w:rPr>
          <w:b w:val="0"/>
          <w:color w:val="auto"/>
          <w:sz w:val="24"/>
          <w:szCs w:val="24"/>
        </w:rPr>
        <w:t>van data</w:t>
      </w:r>
      <w:r w:rsidR="006D33DC" w:rsidRPr="006F713F">
        <w:rPr>
          <w:b w:val="0"/>
          <w:color w:val="auto"/>
          <w:sz w:val="24"/>
          <w:szCs w:val="24"/>
        </w:rPr>
        <w:t xml:space="preserve"> </w:t>
      </w:r>
      <w:r w:rsidR="009031D6" w:rsidRPr="006F713F">
        <w:rPr>
          <w:b w:val="0"/>
          <w:color w:val="auto"/>
          <w:sz w:val="24"/>
          <w:szCs w:val="24"/>
        </w:rPr>
        <w:t>i</w:t>
      </w:r>
      <w:r w:rsidR="006D33DC" w:rsidRPr="006F713F">
        <w:rPr>
          <w:b w:val="0"/>
          <w:color w:val="auto"/>
          <w:sz w:val="24"/>
          <w:szCs w:val="24"/>
        </w:rPr>
        <w:t>n</w:t>
      </w:r>
      <w:r w:rsidRPr="006F713F">
        <w:rPr>
          <w:b w:val="0"/>
          <w:color w:val="auto"/>
          <w:sz w:val="24"/>
          <w:szCs w:val="24"/>
        </w:rPr>
        <w:t xml:space="preserve"> </w:t>
      </w:r>
      <w:proofErr w:type="spellStart"/>
      <w:r w:rsidRPr="006F713F">
        <w:rPr>
          <w:b w:val="0"/>
          <w:color w:val="auto"/>
          <w:sz w:val="24"/>
          <w:szCs w:val="24"/>
        </w:rPr>
        <w:t>Xiraf</w:t>
      </w:r>
      <w:proofErr w:type="spellEnd"/>
      <w:r w:rsidR="00775497">
        <w:rPr>
          <w:b w:val="0"/>
          <w:color w:val="auto"/>
          <w:sz w:val="24"/>
          <w:szCs w:val="24"/>
        </w:rPr>
        <w:t>.</w:t>
      </w:r>
      <w:r w:rsidR="009C738E">
        <w:rPr>
          <w:b w:val="0"/>
          <w:color w:val="auto"/>
          <w:sz w:val="24"/>
          <w:szCs w:val="24"/>
          <w:vertAlign w:val="superscript"/>
        </w:rPr>
        <w:t>(</w:t>
      </w:r>
      <w:r w:rsidR="00472C1A">
        <w:rPr>
          <w:b w:val="0"/>
          <w:color w:val="auto"/>
          <w:sz w:val="24"/>
          <w:szCs w:val="24"/>
          <w:vertAlign w:val="superscript"/>
        </w:rPr>
        <w:t>4</w:t>
      </w:r>
      <w:r w:rsidR="00775497" w:rsidRPr="00775497">
        <w:rPr>
          <w:b w:val="0"/>
          <w:color w:val="auto"/>
          <w:sz w:val="24"/>
          <w:szCs w:val="24"/>
          <w:vertAlign w:val="superscript"/>
        </w:rPr>
        <w:t>)</w:t>
      </w:r>
    </w:p>
    <w:p w:rsidR="00545750" w:rsidRDefault="00545750" w:rsidP="00CE07FA"/>
    <w:p w:rsidR="00545750" w:rsidRDefault="00545750" w:rsidP="00CE07FA">
      <w:pPr>
        <w:pStyle w:val="Kop3"/>
      </w:pPr>
      <w:bookmarkStart w:id="85" w:name="_Toc319921672"/>
      <w:r>
        <w:t xml:space="preserve">De </w:t>
      </w:r>
      <w:r w:rsidR="00F841A9">
        <w:t>analysefase</w:t>
      </w:r>
      <w:bookmarkEnd w:id="85"/>
    </w:p>
    <w:p w:rsidR="00545750" w:rsidRDefault="00E272DA" w:rsidP="00CE07FA">
      <w:r>
        <w:t xml:space="preserve">Vanwege het feit dat </w:t>
      </w:r>
      <w:proofErr w:type="spellStart"/>
      <w:r>
        <w:t>Xiraf</w:t>
      </w:r>
      <w:proofErr w:type="spellEnd"/>
      <w:r>
        <w:t xml:space="preserve"> een web gebaseerde applicatie is</w:t>
      </w:r>
      <w:r w:rsidR="00DB730C">
        <w:t xml:space="preserve">, kan deze via een internet browser worden bereikt. </w:t>
      </w:r>
      <w:r w:rsidR="00977CBA">
        <w:t xml:space="preserve">Op de startpagina </w:t>
      </w:r>
      <w:r w:rsidR="00A33108">
        <w:t>dient te worden</w:t>
      </w:r>
      <w:r w:rsidR="00977CBA">
        <w:t xml:space="preserve"> in</w:t>
      </w:r>
      <w:r w:rsidR="00A33108">
        <w:t>ge</w:t>
      </w:r>
      <w:r w:rsidR="00977CBA">
        <w:t>log</w:t>
      </w:r>
      <w:r w:rsidR="00A33108">
        <w:t>d</w:t>
      </w:r>
      <w:r w:rsidR="00977CBA">
        <w:t xml:space="preserve"> voordat er gebruik gemaakt kan worden van </w:t>
      </w:r>
      <w:proofErr w:type="spellStart"/>
      <w:r w:rsidR="00977CBA">
        <w:t>Xiraf</w:t>
      </w:r>
      <w:proofErr w:type="spellEnd"/>
      <w:r w:rsidR="00977CBA">
        <w:t>.</w:t>
      </w:r>
      <w:r w:rsidR="001D1C51">
        <w:t xml:space="preserve"> Nadat er is ingelogd k</w:t>
      </w:r>
      <w:r w:rsidR="002023A4">
        <w:t xml:space="preserve">an er in </w:t>
      </w:r>
      <w:proofErr w:type="spellStart"/>
      <w:r w:rsidR="002023A4">
        <w:t>Xiraf</w:t>
      </w:r>
      <w:proofErr w:type="spellEnd"/>
      <w:r w:rsidR="002023A4">
        <w:t xml:space="preserve"> gewerkt worden. Er wordt een scherm getoond zoals te zien is in figuur </w:t>
      </w:r>
      <w:r w:rsidR="007C41CE">
        <w:t>3</w:t>
      </w:r>
      <w:r w:rsidR="002023A4">
        <w:t>.2.</w:t>
      </w:r>
    </w:p>
    <w:p w:rsidR="002023A4" w:rsidRDefault="002023A4" w:rsidP="00CE07FA"/>
    <w:p w:rsidR="002023A4" w:rsidRDefault="002023A4" w:rsidP="00CE07FA">
      <w:pPr>
        <w:jc w:val="center"/>
      </w:pPr>
      <w:r>
        <w:rPr>
          <w:noProof/>
          <w:lang w:val="en-US" w:eastAsia="en-US"/>
        </w:rPr>
        <w:drawing>
          <wp:inline distT="0" distB="0" distL="0" distR="0" wp14:anchorId="27B26E84" wp14:editId="034686B6">
            <wp:extent cx="5050800" cy="1378800"/>
            <wp:effectExtent l="19050" t="19050" r="16510" b="1206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0800" cy="1378800"/>
                    </a:xfrm>
                    <a:prstGeom prst="rect">
                      <a:avLst/>
                    </a:prstGeom>
                    <a:noFill/>
                    <a:ln w="9525">
                      <a:solidFill>
                        <a:schemeClr val="tx1"/>
                      </a:solidFill>
                    </a:ln>
                  </pic:spPr>
                </pic:pic>
              </a:graphicData>
            </a:graphic>
          </wp:inline>
        </w:drawing>
      </w:r>
    </w:p>
    <w:p w:rsidR="001D1C51" w:rsidRDefault="002023A4" w:rsidP="00CE07FA">
      <w:pPr>
        <w:jc w:val="center"/>
      </w:pPr>
      <w:r>
        <w:rPr>
          <w:b/>
        </w:rPr>
        <w:t xml:space="preserve">Figuur </w:t>
      </w:r>
      <w:r w:rsidR="007C41CE">
        <w:rPr>
          <w:b/>
        </w:rPr>
        <w:t>3</w:t>
      </w:r>
      <w:r>
        <w:rPr>
          <w:b/>
        </w:rPr>
        <w:t>.2:</w:t>
      </w:r>
      <w:r>
        <w:t xml:space="preserve"> Na het inloggen kan een project worden geselecteerd om te onderzoeken.</w:t>
      </w:r>
    </w:p>
    <w:p w:rsidR="00276856" w:rsidRDefault="00276856" w:rsidP="00CE07FA"/>
    <w:p w:rsidR="002023A4" w:rsidRDefault="002023A4" w:rsidP="00CE07FA">
      <w:r>
        <w:t xml:space="preserve">In </w:t>
      </w:r>
      <w:r w:rsidR="00A33108">
        <w:t xml:space="preserve">de </w:t>
      </w:r>
      <w:r w:rsidR="00062A2F">
        <w:t>figuur</w:t>
      </w:r>
      <w:r w:rsidR="00A33108">
        <w:t xml:space="preserve"> 3.2</w:t>
      </w:r>
      <w:r>
        <w:t xml:space="preserve"> is te zien dat er vier projecten beschikbaar zijn voor de ingelogde gebruiker. De zichtbare projecten </w:t>
      </w:r>
      <w:r w:rsidR="00062A2F">
        <w:t>kunnen</w:t>
      </w:r>
      <w:r>
        <w:t xml:space="preserve"> per gebruike</w:t>
      </w:r>
      <w:r w:rsidR="00062A2F">
        <w:t>r verschillen en word</w:t>
      </w:r>
      <w:r w:rsidR="00A33108">
        <w:t>en</w:t>
      </w:r>
      <w:r w:rsidR="00062A2F">
        <w:t xml:space="preserve"> beheerd door de administrator. Na het selecteren en openen van het gewenste project kan het onderzoek beginnen. In figuur </w:t>
      </w:r>
      <w:r w:rsidR="007C41CE">
        <w:t>3</w:t>
      </w:r>
      <w:r w:rsidR="00062A2F">
        <w:t xml:space="preserve">.3 is te zien hoe </w:t>
      </w:r>
      <w:r w:rsidR="00D72C77">
        <w:t>dit</w:t>
      </w:r>
      <w:r w:rsidR="00062A2F">
        <w:t xml:space="preserve"> scherm eruit ziet, waarin onderzocht kan worden.</w:t>
      </w:r>
    </w:p>
    <w:p w:rsidR="00062A2F" w:rsidRDefault="00062A2F" w:rsidP="00CE07FA"/>
    <w:p w:rsidR="00062A2F" w:rsidRPr="002023A4" w:rsidRDefault="003A2D62" w:rsidP="00CE07FA">
      <w:pPr>
        <w:jc w:val="center"/>
      </w:pPr>
      <w:r>
        <w:rPr>
          <w:noProof/>
          <w:lang w:val="en-US" w:eastAsia="en-US"/>
        </w:rPr>
        <w:lastRenderedPageBreak/>
        <w:drawing>
          <wp:inline distT="0" distB="0" distL="0" distR="0" wp14:anchorId="43AAB5E8" wp14:editId="07114B32">
            <wp:extent cx="4176000" cy="2419200"/>
            <wp:effectExtent l="19050" t="19050" r="15240" b="196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6000" cy="2419200"/>
                    </a:xfrm>
                    <a:prstGeom prst="rect">
                      <a:avLst/>
                    </a:prstGeom>
                    <a:noFill/>
                    <a:ln w="9525">
                      <a:solidFill>
                        <a:schemeClr val="tx1"/>
                      </a:solidFill>
                    </a:ln>
                  </pic:spPr>
                </pic:pic>
              </a:graphicData>
            </a:graphic>
          </wp:inline>
        </w:drawing>
      </w:r>
    </w:p>
    <w:p w:rsidR="003A2D62" w:rsidRPr="003A2D62" w:rsidRDefault="003A2D62" w:rsidP="00CE07FA">
      <w:pPr>
        <w:jc w:val="center"/>
      </w:pPr>
      <w:r>
        <w:rPr>
          <w:b/>
        </w:rPr>
        <w:t xml:space="preserve">Figuur </w:t>
      </w:r>
      <w:r w:rsidR="007C41CE">
        <w:rPr>
          <w:b/>
        </w:rPr>
        <w:t>3</w:t>
      </w:r>
      <w:r>
        <w:rPr>
          <w:b/>
        </w:rPr>
        <w:t>.3:</w:t>
      </w:r>
      <w:r>
        <w:t xml:space="preserve"> Na het openen van een project kan alle data in dat project worden onderzocht.</w:t>
      </w:r>
    </w:p>
    <w:p w:rsidR="003A2D62" w:rsidRDefault="003A2D62" w:rsidP="00CE07FA"/>
    <w:p w:rsidR="003A2D62" w:rsidRDefault="003A2D62" w:rsidP="00CE07FA">
      <w:r>
        <w:t xml:space="preserve">Het onderzoek scherm is opgedeeld in drie kolommen. In de linker kolom staan de filters die gebruikt kunnen worden om de hoeveelheid </w:t>
      </w:r>
      <w:r w:rsidR="00BB01C2">
        <w:t xml:space="preserve">digitale </w:t>
      </w:r>
      <w:r>
        <w:t xml:space="preserve">sporen significant de reduceren. </w:t>
      </w:r>
      <w:r w:rsidR="00BB01C2">
        <w:t>Deze filters zijn te zien bij (</w:t>
      </w:r>
      <w:r w:rsidR="00BB01C2" w:rsidRPr="00BB01C2">
        <w:rPr>
          <w:b/>
          <w:color w:val="FF9900"/>
        </w:rPr>
        <w:t>A</w:t>
      </w:r>
      <w:r w:rsidR="00BB01C2">
        <w:t>). Bij (</w:t>
      </w:r>
      <w:r w:rsidR="00BB01C2" w:rsidRPr="00BB01C2">
        <w:rPr>
          <w:b/>
          <w:color w:val="FF9900"/>
        </w:rPr>
        <w:t>B</w:t>
      </w:r>
      <w:r w:rsidR="00BB01C2">
        <w:t xml:space="preserve">) vormt zich een </w:t>
      </w:r>
      <w:r w:rsidR="00BB01C2" w:rsidRPr="006F713F">
        <w:t>lijst</w:t>
      </w:r>
      <w:r w:rsidR="00BB01C2">
        <w:t xml:space="preserve"> van toegevoegde filters. Zoals in figuur </w:t>
      </w:r>
      <w:r w:rsidR="007C41CE">
        <w:t>3</w:t>
      </w:r>
      <w:r w:rsidR="00BB01C2">
        <w:t>.3 te zien is, zijn er geen filters actief. Het enige aanwezige filter is ‘</w:t>
      </w:r>
      <w:proofErr w:type="spellStart"/>
      <w:r w:rsidR="00BB01C2">
        <w:t>All</w:t>
      </w:r>
      <w:proofErr w:type="spellEnd"/>
      <w:r w:rsidR="00BB01C2">
        <w:t xml:space="preserve"> items in Enron’. Hierbij is ‘Enron’ de naam van het geselecteerde project.</w:t>
      </w:r>
    </w:p>
    <w:p w:rsidR="00BB01C2" w:rsidRDefault="00BB01C2" w:rsidP="00CE07FA"/>
    <w:p w:rsidR="003A2D62" w:rsidRDefault="00BB01C2" w:rsidP="00CE07FA">
      <w:r>
        <w:t>In de middelste kolom staan alle digitale sporen die voldoen aan het filter. Deze sporen zijn in verschillende categorieën ingedeeld. Bij (</w:t>
      </w:r>
      <w:r w:rsidRPr="00BB01C2">
        <w:rPr>
          <w:b/>
          <w:color w:val="FF9900"/>
        </w:rPr>
        <w:t>C</w:t>
      </w:r>
      <w:r>
        <w:t xml:space="preserve">) zijn drie categorieën geopend: ‘Documents’, ‘Media’ en ‘Communication’. In </w:t>
      </w:r>
      <w:r w:rsidR="00961D9F">
        <w:t xml:space="preserve">het bovenstaande voorbeeld heeft </w:t>
      </w:r>
      <w:r>
        <w:t>de categorie ‘Documents’ 1554 Office documenten en 152 PDF documenten die voldoen aan het filter.</w:t>
      </w:r>
    </w:p>
    <w:p w:rsidR="00BB01C2" w:rsidRDefault="00BB01C2" w:rsidP="00CE07FA"/>
    <w:p w:rsidR="00E41AD7" w:rsidRDefault="00592508" w:rsidP="00CE07FA">
      <w:r>
        <w:t xml:space="preserve">Deze middelste kolom kan de digitale sporen op verschillende manieren presenteren. </w:t>
      </w:r>
      <w:r w:rsidR="00BB01C2">
        <w:t>In de rechterkolom, bij (</w:t>
      </w:r>
      <w:r w:rsidR="00BB01C2" w:rsidRPr="00BB01C2">
        <w:rPr>
          <w:b/>
          <w:color w:val="FF9900"/>
        </w:rPr>
        <w:t>D</w:t>
      </w:r>
      <w:r w:rsidR="00BB01C2">
        <w:t>), kan</w:t>
      </w:r>
      <w:r>
        <w:t xml:space="preserve"> </w:t>
      </w:r>
      <w:r w:rsidR="00BB01C2">
        <w:t>een keuze gemaakt worden betreffende de visu</w:t>
      </w:r>
      <w:r w:rsidR="00600893">
        <w:t xml:space="preserve">alisatie van de digitale sporen. </w:t>
      </w:r>
      <w:r>
        <w:t>Standaard is de Quick Start visualisatie geselecteerd. Dit geeft de digitale sporen aan op de categorie bestandstype, zoals te zien in figuur 3.3. Als gekozen wordt voor een andere visualisatie, dan past de middelste kolom zich aan deze keuze aan.</w:t>
      </w:r>
      <w:r w:rsidR="00600893">
        <w:t xml:space="preserve"> Enkele voorbeelden van andere visualisaties zijn de geografische voorstelling en de voorstelling met een tijdlijn. De geografische voorstelling wordt voornamelijk gebruikt bij het zoeken naar foto en video materiaal die zijn opgenomen met een camera met ingebouwde gps-functionaliteiten. Met een tijdlijn kan e-mail verkeer gemakkelijker worden uitgelezen.</w:t>
      </w:r>
      <w:r w:rsidR="00E41AD7">
        <w:br w:type="page"/>
      </w:r>
    </w:p>
    <w:p w:rsidR="00600893" w:rsidRDefault="004149FA" w:rsidP="00CE07FA">
      <w:pPr>
        <w:pStyle w:val="Kop2"/>
      </w:pPr>
      <w:bookmarkStart w:id="86" w:name="_Toc319921673"/>
      <w:r>
        <w:lastRenderedPageBreak/>
        <w:t>E-mail filtering</w:t>
      </w:r>
      <w:bookmarkEnd w:id="86"/>
    </w:p>
    <w:p w:rsidR="005E28A3" w:rsidRDefault="005E28A3" w:rsidP="00CE07FA">
      <w:pPr>
        <w:pStyle w:val="Kop3"/>
      </w:pPr>
      <w:bookmarkStart w:id="87" w:name="_Toc319921674"/>
      <w:r>
        <w:t>Spamfilters</w:t>
      </w:r>
      <w:bookmarkEnd w:id="87"/>
    </w:p>
    <w:p w:rsidR="0060626B" w:rsidRDefault="004149FA" w:rsidP="00CE07FA">
      <w:r>
        <w:t xml:space="preserve">Waarschijnlijk de bekendste toepassing van e-mail filtering betreft het spamfilter. </w:t>
      </w:r>
      <w:r w:rsidR="00A56130">
        <w:t xml:space="preserve">Een spamfilter is een stuk software dat </w:t>
      </w:r>
      <w:r w:rsidR="0060626B">
        <w:t xml:space="preserve">in </w:t>
      </w:r>
      <w:r w:rsidR="00A56130">
        <w:t xml:space="preserve">e-mails </w:t>
      </w:r>
      <w:r w:rsidR="0060626B">
        <w:t>zoekt naar tekens van spam in</w:t>
      </w:r>
      <w:r w:rsidR="00A56130">
        <w:t xml:space="preserve"> content, eigenschappen en kenmerken</w:t>
      </w:r>
      <w:r w:rsidR="0060626B">
        <w:t xml:space="preserve"> van de e-mail</w:t>
      </w:r>
      <w:r w:rsidR="00A56130">
        <w:t xml:space="preserve">. </w:t>
      </w:r>
      <w:r w:rsidR="0060626B">
        <w:t xml:space="preserve">Normaal gezien leest het spamfilter de e-mail in, besluit of de e-mail spam is en zal op basis daarvan een actie uitvoeren. In het geval dat het spamfilter een e-mail als spam markeert kunnen verschillende acties optreden, afhankelijk van het soort spamfilter. Het ene spamfilter zal de e-mail in een ‘Junk’-map </w:t>
      </w:r>
      <w:r w:rsidR="007709ED">
        <w:t xml:space="preserve">of ‘Ongewenste mail’-map </w:t>
      </w:r>
      <w:r w:rsidR="0060626B">
        <w:t>zetten</w:t>
      </w:r>
      <w:r w:rsidR="00842A8F">
        <w:t>, terwijl een ander spamfilter de e-mail ongemerkt verwijderd. In het geval dat een e-mail wordt gemarkeerd als</w:t>
      </w:r>
      <w:r w:rsidR="007709ED">
        <w:t xml:space="preserve"> legitieme mail (ook wel</w:t>
      </w:r>
      <w:r w:rsidR="00842A8F">
        <w:t xml:space="preserve"> ham</w:t>
      </w:r>
      <w:r>
        <w:t xml:space="preserve"> genoemd</w:t>
      </w:r>
      <w:r w:rsidR="007709ED">
        <w:t xml:space="preserve">, </w:t>
      </w:r>
      <w:r w:rsidR="00842A8F">
        <w:t xml:space="preserve">het tegenovergestelde van spam) wordt deze in de </w:t>
      </w:r>
      <w:proofErr w:type="spellStart"/>
      <w:r w:rsidR="00842A8F">
        <w:t>inbox</w:t>
      </w:r>
      <w:proofErr w:type="spellEnd"/>
      <w:r w:rsidR="00842A8F">
        <w:t xml:space="preserve"> geplaatst.</w:t>
      </w:r>
    </w:p>
    <w:p w:rsidR="006B2DE3" w:rsidRDefault="006B2DE3" w:rsidP="00CE07FA"/>
    <w:p w:rsidR="006B2DE3" w:rsidRDefault="006B2DE3" w:rsidP="00CE07FA">
      <w:r>
        <w:t>Spamfilters zoeken naar patronen in e-mails om spam te herkennen. Enkele voorbeelden zijn:</w:t>
      </w:r>
    </w:p>
    <w:p w:rsidR="00633987" w:rsidRDefault="006B2DE3" w:rsidP="00CE07FA">
      <w:pPr>
        <w:pStyle w:val="Lijstalinea"/>
        <w:numPr>
          <w:ilvl w:val="0"/>
          <w:numId w:val="31"/>
        </w:numPr>
      </w:pPr>
      <w:r>
        <w:t xml:space="preserve">Content gerelateerde patronen – In spam e-mails worden andere woorden gebruikt dan in </w:t>
      </w:r>
      <w:r w:rsidR="00205408">
        <w:t>ham</w:t>
      </w:r>
      <w:r>
        <w:t xml:space="preserve"> </w:t>
      </w:r>
      <w:r w:rsidR="00205408">
        <w:t>e-</w:t>
      </w:r>
      <w:r>
        <w:t>mail</w:t>
      </w:r>
      <w:r w:rsidR="00205408">
        <w:t>s</w:t>
      </w:r>
      <w:r>
        <w:t>. Woorden als ‘</w:t>
      </w:r>
      <w:proofErr w:type="spellStart"/>
      <w:r w:rsidR="00814BCF">
        <w:t>v</w:t>
      </w:r>
      <w:r>
        <w:t>iagra</w:t>
      </w:r>
      <w:proofErr w:type="spellEnd"/>
      <w:r>
        <w:t>’ of ‘</w:t>
      </w:r>
      <w:proofErr w:type="spellStart"/>
      <w:r w:rsidR="00814BCF">
        <w:t>s</w:t>
      </w:r>
      <w:r>
        <w:t>ex</w:t>
      </w:r>
      <w:proofErr w:type="spellEnd"/>
      <w:r>
        <w:t>’ komen bijvoorbeeld veel vaker voor in spam e-mails. Als</w:t>
      </w:r>
      <w:r w:rsidR="00633987">
        <w:t xml:space="preserve"> </w:t>
      </w:r>
      <w:r w:rsidR="00814BCF">
        <w:t xml:space="preserve">één van </w:t>
      </w:r>
      <w:r w:rsidR="00633987">
        <w:t>deze termen</w:t>
      </w:r>
      <w:r w:rsidR="00205408">
        <w:t xml:space="preserve"> zelfs</w:t>
      </w:r>
      <w:r>
        <w:t xml:space="preserve"> </w:t>
      </w:r>
      <w:r w:rsidR="00814BCF">
        <w:t>wordt gebruikt in het onderwerp van de e-mail</w:t>
      </w:r>
      <w:r w:rsidR="00633987">
        <w:t>, is het bericht</w:t>
      </w:r>
      <w:r w:rsidR="0017117A">
        <w:t xml:space="preserve"> al</w:t>
      </w:r>
      <w:r w:rsidR="00633987">
        <w:t xml:space="preserve"> verdacht.</w:t>
      </w:r>
    </w:p>
    <w:p w:rsidR="001233C5" w:rsidRPr="006F713F" w:rsidRDefault="00814BCF" w:rsidP="00CE07FA">
      <w:pPr>
        <w:pStyle w:val="Lijstalinea"/>
        <w:numPr>
          <w:ilvl w:val="0"/>
          <w:numId w:val="31"/>
        </w:numPr>
      </w:pPr>
      <w:r>
        <w:t>Bijlage gerelateerde patronen – In de hoop de ontvanger van een e-mail een valse bijlage te openen</w:t>
      </w:r>
      <w:r w:rsidR="0017117A">
        <w:t>,</w:t>
      </w:r>
      <w:r>
        <w:t xml:space="preserve"> maken afzenders </w:t>
      </w:r>
      <w:r w:rsidR="0017117A">
        <w:t xml:space="preserve">in de bijlage </w:t>
      </w:r>
      <w:r>
        <w:t xml:space="preserve">vaak gebruik van een dubbele extensie </w:t>
      </w:r>
      <w:r w:rsidR="0017117A">
        <w:t>met</w:t>
      </w:r>
      <w:r>
        <w:t xml:space="preserve"> vele spaties. Met een bijlage als ‘</w:t>
      </w:r>
      <w:r w:rsidR="00633987">
        <w:t>Leuke mop.txt     .</w:t>
      </w:r>
      <w:proofErr w:type="spellStart"/>
      <w:r w:rsidR="00633987">
        <w:t>exe</w:t>
      </w:r>
      <w:proofErr w:type="spellEnd"/>
      <w:r>
        <w:t xml:space="preserve">’ </w:t>
      </w:r>
      <w:r w:rsidR="00633987">
        <w:t>hoopt</w:t>
      </w:r>
      <w:r>
        <w:t xml:space="preserve"> de afzender</w:t>
      </w:r>
      <w:r w:rsidR="00633987">
        <w:t xml:space="preserve"> dat de ontvanger denkt dat het een onschuldig txt-bestand is, terwijl het in werkelijkheid een </w:t>
      </w:r>
      <w:proofErr w:type="spellStart"/>
      <w:r w:rsidR="00633987">
        <w:t>exe</w:t>
      </w:r>
      <w:proofErr w:type="spellEnd"/>
      <w:r w:rsidR="00633987">
        <w:t>-bestand is.</w:t>
      </w:r>
    </w:p>
    <w:p w:rsidR="001233C5" w:rsidRPr="006F713F" w:rsidRDefault="001233C5" w:rsidP="00CE07FA"/>
    <w:p w:rsidR="00600893" w:rsidRDefault="002D5C8B" w:rsidP="00CE07FA">
      <w:pPr>
        <w:pStyle w:val="Kop3"/>
      </w:pPr>
      <w:bookmarkStart w:id="88" w:name="_Toc319921675"/>
      <w:r>
        <w:t xml:space="preserve">Het </w:t>
      </w:r>
      <w:proofErr w:type="spellStart"/>
      <w:r>
        <w:t>Bayesiaanse</w:t>
      </w:r>
      <w:proofErr w:type="spellEnd"/>
      <w:r>
        <w:t xml:space="preserve"> Spam</w:t>
      </w:r>
      <w:r w:rsidR="00744399">
        <w:t>f</w:t>
      </w:r>
      <w:r>
        <w:t>ilter</w:t>
      </w:r>
      <w:bookmarkEnd w:id="88"/>
    </w:p>
    <w:p w:rsidR="00D32FFB" w:rsidRDefault="006B2DE3" w:rsidP="00CE07FA">
      <w:r>
        <w:t xml:space="preserve">Er zijn </w:t>
      </w:r>
      <w:r w:rsidR="00331556">
        <w:t xml:space="preserve">wereldwijd vele verschillende spamfilters ontwikkeld en er zijn </w:t>
      </w:r>
      <w:r>
        <w:t xml:space="preserve">vele soorten technieken om spam van legitieme e-mail te filteren. </w:t>
      </w:r>
      <w:r w:rsidRPr="006F713F">
        <w:t>Veel</w:t>
      </w:r>
      <w:r>
        <w:t xml:space="preserve"> van deze </w:t>
      </w:r>
      <w:r w:rsidRPr="006F713F">
        <w:t xml:space="preserve">ontwikkelde spamfilters maken gebruik van </w:t>
      </w:r>
      <w:r w:rsidR="0099121A">
        <w:t xml:space="preserve">de </w:t>
      </w:r>
      <w:proofErr w:type="spellStart"/>
      <w:r w:rsidRPr="006F713F">
        <w:t>Bayesiaanse</w:t>
      </w:r>
      <w:proofErr w:type="spellEnd"/>
      <w:r w:rsidRPr="006F713F">
        <w:t xml:space="preserve"> statistiek</w:t>
      </w:r>
      <w:r w:rsidR="0099121A">
        <w:t xml:space="preserve">, sommige spamfilters in combinatie met andere </w:t>
      </w:r>
      <w:r w:rsidR="007709ED">
        <w:t>technieken</w:t>
      </w:r>
      <w:r w:rsidRPr="006F713F">
        <w:t>.</w:t>
      </w:r>
      <w:r w:rsidR="0099121A">
        <w:t xml:space="preserve"> </w:t>
      </w:r>
      <w:r w:rsidR="00743F9D">
        <w:t xml:space="preserve">Heinz </w:t>
      </w:r>
      <w:proofErr w:type="spellStart"/>
      <w:r w:rsidR="00743F9D">
        <w:t>Tschabitscher</w:t>
      </w:r>
      <w:proofErr w:type="spellEnd"/>
      <w:r w:rsidR="00743F9D" w:rsidRPr="00743F9D">
        <w:rPr>
          <w:vertAlign w:val="superscript"/>
        </w:rPr>
        <w:t>(</w:t>
      </w:r>
      <w:r w:rsidR="00472C1A">
        <w:rPr>
          <w:vertAlign w:val="superscript"/>
        </w:rPr>
        <w:t>5</w:t>
      </w:r>
      <w:r w:rsidR="00743F9D" w:rsidRPr="00743F9D">
        <w:rPr>
          <w:vertAlign w:val="superscript"/>
        </w:rPr>
        <w:t>)</w:t>
      </w:r>
      <w:r w:rsidR="00743F9D">
        <w:t xml:space="preserve">, een e-mail enthousiast die zich sinds 1997 bezig houdt met alle aspecten van e-mail en andere vormen van online communicatie, </w:t>
      </w:r>
      <w:r w:rsidR="001332FC">
        <w:t xml:space="preserve">heeft een top 12 gemaakt </w:t>
      </w:r>
      <w:r w:rsidR="005105CE">
        <w:t>van zijn persoonlijk beste</w:t>
      </w:r>
      <w:r w:rsidR="001332FC">
        <w:t xml:space="preserve"> Windows Spamfilters.</w:t>
      </w:r>
      <w:r w:rsidR="001332FC" w:rsidRPr="001332FC">
        <w:rPr>
          <w:vertAlign w:val="superscript"/>
        </w:rPr>
        <w:t>(</w:t>
      </w:r>
      <w:r w:rsidR="00472C1A">
        <w:rPr>
          <w:vertAlign w:val="superscript"/>
        </w:rPr>
        <w:t>6</w:t>
      </w:r>
      <w:r w:rsidR="001332FC" w:rsidRPr="001332FC">
        <w:rPr>
          <w:vertAlign w:val="superscript"/>
        </w:rPr>
        <w:t>)</w:t>
      </w:r>
      <w:r w:rsidR="001332FC">
        <w:t xml:space="preserve"> Van deze 12 spamfilters maken er 9 gebruik van </w:t>
      </w:r>
      <w:r w:rsidR="0017117A">
        <w:t xml:space="preserve">de </w:t>
      </w:r>
      <w:proofErr w:type="spellStart"/>
      <w:r w:rsidR="001332FC">
        <w:t>Bayesiaanse</w:t>
      </w:r>
      <w:proofErr w:type="spellEnd"/>
      <w:r w:rsidR="001332FC">
        <w:t xml:space="preserve"> statistiek.</w:t>
      </w:r>
      <w:r w:rsidR="005105CE">
        <w:t xml:space="preserve"> </w:t>
      </w:r>
      <w:r w:rsidR="0017117A">
        <w:t>Door h</w:t>
      </w:r>
      <w:r w:rsidR="0061311C">
        <w:t xml:space="preserve">et bedrijf GFI worden spamfilters die gebruik maken van </w:t>
      </w:r>
      <w:r w:rsidR="0017117A">
        <w:t xml:space="preserve">de </w:t>
      </w:r>
      <w:proofErr w:type="spellStart"/>
      <w:r w:rsidR="0061311C">
        <w:t>Bayesiaanse</w:t>
      </w:r>
      <w:proofErr w:type="spellEnd"/>
      <w:r w:rsidR="0061311C">
        <w:t xml:space="preserve"> statistiek beoordeeld als het meest effectief.</w:t>
      </w:r>
      <w:r w:rsidR="0061311C" w:rsidRPr="0061311C">
        <w:rPr>
          <w:vertAlign w:val="superscript"/>
        </w:rPr>
        <w:t>(</w:t>
      </w:r>
      <w:r w:rsidR="00472C1A">
        <w:rPr>
          <w:vertAlign w:val="superscript"/>
        </w:rPr>
        <w:t>7</w:t>
      </w:r>
      <w:r w:rsidR="0061311C" w:rsidRPr="0061311C">
        <w:rPr>
          <w:vertAlign w:val="superscript"/>
        </w:rPr>
        <w:t>)</w:t>
      </w:r>
      <w:r w:rsidR="0061311C">
        <w:t xml:space="preserve"> </w:t>
      </w:r>
      <w:r w:rsidR="001332FC">
        <w:t xml:space="preserve">Het voordeel van spamfilters die gebruik maken van </w:t>
      </w:r>
      <w:proofErr w:type="spellStart"/>
      <w:r w:rsidR="001332FC">
        <w:t>Bayesiaanse</w:t>
      </w:r>
      <w:proofErr w:type="spellEnd"/>
      <w:r w:rsidR="001332FC">
        <w:t xml:space="preserve"> statistiek is de</w:t>
      </w:r>
      <w:r w:rsidRPr="006F713F">
        <w:t xml:space="preserve"> nauwkeurig</w:t>
      </w:r>
      <w:r w:rsidR="001332FC">
        <w:t>e beoordeling van e-mails</w:t>
      </w:r>
      <w:r w:rsidRPr="006F713F">
        <w:t xml:space="preserve">, </w:t>
      </w:r>
      <w:r w:rsidR="00DC61B9">
        <w:t>daaren</w:t>
      </w:r>
      <w:r w:rsidR="001332FC">
        <w:t xml:space="preserve">tegen </w:t>
      </w:r>
      <w:r>
        <w:t>moet</w:t>
      </w:r>
      <w:r w:rsidR="001332FC">
        <w:t xml:space="preserve"> het filter</w:t>
      </w:r>
      <w:r>
        <w:t xml:space="preserve"> wel</w:t>
      </w:r>
      <w:r w:rsidR="001332FC">
        <w:t xml:space="preserve"> eerst</w:t>
      </w:r>
      <w:r>
        <w:t xml:space="preserve"> getraind worden.</w:t>
      </w:r>
      <w:r w:rsidR="001332FC">
        <w:t xml:space="preserve"> Dit beteken</w:t>
      </w:r>
      <w:r w:rsidR="00DC61B9">
        <w:t>t</w:t>
      </w:r>
      <w:r w:rsidR="001332FC">
        <w:t xml:space="preserve"> dat de gebruiker eerst van een grote hoeveelheid e-mails moet aangeven of deze als spam </w:t>
      </w:r>
      <w:r w:rsidR="0017117A">
        <w:t xml:space="preserve">of als ham </w:t>
      </w:r>
      <w:r w:rsidR="001332FC">
        <w:t xml:space="preserve">beschouwd moeten worden. Het filter probeert </w:t>
      </w:r>
      <w:r w:rsidR="00121D66">
        <w:t xml:space="preserve">hier dan uit te leren welke eigenschappen van </w:t>
      </w:r>
      <w:r w:rsidR="00121D66">
        <w:lastRenderedPageBreak/>
        <w:t xml:space="preserve">de e-mails vooral bij spam voorkomen, en welke niet. Op basis hiervan </w:t>
      </w:r>
      <w:r w:rsidR="001332FC">
        <w:t>worden</w:t>
      </w:r>
      <w:r w:rsidR="00121D66">
        <w:t xml:space="preserve"> de e-mails </w:t>
      </w:r>
      <w:r w:rsidR="001332FC">
        <w:t>ge</w:t>
      </w:r>
      <w:r w:rsidR="00121D66">
        <w:t>filter</w:t>
      </w:r>
      <w:r w:rsidR="001332FC">
        <w:t>d</w:t>
      </w:r>
      <w:r w:rsidR="005105CE">
        <w:t>.</w:t>
      </w:r>
    </w:p>
    <w:p w:rsidR="00D32FFB" w:rsidRDefault="00D32FFB" w:rsidP="00CE07FA"/>
    <w:p w:rsidR="007709ED" w:rsidRPr="00281712" w:rsidRDefault="00142063" w:rsidP="00CE07FA">
      <w:pPr>
        <w:pStyle w:val="Kop3"/>
      </w:pPr>
      <w:bookmarkStart w:id="89" w:name="_Toc319921676"/>
      <w:r>
        <w:t>E</w:t>
      </w:r>
      <w:r w:rsidR="007709ED">
        <w:t>e</w:t>
      </w:r>
      <w:r>
        <w:t>n</w:t>
      </w:r>
      <w:r w:rsidR="007709ED">
        <w:t xml:space="preserve"> variant</w:t>
      </w:r>
      <w:r>
        <w:t xml:space="preserve"> op het </w:t>
      </w:r>
      <w:proofErr w:type="spellStart"/>
      <w:r>
        <w:t>Bayesiaanse</w:t>
      </w:r>
      <w:proofErr w:type="spellEnd"/>
      <w:r>
        <w:t xml:space="preserve"> Spamfilter</w:t>
      </w:r>
      <w:bookmarkEnd w:id="89"/>
    </w:p>
    <w:p w:rsidR="00E04D50" w:rsidRPr="00281712" w:rsidRDefault="00C223E9" w:rsidP="00CE07FA">
      <w:r>
        <w:t xml:space="preserve">In </w:t>
      </w:r>
      <w:proofErr w:type="spellStart"/>
      <w:r>
        <w:t>Xiraf</w:t>
      </w:r>
      <w:proofErr w:type="spellEnd"/>
      <w:r>
        <w:t xml:space="preserve">, de database voor digitale sporen, worden onder andere e-mails ingeladen. </w:t>
      </w:r>
      <w:r w:rsidR="000F2BD2">
        <w:t xml:space="preserve">Tijdens forensisch onderzoek wordt deze database van e-mails doorgenomen op zoek naar informatie gerelateerd aan de zaak. Deze e-mails worden door de forensische onderzoekers beoordeeld op basis van de content. Is de e-mail belangrijk voor de zaak of niet? Het </w:t>
      </w:r>
      <w:proofErr w:type="spellStart"/>
      <w:r w:rsidR="000F2BD2">
        <w:t>Bayesiaanse</w:t>
      </w:r>
      <w:proofErr w:type="spellEnd"/>
      <w:r w:rsidR="000F2BD2">
        <w:t xml:space="preserve"> spamfilter doet bijna exact hetzelfde. Er wordt gekeken naar de content van de e-mail en afhankelijk daarvan</w:t>
      </w:r>
      <w:r w:rsidR="0017117A">
        <w:t xml:space="preserve"> wordt</w:t>
      </w:r>
      <w:r w:rsidR="000F2BD2">
        <w:t xml:space="preserve"> besloten om de e-mail te </w:t>
      </w:r>
      <w:r w:rsidR="00D068B6">
        <w:t xml:space="preserve">bewaren of niet. Door een dergelijk filter in </w:t>
      </w:r>
      <w:proofErr w:type="spellStart"/>
      <w:r w:rsidR="00D068B6">
        <w:t>Xiraf</w:t>
      </w:r>
      <w:proofErr w:type="spellEnd"/>
      <w:r w:rsidR="00D068B6">
        <w:t xml:space="preserve"> te implementeren kan het beoordelingsproces voor een groot deel worden geautomatiseerd. Het filter zal dan de content van de e-mails doornemen en</w:t>
      </w:r>
      <w:r w:rsidR="00540448">
        <w:t xml:space="preserve"> middels een kansberekening</w:t>
      </w:r>
      <w:r w:rsidR="00D32FFB">
        <w:t xml:space="preserve"> be</w:t>
      </w:r>
      <w:r w:rsidR="00540448">
        <w:t>pa</w:t>
      </w:r>
      <w:r w:rsidR="00D32FFB">
        <w:t>len of deze e-mail belangrijk is voor de zaak of niet.</w:t>
      </w:r>
    </w:p>
    <w:p w:rsidR="00E04D50" w:rsidRPr="00281712" w:rsidRDefault="00E04D50" w:rsidP="00CE07FA"/>
    <w:p w:rsidR="00E04D50" w:rsidRPr="00281712" w:rsidRDefault="00D32FFB" w:rsidP="00CE07FA">
      <w:r>
        <w:t xml:space="preserve">De beoordeling </w:t>
      </w:r>
      <w:r w:rsidR="004D4A0C">
        <w:t xml:space="preserve">van het filter is afhankelijk van informatie die in het verleden door de gebruiker is ingegeven. Deze informatie kan gezien worden als gemarkeerde e-mails. </w:t>
      </w:r>
      <w:r w:rsidR="008C2049">
        <w:t>In h</w:t>
      </w:r>
      <w:r w:rsidR="004D4A0C">
        <w:t>et filter in</w:t>
      </w:r>
      <w:r w:rsidR="008C2049">
        <w:t xml:space="preserve"> </w:t>
      </w:r>
      <w:r w:rsidR="000F7BC8">
        <w:t xml:space="preserve">het online e-mailaccount worden de e-mails gemarkeerd als spam of als ham. </w:t>
      </w:r>
      <w:r w:rsidR="00205408">
        <w:t xml:space="preserve">Er wordt een database opgesteld van woorden die voorkwamen in die e-mails. Sommige woorden komen vaker voor in </w:t>
      </w:r>
      <w:r w:rsidR="00DC61B9">
        <w:t>spam e-mails dan in ham e-mails,</w:t>
      </w:r>
      <w:r w:rsidR="00205408">
        <w:t xml:space="preserve"> </w:t>
      </w:r>
      <w:r w:rsidR="00DC61B9">
        <w:t>w</w:t>
      </w:r>
      <w:r w:rsidR="00205408">
        <w:t>oorden zoals ‘</w:t>
      </w:r>
      <w:proofErr w:type="spellStart"/>
      <w:r w:rsidR="00205408">
        <w:t>viagra</w:t>
      </w:r>
      <w:proofErr w:type="spellEnd"/>
      <w:r w:rsidR="00205408">
        <w:t>’ en ‘</w:t>
      </w:r>
      <w:proofErr w:type="spellStart"/>
      <w:r w:rsidR="00205408">
        <w:t>sex</w:t>
      </w:r>
      <w:proofErr w:type="spellEnd"/>
      <w:r w:rsidR="00205408">
        <w:t>’. Als een nieuwe e-mail binnenkomt kan een statistische kans worden berekend dat de e-mail spam is of niet, afhankelijk van de woorden die erin voorkomen. Hiervoor geldt echter wel dat er een grote hoeveelheid e-mails vooraf moeten zijn doorge</w:t>
      </w:r>
      <w:r w:rsidR="00BE4590">
        <w:t>nomen, zodat het filter beschikking heeft over een grote hoeveelheid informatie.</w:t>
      </w:r>
      <w:r w:rsidR="00205408">
        <w:t xml:space="preserve"> </w:t>
      </w:r>
      <w:r w:rsidR="00BE4590">
        <w:t xml:space="preserve">Dit is nodig </w:t>
      </w:r>
      <w:r w:rsidR="00205408">
        <w:t>om het filter nauwkeurig te laten werken.</w:t>
      </w:r>
      <w:r w:rsidR="00812E18">
        <w:t xml:space="preserve"> De grootte van deze hoeveelheid e-mails wordt verderop in de scriptie besproken.</w:t>
      </w:r>
      <w:r w:rsidR="00205408">
        <w:t xml:space="preserve"> </w:t>
      </w:r>
      <w:r w:rsidR="000F7BC8">
        <w:t xml:space="preserve">In het filter in </w:t>
      </w:r>
      <w:proofErr w:type="spellStart"/>
      <w:r w:rsidR="000F7BC8">
        <w:t>Xiraf</w:t>
      </w:r>
      <w:proofErr w:type="spellEnd"/>
      <w:r w:rsidR="000F7BC8">
        <w:t xml:space="preserve"> moet</w:t>
      </w:r>
      <w:r w:rsidR="00205408">
        <w:t xml:space="preserve"> ook eerst een grote hoeveelheid e-mails worden doorge</w:t>
      </w:r>
      <w:r w:rsidR="00BE4590">
        <w:t>nomen</w:t>
      </w:r>
      <w:r w:rsidR="00205408">
        <w:t xml:space="preserve">. Deze e-mails worden echter niet gemarkeerd als spam of ham. De e-mails in </w:t>
      </w:r>
      <w:proofErr w:type="spellStart"/>
      <w:r w:rsidR="00205408">
        <w:t>Xiraf</w:t>
      </w:r>
      <w:proofErr w:type="spellEnd"/>
      <w:r w:rsidR="00205408">
        <w:t xml:space="preserve"> kunnen worden gemarkeerd als zaak gerelateerd of niet zaak gerelateerd. Net als in het online e-mailaccount wordt een database gemaakt van woorden die voorkomen in mails die zaak gerelateerd zijn of niet. </w:t>
      </w:r>
      <w:r w:rsidR="00D90AB4">
        <w:t>Als deze database van woorden groot genoeg is om nauwkeurig te bepalen of een e-mail zaak gerelateerd is of niet, dan kan dit voor alle aanwezig</w:t>
      </w:r>
      <w:r w:rsidR="00520903">
        <w:t>e</w:t>
      </w:r>
      <w:r w:rsidR="00D90AB4">
        <w:t xml:space="preserve"> e-mails in </w:t>
      </w:r>
      <w:proofErr w:type="spellStart"/>
      <w:r w:rsidR="00D90AB4">
        <w:t>Xiraf</w:t>
      </w:r>
      <w:proofErr w:type="spellEnd"/>
      <w:r w:rsidR="00D90AB4">
        <w:t xml:space="preserve"> worden berekend.</w:t>
      </w:r>
    </w:p>
    <w:p w:rsidR="00E04D50" w:rsidRDefault="00E04D50" w:rsidP="00CE07FA"/>
    <w:p w:rsidR="00812E18" w:rsidRDefault="00D90AB4" w:rsidP="00CE07FA">
      <w:r>
        <w:t xml:space="preserve">De hoeveelheid e-mails die gemarkeerd moeten worden om de database van woorden op te stellen kan variëren. </w:t>
      </w:r>
      <w:r w:rsidR="0061311C">
        <w:t>Bij het vormen van een database van woorden voor e-mails van een online e-mailaccount meldt de ene bron dat er een tijdperiode aan vooraf gaat van twee weken om de database op te stellen,</w:t>
      </w:r>
      <w:r w:rsidR="0061311C" w:rsidRPr="0061311C">
        <w:rPr>
          <w:vertAlign w:val="superscript"/>
        </w:rPr>
        <w:t>(</w:t>
      </w:r>
      <w:r w:rsidR="00472C1A">
        <w:rPr>
          <w:vertAlign w:val="superscript"/>
        </w:rPr>
        <w:t>7</w:t>
      </w:r>
      <w:r w:rsidR="0061311C" w:rsidRPr="0061311C">
        <w:rPr>
          <w:vertAlign w:val="superscript"/>
        </w:rPr>
        <w:t>)</w:t>
      </w:r>
      <w:r w:rsidR="0061311C">
        <w:t xml:space="preserve"> </w:t>
      </w:r>
      <w:r w:rsidR="007F678B">
        <w:t>twee</w:t>
      </w:r>
      <w:r w:rsidR="0061311C">
        <w:t xml:space="preserve"> andere bro</w:t>
      </w:r>
      <w:r w:rsidR="007709ED">
        <w:t>n</w:t>
      </w:r>
      <w:r w:rsidR="0061311C">
        <w:t>n</w:t>
      </w:r>
      <w:r w:rsidR="007709ED">
        <w:t>en</w:t>
      </w:r>
      <w:r w:rsidR="0061311C">
        <w:t xml:space="preserve"> meld</w:t>
      </w:r>
      <w:r w:rsidR="00812E18">
        <w:t>en</w:t>
      </w:r>
      <w:r w:rsidR="0061311C">
        <w:t xml:space="preserve"> dat een hoeveelheid van honderden mailtjes moeten worden doorgewerkt.</w:t>
      </w:r>
      <w:r w:rsidR="0061311C" w:rsidRPr="0061311C">
        <w:rPr>
          <w:vertAlign w:val="superscript"/>
        </w:rPr>
        <w:t>(</w:t>
      </w:r>
      <w:r w:rsidR="00472C1A">
        <w:rPr>
          <w:vertAlign w:val="superscript"/>
        </w:rPr>
        <w:t>8</w:t>
      </w:r>
      <w:r w:rsidR="007F678B">
        <w:rPr>
          <w:vertAlign w:val="superscript"/>
        </w:rPr>
        <w:t>,</w:t>
      </w:r>
      <w:r w:rsidR="00472C1A">
        <w:rPr>
          <w:vertAlign w:val="superscript"/>
        </w:rPr>
        <w:t>9</w:t>
      </w:r>
      <w:r w:rsidR="0061311C" w:rsidRPr="0061311C">
        <w:rPr>
          <w:vertAlign w:val="superscript"/>
        </w:rPr>
        <w:t>)</w:t>
      </w:r>
      <w:r w:rsidR="0061311C">
        <w:t xml:space="preserve"> </w:t>
      </w:r>
      <w:r w:rsidR="007F678B">
        <w:t>Daarnaast wordt er ook aangeraden dat de hoeveelheid gemarkeerde e-mails per categorie gelijk aan elkaar moeten zijn.</w:t>
      </w:r>
      <w:r w:rsidR="007F678B" w:rsidRPr="007F678B">
        <w:rPr>
          <w:vertAlign w:val="superscript"/>
        </w:rPr>
        <w:t>(1</w:t>
      </w:r>
      <w:r w:rsidR="00472C1A">
        <w:rPr>
          <w:vertAlign w:val="superscript"/>
        </w:rPr>
        <w:t>0</w:t>
      </w:r>
      <w:r w:rsidR="007F678B" w:rsidRPr="007F678B">
        <w:rPr>
          <w:vertAlign w:val="superscript"/>
        </w:rPr>
        <w:t>,1</w:t>
      </w:r>
      <w:r w:rsidR="00472C1A">
        <w:rPr>
          <w:vertAlign w:val="superscript"/>
        </w:rPr>
        <w:t>1</w:t>
      </w:r>
      <w:r w:rsidR="007F678B" w:rsidRPr="007F678B">
        <w:rPr>
          <w:vertAlign w:val="superscript"/>
        </w:rPr>
        <w:t>)</w:t>
      </w:r>
    </w:p>
    <w:p w:rsidR="00812E18" w:rsidRDefault="00812E18" w:rsidP="00CE07FA"/>
    <w:p w:rsidR="0099121A" w:rsidRDefault="009705E8" w:rsidP="00CE07FA">
      <w:r>
        <w:t xml:space="preserve">In het geval van een forensisch onderzoek in </w:t>
      </w:r>
      <w:proofErr w:type="spellStart"/>
      <w:r>
        <w:t>Xiraf</w:t>
      </w:r>
      <w:proofErr w:type="spellEnd"/>
      <w:r>
        <w:t xml:space="preserve"> kan het vinden van een zaak gerelateerde e-mail worden gezien als het zoeken naar een speld in een hooiberg. Stel dat de allereerste zaak waarin het filter gebruikt</w:t>
      </w:r>
      <w:r w:rsidR="00812E18">
        <w:t xml:space="preserve"> kan</w:t>
      </w:r>
      <w:r>
        <w:t xml:space="preserve"> word</w:t>
      </w:r>
      <w:r w:rsidR="00812E18">
        <w:t>en</w:t>
      </w:r>
      <w:r>
        <w:t xml:space="preserve"> een e-mail database heeft van 10.000 e-mails en hiervan zijn 10 e-mails belangrijk voor de zaak.</w:t>
      </w:r>
      <w:r w:rsidR="00812E18">
        <w:t xml:space="preserve"> Vanwege het feit dat dit de allereerste zaak is waarin het filter gebruikt kan worden, is de database van woorden nog leeg. Er zijn namelijk nog geen e-mails</w:t>
      </w:r>
      <w:r w:rsidR="00520903">
        <w:t xml:space="preserve"> gemarkeerd als zaak</w:t>
      </w:r>
      <w:r w:rsidR="00812E18">
        <w:t xml:space="preserve"> of niet</w:t>
      </w:r>
      <w:r w:rsidR="00520903">
        <w:t xml:space="preserve"> zaak gerelateerd. In deze zaak zul</w:t>
      </w:r>
      <w:r w:rsidR="00812E18">
        <w:t>l</w:t>
      </w:r>
      <w:r w:rsidR="00520903">
        <w:t>en</w:t>
      </w:r>
      <w:r w:rsidR="00812E18">
        <w:t xml:space="preserve"> eerst e-mails gemarkeerd moeten worden om deze database van informatie te voorzien. </w:t>
      </w:r>
      <w:r>
        <w:t xml:space="preserve">Los van het feit dat de hoeveelheid e-mails per categorie (zaak gerelateerd en niet zaak gerelateerd) enorm van elkaar verschillen, betreft deze hele set van e-mails niet genoeg informatie om </w:t>
      </w:r>
      <w:r w:rsidR="005F4441">
        <w:t xml:space="preserve">e-mails in e-mail databases in opvolgende zaken </w:t>
      </w:r>
      <w:r>
        <w:t>betrouwba</w:t>
      </w:r>
      <w:r w:rsidR="005F4441">
        <w:t xml:space="preserve">ar te categoriseren als zaak of niet zaak gerelateerd. Met slechts 10 e-mails die zijn gemarkeerd als zaak gerelateerd kan er nog niet betrouwbaar </w:t>
      </w:r>
      <w:r w:rsidR="004149FA">
        <w:t xml:space="preserve">automatisch </w:t>
      </w:r>
      <w:r w:rsidR="005F4441">
        <w:t>e-mails worden geanalyseerd. Voor het goed laten functioneren van de analyse moeten van beide categorieën enkele honderden mails zijn gemarkeerd. Deze database van woorden kan in toekomstige</w:t>
      </w:r>
      <w:r w:rsidR="0099121A">
        <w:t xml:space="preserve"> zaken gebruikt blijven worden.</w:t>
      </w:r>
    </w:p>
    <w:p w:rsidR="00BC1FF7" w:rsidRDefault="00BC1FF7" w:rsidP="00CE07FA"/>
    <w:p w:rsidR="00D90AB4" w:rsidRDefault="00571BBD" w:rsidP="00CE07FA">
      <w:r>
        <w:t>Aangezien er verschillende soorten zaken zijn (zedenzaken, moordzaken, fraudezaken) kan er gekozen worden om voor ieder</w:t>
      </w:r>
      <w:r w:rsidR="00BC1FF7">
        <w:t>e</w:t>
      </w:r>
      <w:r>
        <w:t xml:space="preserve"> </w:t>
      </w:r>
      <w:r w:rsidR="00BC1FF7">
        <w:t>soort zaak, ook wel profiel,</w:t>
      </w:r>
      <w:r>
        <w:t xml:space="preserve"> een </w:t>
      </w:r>
      <w:r w:rsidR="0099121A">
        <w:t xml:space="preserve">eigen </w:t>
      </w:r>
      <w:r>
        <w:t xml:space="preserve">database van woorden te </w:t>
      </w:r>
      <w:r w:rsidR="0099121A">
        <w:t>maken</w:t>
      </w:r>
      <w:r>
        <w:t xml:space="preserve">. </w:t>
      </w:r>
      <w:r w:rsidR="0099121A">
        <w:t>In fraudezaken, moordzaken en zedenzaken moeten er immers op andere kernwoorden</w:t>
      </w:r>
      <w:r w:rsidR="00540448">
        <w:t xml:space="preserve"> gezocht worden. </w:t>
      </w:r>
      <w:r w:rsidR="0099121A">
        <w:t>Eén algemene database zal minder nauwkeurige resultaten geven</w:t>
      </w:r>
      <w:r w:rsidR="00812E18">
        <w:t xml:space="preserve"> in vergelijking met</w:t>
      </w:r>
      <w:r w:rsidR="0099121A">
        <w:t xml:space="preserve"> profielgerichte databases.</w:t>
      </w:r>
      <w:r w:rsidR="00540448">
        <w:t xml:space="preserve"> Het is ook mogelijk om voor iedere zaak een nieuwe database te maken. Er zijn altijd gegevens die specifiek voor een enkele zaak van toepassing zijn, zoals namen of locaties. Dit betekent echter wel dat er voor iedere zaak een grote hoeveelheid e-mails moet worden doorgenomen voordat het filter weet op welke informatie het moet zoeken. Het is een afweging die gemaakt moet worden tussen de nauwkeurigheid van de e-mail content analyse en de tijdsbesteding voor rechercheurs.</w:t>
      </w:r>
      <w:r w:rsidR="0099121A">
        <w:t xml:space="preserve"> Aangezien de werking</w:t>
      </w:r>
      <w:r w:rsidR="00540448">
        <w:t xml:space="preserve"> voor iedere database</w:t>
      </w:r>
      <w:r w:rsidR="0099121A">
        <w:t xml:space="preserve"> hetzelfde is, wordt in de</w:t>
      </w:r>
      <w:r w:rsidR="00520903">
        <w:t>ze</w:t>
      </w:r>
      <w:r w:rsidR="0099121A">
        <w:t xml:space="preserve"> scriptie de focus gelegd op het genereren van een enkele database die nodig is voor de beoordeling van e-mails.</w:t>
      </w:r>
      <w:r w:rsidR="00812E18">
        <w:t xml:space="preserve"> Daarnaast </w:t>
      </w:r>
      <w:r w:rsidR="00DD4674">
        <w:t xml:space="preserve">zal het filter zich beperken tot de </w:t>
      </w:r>
      <w:proofErr w:type="spellStart"/>
      <w:r w:rsidR="00DD4674">
        <w:t>Bayesiaanse</w:t>
      </w:r>
      <w:proofErr w:type="spellEnd"/>
      <w:r w:rsidR="00DD4674">
        <w:t xml:space="preserve"> statistiek op de content van de e-mails. In latere stadia kunnen andere technieken worden toegevoegd en gecombineerd, zoals in verschillende online spamfilter</w:t>
      </w:r>
      <w:r w:rsidR="00DC61B9">
        <w:t>s</w:t>
      </w:r>
      <w:r w:rsidR="00DD4674">
        <w:t xml:space="preserve"> het geval is.</w:t>
      </w:r>
    </w:p>
    <w:p w:rsidR="00812E18" w:rsidRPr="00281712" w:rsidRDefault="00812E18" w:rsidP="00CE07FA"/>
    <w:p w:rsidR="00E04D50" w:rsidRPr="00281712" w:rsidRDefault="00E04D50" w:rsidP="00CE07FA">
      <w:pPr>
        <w:pStyle w:val="Kop3"/>
      </w:pPr>
      <w:bookmarkStart w:id="90" w:name="_Toc319921677"/>
      <w:r w:rsidRPr="00281712">
        <w:t xml:space="preserve">De stelling van </w:t>
      </w:r>
      <w:proofErr w:type="spellStart"/>
      <w:r w:rsidRPr="00281712">
        <w:t>Bayes</w:t>
      </w:r>
      <w:bookmarkEnd w:id="90"/>
      <w:proofErr w:type="spellEnd"/>
    </w:p>
    <w:p w:rsidR="00E04D50" w:rsidRDefault="00571BBD" w:rsidP="00CE07FA">
      <w:r>
        <w:t xml:space="preserve">Voor het bepalen of een e-mail gemarkeerd kan worden als zaak gerelateerd of als niet zaak gerelateerd wordt gebruik gemaakt van </w:t>
      </w:r>
      <w:r w:rsidR="0099121A">
        <w:t xml:space="preserve">de stelling van </w:t>
      </w:r>
      <w:proofErr w:type="spellStart"/>
      <w:r w:rsidR="0099121A">
        <w:t>Bayes</w:t>
      </w:r>
      <w:proofErr w:type="spellEnd"/>
      <w:r w:rsidR="0099121A">
        <w:t xml:space="preserve">. Deze stelling geeft </w:t>
      </w:r>
      <w:r w:rsidR="007709ED">
        <w:t>de relatie weer tussen de waarschijnlijkheden van A en B en de conditionele waarschijnlijkheden van A gegeven B en B gegeven A.</w:t>
      </w:r>
      <w:r w:rsidR="004D38C8">
        <w:t xml:space="preserve"> Hierbij staat de term ‘Pr’ voor ‘</w:t>
      </w:r>
      <w:proofErr w:type="spellStart"/>
      <w:r w:rsidR="004D38C8">
        <w:t>Probability</w:t>
      </w:r>
      <w:proofErr w:type="spellEnd"/>
      <w:r w:rsidR="004D38C8">
        <w:t>’, de Engelse term voor kans of waarschijnlijkheid.</w:t>
      </w:r>
    </w:p>
    <w:p w:rsidR="007709ED" w:rsidRDefault="007709ED" w:rsidP="00CE07FA">
      <w:r>
        <w:lastRenderedPageBreak/>
        <w:t>De algemene formule is als volgt:</w:t>
      </w:r>
    </w:p>
    <w:p w:rsidR="00864647" w:rsidRDefault="00864647" w:rsidP="00CE07FA">
      <w:pPr>
        <w:rPr>
          <w:rFonts w:ascii="Cambria Math" w:hAnsi="Cambria Math"/>
          <w:oMath/>
        </w:rPr>
        <w:sectPr w:rsidR="00864647" w:rsidSect="00FA125C">
          <w:footerReference w:type="even" r:id="rId12"/>
          <w:footerReference w:type="default" r:id="rId13"/>
          <w:pgSz w:w="11906" w:h="16838"/>
          <w:pgMar w:top="1417" w:right="1417" w:bottom="1417" w:left="1417" w:header="708" w:footer="708" w:gutter="0"/>
          <w:cols w:space="708"/>
          <w:titlePg/>
          <w:docGrid w:linePitch="360"/>
        </w:sectPr>
      </w:pPr>
    </w:p>
    <w:p w:rsidR="00864647" w:rsidRPr="00864647" w:rsidRDefault="00A21435" w:rsidP="00CE07FA">
      <w:pPr>
        <w:ind w:left="284"/>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A</m:t>
                  </m:r>
                </m:e>
                <m:e>
                  <m:r>
                    <w:rPr>
                      <w:rFonts w:ascii="Cambria Math" w:hAnsi="Cambria Math"/>
                    </w:rPr>
                    <m:t>B</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B</m:t>
                      </m:r>
                    </m:e>
                    <m:e>
                      <m:r>
                        <w:rPr>
                          <w:rFonts w:ascii="Cambria Math" w:hAnsi="Cambria Math"/>
                        </w:rPr>
                        <m:t>A</m:t>
                      </m:r>
                    </m:e>
                  </m:d>
                </m:e>
              </m:func>
              <m:r>
                <w:rPr>
                  <w:rFonts w:ascii="Cambria Math" w:hAnsi="Cambria Math"/>
                </w:rPr>
                <m:t>∙</m:t>
              </m:r>
              <m:r>
                <m:rPr>
                  <m:sty m:val="p"/>
                </m:rPr>
                <w:rPr>
                  <w:rFonts w:ascii="Cambria Math" w:hAnsi="Cambria Math"/>
                </w:rPr>
                <m:t>Pr ⁡</m:t>
              </m:r>
              <m:r>
                <w:rPr>
                  <w:rFonts w:ascii="Cambria Math" w:hAnsi="Cambria Math"/>
                </w:rPr>
                <m:t>(A)</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(B)</m:t>
                  </m:r>
                </m:e>
              </m:func>
            </m:den>
          </m:f>
        </m:oMath>
      </m:oMathPara>
    </w:p>
    <w:p w:rsidR="00864647" w:rsidRDefault="00864647" w:rsidP="00CE07FA">
      <w:pPr>
        <w:jc w:val="right"/>
        <w:sectPr w:rsidR="00864647" w:rsidSect="004D38C8">
          <w:type w:val="continuous"/>
          <w:pgSz w:w="11906" w:h="16838"/>
          <w:pgMar w:top="1417" w:right="1417" w:bottom="1417" w:left="1417" w:header="708" w:footer="708" w:gutter="0"/>
          <w:cols w:num="2" w:space="284" w:equalWidth="0">
            <w:col w:w="7655" w:space="284"/>
            <w:col w:w="1133"/>
          </w:cols>
          <w:docGrid w:linePitch="360"/>
        </w:sectPr>
      </w:pPr>
      <w:r>
        <w:lastRenderedPageBreak/>
        <w:t>(</w:t>
      </w:r>
      <w:r w:rsidR="007C41CE">
        <w:t>3</w:t>
      </w:r>
      <w:r>
        <w:t>.1)</w:t>
      </w:r>
    </w:p>
    <w:p w:rsidR="007709ED" w:rsidRDefault="000A41C6" w:rsidP="00CE07FA">
      <w:pPr>
        <w:ind w:left="284"/>
      </w:pPr>
      <w:r>
        <w:lastRenderedPageBreak/>
        <w:t>Met de variabelen:</w:t>
      </w:r>
    </w:p>
    <w:p w:rsidR="000A41C6" w:rsidRPr="000A41C6" w:rsidRDefault="00A21435" w:rsidP="00CE07FA">
      <w:pPr>
        <w:ind w:left="567"/>
      </w:p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A</m:t>
                </m:r>
              </m:e>
              <m:e>
                <m:r>
                  <w:rPr>
                    <w:rFonts w:ascii="Cambria Math" w:hAnsi="Cambria Math"/>
                  </w:rPr>
                  <m:t>B</m:t>
                </m:r>
              </m:e>
            </m:d>
          </m:e>
        </m:func>
      </m:oMath>
      <w:r w:rsidR="000A41C6">
        <w:tab/>
      </w:r>
      <w:r w:rsidR="00DF4655">
        <w:t>D</w:t>
      </w:r>
      <w:r w:rsidR="000A41C6">
        <w:t>e kans op A onder voorwaarde van B;</w:t>
      </w:r>
    </w:p>
    <w:p w:rsidR="000A41C6" w:rsidRPr="000A41C6" w:rsidRDefault="00A21435" w:rsidP="00CE07FA">
      <w:pPr>
        <w:ind w:left="567"/>
      </w:p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B</m:t>
                </m:r>
              </m:e>
              <m:e>
                <m:r>
                  <w:rPr>
                    <w:rFonts w:ascii="Cambria Math" w:hAnsi="Cambria Math"/>
                  </w:rPr>
                  <m:t>A</m:t>
                </m:r>
              </m:e>
            </m:d>
          </m:e>
        </m:func>
      </m:oMath>
      <w:r w:rsidR="00704040">
        <w:tab/>
      </w:r>
      <w:r w:rsidR="00DF4655">
        <w:t>D</w:t>
      </w:r>
      <w:r w:rsidR="000A41C6">
        <w:t>e kans op B onder voorwaarde van A;</w:t>
      </w:r>
    </w:p>
    <w:p w:rsidR="000A41C6" w:rsidRPr="000A41C6" w:rsidRDefault="00A21435" w:rsidP="00CE07FA">
      <w:pPr>
        <w:ind w:left="567"/>
      </w:pPr>
      <m:oMath>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(A)</m:t>
            </m:r>
          </m:e>
        </m:func>
      </m:oMath>
      <w:r w:rsidR="000A41C6">
        <w:tab/>
      </w:r>
      <w:r w:rsidR="000A41C6">
        <w:tab/>
      </w:r>
      <w:r w:rsidR="00DF4655">
        <w:t>D</w:t>
      </w:r>
      <w:r w:rsidR="000A41C6">
        <w:t>e kans op A; en</w:t>
      </w:r>
    </w:p>
    <w:p w:rsidR="000A41C6" w:rsidRPr="000A41C6" w:rsidRDefault="00A21435" w:rsidP="00CE07FA">
      <w:pPr>
        <w:ind w:left="567"/>
      </w:p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B</m:t>
                </m:r>
              </m:e>
            </m:d>
          </m:e>
        </m:func>
      </m:oMath>
      <w:r w:rsidR="000A41C6">
        <w:tab/>
      </w:r>
      <w:r w:rsidR="000A41C6">
        <w:tab/>
      </w:r>
      <w:r w:rsidR="00DF4655">
        <w:t>D</w:t>
      </w:r>
      <w:r w:rsidR="000A41C6">
        <w:t>e kans op B.</w:t>
      </w:r>
    </w:p>
    <w:p w:rsidR="000A41C6" w:rsidRDefault="000A41C6" w:rsidP="00CE07FA"/>
    <w:p w:rsidR="000A41C6" w:rsidRDefault="000A41C6" w:rsidP="00CE07FA">
      <w:r>
        <w:t xml:space="preserve">Deze algemene formule zal de basis vormen voor de variant op het </w:t>
      </w:r>
      <w:proofErr w:type="spellStart"/>
      <w:r>
        <w:t>Bayesiaanse</w:t>
      </w:r>
      <w:proofErr w:type="spellEnd"/>
      <w:r>
        <w:t xml:space="preserve"> </w:t>
      </w:r>
      <w:r w:rsidR="00301F4E">
        <w:t>s</w:t>
      </w:r>
      <w:r>
        <w:t xml:space="preserve">pamfilter. Er moet worden berekend wat de kans is dat een bericht zaak gerelateerd is, onder voorwaarde dat er een bepaald woord in staat. Of zelfs, wat </w:t>
      </w:r>
      <w:r w:rsidR="00301F4E">
        <w:t xml:space="preserve">is </w:t>
      </w:r>
      <w:r>
        <w:t>de kans dat een bericht zaak gerelateerd is, onder voorwaarde dat er een set van woorden in staat.</w:t>
      </w:r>
    </w:p>
    <w:p w:rsidR="000A41C6" w:rsidRDefault="000A41C6" w:rsidP="00CE07FA"/>
    <w:p w:rsidR="00E04D50" w:rsidRDefault="00540448" w:rsidP="00CE07FA">
      <w:r>
        <w:t>Met</w:t>
      </w:r>
      <w:r w:rsidR="000A41C6">
        <w:t xml:space="preserve"> de algemene formule kan de kans worden berekend dat een bericht zaak gerelateerd is, onder </w:t>
      </w:r>
      <w:r w:rsidR="00301F4E">
        <w:t xml:space="preserve">de </w:t>
      </w:r>
      <w:r w:rsidR="000A41C6">
        <w:t>voorwaarde dat er een bepaald woord in staat.</w:t>
      </w:r>
      <w:r w:rsidR="00451B29">
        <w:t xml:space="preserve"> Neem hiervoor de variabele </w:t>
      </w:r>
      <w:r w:rsidR="00451B29" w:rsidRPr="00451B29">
        <w:t>A</w:t>
      </w:r>
      <w:r w:rsidR="00451B29">
        <w:t xml:space="preserve"> als ‘zaak gerelateerde e-mail’ en </w:t>
      </w:r>
      <w:r w:rsidR="00301F4E">
        <w:t xml:space="preserve">de </w:t>
      </w:r>
      <w:r w:rsidR="00451B29">
        <w:t>variabele B als ‘een willekeurig gekozen woord’.</w:t>
      </w:r>
      <w:r w:rsidR="000A41C6">
        <w:t xml:space="preserve"> Deze algemene formule gaat echter niet in deze vorm werken op een set van woorden. Om </w:t>
      </w:r>
      <w:r w:rsidR="00AB3F3E">
        <w:t>de validiteit van de</w:t>
      </w:r>
      <w:r w:rsidR="000A41C6">
        <w:t xml:space="preserve"> formules te </w:t>
      </w:r>
      <w:r w:rsidR="00AB3F3E">
        <w:t>controleren</w:t>
      </w:r>
      <w:r w:rsidR="000A41C6">
        <w:t xml:space="preserve"> wordt er gebruik gemaakt van drie verschillende </w:t>
      </w:r>
      <w:r w:rsidR="00BC1FF7">
        <w:t>literatuur</w:t>
      </w:r>
      <w:r w:rsidR="000A41C6">
        <w:t>bronnen</w:t>
      </w:r>
      <w:r w:rsidR="00614FBF" w:rsidRPr="00614FBF">
        <w:rPr>
          <w:vertAlign w:val="superscript"/>
        </w:rPr>
        <w:t>(1</w:t>
      </w:r>
      <w:r w:rsidR="00472C1A">
        <w:rPr>
          <w:vertAlign w:val="superscript"/>
        </w:rPr>
        <w:t>2</w:t>
      </w:r>
      <w:r w:rsidR="00614FBF" w:rsidRPr="00614FBF">
        <w:rPr>
          <w:vertAlign w:val="superscript"/>
        </w:rPr>
        <w:t>,1</w:t>
      </w:r>
      <w:r w:rsidR="00472C1A">
        <w:rPr>
          <w:vertAlign w:val="superscript"/>
        </w:rPr>
        <w:t>3</w:t>
      </w:r>
      <w:r w:rsidR="00614FBF" w:rsidRPr="00614FBF">
        <w:rPr>
          <w:vertAlign w:val="superscript"/>
        </w:rPr>
        <w:t>,1</w:t>
      </w:r>
      <w:r w:rsidR="00472C1A">
        <w:rPr>
          <w:vertAlign w:val="superscript"/>
        </w:rPr>
        <w:t>4</w:t>
      </w:r>
      <w:r w:rsidR="00614FBF" w:rsidRPr="00614FBF">
        <w:rPr>
          <w:vertAlign w:val="superscript"/>
        </w:rPr>
        <w:t>)</w:t>
      </w:r>
      <w:r w:rsidR="00AB3F3E">
        <w:t>. Deze zullen met elkaar worden vergeleken of ze ieder hetzelfde berekenen en indien dit niet het geval is, welke formule het beste past bij onze toepassing.</w:t>
      </w:r>
    </w:p>
    <w:p w:rsidR="00451B29" w:rsidRDefault="00614FBF" w:rsidP="00CE07FA">
      <w:pPr>
        <w:pStyle w:val="Lijstalinea"/>
        <w:numPr>
          <w:ilvl w:val="0"/>
          <w:numId w:val="32"/>
        </w:numPr>
      </w:pPr>
      <w:r>
        <w:t>De formules van de eerste bron</w:t>
      </w:r>
      <w:r w:rsidRPr="00614FBF">
        <w:rPr>
          <w:vertAlign w:val="superscript"/>
        </w:rPr>
        <w:t>(1</w:t>
      </w:r>
      <w:r w:rsidR="00472C1A">
        <w:rPr>
          <w:vertAlign w:val="superscript"/>
        </w:rPr>
        <w:t>2</w:t>
      </w:r>
      <w:r w:rsidRPr="00614FBF">
        <w:rPr>
          <w:vertAlign w:val="superscript"/>
        </w:rPr>
        <w:t>)</w:t>
      </w:r>
      <w:r>
        <w:t xml:space="preserve"> worden in het vervolg de BSF-formules genoemd;</w:t>
      </w:r>
    </w:p>
    <w:p w:rsidR="00614FBF" w:rsidRDefault="00614FBF" w:rsidP="00CE07FA">
      <w:pPr>
        <w:pStyle w:val="Lijstalinea"/>
        <w:numPr>
          <w:ilvl w:val="0"/>
          <w:numId w:val="32"/>
        </w:numPr>
      </w:pPr>
      <w:r>
        <w:t>De formules van de tweede bron</w:t>
      </w:r>
      <w:r w:rsidRPr="00614FBF">
        <w:rPr>
          <w:vertAlign w:val="superscript"/>
        </w:rPr>
        <w:t>(1</w:t>
      </w:r>
      <w:r w:rsidR="00472C1A">
        <w:rPr>
          <w:vertAlign w:val="superscript"/>
        </w:rPr>
        <w:t>3</w:t>
      </w:r>
      <w:r w:rsidRPr="00614FBF">
        <w:rPr>
          <w:vertAlign w:val="superscript"/>
        </w:rPr>
        <w:t>)</w:t>
      </w:r>
      <w:r>
        <w:t xml:space="preserve"> worden in het vervolg de BI-formules genoemd;</w:t>
      </w:r>
    </w:p>
    <w:p w:rsidR="00614FBF" w:rsidRDefault="00614FBF" w:rsidP="00CE07FA">
      <w:pPr>
        <w:pStyle w:val="Lijstalinea"/>
        <w:numPr>
          <w:ilvl w:val="0"/>
          <w:numId w:val="32"/>
        </w:numPr>
      </w:pPr>
      <w:r>
        <w:t>De formules van de derde bron</w:t>
      </w:r>
      <w:r w:rsidRPr="00614FBF">
        <w:rPr>
          <w:vertAlign w:val="superscript"/>
        </w:rPr>
        <w:t>(1</w:t>
      </w:r>
      <w:r w:rsidR="00472C1A">
        <w:rPr>
          <w:vertAlign w:val="superscript"/>
        </w:rPr>
        <w:t>4</w:t>
      </w:r>
      <w:r w:rsidRPr="00614FBF">
        <w:rPr>
          <w:vertAlign w:val="superscript"/>
        </w:rPr>
        <w:t>)</w:t>
      </w:r>
      <w:r>
        <w:t xml:space="preserve"> worden in het vervolg de VU-formules genoemd;</w:t>
      </w:r>
    </w:p>
    <w:p w:rsidR="00116775" w:rsidRPr="00281712" w:rsidRDefault="00116775" w:rsidP="00CE07FA"/>
    <w:p w:rsidR="00E04D50" w:rsidRPr="00281712" w:rsidRDefault="00E04D50" w:rsidP="00CE07FA">
      <w:pPr>
        <w:pStyle w:val="Kop3"/>
      </w:pPr>
      <w:bookmarkStart w:id="91" w:name="_Toc319921678"/>
      <w:r w:rsidRPr="00281712">
        <w:t xml:space="preserve">De </w:t>
      </w:r>
      <w:r w:rsidR="00193DCA">
        <w:t>kans</w:t>
      </w:r>
      <w:r w:rsidRPr="00281712">
        <w:t>berekening voor een enkele term</w:t>
      </w:r>
      <w:bookmarkEnd w:id="91"/>
    </w:p>
    <w:p w:rsidR="001B0421" w:rsidRDefault="00193DCA" w:rsidP="00CE07FA">
      <w:r>
        <w:t xml:space="preserve">Ter validatie van de formules worden deze van de verschillende bronnen met elkaar vergeleken. </w:t>
      </w:r>
      <w:r w:rsidR="001B0421">
        <w:t>Allereerst de formules om de kans op een zaak gerelateerde e-mail te berekenen, onder voorwaarde dat er één bepaald woord in staat.</w:t>
      </w:r>
      <w:r w:rsidR="00D5013B">
        <w:t xml:space="preserve"> Hierbij zijn de formules overgenomen in de vorm zoals ze in hun bron vermeldt staan.</w:t>
      </w:r>
    </w:p>
    <w:p w:rsidR="001B0421" w:rsidRDefault="001B0421" w:rsidP="00CE07FA"/>
    <w:p w:rsidR="00316732" w:rsidRDefault="001B0421" w:rsidP="00CE07FA">
      <w:r>
        <w:t>In de</w:t>
      </w:r>
      <w:r w:rsidR="00D5013B">
        <w:t xml:space="preserve"> verschillende</w:t>
      </w:r>
      <w:r>
        <w:t xml:space="preserve"> formules wordt</w:t>
      </w:r>
      <w:r w:rsidR="00D5013B">
        <w:t xml:space="preserve"> echter</w:t>
      </w:r>
      <w:r>
        <w:t xml:space="preserve"> gebruik gemaakt van verschillende variabelen. In</w:t>
      </w:r>
      <w:r w:rsidR="005A3BF5">
        <w:t xml:space="preserve"> de</w:t>
      </w:r>
      <w:r>
        <w:t xml:space="preserve"> algemene </w:t>
      </w:r>
      <w:r w:rsidR="00156DF2">
        <w:t>formule, zoals te zien is in</w:t>
      </w:r>
      <w:r w:rsidR="00795307">
        <w:t xml:space="preserve"> </w:t>
      </w:r>
      <w:r>
        <w:t>paragraaf</w:t>
      </w:r>
      <w:r w:rsidR="00AB3F3E">
        <w:t xml:space="preserve"> 3.2.4</w:t>
      </w:r>
      <w:r>
        <w:t xml:space="preserve">, wordt gebruik gemaakt van de variabelen A en B. </w:t>
      </w:r>
      <w:r w:rsidR="00316732">
        <w:t>Om de leesbaarheid te verhogen wordt in de formules gebruik gemaakt van vaste variabelen.</w:t>
      </w:r>
      <w:r w:rsidR="0080296B">
        <w:t xml:space="preserve"> </w:t>
      </w:r>
      <w:r w:rsidR="00316732">
        <w:t>Deze variabelen zijn als volgt gedeclareerd:</w:t>
      </w:r>
    </w:p>
    <w:p w:rsidR="001B0421" w:rsidRDefault="00316732" w:rsidP="00CE07FA">
      <w:pPr>
        <w:ind w:left="709" w:hanging="425"/>
      </w:pPr>
      <w:r w:rsidRPr="00316732">
        <w:rPr>
          <w:b/>
        </w:rPr>
        <w:t>+</w:t>
      </w:r>
      <w:r>
        <w:tab/>
        <w:t xml:space="preserve">Het </w:t>
      </w:r>
      <w:proofErr w:type="spellStart"/>
      <w:r>
        <w:t>plus-teken</w:t>
      </w:r>
      <w:proofErr w:type="spellEnd"/>
      <w:r>
        <w:t xml:space="preserve"> geeft aan dat we te maken hebben met een zaak gerelateerde e-mail</w:t>
      </w:r>
    </w:p>
    <w:p w:rsidR="00316732" w:rsidRPr="00281712" w:rsidRDefault="00316732" w:rsidP="00CE07FA">
      <w:pPr>
        <w:ind w:left="709" w:hanging="425"/>
      </w:pPr>
      <w:r w:rsidRPr="00316732">
        <w:rPr>
          <w:b/>
        </w:rPr>
        <w:t>–</w:t>
      </w:r>
      <w:r>
        <w:tab/>
        <w:t xml:space="preserve">Het </w:t>
      </w:r>
      <w:proofErr w:type="spellStart"/>
      <w:r>
        <w:t>min-teken</w:t>
      </w:r>
      <w:proofErr w:type="spellEnd"/>
      <w:r>
        <w:t xml:space="preserve"> geeft aan dat we te maken hebben met een niet zaak gerelateerde e-mail</w:t>
      </w:r>
    </w:p>
    <w:p w:rsidR="00316732" w:rsidRDefault="00316732" w:rsidP="00CE07FA">
      <w:pPr>
        <w:ind w:left="709" w:hanging="425"/>
      </w:pPr>
      <w:r w:rsidRPr="00316732">
        <w:rPr>
          <w:b/>
        </w:rPr>
        <w:t>W</w:t>
      </w:r>
      <w:r>
        <w:tab/>
        <w:t>De letter W staat voor een willekeurig gekozen woord.</w:t>
      </w:r>
    </w:p>
    <w:p w:rsidR="004D38C8" w:rsidRDefault="004D38C8" w:rsidP="00CE07FA"/>
    <w:p w:rsidR="00316732" w:rsidRDefault="00316732" w:rsidP="00CE07FA">
      <w:pPr>
        <w:pStyle w:val="Lijstalinea"/>
        <w:numPr>
          <w:ilvl w:val="0"/>
          <w:numId w:val="36"/>
        </w:numPr>
      </w:pPr>
      <w:r>
        <w:t>De BSF-formule voor de kansberekening dat een e-mail zaak gerelateerd is onder voorwaarde dat er een willekeurig gekozen woord in staat:</w:t>
      </w:r>
    </w:p>
    <w:p w:rsidR="004D38C8" w:rsidRDefault="004D38C8" w:rsidP="00CE07FA">
      <w:pPr>
        <w:pStyle w:val="Lijstalinea"/>
        <w:rPr>
          <w:rFonts w:ascii="Cambria Math" w:hAnsi="Cambria Math"/>
          <w:oMath/>
        </w:rPr>
        <w:sectPr w:rsidR="004D38C8" w:rsidSect="00864647">
          <w:type w:val="continuous"/>
          <w:pgSz w:w="11906" w:h="16838"/>
          <w:pgMar w:top="1417" w:right="1417" w:bottom="1417" w:left="1417" w:header="708" w:footer="708" w:gutter="0"/>
          <w:cols w:space="708"/>
          <w:docGrid w:linePitch="360"/>
        </w:sectPr>
      </w:pPr>
    </w:p>
    <w:p w:rsidR="00316732" w:rsidRPr="00316732" w:rsidRDefault="00A21435" w:rsidP="00CE07FA">
      <w:pPr>
        <w:pStyle w:val="Lijstalinea"/>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r>
                <m:rPr>
                  <m:sty m:val="p"/>
                </m:rPr>
                <w:rPr>
                  <w:rFonts w:ascii="Cambria Math" w:hAnsi="Cambria Math"/>
                </w:rPr>
                <m:t>Pr ⁡</m:t>
              </m:r>
              <m:r>
                <w:rPr>
                  <w:rFonts w:ascii="Cambria Math" w:hAnsi="Cambria Math"/>
                </w:rPr>
                <m:t>(+)</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e>
              </m:func>
            </m:den>
          </m:f>
        </m:oMath>
      </m:oMathPara>
    </w:p>
    <w:p w:rsidR="004D38C8" w:rsidRDefault="0080296B" w:rsidP="00CE07FA">
      <w:pPr>
        <w:jc w:val="right"/>
        <w:sectPr w:rsidR="004D38C8" w:rsidSect="0080296B">
          <w:type w:val="continuous"/>
          <w:pgSz w:w="11906" w:h="16838"/>
          <w:pgMar w:top="1417" w:right="1417" w:bottom="1417" w:left="1417" w:header="708" w:footer="708" w:gutter="0"/>
          <w:cols w:num="2" w:space="284" w:equalWidth="0">
            <w:col w:w="7655" w:space="284"/>
            <w:col w:w="1133"/>
          </w:cols>
          <w:docGrid w:linePitch="360"/>
        </w:sectPr>
      </w:pPr>
      <w:r>
        <w:lastRenderedPageBreak/>
        <w:t>(</w:t>
      </w:r>
      <w:r w:rsidR="007C41CE">
        <w:t>3</w:t>
      </w:r>
      <w:r>
        <w:t>.2)</w:t>
      </w:r>
    </w:p>
    <w:p w:rsidR="00316732" w:rsidRDefault="00316732" w:rsidP="00CE07FA"/>
    <w:p w:rsidR="00316732" w:rsidRDefault="00316732" w:rsidP="00CE07FA">
      <w:pPr>
        <w:pStyle w:val="Lijstalinea"/>
        <w:numPr>
          <w:ilvl w:val="0"/>
          <w:numId w:val="36"/>
        </w:numPr>
      </w:pPr>
      <w:r>
        <w:t>De BI-formule voor de kansberekening dat een e-mail zaak gerelateerd is onder voorwaarde dat er een willekeurig gekozen woord in staat:</w:t>
      </w:r>
    </w:p>
    <w:p w:rsidR="0080296B" w:rsidRDefault="0080296B" w:rsidP="00CE07FA">
      <w:pPr>
        <w:pStyle w:val="Lijstalinea"/>
        <w:rPr>
          <w:rFonts w:ascii="Cambria Math" w:hAnsi="Cambria Math"/>
          <w:oMath/>
        </w:rPr>
        <w:sectPr w:rsidR="0080296B" w:rsidSect="00864647">
          <w:type w:val="continuous"/>
          <w:pgSz w:w="11906" w:h="16838"/>
          <w:pgMar w:top="1417" w:right="1417" w:bottom="1417" w:left="1417" w:header="708" w:footer="708" w:gutter="0"/>
          <w:cols w:space="708"/>
          <w:docGrid w:linePitch="360"/>
        </w:sectPr>
      </w:pPr>
    </w:p>
    <w:p w:rsidR="00D5013B" w:rsidRPr="00316732" w:rsidRDefault="00A21435" w:rsidP="00CE07FA">
      <w:pPr>
        <w:pStyle w:val="Lijstalinea"/>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den>
          </m:f>
          <m:r>
            <w:rPr>
              <w:rFonts w:ascii="Cambria Math" w:hAnsi="Cambria Math"/>
            </w:rPr>
            <m:t>∙</m:t>
          </m:r>
          <m:r>
            <m:rPr>
              <m:sty m:val="p"/>
            </m:rPr>
            <w:rPr>
              <w:rFonts w:ascii="Cambria Math" w:hAnsi="Cambria Math"/>
            </w:rPr>
            <m:t>Pr ⁡</m:t>
          </m:r>
          <m:r>
            <w:rPr>
              <w:rFonts w:ascii="Cambria Math" w:hAnsi="Cambria Math"/>
            </w:rPr>
            <m:t>(+)</m:t>
          </m:r>
        </m:oMath>
      </m:oMathPara>
    </w:p>
    <w:p w:rsidR="0080296B" w:rsidRDefault="0080296B" w:rsidP="00CE07FA">
      <w:pPr>
        <w:jc w:val="right"/>
        <w:sectPr w:rsidR="0080296B" w:rsidSect="0080296B">
          <w:type w:val="continuous"/>
          <w:pgSz w:w="11906" w:h="16838"/>
          <w:pgMar w:top="1417" w:right="1417" w:bottom="1417" w:left="1417" w:header="708" w:footer="708" w:gutter="0"/>
          <w:cols w:num="2" w:space="284" w:equalWidth="0">
            <w:col w:w="7655" w:space="284"/>
            <w:col w:w="1133"/>
          </w:cols>
          <w:docGrid w:linePitch="360"/>
        </w:sectPr>
      </w:pPr>
      <w:r>
        <w:lastRenderedPageBreak/>
        <w:t>(</w:t>
      </w:r>
      <w:r w:rsidR="007C41CE">
        <w:t>3</w:t>
      </w:r>
      <w:r>
        <w:t>.3)</w:t>
      </w:r>
    </w:p>
    <w:p w:rsidR="00E04D50" w:rsidRDefault="00E04D50" w:rsidP="00CE07FA"/>
    <w:p w:rsidR="00316732" w:rsidRDefault="00D5013B" w:rsidP="00CE07FA">
      <w:pPr>
        <w:pStyle w:val="Lijstalinea"/>
        <w:numPr>
          <w:ilvl w:val="0"/>
          <w:numId w:val="36"/>
        </w:numPr>
      </w:pPr>
      <w:r>
        <w:t>De VU-formule voor de kansberekening dat een e-mail zaak gerelateerd is onder voorwaarde dat er een willekeurig gekozen woord in staat:</w:t>
      </w:r>
    </w:p>
    <w:p w:rsidR="0080296B" w:rsidRDefault="0080296B" w:rsidP="00CE07FA">
      <w:pPr>
        <w:pStyle w:val="Lijstalinea"/>
        <w:rPr>
          <w:rFonts w:ascii="Cambria Math" w:hAnsi="Cambria Math"/>
          <w:oMath/>
        </w:rPr>
        <w:sectPr w:rsidR="0080296B" w:rsidSect="00864647">
          <w:type w:val="continuous"/>
          <w:pgSz w:w="11906" w:h="16838"/>
          <w:pgMar w:top="1417" w:right="1417" w:bottom="1417" w:left="1417" w:header="708" w:footer="708" w:gutter="0"/>
          <w:cols w:space="708"/>
          <w:docGrid w:linePitch="360"/>
        </w:sectPr>
      </w:pPr>
    </w:p>
    <w:p w:rsidR="00D5013B" w:rsidRPr="00316732" w:rsidRDefault="00A21435" w:rsidP="00CE07FA">
      <w:pPr>
        <w:pStyle w:val="Lijstalinea"/>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r>
                <m:rPr>
                  <m:sty m:val="p"/>
                </m:rPr>
                <w:rPr>
                  <w:rFonts w:ascii="Cambria Math" w:hAnsi="Cambria Math"/>
                </w:rPr>
                <m:t>Pr ⁡</m:t>
              </m:r>
              <m:r>
                <w:rPr>
                  <w:rFonts w:ascii="Cambria Math" w:hAnsi="Cambria Math"/>
                </w:rPr>
                <m:t>(+)</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den>
          </m:f>
        </m:oMath>
      </m:oMathPara>
    </w:p>
    <w:p w:rsidR="0080296B" w:rsidRDefault="0080296B" w:rsidP="00CE07FA">
      <w:pPr>
        <w:jc w:val="right"/>
        <w:sectPr w:rsidR="0080296B" w:rsidSect="0080296B">
          <w:type w:val="continuous"/>
          <w:pgSz w:w="11906" w:h="16838"/>
          <w:pgMar w:top="1417" w:right="1417" w:bottom="1417" w:left="1417" w:header="708" w:footer="708" w:gutter="0"/>
          <w:cols w:num="2" w:space="284" w:equalWidth="0">
            <w:col w:w="7655" w:space="284"/>
            <w:col w:w="1133"/>
          </w:cols>
          <w:docGrid w:linePitch="360"/>
        </w:sectPr>
      </w:pPr>
      <w:r>
        <w:lastRenderedPageBreak/>
        <w:t>(</w:t>
      </w:r>
      <w:r w:rsidR="007C41CE">
        <w:t>3</w:t>
      </w:r>
      <w:r>
        <w:t>.4)</w:t>
      </w:r>
    </w:p>
    <w:p w:rsidR="00D5013B" w:rsidRDefault="00D5013B" w:rsidP="00CE07FA"/>
    <w:p w:rsidR="00156DF2" w:rsidRDefault="00D5013B" w:rsidP="00CE07FA">
      <w:r>
        <w:t xml:space="preserve">Uit de </w:t>
      </w:r>
      <w:r w:rsidR="00AB3F3E">
        <w:t>bovenstaande f</w:t>
      </w:r>
      <w:r>
        <w:t>ormules is te zien dat de BI-formule en de VU-formule met elkaar overeenkomen, er wordt</w:t>
      </w:r>
      <w:r w:rsidR="00426DC4">
        <w:t xml:space="preserve"> in de bron</w:t>
      </w:r>
      <w:r>
        <w:t xml:space="preserve"> echter gebruik gemaakt van een andere schrijfwijze.</w:t>
      </w:r>
      <w:r w:rsidR="0080296B">
        <w:t xml:space="preserve"> Tevens komen dez</w:t>
      </w:r>
      <w:r w:rsidR="00AB3F3E">
        <w:t xml:space="preserve">e formules exact overeen met de algemene </w:t>
      </w:r>
      <w:r w:rsidR="0080296B">
        <w:t>formule</w:t>
      </w:r>
      <w:r w:rsidR="00AB3F3E">
        <w:t>, formule 3.1</w:t>
      </w:r>
      <w:r w:rsidR="0080296B">
        <w:t xml:space="preserve">, te zien in </w:t>
      </w:r>
    </w:p>
    <w:p w:rsidR="00D5013B" w:rsidRDefault="0080296B" w:rsidP="00CE07FA">
      <w:r>
        <w:t>paragraaf</w:t>
      </w:r>
      <w:r w:rsidR="00AB3F3E">
        <w:t xml:space="preserve"> 3.2.4</w:t>
      </w:r>
      <w:r>
        <w:t>.</w:t>
      </w:r>
      <w:r w:rsidR="00D5013B">
        <w:t xml:space="preserve"> De schrijfwijze van de BSF-formule verschilt </w:t>
      </w:r>
      <w:r w:rsidR="00DC61B9">
        <w:t>in die mate</w:t>
      </w:r>
      <w:r w:rsidR="00D5013B">
        <w:t xml:space="preserve"> dat niet gelijk te z</w:t>
      </w:r>
      <w:r w:rsidR="004D38C8">
        <w:t xml:space="preserve">ien is of deze ook overeenkomt. </w:t>
      </w:r>
      <w:r>
        <w:t xml:space="preserve">Om te controleren of dezelfde berekening wordt gedaan moet </w:t>
      </w:r>
      <w:r w:rsidR="004D38C8">
        <w:t>worden bekeken welke variabelen er nodig zijn om de verschillende waarschijnlijkheden uit te rekenen</w:t>
      </w:r>
      <w:r>
        <w:t xml:space="preserve">. </w:t>
      </w:r>
      <w:r w:rsidR="004A3051">
        <w:t>Eerst bekijken we met een voorbeeld of de uitkomsten overeenkomen.</w:t>
      </w:r>
    </w:p>
    <w:p w:rsidR="004A3051" w:rsidRDefault="004A3051" w:rsidP="00CE07FA"/>
    <w:p w:rsidR="004A3051" w:rsidRDefault="004A3051" w:rsidP="00CE07FA">
      <w:r>
        <w:rPr>
          <w:b/>
        </w:rPr>
        <w:t>Voorbeeld:</w:t>
      </w:r>
    </w:p>
    <w:p w:rsidR="004A3051" w:rsidRDefault="004A3051" w:rsidP="00CE07FA">
      <w:r>
        <w:t>Het filter is getraind met</w:t>
      </w:r>
      <w:r w:rsidR="00B57D2F">
        <w:t xml:space="preserve"> 1000 berichten, waarvan er 100 zaak gerelateerd</w:t>
      </w:r>
      <w:r>
        <w:t xml:space="preserve"> zijn en </w:t>
      </w:r>
      <w:r w:rsidR="00B57D2F">
        <w:t>9</w:t>
      </w:r>
      <w:r>
        <w:t xml:space="preserve">00 </w:t>
      </w:r>
      <w:r w:rsidR="00B57D2F">
        <w:t>niet zaak gerelateerd</w:t>
      </w:r>
      <w:r>
        <w:t xml:space="preserve">. </w:t>
      </w:r>
      <w:r w:rsidR="00B57D2F">
        <w:t xml:space="preserve">Tijdens het trainen is een database van woorden gemaakt. Naast de lijst van woorden heeft het ook per woord bijgehouden hoe vaak deze is voorgekomen in zaak gerelateerde e-mail en in niet zaak gerelateerde e-mail. Een klein deel van deze database is in tabel </w:t>
      </w:r>
      <w:r w:rsidR="007C41CE">
        <w:t>3</w:t>
      </w:r>
      <w:r w:rsidR="00B57D2F">
        <w:t>.1 te zien.</w:t>
      </w:r>
    </w:p>
    <w:p w:rsidR="00A62B32" w:rsidRDefault="00A62B32" w:rsidP="00CE07FA"/>
    <w:p w:rsidR="00B57D2F" w:rsidRDefault="000E1007" w:rsidP="00CE07FA">
      <w:pPr>
        <w:jc w:val="center"/>
      </w:pPr>
      <w:r>
        <w:rPr>
          <w:b/>
        </w:rPr>
        <w:t xml:space="preserve">Tabel </w:t>
      </w:r>
      <w:r w:rsidR="007C41CE">
        <w:rPr>
          <w:b/>
        </w:rPr>
        <w:t>3</w:t>
      </w:r>
      <w:r>
        <w:rPr>
          <w:b/>
        </w:rPr>
        <w:t>.1:</w:t>
      </w:r>
      <w:r>
        <w:t xml:space="preserve"> Een gedeelte uit de database</w:t>
      </w:r>
      <w:r w:rsidR="0074638D">
        <w:t>.</w:t>
      </w:r>
    </w:p>
    <w:tbl>
      <w:tblPr>
        <w:tblStyle w:val="Tabelraster"/>
        <w:tblW w:w="0" w:type="auto"/>
        <w:tblLook w:val="04A0" w:firstRow="1" w:lastRow="0" w:firstColumn="1" w:lastColumn="0" w:noHBand="0" w:noVBand="1"/>
      </w:tblPr>
      <w:tblGrid>
        <w:gridCol w:w="1951"/>
        <w:gridCol w:w="3544"/>
        <w:gridCol w:w="3717"/>
      </w:tblGrid>
      <w:tr w:rsidR="000E1007" w:rsidRPr="000E1007" w:rsidTr="003B00AC">
        <w:tc>
          <w:tcPr>
            <w:tcW w:w="1951" w:type="dxa"/>
            <w:vAlign w:val="center"/>
          </w:tcPr>
          <w:p w:rsidR="000E1007" w:rsidRPr="000E1007" w:rsidRDefault="000E1007" w:rsidP="00CE07FA">
            <w:pPr>
              <w:jc w:val="center"/>
              <w:rPr>
                <w:b/>
              </w:rPr>
            </w:pPr>
            <w:r w:rsidRPr="000E1007">
              <w:rPr>
                <w:b/>
              </w:rPr>
              <w:t>Woord</w:t>
            </w:r>
          </w:p>
        </w:tc>
        <w:tc>
          <w:tcPr>
            <w:tcW w:w="3544" w:type="dxa"/>
            <w:vAlign w:val="center"/>
          </w:tcPr>
          <w:p w:rsidR="000E1007" w:rsidRPr="000E1007" w:rsidRDefault="000E1007" w:rsidP="00CE07FA">
            <w:pPr>
              <w:jc w:val="center"/>
              <w:rPr>
                <w:b/>
              </w:rPr>
            </w:pPr>
            <w:r>
              <w:rPr>
                <w:b/>
              </w:rPr>
              <w:t>Aantal keer in zaak gerelateerde e-mail</w:t>
            </w:r>
          </w:p>
        </w:tc>
        <w:tc>
          <w:tcPr>
            <w:tcW w:w="3717" w:type="dxa"/>
            <w:vAlign w:val="center"/>
          </w:tcPr>
          <w:p w:rsidR="000E1007" w:rsidRPr="000E1007" w:rsidRDefault="000E1007" w:rsidP="00CE07FA">
            <w:pPr>
              <w:jc w:val="center"/>
              <w:rPr>
                <w:b/>
              </w:rPr>
            </w:pPr>
            <w:r>
              <w:rPr>
                <w:b/>
              </w:rPr>
              <w:t>Aantal keer in niet zaak gerelateerde e-mail</w:t>
            </w:r>
          </w:p>
        </w:tc>
      </w:tr>
      <w:tr w:rsidR="000E1007" w:rsidTr="003B00AC">
        <w:trPr>
          <w:trHeight w:val="254"/>
        </w:trPr>
        <w:tc>
          <w:tcPr>
            <w:tcW w:w="1951" w:type="dxa"/>
            <w:vAlign w:val="center"/>
          </w:tcPr>
          <w:p w:rsidR="000E1007" w:rsidRDefault="003B00AC" w:rsidP="00CE07FA">
            <w:pPr>
              <w:jc w:val="center"/>
            </w:pPr>
            <w:r>
              <w:t>g</w:t>
            </w:r>
            <w:r w:rsidR="000E1007">
              <w:t>eweer</w:t>
            </w:r>
          </w:p>
        </w:tc>
        <w:tc>
          <w:tcPr>
            <w:tcW w:w="3544" w:type="dxa"/>
            <w:vAlign w:val="center"/>
          </w:tcPr>
          <w:p w:rsidR="000E1007" w:rsidRDefault="000E1007" w:rsidP="00CE07FA">
            <w:pPr>
              <w:jc w:val="center"/>
            </w:pPr>
            <w:r>
              <w:t>60</w:t>
            </w:r>
          </w:p>
        </w:tc>
        <w:tc>
          <w:tcPr>
            <w:tcW w:w="3717" w:type="dxa"/>
            <w:vAlign w:val="center"/>
          </w:tcPr>
          <w:p w:rsidR="000E1007" w:rsidRDefault="006A1123" w:rsidP="00CE07FA">
            <w:pPr>
              <w:jc w:val="center"/>
            </w:pPr>
            <w:r>
              <w:t>9</w:t>
            </w:r>
          </w:p>
        </w:tc>
      </w:tr>
      <w:tr w:rsidR="000E1007" w:rsidTr="003B00AC">
        <w:tc>
          <w:tcPr>
            <w:tcW w:w="1951" w:type="dxa"/>
            <w:vAlign w:val="center"/>
          </w:tcPr>
          <w:p w:rsidR="000E1007" w:rsidRDefault="003B00AC" w:rsidP="00CE07FA">
            <w:pPr>
              <w:jc w:val="center"/>
            </w:pPr>
            <w:r>
              <w:t>b</w:t>
            </w:r>
            <w:r w:rsidR="000E1007">
              <w:t>oeken</w:t>
            </w:r>
          </w:p>
        </w:tc>
        <w:tc>
          <w:tcPr>
            <w:tcW w:w="3544" w:type="dxa"/>
            <w:vAlign w:val="center"/>
          </w:tcPr>
          <w:p w:rsidR="000E1007" w:rsidRDefault="000E1007" w:rsidP="00CE07FA">
            <w:pPr>
              <w:jc w:val="center"/>
            </w:pPr>
            <w:r>
              <w:t>2</w:t>
            </w:r>
          </w:p>
        </w:tc>
        <w:tc>
          <w:tcPr>
            <w:tcW w:w="3717" w:type="dxa"/>
            <w:vAlign w:val="center"/>
          </w:tcPr>
          <w:p w:rsidR="000E1007" w:rsidRDefault="000E1007" w:rsidP="00CE07FA">
            <w:pPr>
              <w:jc w:val="center"/>
            </w:pPr>
            <w:r>
              <w:t>80</w:t>
            </w:r>
          </w:p>
        </w:tc>
      </w:tr>
      <w:tr w:rsidR="000E1007" w:rsidTr="003B00AC">
        <w:tc>
          <w:tcPr>
            <w:tcW w:w="1951" w:type="dxa"/>
            <w:vAlign w:val="center"/>
          </w:tcPr>
          <w:p w:rsidR="000E1007" w:rsidRDefault="003B00AC" w:rsidP="00CE07FA">
            <w:pPr>
              <w:jc w:val="center"/>
            </w:pPr>
            <w:r>
              <w:t>b</w:t>
            </w:r>
            <w:r w:rsidR="000E1007">
              <w:t>ende</w:t>
            </w:r>
          </w:p>
        </w:tc>
        <w:tc>
          <w:tcPr>
            <w:tcW w:w="3544" w:type="dxa"/>
            <w:vAlign w:val="center"/>
          </w:tcPr>
          <w:p w:rsidR="000E1007" w:rsidRDefault="000E1007" w:rsidP="00CE07FA">
            <w:pPr>
              <w:jc w:val="center"/>
            </w:pPr>
            <w:r>
              <w:t>35</w:t>
            </w:r>
          </w:p>
        </w:tc>
        <w:tc>
          <w:tcPr>
            <w:tcW w:w="3717" w:type="dxa"/>
            <w:vAlign w:val="center"/>
          </w:tcPr>
          <w:p w:rsidR="000E1007" w:rsidRDefault="000E1007" w:rsidP="00CE07FA">
            <w:pPr>
              <w:jc w:val="center"/>
            </w:pPr>
            <w:r>
              <w:t>25</w:t>
            </w:r>
          </w:p>
        </w:tc>
      </w:tr>
      <w:tr w:rsidR="000E1007" w:rsidTr="003B00AC">
        <w:tc>
          <w:tcPr>
            <w:tcW w:w="1951" w:type="dxa"/>
            <w:vAlign w:val="center"/>
          </w:tcPr>
          <w:p w:rsidR="000E1007" w:rsidRDefault="003B00AC" w:rsidP="00CE07FA">
            <w:pPr>
              <w:jc w:val="center"/>
            </w:pPr>
            <w:r>
              <w:t>t</w:t>
            </w:r>
            <w:r w:rsidR="000E1007">
              <w:t>wee</w:t>
            </w:r>
          </w:p>
        </w:tc>
        <w:tc>
          <w:tcPr>
            <w:tcW w:w="3544" w:type="dxa"/>
            <w:vAlign w:val="center"/>
          </w:tcPr>
          <w:p w:rsidR="000E1007" w:rsidRDefault="003B00AC" w:rsidP="00CE07FA">
            <w:pPr>
              <w:jc w:val="center"/>
            </w:pPr>
            <w:r>
              <w:t>8</w:t>
            </w:r>
          </w:p>
        </w:tc>
        <w:tc>
          <w:tcPr>
            <w:tcW w:w="3717" w:type="dxa"/>
            <w:vAlign w:val="center"/>
          </w:tcPr>
          <w:p w:rsidR="000E1007" w:rsidRDefault="000E1007" w:rsidP="00CE07FA">
            <w:pPr>
              <w:jc w:val="center"/>
            </w:pPr>
            <w:r>
              <w:t>140</w:t>
            </w:r>
          </w:p>
        </w:tc>
      </w:tr>
    </w:tbl>
    <w:p w:rsidR="000E1007" w:rsidRPr="000E1007" w:rsidRDefault="000E1007" w:rsidP="00CE07FA">
      <w:pPr>
        <w:jc w:val="center"/>
      </w:pPr>
    </w:p>
    <w:p w:rsidR="00316732" w:rsidRDefault="003B00AC" w:rsidP="00CE07FA">
      <w:r>
        <w:lastRenderedPageBreak/>
        <w:t xml:space="preserve">Het filter komt in </w:t>
      </w:r>
      <w:proofErr w:type="spellStart"/>
      <w:r>
        <w:t>Xiraf</w:t>
      </w:r>
      <w:proofErr w:type="spellEnd"/>
      <w:r>
        <w:t xml:space="preserve"> een mail tegen met daarin de volgende tekst:</w:t>
      </w:r>
    </w:p>
    <w:p w:rsidR="003B00AC" w:rsidRPr="003B00AC" w:rsidRDefault="003B00AC" w:rsidP="00CE07FA">
      <w:pPr>
        <w:rPr>
          <w:i/>
        </w:rPr>
      </w:pPr>
      <w:r>
        <w:rPr>
          <w:i/>
        </w:rPr>
        <w:t>“Gisteren ben ik met nog twee bende leden een geweer wezen kopen. Heb jij er al een?”</w:t>
      </w:r>
    </w:p>
    <w:p w:rsidR="00316732" w:rsidRDefault="00316732" w:rsidP="00CE07FA"/>
    <w:p w:rsidR="003B00AC" w:rsidRDefault="003B00AC" w:rsidP="00CE07FA">
      <w:r>
        <w:t>Moet het filter deze e-mail nu categoriseren onder zaak gerelateerde e-mails of niet zaak gerelateerde e-mails? Stel dat we alleen kijken naar het woord ‘</w:t>
      </w:r>
      <w:r w:rsidRPr="003B00AC">
        <w:t>geweer</w:t>
      </w:r>
      <w:r>
        <w:rPr>
          <w:i/>
        </w:rPr>
        <w:t>’</w:t>
      </w:r>
      <w:r>
        <w:t xml:space="preserve"> dat voorkomt in de e-mail en we willen weten of </w:t>
      </w:r>
      <w:r w:rsidR="00426DC4">
        <w:t>de e-mail</w:t>
      </w:r>
      <w:r>
        <w:t xml:space="preserve"> zaak gerelateerd is of niet.</w:t>
      </w:r>
      <w:r w:rsidR="00A62B32">
        <w:t xml:space="preserve"> In tabel </w:t>
      </w:r>
      <w:r w:rsidR="007C41CE">
        <w:t>3</w:t>
      </w:r>
      <w:r w:rsidR="00A62B32">
        <w:t>.2 zijn de formules opgesplitst in de verschillende kansen.</w:t>
      </w:r>
    </w:p>
    <w:p w:rsidR="00760A51" w:rsidRDefault="00760A51" w:rsidP="00CE07FA">
      <w:pPr>
        <w:jc w:val="left"/>
        <w:rPr>
          <w:b/>
        </w:rPr>
      </w:pPr>
    </w:p>
    <w:p w:rsidR="00A62B32" w:rsidRPr="00A62B32" w:rsidRDefault="00A62B32" w:rsidP="00CE07FA">
      <w:pPr>
        <w:jc w:val="center"/>
      </w:pPr>
      <w:r>
        <w:rPr>
          <w:b/>
        </w:rPr>
        <w:t xml:space="preserve">Tabel </w:t>
      </w:r>
      <w:r w:rsidR="007C41CE">
        <w:rPr>
          <w:b/>
        </w:rPr>
        <w:t>3</w:t>
      </w:r>
      <w:r>
        <w:rPr>
          <w:b/>
        </w:rPr>
        <w:t>.2:</w:t>
      </w:r>
      <w:r>
        <w:t xml:space="preserve"> Berekening van de </w:t>
      </w:r>
      <w:r w:rsidR="00A775FA">
        <w:t>deelkansen</w:t>
      </w:r>
      <w:r>
        <w:t>.</w:t>
      </w:r>
    </w:p>
    <w:tbl>
      <w:tblPr>
        <w:tblStyle w:val="Tabelraster"/>
        <w:tblW w:w="0" w:type="auto"/>
        <w:tblLook w:val="04A0" w:firstRow="1" w:lastRow="0" w:firstColumn="1" w:lastColumn="0" w:noHBand="0" w:noVBand="1"/>
      </w:tblPr>
      <w:tblGrid>
        <w:gridCol w:w="1951"/>
        <w:gridCol w:w="5528"/>
        <w:gridCol w:w="1733"/>
      </w:tblGrid>
      <w:tr w:rsidR="00A62B32" w:rsidRPr="00A62B32" w:rsidTr="006A1123">
        <w:tc>
          <w:tcPr>
            <w:tcW w:w="1951" w:type="dxa"/>
            <w:vAlign w:val="center"/>
          </w:tcPr>
          <w:p w:rsidR="00A62B32" w:rsidRPr="00A62B32" w:rsidRDefault="00A62B32" w:rsidP="00CE07FA">
            <w:pPr>
              <w:jc w:val="left"/>
              <w:rPr>
                <w:b/>
              </w:rPr>
            </w:pPr>
            <w:r w:rsidRPr="00A62B32">
              <w:rPr>
                <w:b/>
              </w:rPr>
              <w:t>Kansberekening</w:t>
            </w:r>
          </w:p>
        </w:tc>
        <w:tc>
          <w:tcPr>
            <w:tcW w:w="5528" w:type="dxa"/>
          </w:tcPr>
          <w:p w:rsidR="00A62B32" w:rsidRPr="00A62B32" w:rsidRDefault="00A62B32" w:rsidP="00CE07FA">
            <w:pPr>
              <w:rPr>
                <w:b/>
              </w:rPr>
            </w:pPr>
            <w:r w:rsidRPr="00A62B32">
              <w:rPr>
                <w:b/>
              </w:rPr>
              <w:t>Beschrijving</w:t>
            </w:r>
          </w:p>
        </w:tc>
        <w:tc>
          <w:tcPr>
            <w:tcW w:w="1733" w:type="dxa"/>
            <w:vAlign w:val="center"/>
          </w:tcPr>
          <w:p w:rsidR="00A62B32" w:rsidRPr="00A62B32" w:rsidRDefault="00A62B32" w:rsidP="00CE07FA">
            <w:pPr>
              <w:jc w:val="center"/>
              <w:rPr>
                <w:b/>
              </w:rPr>
            </w:pPr>
            <w:r w:rsidRPr="00A62B32">
              <w:rPr>
                <w:b/>
              </w:rPr>
              <w:t>Uitkomst</w:t>
            </w:r>
          </w:p>
        </w:tc>
      </w:tr>
      <w:tr w:rsidR="00A62B32" w:rsidTr="006A1123">
        <w:tc>
          <w:tcPr>
            <w:tcW w:w="1951" w:type="dxa"/>
            <w:vAlign w:val="center"/>
          </w:tcPr>
          <w:p w:rsidR="00A62B32" w:rsidRPr="00A62B32" w:rsidRDefault="00A21435" w:rsidP="00CE07FA">
            <w:pPr>
              <w:jc w:val="left"/>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geweer</m:t>
                        </m:r>
                      </m:e>
                    </m:d>
                  </m:e>
                </m:func>
              </m:oMath>
            </m:oMathPara>
          </w:p>
        </w:tc>
        <w:tc>
          <w:tcPr>
            <w:tcW w:w="5528" w:type="dxa"/>
          </w:tcPr>
          <w:p w:rsidR="00A62B32" w:rsidRDefault="00A62B32" w:rsidP="00CE07FA">
            <w:r>
              <w:t xml:space="preserve">De kans dat een </w:t>
            </w:r>
            <w:r w:rsidR="00760A51">
              <w:t>e-mail</w:t>
            </w:r>
            <w:r>
              <w:t xml:space="preserve"> zaak gerelateerd is als het woord ‘geweer’ erin voorkomt. Dit is wat we gaan berekenen.</w:t>
            </w:r>
          </w:p>
        </w:tc>
        <w:tc>
          <w:tcPr>
            <w:tcW w:w="1733" w:type="dxa"/>
            <w:vAlign w:val="center"/>
          </w:tcPr>
          <w:p w:rsidR="00A62B32" w:rsidRDefault="00A62B32" w:rsidP="00CE07FA">
            <w:pPr>
              <w:jc w:val="center"/>
            </w:pPr>
            <w:r>
              <w:t>?</w:t>
            </w:r>
          </w:p>
        </w:tc>
      </w:tr>
      <w:tr w:rsidR="00A62B32" w:rsidTr="006A1123">
        <w:tc>
          <w:tcPr>
            <w:tcW w:w="1951" w:type="dxa"/>
            <w:vAlign w:val="center"/>
          </w:tcPr>
          <w:p w:rsidR="00A62B32" w:rsidRPr="00A62B32" w:rsidRDefault="00A21435" w:rsidP="00CE07FA">
            <w:pPr>
              <w:jc w:val="left"/>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geweer</m:t>
                        </m:r>
                      </m:e>
                      <m:e>
                        <m:r>
                          <w:rPr>
                            <w:rFonts w:ascii="Cambria Math" w:hAnsi="Cambria Math"/>
                          </w:rPr>
                          <m:t>+</m:t>
                        </m:r>
                      </m:e>
                    </m:d>
                  </m:e>
                </m:func>
              </m:oMath>
            </m:oMathPara>
          </w:p>
        </w:tc>
        <w:tc>
          <w:tcPr>
            <w:tcW w:w="5528" w:type="dxa"/>
          </w:tcPr>
          <w:p w:rsidR="00A62B32" w:rsidRDefault="00A62B32" w:rsidP="00CE07FA">
            <w:r>
              <w:t xml:space="preserve">De kans dat het woord ‘geweer’ voorkomt in een zaak gerelateerde e-mail. Dit is het aantal keer dat het woord ‘geweer’ is voorgekomen in </w:t>
            </w:r>
            <w:r w:rsidR="00760A51">
              <w:t>een zaak gerelateerde e-mail gedeeld door het totaal aantal zaak gerelateerde e-mails.</w:t>
            </w:r>
          </w:p>
        </w:tc>
        <w:tc>
          <w:tcPr>
            <w:tcW w:w="1733" w:type="dxa"/>
            <w:vAlign w:val="center"/>
          </w:tcPr>
          <w:p w:rsidR="00A62B32" w:rsidRDefault="00A21435" w:rsidP="00CE07FA">
            <w:pPr>
              <w:jc w:val="center"/>
            </w:pPr>
            <m:oMathPara>
              <m:oMath>
                <m:f>
                  <m:fPr>
                    <m:ctrlPr>
                      <w:rPr>
                        <w:rFonts w:ascii="Cambria Math" w:hAnsi="Cambria Math"/>
                        <w:i/>
                      </w:rPr>
                    </m:ctrlPr>
                  </m:fPr>
                  <m:num>
                    <m:r>
                      <w:rPr>
                        <w:rFonts w:ascii="Cambria Math" w:hAnsi="Cambria Math"/>
                      </w:rPr>
                      <m:t>60</m:t>
                    </m:r>
                  </m:num>
                  <m:den>
                    <m:r>
                      <w:rPr>
                        <w:rFonts w:ascii="Cambria Math" w:hAnsi="Cambria Math"/>
                      </w:rPr>
                      <m:t>100</m:t>
                    </m:r>
                  </m:den>
                </m:f>
                <m:r>
                  <w:rPr>
                    <w:rFonts w:ascii="Cambria Math" w:hAnsi="Cambria Math"/>
                  </w:rPr>
                  <m:t>=0,60</m:t>
                </m:r>
              </m:oMath>
            </m:oMathPara>
          </w:p>
        </w:tc>
      </w:tr>
      <w:tr w:rsidR="00A62B32" w:rsidTr="006A1123">
        <w:tc>
          <w:tcPr>
            <w:tcW w:w="1951" w:type="dxa"/>
            <w:vAlign w:val="center"/>
          </w:tcPr>
          <w:p w:rsidR="00A62B32" w:rsidRPr="00A62B32" w:rsidRDefault="00A62B32" w:rsidP="00CE07FA">
            <w:pPr>
              <w:jc w:val="left"/>
            </w:pPr>
            <m:oMathPara>
              <m:oMathParaPr>
                <m:jc m:val="left"/>
              </m:oMathParaPr>
              <m:oMath>
                <m:r>
                  <m:rPr>
                    <m:sty m:val="p"/>
                  </m:rPr>
                  <w:rPr>
                    <w:rFonts w:ascii="Cambria Math" w:hAnsi="Cambria Math"/>
                  </w:rPr>
                  <m:t>Pr ⁡</m:t>
                </m:r>
                <m:r>
                  <w:rPr>
                    <w:rFonts w:ascii="Cambria Math" w:hAnsi="Cambria Math"/>
                  </w:rPr>
                  <m:t>(+)</m:t>
                </m:r>
              </m:oMath>
            </m:oMathPara>
          </w:p>
        </w:tc>
        <w:tc>
          <w:tcPr>
            <w:tcW w:w="5528" w:type="dxa"/>
          </w:tcPr>
          <w:p w:rsidR="00A62B32" w:rsidRDefault="00760A51" w:rsidP="00CE07FA">
            <w:r>
              <w:t>De kans dat een e-mail zaak gerelateerd is. Dit is het aantal zaak gerelateerde e-mails gedeeld door het totaal aantal e-mails.</w:t>
            </w:r>
          </w:p>
        </w:tc>
        <w:tc>
          <w:tcPr>
            <w:tcW w:w="1733" w:type="dxa"/>
            <w:vAlign w:val="center"/>
          </w:tcPr>
          <w:p w:rsidR="00A62B32" w:rsidRDefault="00A21435" w:rsidP="00CE07FA">
            <w:pPr>
              <w:jc w:val="center"/>
            </w:pPr>
            <m:oMathPara>
              <m:oMath>
                <m:f>
                  <m:fPr>
                    <m:ctrlPr>
                      <w:rPr>
                        <w:rFonts w:ascii="Cambria Math" w:hAnsi="Cambria Math"/>
                        <w:i/>
                      </w:rPr>
                    </m:ctrlPr>
                  </m:fPr>
                  <m:num>
                    <m:r>
                      <w:rPr>
                        <w:rFonts w:ascii="Cambria Math" w:hAnsi="Cambria Math"/>
                      </w:rPr>
                      <m:t>100</m:t>
                    </m:r>
                  </m:num>
                  <m:den>
                    <m:r>
                      <w:rPr>
                        <w:rFonts w:ascii="Cambria Math" w:hAnsi="Cambria Math"/>
                      </w:rPr>
                      <m:t>1000</m:t>
                    </m:r>
                  </m:den>
                </m:f>
                <m:r>
                  <w:rPr>
                    <w:rFonts w:ascii="Cambria Math" w:hAnsi="Cambria Math"/>
                  </w:rPr>
                  <m:t>=0,10</m:t>
                </m:r>
              </m:oMath>
            </m:oMathPara>
          </w:p>
        </w:tc>
      </w:tr>
      <w:tr w:rsidR="00A62B32" w:rsidTr="006A1123">
        <w:tc>
          <w:tcPr>
            <w:tcW w:w="1951" w:type="dxa"/>
            <w:vAlign w:val="center"/>
          </w:tcPr>
          <w:p w:rsidR="00A62B32" w:rsidRPr="00A62B32" w:rsidRDefault="00A21435" w:rsidP="00CE07FA">
            <w:pPr>
              <w:jc w:val="left"/>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geweer</m:t>
                        </m:r>
                      </m:e>
                      <m:e>
                        <m:r>
                          <w:rPr>
                            <w:rFonts w:ascii="Cambria Math" w:hAnsi="Cambria Math"/>
                          </w:rPr>
                          <m:t>-</m:t>
                        </m:r>
                      </m:e>
                    </m:d>
                  </m:e>
                </m:func>
              </m:oMath>
            </m:oMathPara>
          </w:p>
        </w:tc>
        <w:tc>
          <w:tcPr>
            <w:tcW w:w="5528" w:type="dxa"/>
          </w:tcPr>
          <w:p w:rsidR="00A62B32" w:rsidRDefault="00760A51" w:rsidP="00CE07FA">
            <w:r>
              <w:t>De kans dat het woord ‘geweer’ voorkomt in een niet zaak gerelateerde e-mail. Dit is het aantal keer dat het woord ‘geweer’ is voorgekomen in een niet zaak gerelateerde e-mail gedeeld door het totaal aantal niet zaak gerelateerde e-mails.</w:t>
            </w:r>
          </w:p>
        </w:tc>
        <w:tc>
          <w:tcPr>
            <w:tcW w:w="1733" w:type="dxa"/>
            <w:vAlign w:val="center"/>
          </w:tcPr>
          <w:p w:rsidR="00A62B32" w:rsidRDefault="00A21435" w:rsidP="00CE07FA">
            <w:pPr>
              <w:jc w:val="center"/>
            </w:pPr>
            <m:oMathPara>
              <m:oMath>
                <m:f>
                  <m:fPr>
                    <m:ctrlPr>
                      <w:rPr>
                        <w:rFonts w:ascii="Cambria Math" w:hAnsi="Cambria Math"/>
                        <w:i/>
                      </w:rPr>
                    </m:ctrlPr>
                  </m:fPr>
                  <m:num>
                    <m:r>
                      <w:rPr>
                        <w:rFonts w:ascii="Cambria Math" w:hAnsi="Cambria Math"/>
                      </w:rPr>
                      <m:t>9</m:t>
                    </m:r>
                  </m:num>
                  <m:den>
                    <m:r>
                      <w:rPr>
                        <w:rFonts w:ascii="Cambria Math" w:hAnsi="Cambria Math"/>
                      </w:rPr>
                      <m:t>900</m:t>
                    </m:r>
                  </m:den>
                </m:f>
                <m:r>
                  <w:rPr>
                    <w:rFonts w:ascii="Cambria Math" w:hAnsi="Cambria Math"/>
                  </w:rPr>
                  <m:t>=0,01</m:t>
                </m:r>
              </m:oMath>
            </m:oMathPara>
          </w:p>
        </w:tc>
      </w:tr>
      <w:tr w:rsidR="00A62B32" w:rsidTr="006A1123">
        <w:tc>
          <w:tcPr>
            <w:tcW w:w="1951" w:type="dxa"/>
            <w:vAlign w:val="center"/>
          </w:tcPr>
          <w:p w:rsidR="00A62B32" w:rsidRPr="00A62B32" w:rsidRDefault="00A21435" w:rsidP="00CE07FA">
            <w:pPr>
              <w:jc w:val="left"/>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e>
                </m:func>
              </m:oMath>
            </m:oMathPara>
          </w:p>
        </w:tc>
        <w:tc>
          <w:tcPr>
            <w:tcW w:w="5528" w:type="dxa"/>
          </w:tcPr>
          <w:p w:rsidR="00A62B32" w:rsidRDefault="00760A51" w:rsidP="00CE07FA">
            <w:r>
              <w:t>De kans dat een bericht niet zaak gerelateerd is. Dit is het aantal niet zaak gerelateerde e-mails gedeeld door het totaal aantal e-mails.</w:t>
            </w:r>
          </w:p>
        </w:tc>
        <w:tc>
          <w:tcPr>
            <w:tcW w:w="1733" w:type="dxa"/>
            <w:vAlign w:val="center"/>
          </w:tcPr>
          <w:p w:rsidR="00A62B32" w:rsidRDefault="00A21435" w:rsidP="00CE07FA">
            <w:pPr>
              <w:jc w:val="center"/>
            </w:pPr>
            <m:oMathPara>
              <m:oMath>
                <m:f>
                  <m:fPr>
                    <m:ctrlPr>
                      <w:rPr>
                        <w:rFonts w:ascii="Cambria Math" w:hAnsi="Cambria Math"/>
                        <w:i/>
                      </w:rPr>
                    </m:ctrlPr>
                  </m:fPr>
                  <m:num>
                    <m:r>
                      <w:rPr>
                        <w:rFonts w:ascii="Cambria Math" w:hAnsi="Cambria Math"/>
                      </w:rPr>
                      <m:t>900</m:t>
                    </m:r>
                  </m:num>
                  <m:den>
                    <m:r>
                      <w:rPr>
                        <w:rFonts w:ascii="Cambria Math" w:hAnsi="Cambria Math"/>
                      </w:rPr>
                      <m:t>1000</m:t>
                    </m:r>
                  </m:den>
                </m:f>
                <m:r>
                  <w:rPr>
                    <w:rFonts w:ascii="Cambria Math" w:hAnsi="Cambria Math"/>
                  </w:rPr>
                  <m:t>=0,90</m:t>
                </m:r>
              </m:oMath>
            </m:oMathPara>
          </w:p>
        </w:tc>
      </w:tr>
      <w:tr w:rsidR="00A62B32" w:rsidTr="006A1123">
        <w:tc>
          <w:tcPr>
            <w:tcW w:w="1951" w:type="dxa"/>
            <w:vAlign w:val="center"/>
          </w:tcPr>
          <w:p w:rsidR="00A62B32" w:rsidRPr="00A62B32" w:rsidRDefault="00A21435" w:rsidP="00CE07FA">
            <w:pPr>
              <w:jc w:val="left"/>
            </w:pPr>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(geweer)</m:t>
                    </m:r>
                  </m:e>
                </m:func>
              </m:oMath>
            </m:oMathPara>
          </w:p>
        </w:tc>
        <w:tc>
          <w:tcPr>
            <w:tcW w:w="5528" w:type="dxa"/>
          </w:tcPr>
          <w:p w:rsidR="00A62B32" w:rsidRDefault="00760A51" w:rsidP="00CE07FA">
            <w:r>
              <w:t>De kans dat het woord ‘geweer’ voorkomt. Dit is het totaal aantal keer dat het woord ‘geweer’ is voorgekomen gedeeld door het totaal aantal e-mails.</w:t>
            </w:r>
          </w:p>
        </w:tc>
        <w:tc>
          <w:tcPr>
            <w:tcW w:w="1733" w:type="dxa"/>
            <w:vAlign w:val="center"/>
          </w:tcPr>
          <w:p w:rsidR="00A62B32" w:rsidRDefault="00A21435" w:rsidP="00CE07FA">
            <w:pPr>
              <w:jc w:val="center"/>
            </w:pPr>
            <m:oMathPara>
              <m:oMath>
                <m:f>
                  <m:fPr>
                    <m:ctrlPr>
                      <w:rPr>
                        <w:rFonts w:ascii="Cambria Math" w:hAnsi="Cambria Math"/>
                        <w:i/>
                      </w:rPr>
                    </m:ctrlPr>
                  </m:fPr>
                  <m:num>
                    <m:r>
                      <w:rPr>
                        <w:rFonts w:ascii="Cambria Math" w:hAnsi="Cambria Math"/>
                      </w:rPr>
                      <m:t>69</m:t>
                    </m:r>
                  </m:num>
                  <m:den>
                    <m:r>
                      <w:rPr>
                        <w:rFonts w:ascii="Cambria Math" w:hAnsi="Cambria Math"/>
                      </w:rPr>
                      <m:t>1000</m:t>
                    </m:r>
                  </m:den>
                </m:f>
                <m:r>
                  <w:rPr>
                    <w:rFonts w:ascii="Cambria Math" w:hAnsi="Cambria Math"/>
                  </w:rPr>
                  <m:t>=0,069</m:t>
                </m:r>
              </m:oMath>
            </m:oMathPara>
          </w:p>
        </w:tc>
      </w:tr>
    </w:tbl>
    <w:p w:rsidR="00A62B32" w:rsidRDefault="00A62B32" w:rsidP="00CE07FA"/>
    <w:p w:rsidR="00D6650F" w:rsidRDefault="00AB3F3E" w:rsidP="00CE07FA">
      <w:r>
        <w:t xml:space="preserve">Met behulp van tabel 3.2 kan de kansberekening worden uitgevoerd voor de BSF-formule, BI-formule en VU-formule. </w:t>
      </w:r>
      <w:r w:rsidR="00426DC4">
        <w:t>Afhankelijk van de uitkomst zal het</w:t>
      </w:r>
      <w:r w:rsidR="006A1123">
        <w:t xml:space="preserve"> filter in </w:t>
      </w:r>
      <w:proofErr w:type="spellStart"/>
      <w:r w:rsidR="006A1123">
        <w:t>Xiraf</w:t>
      </w:r>
      <w:proofErr w:type="spellEnd"/>
      <w:r w:rsidR="006A1123">
        <w:t xml:space="preserve"> de e-mail gaat categorisere</w:t>
      </w:r>
      <w:r w:rsidR="00426DC4">
        <w:t xml:space="preserve">n als zaak gerelateerd of niet. </w:t>
      </w:r>
      <w:r>
        <w:t>De uitkomst van de BSF-formule is te zien in formule 3.5 en de uitkomst van de BI-formule en VU-formule is te zien in formule 3.6.</w:t>
      </w:r>
    </w:p>
    <w:p w:rsidR="00426DC4" w:rsidRPr="00426DC4" w:rsidRDefault="00426DC4" w:rsidP="00CE07FA">
      <w:pPr>
        <w:sectPr w:rsidR="00426DC4" w:rsidRPr="00426DC4" w:rsidSect="00864647">
          <w:type w:val="continuous"/>
          <w:pgSz w:w="11906" w:h="16838"/>
          <w:pgMar w:top="1417" w:right="1417" w:bottom="1417" w:left="1417" w:header="708" w:footer="708" w:gutter="0"/>
          <w:cols w:space="708"/>
          <w:docGrid w:linePitch="360"/>
        </w:sectPr>
      </w:pPr>
    </w:p>
    <w:p w:rsidR="006A1123" w:rsidRPr="002565F0" w:rsidRDefault="00A21435" w:rsidP="00CE07FA">
      <w:pPr>
        <w:ind w:left="284"/>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r>
                <w:rPr>
                  <w:rFonts w:ascii="Cambria Math" w:hAnsi="Cambria Math"/>
                </w:rPr>
                <m:t>0,60∙</m:t>
              </m:r>
              <m:r>
                <m:rPr>
                  <m:sty m:val="p"/>
                </m:rPr>
                <w:rPr>
                  <w:rFonts w:ascii="Cambria Math" w:hAnsi="Cambria Math"/>
                </w:rPr>
                <m:t>0,10</m:t>
              </m:r>
            </m:num>
            <m:den>
              <m:r>
                <m:rPr>
                  <m:sty m:val="p"/>
                </m:rPr>
                <w:rPr>
                  <w:rFonts w:ascii="Cambria Math" w:hAnsi="Cambria Math"/>
                </w:rPr>
                <m:t>0,60</m:t>
              </m:r>
              <m:r>
                <w:rPr>
                  <w:rFonts w:ascii="Cambria Math" w:hAnsi="Cambria Math"/>
                </w:rPr>
                <m:t>∙0,10+0,01∙0,90</m:t>
              </m:r>
            </m:den>
          </m:f>
          <m:r>
            <w:rPr>
              <w:rFonts w:ascii="Cambria Math" w:hAnsi="Cambria Math"/>
            </w:rPr>
            <m:t>≈0,8696 ≈86,96%</m:t>
          </m:r>
        </m:oMath>
      </m:oMathPara>
    </w:p>
    <w:p w:rsidR="002565F0" w:rsidRPr="002565F0" w:rsidRDefault="002565F0" w:rsidP="00CE07FA">
      <w:pPr>
        <w:jc w:val="right"/>
      </w:pPr>
      <w:r>
        <w:lastRenderedPageBreak/>
        <w:t>(</w:t>
      </w:r>
      <w:r w:rsidR="007C41CE">
        <w:t>3</w:t>
      </w:r>
      <w:r>
        <w:t>.5)</w:t>
      </w:r>
    </w:p>
    <w:p w:rsidR="002565F0" w:rsidRDefault="002565F0" w:rsidP="00CE07FA">
      <w:pPr>
        <w:sectPr w:rsidR="002565F0" w:rsidSect="002565F0">
          <w:type w:val="continuous"/>
          <w:pgSz w:w="11906" w:h="16838"/>
          <w:pgMar w:top="1417" w:right="1417" w:bottom="1417" w:left="1417" w:header="708" w:footer="708" w:gutter="0"/>
          <w:cols w:num="2" w:space="284" w:equalWidth="0">
            <w:col w:w="7655" w:space="284"/>
            <w:col w:w="1133"/>
          </w:cols>
          <w:docGrid w:linePitch="360"/>
        </w:sectPr>
      </w:pPr>
    </w:p>
    <w:p w:rsidR="006A1123" w:rsidRPr="002565F0" w:rsidRDefault="00A21435" w:rsidP="00CE07FA">
      <w:pPr>
        <w:ind w:left="284"/>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r>
                <w:rPr>
                  <w:rFonts w:ascii="Cambria Math" w:hAnsi="Cambria Math"/>
                </w:rPr>
                <m:t>0,60∙</m:t>
              </m:r>
              <m:r>
                <m:rPr>
                  <m:sty m:val="p"/>
                </m:rPr>
                <w:rPr>
                  <w:rFonts w:ascii="Cambria Math" w:hAnsi="Cambria Math"/>
                </w:rPr>
                <m:t>0,10</m:t>
              </m:r>
            </m:num>
            <m:den>
              <m:r>
                <m:rPr>
                  <m:sty m:val="p"/>
                </m:rPr>
                <w:rPr>
                  <w:rFonts w:ascii="Cambria Math" w:hAnsi="Cambria Math"/>
                </w:rPr>
                <m:t>0,069</m:t>
              </m:r>
            </m:den>
          </m:f>
          <m:r>
            <w:rPr>
              <w:rFonts w:ascii="Cambria Math" w:hAnsi="Cambria Math"/>
            </w:rPr>
            <m:t>≈0,8696≈86,96%</m:t>
          </m:r>
        </m:oMath>
      </m:oMathPara>
    </w:p>
    <w:p w:rsidR="002565F0" w:rsidRPr="002565F0" w:rsidRDefault="002565F0" w:rsidP="00CE07FA">
      <w:pPr>
        <w:jc w:val="right"/>
      </w:pPr>
      <w:r>
        <w:lastRenderedPageBreak/>
        <w:t>(</w:t>
      </w:r>
      <w:r w:rsidR="007C41CE">
        <w:t>3</w:t>
      </w:r>
      <w:r>
        <w:t>.6)</w:t>
      </w:r>
    </w:p>
    <w:p w:rsidR="00A014C8" w:rsidRDefault="00A014C8" w:rsidP="00CE07FA">
      <w:pPr>
        <w:sectPr w:rsidR="00A014C8" w:rsidSect="00A014C8">
          <w:type w:val="continuous"/>
          <w:pgSz w:w="11906" w:h="16838"/>
          <w:pgMar w:top="1417" w:right="1417" w:bottom="1417" w:left="1417" w:header="708" w:footer="708" w:gutter="0"/>
          <w:cols w:num="2" w:space="284" w:equalWidth="0">
            <w:col w:w="7655" w:space="284"/>
            <w:col w:w="1133"/>
          </w:cols>
          <w:docGrid w:linePitch="360"/>
        </w:sectPr>
      </w:pPr>
    </w:p>
    <w:p w:rsidR="00A62B32" w:rsidRDefault="00A62B32" w:rsidP="00CE07FA"/>
    <w:p w:rsidR="00426DC4" w:rsidRDefault="00D6650F" w:rsidP="00CE07FA">
      <w:r>
        <w:t xml:space="preserve">Bij een kans groter dan 0,50 of 50% kan de e-mail worden gecategoriseerd als zaak gerelateerd. Als de kans kleiner of gelijk is aan 0,50 of 50% kan de e-mail worden gecategoriseerd als </w:t>
      </w:r>
      <w:r w:rsidR="00795307">
        <w:t>niet zaak gerelateerd. In het geval dat het filter een e-mail tegenkomt met daarin alleen het woord ‘geweer’, dan zal het filter deze e-mail markeren als zaak gerelateerd. Voor de voorbeeldzin kan nog niet worden gezegd of deze zaak gerelateerd is of niet, er komen namelijk meer woorden in deze zin voor dan alleen het woord ‘geweer’. Hoe dit berekend moet worden komt in paragraaf</w:t>
      </w:r>
      <w:r w:rsidR="00AB3F3E">
        <w:t xml:space="preserve"> 3.2.6</w:t>
      </w:r>
      <w:r w:rsidR="00795307">
        <w:t xml:space="preserve"> aan de orde.</w:t>
      </w:r>
    </w:p>
    <w:p w:rsidR="00795307" w:rsidRDefault="00795307" w:rsidP="00CE07FA"/>
    <w:p w:rsidR="00795307" w:rsidRDefault="00795307" w:rsidP="00CE07FA">
      <w:r>
        <w:t>Aan de hand van het voorbeeld is te zien dat de uitkomst hetzelfde is voor alle drie de formules. Dit kan toeval zijn. Om te controleren of de formules exact hetzelfde zijn</w:t>
      </w:r>
      <w:r w:rsidR="008C767A">
        <w:t>,</w:t>
      </w:r>
      <w:r>
        <w:t xml:space="preserve"> worden de deelkansen omschreven in de volgende variabelen:</w:t>
      </w:r>
    </w:p>
    <w:p w:rsidR="00795307" w:rsidRDefault="008C767A" w:rsidP="00CE07FA">
      <w:pPr>
        <w:ind w:left="284"/>
      </w:pPr>
      <w:r w:rsidRPr="008C767A">
        <w:rPr>
          <w:i/>
        </w:rPr>
        <w:t>a</w:t>
      </w:r>
      <w:r>
        <w:tab/>
      </w:r>
      <w:r>
        <w:tab/>
        <w:t>Het totaal aantal e-mails gemarkeerd als zaak gerelateerd;</w:t>
      </w:r>
    </w:p>
    <w:p w:rsidR="00333C0A" w:rsidRPr="00333C0A" w:rsidRDefault="00333C0A" w:rsidP="00CE07FA">
      <w:pPr>
        <w:ind w:left="284"/>
      </w:pPr>
      <w:r>
        <w:rPr>
          <w:i/>
        </w:rPr>
        <w:tab/>
      </w:r>
      <w:r>
        <w:rPr>
          <w:i/>
        </w:rPr>
        <w:tab/>
      </w:r>
      <w:r>
        <w:t xml:space="preserve">(In </w:t>
      </w:r>
      <w:r w:rsidR="007C41CE">
        <w:t xml:space="preserve">het </w:t>
      </w:r>
      <w:r>
        <w:t xml:space="preserve">voorbeeld zou de waarde voor </w:t>
      </w:r>
      <w:r>
        <w:rPr>
          <w:i/>
        </w:rPr>
        <w:t>a</w:t>
      </w:r>
      <w:r>
        <w:t xml:space="preserve"> gelijk zijn aan 100)</w:t>
      </w:r>
    </w:p>
    <w:p w:rsidR="008C767A" w:rsidRDefault="008C767A" w:rsidP="00CE07FA">
      <w:pPr>
        <w:ind w:left="284"/>
      </w:pPr>
      <w:r w:rsidRPr="008C767A">
        <w:rPr>
          <w:i/>
        </w:rPr>
        <w:t>b</w:t>
      </w:r>
      <w:r>
        <w:tab/>
      </w:r>
      <w:r>
        <w:tab/>
        <w:t>Het totaal aantal e-mails gemarkeerd als niet zaak gerelateerd;</w:t>
      </w:r>
    </w:p>
    <w:p w:rsidR="00333C0A" w:rsidRPr="00333C0A" w:rsidRDefault="00333C0A" w:rsidP="00CE07FA">
      <w:pPr>
        <w:ind w:left="284"/>
      </w:pPr>
      <w:r>
        <w:rPr>
          <w:i/>
        </w:rPr>
        <w:tab/>
      </w:r>
      <w:r>
        <w:rPr>
          <w:i/>
        </w:rPr>
        <w:tab/>
      </w:r>
      <w:r w:rsidRPr="00333C0A">
        <w:t>(</w:t>
      </w:r>
      <w:r w:rsidR="007C41CE">
        <w:t>In het voorbeeld</w:t>
      </w:r>
      <w:r>
        <w:t xml:space="preserve"> zou de waarde voor </w:t>
      </w:r>
      <w:r>
        <w:rPr>
          <w:i/>
        </w:rPr>
        <w:t>b</w:t>
      </w:r>
      <w:r>
        <w:t xml:space="preserve"> gelijk zijn aan 900)</w:t>
      </w:r>
    </w:p>
    <w:p w:rsidR="008C767A" w:rsidRDefault="008C767A" w:rsidP="00CE07FA">
      <w:pPr>
        <w:ind w:left="284"/>
      </w:pPr>
      <w:r w:rsidRPr="008C767A">
        <w:rPr>
          <w:i/>
        </w:rPr>
        <w:t>c</w:t>
      </w:r>
      <w:r>
        <w:tab/>
      </w:r>
      <w:r>
        <w:tab/>
        <w:t>Het aantal zaak gerelateerde e-mails waarin het woord voorkomt; en</w:t>
      </w:r>
    </w:p>
    <w:p w:rsidR="00333C0A" w:rsidRPr="00333C0A" w:rsidRDefault="00333C0A" w:rsidP="00CE07FA">
      <w:pPr>
        <w:ind w:left="284"/>
      </w:pPr>
      <w:r>
        <w:tab/>
      </w:r>
      <w:r>
        <w:tab/>
        <w:t xml:space="preserve">(In </w:t>
      </w:r>
      <w:r w:rsidR="007C41CE">
        <w:t xml:space="preserve">het </w:t>
      </w:r>
      <w:r>
        <w:t xml:space="preserve">voorbeeld zou de waarde voor </w:t>
      </w:r>
      <w:r>
        <w:rPr>
          <w:i/>
        </w:rPr>
        <w:t>c</w:t>
      </w:r>
      <w:r>
        <w:t xml:space="preserve"> gelijk zijn aan </w:t>
      </w:r>
      <w:r w:rsidR="00B63590">
        <w:t>60)</w:t>
      </w:r>
    </w:p>
    <w:p w:rsidR="008C767A" w:rsidRDefault="008C767A" w:rsidP="00CE07FA">
      <w:pPr>
        <w:ind w:left="284"/>
      </w:pPr>
      <w:r w:rsidRPr="008C767A">
        <w:rPr>
          <w:i/>
        </w:rPr>
        <w:t>d</w:t>
      </w:r>
      <w:r>
        <w:tab/>
      </w:r>
      <w:r>
        <w:tab/>
        <w:t>Het aantal niet zaak gerelateerde e-mails waarin het woord voorkomt.</w:t>
      </w:r>
    </w:p>
    <w:p w:rsidR="00B63590" w:rsidRPr="00B63590" w:rsidRDefault="00B63590" w:rsidP="00CE07FA">
      <w:pPr>
        <w:ind w:left="284"/>
      </w:pPr>
      <w:r>
        <w:tab/>
      </w:r>
      <w:r>
        <w:tab/>
        <w:t xml:space="preserve">(In </w:t>
      </w:r>
      <w:r w:rsidR="007C41CE">
        <w:t xml:space="preserve">het </w:t>
      </w:r>
      <w:r>
        <w:t xml:space="preserve">voorbeeld zou de waarde voor </w:t>
      </w:r>
      <w:r>
        <w:rPr>
          <w:i/>
        </w:rPr>
        <w:t>d</w:t>
      </w:r>
      <w:r>
        <w:t xml:space="preserve"> gelijk zijn aan 9)</w:t>
      </w:r>
    </w:p>
    <w:p w:rsidR="008C767A" w:rsidRDefault="008C767A" w:rsidP="00CE07FA"/>
    <w:p w:rsidR="00333C0A" w:rsidRDefault="008C767A" w:rsidP="00CE07FA">
      <w:r>
        <w:t xml:space="preserve">Met behulp van deze vier variabelen kunnen alle </w:t>
      </w:r>
      <w:r w:rsidR="00333C0A">
        <w:t>kansberekeningen</w:t>
      </w:r>
      <w:r>
        <w:t xml:space="preserve"> </w:t>
      </w:r>
      <w:r w:rsidR="00333C0A">
        <w:t>worden uitgevoerd.</w:t>
      </w:r>
      <w:r w:rsidR="00A775FA">
        <w:t xml:space="preserve"> In tabel </w:t>
      </w:r>
      <w:r w:rsidR="007C41CE">
        <w:t>3</w:t>
      </w:r>
      <w:r w:rsidR="00A775FA">
        <w:t xml:space="preserve">.2 zijn de verschillende deelkansen al berekend. In tabel </w:t>
      </w:r>
      <w:r w:rsidR="007C41CE">
        <w:t>3</w:t>
      </w:r>
      <w:r w:rsidR="00A775FA">
        <w:t xml:space="preserve">.3 wordt gebruik gemaakt van dezelfde deelkansen, maar wordt deze omgeschreven in de vier variabelen die zojuist zijn gedeclareerd. Daarnaast wordt gecontroleerd of de formules overeenkomen met de uitkomsten uit tabel </w:t>
      </w:r>
      <w:r w:rsidR="007C41CE">
        <w:t>3</w:t>
      </w:r>
      <w:r w:rsidR="00A775FA">
        <w:t>.2.</w:t>
      </w:r>
    </w:p>
    <w:p w:rsidR="00A775FA" w:rsidRDefault="00A775FA" w:rsidP="00CE07FA"/>
    <w:p w:rsidR="00333C0A" w:rsidRPr="00333C0A" w:rsidRDefault="00333C0A" w:rsidP="00CE07FA">
      <w:pPr>
        <w:jc w:val="center"/>
      </w:pPr>
      <w:r>
        <w:rPr>
          <w:b/>
        </w:rPr>
        <w:t xml:space="preserve">Tabel </w:t>
      </w:r>
      <w:r w:rsidR="007C41CE">
        <w:rPr>
          <w:b/>
        </w:rPr>
        <w:t>3</w:t>
      </w:r>
      <w:r>
        <w:rPr>
          <w:b/>
        </w:rPr>
        <w:t>.3:</w:t>
      </w:r>
      <w:r>
        <w:t xml:space="preserve"> Berekening van de </w:t>
      </w:r>
      <w:r w:rsidR="00A775FA">
        <w:t>deelkansen</w:t>
      </w:r>
      <w:r>
        <w:t>, omschreven in variabelen.</w:t>
      </w:r>
    </w:p>
    <w:tbl>
      <w:tblPr>
        <w:tblStyle w:val="Tabelraster"/>
        <w:tblW w:w="0" w:type="auto"/>
        <w:jc w:val="center"/>
        <w:tblLook w:val="04A0" w:firstRow="1" w:lastRow="0" w:firstColumn="1" w:lastColumn="0" w:noHBand="0" w:noVBand="1"/>
      </w:tblPr>
      <w:tblGrid>
        <w:gridCol w:w="2093"/>
        <w:gridCol w:w="1559"/>
        <w:gridCol w:w="2693"/>
      </w:tblGrid>
      <w:tr w:rsidR="00B63590" w:rsidRPr="00B63590" w:rsidTr="00B63590">
        <w:trPr>
          <w:jc w:val="center"/>
        </w:trPr>
        <w:tc>
          <w:tcPr>
            <w:tcW w:w="2093" w:type="dxa"/>
          </w:tcPr>
          <w:p w:rsidR="00B63590" w:rsidRPr="00B63590" w:rsidRDefault="00B63590" w:rsidP="00CE07FA">
            <w:pPr>
              <w:rPr>
                <w:b/>
              </w:rPr>
            </w:pPr>
            <w:r w:rsidRPr="00B63590">
              <w:rPr>
                <w:b/>
              </w:rPr>
              <w:t>Kansberekening</w:t>
            </w:r>
          </w:p>
        </w:tc>
        <w:tc>
          <w:tcPr>
            <w:tcW w:w="1559" w:type="dxa"/>
          </w:tcPr>
          <w:p w:rsidR="00B63590" w:rsidRPr="00B63590" w:rsidRDefault="00B63590" w:rsidP="00CE07FA">
            <w:pPr>
              <w:jc w:val="center"/>
              <w:rPr>
                <w:b/>
              </w:rPr>
            </w:pPr>
            <w:r w:rsidRPr="00B63590">
              <w:rPr>
                <w:b/>
              </w:rPr>
              <w:t>Formule</w:t>
            </w:r>
          </w:p>
        </w:tc>
        <w:tc>
          <w:tcPr>
            <w:tcW w:w="2693" w:type="dxa"/>
          </w:tcPr>
          <w:p w:rsidR="00B63590" w:rsidRPr="00B63590" w:rsidRDefault="00B63590" w:rsidP="00CE07FA">
            <w:pPr>
              <w:jc w:val="center"/>
              <w:rPr>
                <w:b/>
              </w:rPr>
            </w:pPr>
            <w:r w:rsidRPr="00B63590">
              <w:rPr>
                <w:b/>
              </w:rPr>
              <w:t>Controle voorbeeld 1</w:t>
            </w:r>
          </w:p>
        </w:tc>
      </w:tr>
      <w:tr w:rsidR="00B63590" w:rsidTr="00B63590">
        <w:trPr>
          <w:jc w:val="center"/>
        </w:trPr>
        <w:tc>
          <w:tcPr>
            <w:tcW w:w="2093" w:type="dxa"/>
            <w:vAlign w:val="center"/>
          </w:tcPr>
          <w:p w:rsidR="00B63590" w:rsidRPr="00333C0A" w:rsidRDefault="00A21435" w:rsidP="00CE07FA">
            <w:pPr>
              <w:jc w:val="left"/>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oMath>
            </m:oMathPara>
          </w:p>
        </w:tc>
        <w:tc>
          <w:tcPr>
            <w:tcW w:w="1559" w:type="dxa"/>
            <w:vAlign w:val="center"/>
          </w:tcPr>
          <w:p w:rsidR="00B63590" w:rsidRDefault="00B63590" w:rsidP="00CE07FA">
            <w:pPr>
              <w:jc w:val="center"/>
            </w:pPr>
            <w:r>
              <w:t>?</w:t>
            </w:r>
          </w:p>
        </w:tc>
        <w:tc>
          <w:tcPr>
            <w:tcW w:w="2693" w:type="dxa"/>
            <w:vAlign w:val="center"/>
          </w:tcPr>
          <w:p w:rsidR="00B63590" w:rsidRDefault="00B63590" w:rsidP="00CE07FA">
            <w:pPr>
              <w:jc w:val="center"/>
            </w:pPr>
            <w:r>
              <w:t>?</w:t>
            </w:r>
          </w:p>
        </w:tc>
      </w:tr>
      <w:tr w:rsidR="00B63590" w:rsidTr="00B63590">
        <w:trPr>
          <w:jc w:val="center"/>
        </w:trPr>
        <w:tc>
          <w:tcPr>
            <w:tcW w:w="2093" w:type="dxa"/>
            <w:vAlign w:val="center"/>
          </w:tcPr>
          <w:p w:rsidR="00B63590" w:rsidRPr="00333C0A" w:rsidRDefault="00A21435" w:rsidP="00CE07FA">
            <w:pPr>
              <w:jc w:val="left"/>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oMath>
            </m:oMathPara>
          </w:p>
        </w:tc>
        <w:tc>
          <w:tcPr>
            <w:tcW w:w="1559" w:type="dxa"/>
            <w:vAlign w:val="center"/>
          </w:tcPr>
          <w:p w:rsidR="00B63590" w:rsidRDefault="00A21435" w:rsidP="00CE07FA">
            <w:pPr>
              <w:jc w:val="center"/>
            </w:pPr>
            <m:oMathPara>
              <m:oMath>
                <m:f>
                  <m:fPr>
                    <m:ctrlPr>
                      <w:rPr>
                        <w:rFonts w:ascii="Cambria Math" w:hAnsi="Cambria Math"/>
                        <w:i/>
                      </w:rPr>
                    </m:ctrlPr>
                  </m:fPr>
                  <m:num>
                    <m:r>
                      <w:rPr>
                        <w:rFonts w:ascii="Cambria Math" w:hAnsi="Cambria Math"/>
                      </w:rPr>
                      <m:t>c</m:t>
                    </m:r>
                  </m:num>
                  <m:den>
                    <m:r>
                      <w:rPr>
                        <w:rFonts w:ascii="Cambria Math" w:hAnsi="Cambria Math"/>
                      </w:rPr>
                      <m:t>a</m:t>
                    </m:r>
                  </m:den>
                </m:f>
              </m:oMath>
            </m:oMathPara>
          </w:p>
        </w:tc>
        <w:tc>
          <w:tcPr>
            <w:tcW w:w="2693" w:type="dxa"/>
            <w:vAlign w:val="center"/>
          </w:tcPr>
          <w:p w:rsidR="00B63590" w:rsidRDefault="00A21435" w:rsidP="00CE07FA">
            <w:pPr>
              <w:jc w:val="center"/>
            </w:pPr>
            <m:oMathPara>
              <m:oMath>
                <m:f>
                  <m:fPr>
                    <m:ctrlPr>
                      <w:rPr>
                        <w:rFonts w:ascii="Cambria Math" w:hAnsi="Cambria Math"/>
                        <w:i/>
                      </w:rPr>
                    </m:ctrlPr>
                  </m:fPr>
                  <m:num>
                    <m:r>
                      <w:rPr>
                        <w:rFonts w:ascii="Cambria Math" w:hAnsi="Cambria Math"/>
                      </w:rPr>
                      <m:t>60</m:t>
                    </m:r>
                  </m:num>
                  <m:den>
                    <m:r>
                      <w:rPr>
                        <w:rFonts w:ascii="Cambria Math" w:hAnsi="Cambria Math"/>
                      </w:rPr>
                      <m:t>100</m:t>
                    </m:r>
                  </m:den>
                </m:f>
                <m:r>
                  <w:rPr>
                    <w:rFonts w:ascii="Cambria Math" w:hAnsi="Cambria Math"/>
                  </w:rPr>
                  <m:t>=0,60</m:t>
                </m:r>
              </m:oMath>
            </m:oMathPara>
          </w:p>
        </w:tc>
      </w:tr>
      <w:tr w:rsidR="00B63590" w:rsidTr="00B63590">
        <w:trPr>
          <w:jc w:val="center"/>
        </w:trPr>
        <w:tc>
          <w:tcPr>
            <w:tcW w:w="2093" w:type="dxa"/>
            <w:vAlign w:val="center"/>
          </w:tcPr>
          <w:p w:rsidR="00B63590" w:rsidRPr="00333C0A" w:rsidRDefault="00B63590" w:rsidP="00CE07FA">
            <w:pPr>
              <w:jc w:val="left"/>
            </w:pPr>
            <m:oMathPara>
              <m:oMathParaPr>
                <m:jc m:val="left"/>
              </m:oMathParaPr>
              <m:oMath>
                <m:r>
                  <m:rPr>
                    <m:sty m:val="p"/>
                  </m:rPr>
                  <w:rPr>
                    <w:rFonts w:ascii="Cambria Math" w:hAnsi="Cambria Math"/>
                  </w:rPr>
                  <m:t>Pr ⁡</m:t>
                </m:r>
                <m:r>
                  <w:rPr>
                    <w:rFonts w:ascii="Cambria Math" w:hAnsi="Cambria Math"/>
                  </w:rPr>
                  <m:t>(+)</m:t>
                </m:r>
              </m:oMath>
            </m:oMathPara>
          </w:p>
        </w:tc>
        <w:tc>
          <w:tcPr>
            <w:tcW w:w="1559" w:type="dxa"/>
            <w:vAlign w:val="center"/>
          </w:tcPr>
          <w:p w:rsidR="00B63590" w:rsidRDefault="00A21435" w:rsidP="00CE07FA">
            <w:pPr>
              <w:jc w:val="center"/>
            </w:pPr>
            <m:oMathPara>
              <m:oMath>
                <m:f>
                  <m:fPr>
                    <m:ctrlPr>
                      <w:rPr>
                        <w:rFonts w:ascii="Cambria Math" w:hAnsi="Cambria Math"/>
                        <w:i/>
                      </w:rPr>
                    </m:ctrlPr>
                  </m:fPr>
                  <m:num>
                    <m:r>
                      <w:rPr>
                        <w:rFonts w:ascii="Cambria Math" w:hAnsi="Cambria Math"/>
                      </w:rPr>
                      <m:t>a</m:t>
                    </m:r>
                  </m:num>
                  <m:den>
                    <m:r>
                      <w:rPr>
                        <w:rFonts w:ascii="Cambria Math" w:hAnsi="Cambria Math"/>
                      </w:rPr>
                      <m:t>a+b</m:t>
                    </m:r>
                  </m:den>
                </m:f>
              </m:oMath>
            </m:oMathPara>
          </w:p>
        </w:tc>
        <w:tc>
          <w:tcPr>
            <w:tcW w:w="2693" w:type="dxa"/>
            <w:vAlign w:val="center"/>
          </w:tcPr>
          <w:p w:rsidR="00B63590" w:rsidRDefault="00A21435" w:rsidP="00CE07FA">
            <w:pPr>
              <w:jc w:val="center"/>
            </w:pPr>
            <m:oMathPara>
              <m:oMath>
                <m:f>
                  <m:fPr>
                    <m:ctrlPr>
                      <w:rPr>
                        <w:rFonts w:ascii="Cambria Math" w:hAnsi="Cambria Math"/>
                        <w:i/>
                      </w:rPr>
                    </m:ctrlPr>
                  </m:fPr>
                  <m:num>
                    <m:r>
                      <w:rPr>
                        <w:rFonts w:ascii="Cambria Math" w:hAnsi="Cambria Math"/>
                      </w:rPr>
                      <m:t>100</m:t>
                    </m:r>
                  </m:num>
                  <m:den>
                    <m:r>
                      <w:rPr>
                        <w:rFonts w:ascii="Cambria Math" w:hAnsi="Cambria Math"/>
                      </w:rPr>
                      <m:t>1000</m:t>
                    </m:r>
                  </m:den>
                </m:f>
                <m:r>
                  <w:rPr>
                    <w:rFonts w:ascii="Cambria Math" w:hAnsi="Cambria Math"/>
                  </w:rPr>
                  <m:t>=0,10</m:t>
                </m:r>
              </m:oMath>
            </m:oMathPara>
          </w:p>
        </w:tc>
      </w:tr>
      <w:tr w:rsidR="00B63590" w:rsidTr="00B63590">
        <w:trPr>
          <w:jc w:val="center"/>
        </w:trPr>
        <w:tc>
          <w:tcPr>
            <w:tcW w:w="2093" w:type="dxa"/>
            <w:vAlign w:val="center"/>
          </w:tcPr>
          <w:p w:rsidR="00B63590" w:rsidRPr="00333C0A" w:rsidRDefault="00A21435" w:rsidP="00CE07FA">
            <w:pPr>
              <w:jc w:val="left"/>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oMath>
            </m:oMathPara>
          </w:p>
        </w:tc>
        <w:tc>
          <w:tcPr>
            <w:tcW w:w="1559" w:type="dxa"/>
            <w:vAlign w:val="center"/>
          </w:tcPr>
          <w:p w:rsidR="00B63590" w:rsidRDefault="00A21435" w:rsidP="00CE07FA">
            <w:pPr>
              <w:jc w:val="center"/>
            </w:pPr>
            <m:oMathPara>
              <m:oMath>
                <m:f>
                  <m:fPr>
                    <m:ctrlPr>
                      <w:rPr>
                        <w:rFonts w:ascii="Cambria Math" w:hAnsi="Cambria Math"/>
                        <w:i/>
                      </w:rPr>
                    </m:ctrlPr>
                  </m:fPr>
                  <m:num>
                    <m:r>
                      <w:rPr>
                        <w:rFonts w:ascii="Cambria Math" w:hAnsi="Cambria Math"/>
                      </w:rPr>
                      <m:t>d</m:t>
                    </m:r>
                  </m:num>
                  <m:den>
                    <m:r>
                      <w:rPr>
                        <w:rFonts w:ascii="Cambria Math" w:hAnsi="Cambria Math"/>
                      </w:rPr>
                      <m:t>b</m:t>
                    </m:r>
                  </m:den>
                </m:f>
              </m:oMath>
            </m:oMathPara>
          </w:p>
        </w:tc>
        <w:tc>
          <w:tcPr>
            <w:tcW w:w="2693" w:type="dxa"/>
            <w:vAlign w:val="center"/>
          </w:tcPr>
          <w:p w:rsidR="00B63590" w:rsidRDefault="00A21435" w:rsidP="00CE07FA">
            <w:pPr>
              <w:jc w:val="center"/>
            </w:pPr>
            <m:oMathPara>
              <m:oMath>
                <m:f>
                  <m:fPr>
                    <m:ctrlPr>
                      <w:rPr>
                        <w:rFonts w:ascii="Cambria Math" w:hAnsi="Cambria Math"/>
                        <w:i/>
                      </w:rPr>
                    </m:ctrlPr>
                  </m:fPr>
                  <m:num>
                    <m:r>
                      <w:rPr>
                        <w:rFonts w:ascii="Cambria Math" w:hAnsi="Cambria Math"/>
                      </w:rPr>
                      <m:t>9</m:t>
                    </m:r>
                  </m:num>
                  <m:den>
                    <m:r>
                      <w:rPr>
                        <w:rFonts w:ascii="Cambria Math" w:hAnsi="Cambria Math"/>
                      </w:rPr>
                      <m:t>900</m:t>
                    </m:r>
                  </m:den>
                </m:f>
                <m:r>
                  <w:rPr>
                    <w:rFonts w:ascii="Cambria Math" w:hAnsi="Cambria Math"/>
                  </w:rPr>
                  <m:t>=0,01</m:t>
                </m:r>
              </m:oMath>
            </m:oMathPara>
          </w:p>
        </w:tc>
      </w:tr>
      <w:tr w:rsidR="00B63590" w:rsidTr="00B63590">
        <w:trPr>
          <w:jc w:val="center"/>
        </w:trPr>
        <w:tc>
          <w:tcPr>
            <w:tcW w:w="2093" w:type="dxa"/>
            <w:vAlign w:val="center"/>
          </w:tcPr>
          <w:p w:rsidR="00B63590" w:rsidRPr="00333C0A" w:rsidRDefault="00A21435" w:rsidP="00CE07FA">
            <w:pPr>
              <w:jc w:val="left"/>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e>
                </m:func>
              </m:oMath>
            </m:oMathPara>
          </w:p>
        </w:tc>
        <w:tc>
          <w:tcPr>
            <w:tcW w:w="1559" w:type="dxa"/>
            <w:vAlign w:val="center"/>
          </w:tcPr>
          <w:p w:rsidR="00B63590" w:rsidRDefault="00A21435" w:rsidP="00CE07FA">
            <w:pPr>
              <w:jc w:val="center"/>
            </w:pPr>
            <m:oMathPara>
              <m:oMath>
                <m:f>
                  <m:fPr>
                    <m:ctrlPr>
                      <w:rPr>
                        <w:rFonts w:ascii="Cambria Math" w:hAnsi="Cambria Math"/>
                        <w:i/>
                      </w:rPr>
                    </m:ctrlPr>
                  </m:fPr>
                  <m:num>
                    <m:r>
                      <w:rPr>
                        <w:rFonts w:ascii="Cambria Math" w:hAnsi="Cambria Math"/>
                      </w:rPr>
                      <m:t>b</m:t>
                    </m:r>
                  </m:num>
                  <m:den>
                    <m:r>
                      <w:rPr>
                        <w:rFonts w:ascii="Cambria Math" w:hAnsi="Cambria Math"/>
                      </w:rPr>
                      <m:t>a+b</m:t>
                    </m:r>
                  </m:den>
                </m:f>
              </m:oMath>
            </m:oMathPara>
          </w:p>
        </w:tc>
        <w:tc>
          <w:tcPr>
            <w:tcW w:w="2693" w:type="dxa"/>
            <w:vAlign w:val="center"/>
          </w:tcPr>
          <w:p w:rsidR="00B63590" w:rsidRDefault="00A21435" w:rsidP="00CE07FA">
            <w:pPr>
              <w:jc w:val="center"/>
            </w:pPr>
            <m:oMathPara>
              <m:oMath>
                <m:f>
                  <m:fPr>
                    <m:ctrlPr>
                      <w:rPr>
                        <w:rFonts w:ascii="Cambria Math" w:hAnsi="Cambria Math"/>
                        <w:i/>
                      </w:rPr>
                    </m:ctrlPr>
                  </m:fPr>
                  <m:num>
                    <m:r>
                      <w:rPr>
                        <w:rFonts w:ascii="Cambria Math" w:hAnsi="Cambria Math"/>
                      </w:rPr>
                      <m:t>900</m:t>
                    </m:r>
                  </m:num>
                  <m:den>
                    <m:r>
                      <w:rPr>
                        <w:rFonts w:ascii="Cambria Math" w:hAnsi="Cambria Math"/>
                      </w:rPr>
                      <m:t>1000</m:t>
                    </m:r>
                  </m:den>
                </m:f>
                <m:r>
                  <w:rPr>
                    <w:rFonts w:ascii="Cambria Math" w:hAnsi="Cambria Math"/>
                  </w:rPr>
                  <m:t>=0,90</m:t>
                </m:r>
              </m:oMath>
            </m:oMathPara>
          </w:p>
        </w:tc>
      </w:tr>
      <w:tr w:rsidR="00B63590" w:rsidTr="00B63590">
        <w:trPr>
          <w:jc w:val="center"/>
        </w:trPr>
        <w:tc>
          <w:tcPr>
            <w:tcW w:w="2093" w:type="dxa"/>
            <w:vAlign w:val="center"/>
          </w:tcPr>
          <w:p w:rsidR="00B63590" w:rsidRPr="00333C0A" w:rsidRDefault="00A21435" w:rsidP="00CE07FA">
            <w:pPr>
              <w:jc w:val="left"/>
            </w:pPr>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oMath>
            </m:oMathPara>
          </w:p>
        </w:tc>
        <w:tc>
          <w:tcPr>
            <w:tcW w:w="1559" w:type="dxa"/>
            <w:vAlign w:val="center"/>
          </w:tcPr>
          <w:p w:rsidR="00B63590" w:rsidRDefault="00A21435" w:rsidP="00CE07FA">
            <w:pPr>
              <w:jc w:val="center"/>
            </w:pPr>
            <m:oMathPara>
              <m:oMath>
                <m:f>
                  <m:fPr>
                    <m:ctrlPr>
                      <w:rPr>
                        <w:rFonts w:ascii="Cambria Math" w:hAnsi="Cambria Math"/>
                        <w:i/>
                      </w:rPr>
                    </m:ctrlPr>
                  </m:fPr>
                  <m:num>
                    <m:r>
                      <w:rPr>
                        <w:rFonts w:ascii="Cambria Math" w:hAnsi="Cambria Math"/>
                      </w:rPr>
                      <m:t>c+d</m:t>
                    </m:r>
                  </m:num>
                  <m:den>
                    <m:r>
                      <w:rPr>
                        <w:rFonts w:ascii="Cambria Math" w:hAnsi="Cambria Math"/>
                      </w:rPr>
                      <m:t>a+b</m:t>
                    </m:r>
                  </m:den>
                </m:f>
              </m:oMath>
            </m:oMathPara>
          </w:p>
        </w:tc>
        <w:tc>
          <w:tcPr>
            <w:tcW w:w="2693" w:type="dxa"/>
            <w:vAlign w:val="center"/>
          </w:tcPr>
          <w:p w:rsidR="00B63590" w:rsidRDefault="00A21435" w:rsidP="00CE07FA">
            <w:pPr>
              <w:jc w:val="center"/>
            </w:pPr>
            <m:oMathPara>
              <m:oMath>
                <m:f>
                  <m:fPr>
                    <m:ctrlPr>
                      <w:rPr>
                        <w:rFonts w:ascii="Cambria Math" w:hAnsi="Cambria Math"/>
                        <w:i/>
                      </w:rPr>
                    </m:ctrlPr>
                  </m:fPr>
                  <m:num>
                    <m:r>
                      <w:rPr>
                        <w:rFonts w:ascii="Cambria Math" w:hAnsi="Cambria Math"/>
                      </w:rPr>
                      <m:t>69</m:t>
                    </m:r>
                  </m:num>
                  <m:den>
                    <m:r>
                      <w:rPr>
                        <w:rFonts w:ascii="Cambria Math" w:hAnsi="Cambria Math"/>
                      </w:rPr>
                      <m:t>1000</m:t>
                    </m:r>
                  </m:den>
                </m:f>
                <m:r>
                  <w:rPr>
                    <w:rFonts w:ascii="Cambria Math" w:hAnsi="Cambria Math"/>
                  </w:rPr>
                  <m:t>=0,069</m:t>
                </m:r>
              </m:oMath>
            </m:oMathPara>
          </w:p>
        </w:tc>
      </w:tr>
    </w:tbl>
    <w:p w:rsidR="00333C0A" w:rsidRDefault="00333C0A" w:rsidP="00CE07FA"/>
    <w:p w:rsidR="00C16B09" w:rsidRDefault="00A775FA" w:rsidP="00CE07FA">
      <w:r>
        <w:t>Nu de deelkansen zijn teruggebracht naar variabelen kan onderzocht worden of er sprake was van toeval of dat de BSF-formule in zijn geheel overeenkomt met de BI-formule en VU-formule. Hiervoor word</w:t>
      </w:r>
      <w:r w:rsidR="000C0247">
        <w:t>en</w:t>
      </w:r>
      <w:r>
        <w:t xml:space="preserve"> de BSF-formule </w:t>
      </w:r>
      <w:r w:rsidR="000C0247">
        <w:t>en de overeenkomende BI-formule en VU-formule herhaald.</w:t>
      </w:r>
      <w:r w:rsidR="00C16B09">
        <w:t xml:space="preserve"> De BSF-formule zag er als volgt uit:</w:t>
      </w:r>
    </w:p>
    <w:p w:rsidR="000C0247" w:rsidRDefault="000C0247" w:rsidP="00CE07FA">
      <w:pPr>
        <w:rPr>
          <w:rFonts w:ascii="Cambria Math" w:hAnsi="Cambria Math"/>
          <w:oMath/>
        </w:rPr>
        <w:sectPr w:rsidR="000C0247" w:rsidSect="00864647">
          <w:type w:val="continuous"/>
          <w:pgSz w:w="11906" w:h="16838"/>
          <w:pgMar w:top="1417" w:right="1417" w:bottom="1417" w:left="1417" w:header="708" w:footer="708" w:gutter="0"/>
          <w:cols w:space="708"/>
          <w:docGrid w:linePitch="360"/>
        </w:sectPr>
      </w:pPr>
    </w:p>
    <w:p w:rsidR="000C0247" w:rsidRPr="000C0247" w:rsidRDefault="00A21435" w:rsidP="00CE07FA">
      <w:pPr>
        <w:ind w:left="284"/>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r>
                <m:rPr>
                  <m:sty m:val="p"/>
                </m:rPr>
                <w:rPr>
                  <w:rFonts w:ascii="Cambria Math" w:hAnsi="Cambria Math"/>
                </w:rPr>
                <m:t>Pr ⁡</m:t>
              </m:r>
              <m:r>
                <w:rPr>
                  <w:rFonts w:ascii="Cambria Math" w:hAnsi="Cambria Math"/>
                </w:rPr>
                <m:t>(+)</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e>
              </m:func>
            </m:den>
          </m:f>
        </m:oMath>
      </m:oMathPara>
    </w:p>
    <w:p w:rsidR="000C0247" w:rsidRDefault="000C0247" w:rsidP="00CE07FA">
      <w:pPr>
        <w:jc w:val="right"/>
        <w:sectPr w:rsidR="000C0247" w:rsidSect="000C0247">
          <w:type w:val="continuous"/>
          <w:pgSz w:w="11906" w:h="16838"/>
          <w:pgMar w:top="1417" w:right="1417" w:bottom="1417" w:left="1417" w:header="708" w:footer="708" w:gutter="0"/>
          <w:cols w:num="2" w:space="284" w:equalWidth="0">
            <w:col w:w="7655" w:space="284"/>
            <w:col w:w="1133"/>
          </w:cols>
          <w:docGrid w:linePitch="360"/>
        </w:sectPr>
      </w:pPr>
      <w:r>
        <w:lastRenderedPageBreak/>
        <w:t>(</w:t>
      </w:r>
      <w:r w:rsidR="007C41CE">
        <w:t>3</w:t>
      </w:r>
      <w:r>
        <w:t>.7)</w:t>
      </w:r>
    </w:p>
    <w:p w:rsidR="000C0247" w:rsidRDefault="000C0247" w:rsidP="00CE07FA">
      <w:pPr>
        <w:rPr>
          <w:rFonts w:ascii="Cambria Math" w:hAnsi="Cambria Math"/>
          <w:oMath/>
        </w:rPr>
        <w:sectPr w:rsidR="000C0247" w:rsidSect="00C16B09">
          <w:type w:val="continuous"/>
          <w:pgSz w:w="11906" w:h="16838"/>
          <w:pgMar w:top="1417" w:right="1417" w:bottom="1417" w:left="1417" w:header="708" w:footer="708" w:gutter="0"/>
          <w:cols w:space="708"/>
          <w:docGrid w:linePitch="360"/>
        </w:sectPr>
      </w:pPr>
    </w:p>
    <w:p w:rsidR="00C16B09" w:rsidRDefault="00C16B09" w:rsidP="00CE07FA">
      <w:r>
        <w:lastRenderedPageBreak/>
        <w:t>De BI-formule en VU-formule zag</w:t>
      </w:r>
      <w:r w:rsidR="003E6F16">
        <w:t>en</w:t>
      </w:r>
      <w:r>
        <w:t xml:space="preserve"> eruit als volgt:</w:t>
      </w:r>
    </w:p>
    <w:p w:rsidR="00C16B09" w:rsidRDefault="00C16B09" w:rsidP="00CE07FA">
      <w:pPr>
        <w:rPr>
          <w:rFonts w:ascii="Cambria Math" w:hAnsi="Cambria Math"/>
          <w:oMath/>
        </w:rPr>
        <w:sectPr w:rsidR="00C16B09" w:rsidSect="00C16B09">
          <w:type w:val="continuous"/>
          <w:pgSz w:w="11906" w:h="16838"/>
          <w:pgMar w:top="1417" w:right="1417" w:bottom="1417" w:left="1417" w:header="708" w:footer="708" w:gutter="0"/>
          <w:cols w:space="284"/>
          <w:docGrid w:linePitch="360"/>
        </w:sectPr>
      </w:pPr>
    </w:p>
    <w:p w:rsidR="000C0247" w:rsidRPr="000C0247" w:rsidRDefault="00A21435" w:rsidP="00CE07FA">
      <w:pPr>
        <w:ind w:left="284"/>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r>
                <m:rPr>
                  <m:sty m:val="p"/>
                </m:rPr>
                <w:rPr>
                  <w:rFonts w:ascii="Cambria Math" w:hAnsi="Cambria Math"/>
                </w:rPr>
                <m:t>Pr ⁡</m:t>
              </m:r>
              <m:r>
                <w:rPr>
                  <w:rFonts w:ascii="Cambria Math" w:hAnsi="Cambria Math"/>
                </w:rPr>
                <m:t>(+)</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den>
          </m:f>
        </m:oMath>
      </m:oMathPara>
    </w:p>
    <w:p w:rsidR="00333C0A" w:rsidRDefault="000C0247" w:rsidP="00CE07FA">
      <w:pPr>
        <w:jc w:val="right"/>
      </w:pPr>
      <w:r>
        <w:lastRenderedPageBreak/>
        <w:t>(</w:t>
      </w:r>
      <w:r w:rsidR="007C41CE">
        <w:t>3</w:t>
      </w:r>
      <w:r>
        <w:t>.8)</w:t>
      </w:r>
    </w:p>
    <w:p w:rsidR="000C0247" w:rsidRDefault="000C0247" w:rsidP="00CE07FA">
      <w:pPr>
        <w:sectPr w:rsidR="000C0247" w:rsidSect="000C0247">
          <w:type w:val="continuous"/>
          <w:pgSz w:w="11906" w:h="16838"/>
          <w:pgMar w:top="1417" w:right="1417" w:bottom="1417" w:left="1417" w:header="708" w:footer="708" w:gutter="0"/>
          <w:cols w:num="2" w:space="284" w:equalWidth="0">
            <w:col w:w="7655" w:space="284"/>
            <w:col w:w="1133"/>
          </w:cols>
          <w:docGrid w:linePitch="360"/>
        </w:sectPr>
      </w:pPr>
    </w:p>
    <w:p w:rsidR="00A62B32" w:rsidRPr="00A62B32" w:rsidRDefault="00A62B32" w:rsidP="00CE07FA"/>
    <w:p w:rsidR="003B00AC" w:rsidRDefault="00C16B09" w:rsidP="00CE07FA">
      <w:r>
        <w:t xml:space="preserve">Het verschil tussen beide formules zit in de noemer. </w:t>
      </w:r>
      <w:r w:rsidR="00CE2EDE">
        <w:t>Bij de</w:t>
      </w:r>
      <w:r>
        <w:t xml:space="preserve"> controle of beide formules aan elkaar gelijk zijn moet het volgende gelden:</w:t>
      </w:r>
    </w:p>
    <w:p w:rsidR="00C16B09" w:rsidRDefault="00C16B09" w:rsidP="00CE07FA">
      <w:pPr>
        <w:rPr>
          <w:rFonts w:ascii="Cambria Math" w:hAnsi="Cambria Math"/>
          <w:oMath/>
        </w:rPr>
        <w:sectPr w:rsidR="00C16B09" w:rsidSect="00864647">
          <w:type w:val="continuous"/>
          <w:pgSz w:w="11906" w:h="16838"/>
          <w:pgMar w:top="1417" w:right="1417" w:bottom="1417" w:left="1417" w:header="708" w:footer="708" w:gutter="0"/>
          <w:cols w:space="708"/>
          <w:docGrid w:linePitch="360"/>
        </w:sectPr>
      </w:pPr>
    </w:p>
    <w:p w:rsidR="00C16B09" w:rsidRDefault="00A21435" w:rsidP="00CE07FA">
      <w:pPr>
        <w:ind w:left="284"/>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(W|+)</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r>
            <w:rPr>
              <w:rFonts w:ascii="Cambria Math" w:hAnsi="Cambria Math"/>
            </w:rPr>
            <m:t>=</m:t>
          </m:r>
          <m:func>
            <m:funcPr>
              <m:ctrlPr>
                <w:rPr>
                  <w:rFonts w:ascii="Cambria Math" w:hAnsi="Cambria Math"/>
                </w:rPr>
              </m:ctrlPr>
            </m:funcPr>
            <m:fName>
              <m:r>
                <m:rPr>
                  <m:sty m:val="p"/>
                </m:rPr>
                <w:rPr>
                  <w:rFonts w:ascii="Cambria Math" w:hAnsi="Cambria Math"/>
                </w:rPr>
                <m:t xml:space="preserve">Pr </m:t>
              </m:r>
              <m:ctrlPr>
                <w:rPr>
                  <w:rFonts w:ascii="Cambria Math" w:hAnsi="Cambria Math"/>
                  <w:i/>
                </w:rPr>
              </m:ctrlPr>
            </m:fName>
            <m:e>
              <m:r>
                <w:rPr>
                  <w:rFonts w:ascii="Cambria Math" w:hAnsi="Cambria Math"/>
                </w:rPr>
                <m:t>(W)</m:t>
              </m:r>
            </m:e>
          </m:func>
        </m:oMath>
      </m:oMathPara>
    </w:p>
    <w:p w:rsidR="00C16B09" w:rsidRDefault="00C16B09" w:rsidP="00CE07FA">
      <w:pPr>
        <w:jc w:val="right"/>
        <w:sectPr w:rsidR="00C16B09" w:rsidSect="00C16B09">
          <w:type w:val="continuous"/>
          <w:pgSz w:w="11906" w:h="16838"/>
          <w:pgMar w:top="1417" w:right="1417" w:bottom="1417" w:left="1417" w:header="708" w:footer="708" w:gutter="0"/>
          <w:cols w:num="2" w:space="283" w:equalWidth="0">
            <w:col w:w="7088" w:space="283"/>
            <w:col w:w="1701"/>
          </w:cols>
          <w:docGrid w:linePitch="360"/>
        </w:sectPr>
      </w:pPr>
      <w:r>
        <w:lastRenderedPageBreak/>
        <w:t>(</w:t>
      </w:r>
      <w:r w:rsidR="007C41CE">
        <w:t>3</w:t>
      </w:r>
      <w:r>
        <w:t>.9)</w:t>
      </w:r>
    </w:p>
    <w:p w:rsidR="003B00AC" w:rsidRDefault="003B00AC" w:rsidP="00CE07FA"/>
    <w:p w:rsidR="003B00AC" w:rsidRDefault="00CE2EDE" w:rsidP="00CE07FA">
      <w:r>
        <w:t>Door middel van de variabelen i</w:t>
      </w:r>
      <w:r w:rsidR="00C16B09">
        <w:t xml:space="preserve">n tabel </w:t>
      </w:r>
      <w:r w:rsidR="007C41CE">
        <w:t>3</w:t>
      </w:r>
      <w:r w:rsidR="00C16B09">
        <w:t xml:space="preserve">.3 kan formule </w:t>
      </w:r>
      <w:r w:rsidR="007C41CE">
        <w:t>3</w:t>
      </w:r>
      <w:r w:rsidR="00C16B09">
        <w:t>.9 omgeschreven worden in variabelen</w:t>
      </w:r>
      <w:r w:rsidR="00F60A55">
        <w:t xml:space="preserve"> en vervolgens worden herleidt</w:t>
      </w:r>
      <w:r w:rsidR="00C16B09">
        <w:t>.</w:t>
      </w:r>
      <w:r w:rsidR="0033659A">
        <w:t xml:space="preserve"> Deze herleiding is te zien in de formules </w:t>
      </w:r>
      <w:r w:rsidR="007C41CE">
        <w:t>3</w:t>
      </w:r>
      <w:r w:rsidR="00295867">
        <w:t>.10 en</w:t>
      </w:r>
      <w:r w:rsidR="0033659A">
        <w:t xml:space="preserve"> </w:t>
      </w:r>
      <w:r w:rsidR="007C41CE">
        <w:t>3</w:t>
      </w:r>
      <w:r w:rsidR="0033659A">
        <w:t>.1</w:t>
      </w:r>
      <w:r w:rsidR="00295867">
        <w:t>1</w:t>
      </w:r>
      <w:r w:rsidR="0033659A">
        <w:t>.</w:t>
      </w:r>
      <w:r w:rsidR="00C16B09">
        <w:t xml:space="preserve"> Dit komt er als</w:t>
      </w:r>
      <w:r>
        <w:t xml:space="preserve"> volgt</w:t>
      </w:r>
      <w:r w:rsidR="00C16B09">
        <w:t xml:space="preserve"> uit te zien:</w:t>
      </w:r>
    </w:p>
    <w:p w:rsidR="00F60A55" w:rsidRDefault="00F60A55" w:rsidP="00CE07FA">
      <w:pPr>
        <w:rPr>
          <w:rFonts w:ascii="Cambria Math" w:hAnsi="Cambria Math"/>
          <w:oMath/>
        </w:rPr>
        <w:sectPr w:rsidR="00F60A55" w:rsidSect="00864647">
          <w:type w:val="continuous"/>
          <w:pgSz w:w="11906" w:h="16838"/>
          <w:pgMar w:top="1417" w:right="1417" w:bottom="1417" w:left="1417" w:header="708" w:footer="708" w:gutter="0"/>
          <w:cols w:space="708"/>
          <w:docGrid w:linePitch="360"/>
        </w:sectPr>
      </w:pPr>
    </w:p>
    <w:p w:rsidR="00C16B09" w:rsidRPr="00F60A55" w:rsidRDefault="00A21435" w:rsidP="00CE07FA">
      <w:pPr>
        <w:ind w:left="284"/>
        <w:rPr>
          <w:rFonts w:eastAsiaTheme="minorEastAsia"/>
        </w:rPr>
      </w:pPr>
      <m:oMathPara>
        <m:oMathParaPr>
          <m:jc m:val="left"/>
        </m:oMathParaPr>
        <m:oMath>
          <m:f>
            <m:fPr>
              <m:ctrlPr>
                <w:rPr>
                  <w:rFonts w:ascii="Cambria Math" w:hAnsi="Cambria Math"/>
                  <w:i/>
                </w:rPr>
              </m:ctrlPr>
            </m:fPr>
            <m:num>
              <m:r>
                <w:rPr>
                  <w:rFonts w:ascii="Cambria Math" w:hAnsi="Cambria Math"/>
                </w:rPr>
                <m:t>c</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(a+b)</m:t>
              </m:r>
            </m:den>
          </m:f>
          <m:r>
            <w:rPr>
              <w:rFonts w:ascii="Cambria Math" w:hAnsi="Cambria Math"/>
            </w:rPr>
            <m:t>=</m:t>
          </m:r>
          <m:f>
            <m:fPr>
              <m:ctrlPr>
                <w:rPr>
                  <w:rFonts w:ascii="Cambria Math" w:hAnsi="Cambria Math"/>
                  <w:i/>
                </w:rPr>
              </m:ctrlPr>
            </m:fPr>
            <m:num>
              <m:r>
                <w:rPr>
                  <w:rFonts w:ascii="Cambria Math" w:hAnsi="Cambria Math"/>
                </w:rPr>
                <m:t>(c+d)</m:t>
              </m:r>
            </m:num>
            <m:den>
              <m:r>
                <w:rPr>
                  <w:rFonts w:ascii="Cambria Math" w:hAnsi="Cambria Math"/>
                </w:rPr>
                <m:t>(a+b)</m:t>
              </m:r>
            </m:den>
          </m:f>
        </m:oMath>
      </m:oMathPara>
    </w:p>
    <w:p w:rsidR="00F60A55" w:rsidRDefault="00F60A55" w:rsidP="00CE07FA">
      <w:pPr>
        <w:jc w:val="right"/>
        <w:rPr>
          <w:rFonts w:eastAsiaTheme="minorEastAsia"/>
        </w:rPr>
      </w:pPr>
      <w:r>
        <w:rPr>
          <w:rFonts w:eastAsiaTheme="minorEastAsia"/>
        </w:rPr>
        <w:lastRenderedPageBreak/>
        <w:t>(</w:t>
      </w:r>
      <w:r w:rsidR="007C41CE">
        <w:rPr>
          <w:rFonts w:eastAsiaTheme="minorEastAsia"/>
        </w:rPr>
        <w:t>3</w:t>
      </w:r>
      <w:r>
        <w:rPr>
          <w:rFonts w:eastAsiaTheme="minorEastAsia"/>
        </w:rPr>
        <w:t>.10)</w:t>
      </w:r>
    </w:p>
    <w:p w:rsidR="00F60A55" w:rsidRDefault="00F60A55" w:rsidP="00CE07FA">
      <w:pPr>
        <w:rPr>
          <w:rFonts w:eastAsiaTheme="minorEastAsia"/>
        </w:rPr>
        <w:sectPr w:rsidR="00F60A55" w:rsidSect="00F60A55">
          <w:type w:val="continuous"/>
          <w:pgSz w:w="11906" w:h="16838"/>
          <w:pgMar w:top="1417" w:right="1417" w:bottom="1417" w:left="1417" w:header="708" w:footer="708" w:gutter="0"/>
          <w:cols w:num="2" w:space="284" w:equalWidth="0">
            <w:col w:w="7088" w:space="284"/>
            <w:col w:w="1700"/>
          </w:cols>
          <w:docGrid w:linePitch="360"/>
        </w:sectPr>
      </w:pPr>
    </w:p>
    <w:p w:rsidR="00C16B09" w:rsidRDefault="00A21435" w:rsidP="00CE07FA">
      <w:pPr>
        <w:ind w:left="284"/>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(a+b)</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(a+b)</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(c+d)</m:t>
              </m:r>
            </m:num>
            <m:den>
              <m:r>
                <w:rPr>
                  <w:rFonts w:ascii="Cambria Math" w:eastAsiaTheme="minorEastAsia" w:hAnsi="Cambria Math"/>
                </w:rPr>
                <m:t>(a+b)</m:t>
              </m:r>
            </m:den>
          </m:f>
        </m:oMath>
      </m:oMathPara>
    </w:p>
    <w:p w:rsidR="00C16B09" w:rsidRDefault="0074635B" w:rsidP="00CE07FA">
      <w:pPr>
        <w:jc w:val="right"/>
      </w:pPr>
      <w:r>
        <w:lastRenderedPageBreak/>
        <w:t>(</w:t>
      </w:r>
      <w:r w:rsidR="007C41CE">
        <w:t>3</w:t>
      </w:r>
      <w:r>
        <w:t>.1</w:t>
      </w:r>
      <w:r w:rsidR="00295867">
        <w:t>1</w:t>
      </w:r>
      <w:r>
        <w:t>)</w:t>
      </w:r>
    </w:p>
    <w:p w:rsidR="0074635B" w:rsidRDefault="0074635B" w:rsidP="00CE07FA">
      <w:pPr>
        <w:sectPr w:rsidR="0074635B" w:rsidSect="0074635B">
          <w:type w:val="continuous"/>
          <w:pgSz w:w="11906" w:h="16838"/>
          <w:pgMar w:top="1417" w:right="1417" w:bottom="1417" w:left="1417" w:header="708" w:footer="708" w:gutter="0"/>
          <w:cols w:num="2" w:space="284" w:equalWidth="0">
            <w:col w:w="7088" w:space="284"/>
            <w:col w:w="1700"/>
          </w:cols>
          <w:docGrid w:linePitch="360"/>
        </w:sectPr>
      </w:pPr>
    </w:p>
    <w:p w:rsidR="003B00AC" w:rsidRDefault="003B00AC" w:rsidP="00CE07FA"/>
    <w:p w:rsidR="0074635B" w:rsidRDefault="0074635B" w:rsidP="00CE07FA">
      <w:r>
        <w:t xml:space="preserve">Hieruit kan geconcludeerd worden dat de BSF-formule, BI-formule en VU-formule aan elkaar gelijk zijn. Het is nu mogelijk om deze enkele formule te </w:t>
      </w:r>
      <w:r w:rsidR="0033659A">
        <w:t>herleiden</w:t>
      </w:r>
      <w:r>
        <w:t xml:space="preserve"> in variabelen.</w:t>
      </w:r>
      <w:r w:rsidR="0033659A">
        <w:t xml:space="preserve"> Deze herleiding is te zien in </w:t>
      </w:r>
      <w:r w:rsidR="00295867">
        <w:t xml:space="preserve">de </w:t>
      </w:r>
      <w:r w:rsidR="0033659A">
        <w:t xml:space="preserve">formules </w:t>
      </w:r>
      <w:r w:rsidR="00295867">
        <w:t>B1</w:t>
      </w:r>
      <w:r w:rsidR="0033659A">
        <w:t>.1</w:t>
      </w:r>
      <w:r w:rsidR="00295867">
        <w:t>2</w:t>
      </w:r>
      <w:r w:rsidR="0033659A">
        <w:t xml:space="preserve"> tot en met </w:t>
      </w:r>
      <w:r w:rsidR="00295867">
        <w:t>B1</w:t>
      </w:r>
      <w:r w:rsidR="0033659A">
        <w:t>.1</w:t>
      </w:r>
      <w:r w:rsidR="00295867">
        <w:t>5 in Bijlage 1</w:t>
      </w:r>
      <w:r w:rsidR="0033659A">
        <w:t xml:space="preserve">. </w:t>
      </w:r>
      <w:r w:rsidR="00295867">
        <w:t>De uitkomst van deze herleiding is te zien in formule 3.12.</w:t>
      </w:r>
    </w:p>
    <w:p w:rsidR="0033659A" w:rsidRDefault="0033659A" w:rsidP="00CE07FA">
      <w:pPr>
        <w:rPr>
          <w:rFonts w:ascii="Cambria Math" w:hAnsi="Cambria Math"/>
          <w:oMath/>
        </w:rPr>
        <w:sectPr w:rsidR="0033659A" w:rsidSect="00864647">
          <w:type w:val="continuous"/>
          <w:pgSz w:w="11906" w:h="16838"/>
          <w:pgMar w:top="1417" w:right="1417" w:bottom="1417" w:left="1417" w:header="708" w:footer="708" w:gutter="0"/>
          <w:cols w:space="708"/>
          <w:docGrid w:linePitch="360"/>
        </w:sectPr>
      </w:pPr>
    </w:p>
    <w:p w:rsidR="003B00AC" w:rsidRPr="0033659A" w:rsidRDefault="00A21435" w:rsidP="00CE07FA">
      <w:pPr>
        <w:ind w:left="284"/>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r>
                <w:rPr>
                  <w:rFonts w:ascii="Cambria Math" w:hAnsi="Cambria Math"/>
                </w:rPr>
                <m:t xml:space="preserve">= </m:t>
              </m:r>
              <m:f>
                <m:fPr>
                  <m:ctrlPr>
                    <w:rPr>
                      <w:rFonts w:ascii="Cambria Math" w:hAnsi="Cambria Math"/>
                      <w:i/>
                    </w:rPr>
                  </m:ctrlPr>
                </m:fPr>
                <m:num>
                  <m:r>
                    <w:rPr>
                      <w:rFonts w:ascii="Cambria Math" w:hAnsi="Cambria Math"/>
                    </w:rPr>
                    <m:t>c</m:t>
                  </m:r>
                </m:num>
                <m:den>
                  <m:r>
                    <w:rPr>
                      <w:rFonts w:ascii="Cambria Math" w:hAnsi="Cambria Math"/>
                    </w:rPr>
                    <m:t>(c+d)</m:t>
                  </m:r>
                </m:den>
              </m:f>
            </m:e>
          </m:func>
        </m:oMath>
      </m:oMathPara>
    </w:p>
    <w:p w:rsidR="0033659A" w:rsidRPr="003B00AC" w:rsidRDefault="0033659A" w:rsidP="00CE07FA">
      <w:pPr>
        <w:jc w:val="right"/>
      </w:pPr>
      <w:r>
        <w:lastRenderedPageBreak/>
        <w:t>(</w:t>
      </w:r>
      <w:r w:rsidR="007C41CE">
        <w:t>3</w:t>
      </w:r>
      <w:r>
        <w:t>.1</w:t>
      </w:r>
      <w:r w:rsidR="00295867">
        <w:t>2</w:t>
      </w:r>
      <w:r>
        <w:t>)</w:t>
      </w:r>
    </w:p>
    <w:p w:rsidR="0033659A" w:rsidRDefault="0033659A" w:rsidP="00CE07FA">
      <w:pPr>
        <w:sectPr w:rsidR="0033659A" w:rsidSect="0033659A">
          <w:type w:val="continuous"/>
          <w:pgSz w:w="11906" w:h="16838"/>
          <w:pgMar w:top="1417" w:right="1417" w:bottom="1417" w:left="1417" w:header="708" w:footer="708" w:gutter="0"/>
          <w:cols w:num="2" w:space="284" w:equalWidth="0">
            <w:col w:w="7088" w:space="284"/>
            <w:col w:w="1700"/>
          </w:cols>
          <w:docGrid w:linePitch="360"/>
        </w:sectPr>
      </w:pPr>
    </w:p>
    <w:p w:rsidR="0033659A" w:rsidRPr="00281712" w:rsidRDefault="0033659A" w:rsidP="00CE07FA"/>
    <w:p w:rsidR="0074635B" w:rsidRDefault="00EC08F1" w:rsidP="00CE07FA">
      <w:r>
        <w:t xml:space="preserve">Hieruit is af te lezen dat de kans op een zaak gerelateerde e-mail afhankelijk is van slechts twee variabelen, in plaats van de vier die voorheen zijn gedeclareerd. Door middel van </w:t>
      </w:r>
      <w:r w:rsidR="00390080">
        <w:t xml:space="preserve">het </w:t>
      </w:r>
      <w:r>
        <w:t xml:space="preserve">voorbeeld kan worden gecontroleerd of deze uitkomst correct is. Volgens het voorbeeld had de variabele </w:t>
      </w:r>
      <w:r>
        <w:rPr>
          <w:i/>
        </w:rPr>
        <w:t>c</w:t>
      </w:r>
      <w:r w:rsidR="001127A3">
        <w:t xml:space="preserve"> – </w:t>
      </w:r>
      <w:r>
        <w:t>het aantal zaak gerelateerde e-mails waarin het woord voorkomt</w:t>
      </w:r>
      <w:r w:rsidR="001127A3">
        <w:t xml:space="preserve"> –</w:t>
      </w:r>
      <w:r>
        <w:t xml:space="preserve"> een waarde van </w:t>
      </w:r>
      <w:r w:rsidR="001127A3">
        <w:t xml:space="preserve">60. De variabele </w:t>
      </w:r>
      <w:r w:rsidR="001127A3">
        <w:rPr>
          <w:i/>
        </w:rPr>
        <w:t>d</w:t>
      </w:r>
      <w:r w:rsidR="001127A3">
        <w:t xml:space="preserve"> – het aantal niet zaak gerelateerde e-mails waarin het woord voorkomt </w:t>
      </w:r>
      <w:r w:rsidR="001127A3">
        <w:lastRenderedPageBreak/>
        <w:t>– had een waarde van 9. Als deze</w:t>
      </w:r>
      <w:r w:rsidR="00295867">
        <w:t xml:space="preserve"> gegevens worden ingevoerd in</w:t>
      </w:r>
      <w:r w:rsidR="001127A3">
        <w:t xml:space="preserve"> formule</w:t>
      </w:r>
      <w:r w:rsidR="00295867">
        <w:t xml:space="preserve"> 3.12</w:t>
      </w:r>
      <w:r w:rsidR="001127A3">
        <w:t xml:space="preserve"> komt daar het volgende uit:</w:t>
      </w:r>
    </w:p>
    <w:p w:rsidR="005C5438" w:rsidRDefault="005C5438" w:rsidP="00CE07FA">
      <w:pPr>
        <w:rPr>
          <w:rFonts w:ascii="Cambria Math" w:hAnsi="Cambria Math"/>
          <w:oMath/>
        </w:rPr>
        <w:sectPr w:rsidR="005C5438" w:rsidSect="00864647">
          <w:type w:val="continuous"/>
          <w:pgSz w:w="11906" w:h="16838"/>
          <w:pgMar w:top="1417" w:right="1417" w:bottom="1417" w:left="1417" w:header="708" w:footer="708" w:gutter="0"/>
          <w:cols w:space="708"/>
          <w:docGrid w:linePitch="360"/>
        </w:sectPr>
      </w:pPr>
    </w:p>
    <w:p w:rsidR="001127A3" w:rsidRPr="005C5438" w:rsidRDefault="00A21435" w:rsidP="00CE07FA">
      <w:pPr>
        <w:ind w:left="284"/>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(c+d)</m:t>
              </m:r>
            </m:den>
          </m:f>
          <m:r>
            <w:rPr>
              <w:rFonts w:ascii="Cambria Math" w:hAnsi="Cambria Math"/>
            </w:rPr>
            <m:t>=</m:t>
          </m:r>
          <m:f>
            <m:fPr>
              <m:ctrlPr>
                <w:rPr>
                  <w:rFonts w:ascii="Cambria Math" w:hAnsi="Cambria Math"/>
                  <w:i/>
                </w:rPr>
              </m:ctrlPr>
            </m:fPr>
            <m:num>
              <m:r>
                <w:rPr>
                  <w:rFonts w:ascii="Cambria Math" w:hAnsi="Cambria Math"/>
                </w:rPr>
                <m:t>60</m:t>
              </m:r>
            </m:num>
            <m:den>
              <m:r>
                <w:rPr>
                  <w:rFonts w:ascii="Cambria Math" w:hAnsi="Cambria Math"/>
                </w:rPr>
                <m:t>69</m:t>
              </m:r>
            </m:den>
          </m:f>
          <m:r>
            <w:rPr>
              <w:rFonts w:ascii="Cambria Math" w:hAnsi="Cambria Math"/>
            </w:rPr>
            <m:t>≈0,8696≈86,96%</m:t>
          </m:r>
        </m:oMath>
      </m:oMathPara>
    </w:p>
    <w:p w:rsidR="005C5438" w:rsidRPr="001127A3" w:rsidRDefault="005C5438" w:rsidP="00CE07FA">
      <w:pPr>
        <w:jc w:val="right"/>
      </w:pPr>
      <w:r>
        <w:lastRenderedPageBreak/>
        <w:t>(</w:t>
      </w:r>
      <w:r w:rsidR="007C41CE">
        <w:t>3</w:t>
      </w:r>
      <w:r>
        <w:t>.1</w:t>
      </w:r>
      <w:r w:rsidR="00295867">
        <w:t>3</w:t>
      </w:r>
      <w:r>
        <w:t>)</w:t>
      </w:r>
    </w:p>
    <w:p w:rsidR="005C5438" w:rsidRDefault="005C5438" w:rsidP="00CE07FA">
      <w:pPr>
        <w:sectPr w:rsidR="005C5438" w:rsidSect="005C5438">
          <w:type w:val="continuous"/>
          <w:pgSz w:w="11906" w:h="16838"/>
          <w:pgMar w:top="1417" w:right="1417" w:bottom="1417" w:left="1417" w:header="708" w:footer="708" w:gutter="0"/>
          <w:cols w:num="2" w:space="284" w:equalWidth="0">
            <w:col w:w="7088" w:space="284"/>
            <w:col w:w="1700"/>
          </w:cols>
          <w:docGrid w:linePitch="360"/>
        </w:sectPr>
      </w:pPr>
    </w:p>
    <w:p w:rsidR="0074635B" w:rsidRDefault="0074635B" w:rsidP="00CE07FA"/>
    <w:p w:rsidR="00E04D50" w:rsidRPr="00281712" w:rsidRDefault="00E04D50" w:rsidP="00CE07FA">
      <w:pPr>
        <w:pStyle w:val="Kop3"/>
      </w:pPr>
      <w:bookmarkStart w:id="92" w:name="_Toc319921679"/>
      <w:r w:rsidRPr="00281712">
        <w:t>De kansberekening voor meerdere termen</w:t>
      </w:r>
      <w:bookmarkEnd w:id="92"/>
    </w:p>
    <w:p w:rsidR="0073444D" w:rsidRDefault="001127A3" w:rsidP="00CE07FA">
      <w:r>
        <w:t xml:space="preserve">Aangezien e-mails nagenoeg nooit één enkel woord bevatten, </w:t>
      </w:r>
      <w:r w:rsidR="005C5438">
        <w:t>heeft de herleidde formule</w:t>
      </w:r>
      <w:r w:rsidR="00033D5E">
        <w:t xml:space="preserve"> </w:t>
      </w:r>
      <w:r w:rsidR="007C41CE">
        <w:t>3</w:t>
      </w:r>
      <w:r w:rsidR="00033D5E">
        <w:t>.1</w:t>
      </w:r>
      <w:r w:rsidR="00507C57">
        <w:t>2</w:t>
      </w:r>
      <w:r w:rsidR="005C5438">
        <w:t xml:space="preserve"> op dit punt geen waarde. Het filter heeft een formule nodig dat kan bepalen of een e-mail zaak gerelateerd is afhankelijk van meerdere woorden. In dezelfde bronnen</w:t>
      </w:r>
      <w:r w:rsidR="005C5438" w:rsidRPr="005C5438">
        <w:rPr>
          <w:vertAlign w:val="superscript"/>
        </w:rPr>
        <w:t>(1</w:t>
      </w:r>
      <w:r w:rsidR="00472C1A">
        <w:rPr>
          <w:vertAlign w:val="superscript"/>
        </w:rPr>
        <w:t>2</w:t>
      </w:r>
      <w:r w:rsidR="005C5438" w:rsidRPr="005C5438">
        <w:rPr>
          <w:vertAlign w:val="superscript"/>
        </w:rPr>
        <w:t>,1</w:t>
      </w:r>
      <w:r w:rsidR="00472C1A">
        <w:rPr>
          <w:vertAlign w:val="superscript"/>
        </w:rPr>
        <w:t>3</w:t>
      </w:r>
      <w:r w:rsidR="005C5438" w:rsidRPr="005C5438">
        <w:rPr>
          <w:vertAlign w:val="superscript"/>
        </w:rPr>
        <w:t>,1</w:t>
      </w:r>
      <w:r w:rsidR="00472C1A">
        <w:rPr>
          <w:vertAlign w:val="superscript"/>
        </w:rPr>
        <w:t>4</w:t>
      </w:r>
      <w:r w:rsidR="005C5438" w:rsidRPr="005C5438">
        <w:rPr>
          <w:vertAlign w:val="superscript"/>
        </w:rPr>
        <w:t>)</w:t>
      </w:r>
      <w:r w:rsidR="005C5438">
        <w:t xml:space="preserve"> als in paragraaf</w:t>
      </w:r>
      <w:r w:rsidR="00156DF2">
        <w:t xml:space="preserve"> 3.2.5</w:t>
      </w:r>
      <w:r w:rsidR="005C5438">
        <w:t xml:space="preserve"> zijn ook formules te vinden die rekening houden met meerdere woorden.</w:t>
      </w:r>
      <w:r w:rsidR="004032CD" w:rsidRPr="004032CD">
        <w:t xml:space="preserve"> </w:t>
      </w:r>
      <w:r w:rsidR="004032CD">
        <w:t>Ook hier zijn de formules overgenomen in de vorm zoals ze in hun bron vermeld staan</w:t>
      </w:r>
      <w:r w:rsidR="00156DF2">
        <w:t>.</w:t>
      </w:r>
    </w:p>
    <w:p w:rsidR="00156DF2" w:rsidRDefault="00156DF2" w:rsidP="00CE07FA"/>
    <w:p w:rsidR="0073444D" w:rsidRDefault="0073444D" w:rsidP="00CE07FA">
      <w:r>
        <w:t>Om de leesbaarheid te verhogen wordt in de formules weer gebruik gemaakt van vaste variabelen. Deze variabelen zijn als volgt gedeclareerd:</w:t>
      </w:r>
    </w:p>
    <w:p w:rsidR="0073444D" w:rsidRDefault="0073444D" w:rsidP="00CE07FA">
      <w:pPr>
        <w:ind w:left="709" w:hanging="425"/>
      </w:pPr>
      <w:r w:rsidRPr="00316732">
        <w:rPr>
          <w:b/>
        </w:rPr>
        <w:t>+</w:t>
      </w:r>
      <w:r>
        <w:tab/>
        <w:t xml:space="preserve">Het </w:t>
      </w:r>
      <w:proofErr w:type="spellStart"/>
      <w:r>
        <w:t>plus-teken</w:t>
      </w:r>
      <w:proofErr w:type="spellEnd"/>
      <w:r>
        <w:t xml:space="preserve"> geeft aan dat we te maken hebben met een zaak gerelateerde e-mail</w:t>
      </w:r>
    </w:p>
    <w:p w:rsidR="0073444D" w:rsidRPr="00281712" w:rsidRDefault="0073444D" w:rsidP="00CE07FA">
      <w:pPr>
        <w:ind w:left="709" w:hanging="425"/>
      </w:pPr>
      <w:r w:rsidRPr="00316732">
        <w:rPr>
          <w:b/>
        </w:rPr>
        <w:t>–</w:t>
      </w:r>
      <w:r>
        <w:tab/>
        <w:t xml:space="preserve">Het </w:t>
      </w:r>
      <w:proofErr w:type="spellStart"/>
      <w:r>
        <w:t>min-teken</w:t>
      </w:r>
      <w:proofErr w:type="spellEnd"/>
      <w:r>
        <w:t xml:space="preserve"> geeft aan dat we te maken hebben met een niet zaak gerelateerde e-mail</w:t>
      </w:r>
    </w:p>
    <w:p w:rsidR="004032CD" w:rsidRDefault="00A21435" w:rsidP="00CE07FA">
      <w:pPr>
        <w:ind w:left="709" w:hanging="425"/>
      </w:p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i</m:t>
            </m:r>
          </m:sub>
        </m:sSub>
      </m:oMath>
      <w:r w:rsidR="0073444D">
        <w:tab/>
        <w:t xml:space="preserve">De letter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73444D">
        <w:t xml:space="preserve"> staat voor het i-de woord uit </w:t>
      </w:r>
      <w:r w:rsidR="00033D5E">
        <w:t>de</w:t>
      </w:r>
      <w:r w:rsidR="0073444D">
        <w:t xml:space="preserve"> verzameling </w:t>
      </w:r>
      <w:r w:rsidR="00033D5E">
        <w:t xml:space="preserve">van </w:t>
      </w:r>
      <w:r w:rsidR="0073444D">
        <w:t>woorden</w:t>
      </w:r>
      <w:r w:rsidR="00033D5E">
        <w:t xml:space="preserve"> in de e-mail</w:t>
      </w:r>
      <w:r w:rsidR="0073444D">
        <w:t>.</w:t>
      </w:r>
    </w:p>
    <w:p w:rsidR="0073444D" w:rsidRDefault="0073444D" w:rsidP="00CE07FA"/>
    <w:p w:rsidR="005C5438" w:rsidRDefault="005C5438" w:rsidP="00CE07FA">
      <w:pPr>
        <w:pStyle w:val="Lijstalinea"/>
        <w:numPr>
          <w:ilvl w:val="0"/>
          <w:numId w:val="36"/>
        </w:numPr>
      </w:pPr>
      <w:r>
        <w:t>De BSF-formule voor de kansberekening dat een e-mail zaak gerelateerd is onder voorwaarde dat er meerdere woorden in voorkomen:</w:t>
      </w:r>
    </w:p>
    <w:p w:rsidR="005C5438" w:rsidRDefault="005C5438" w:rsidP="00CE07FA">
      <w:pPr>
        <w:rPr>
          <w:rFonts w:ascii="Cambria Math" w:hAnsi="Cambria Math"/>
          <w:oMath/>
        </w:rPr>
        <w:sectPr w:rsidR="005C5438" w:rsidSect="00864647">
          <w:type w:val="continuous"/>
          <w:pgSz w:w="11906" w:h="16838"/>
          <w:pgMar w:top="1417" w:right="1417" w:bottom="1417" w:left="1417" w:header="708" w:footer="708" w:gutter="0"/>
          <w:cols w:space="708"/>
          <w:docGrid w:linePitch="360"/>
        </w:sectPr>
      </w:pPr>
    </w:p>
    <w:p w:rsidR="005C5438" w:rsidRPr="005C5438" w:rsidRDefault="005C5438" w:rsidP="00CE07FA">
      <w:pPr>
        <w:ind w:left="709"/>
      </w:pPr>
      <m:oMathPara>
        <m:oMathParaPr>
          <m:jc m:val="left"/>
        </m:oMathParaP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n</m:t>
                  </m:r>
                </m:sub>
              </m:sSub>
            </m:num>
            <m:den>
              <m:sSub>
                <m:sSubPr>
                  <m:ctrlPr>
                    <w:rPr>
                      <w:rFonts w:ascii="Cambria Math" w:hAnsi="Cambria Math"/>
                      <w:i/>
                    </w:rPr>
                  </m:ctrlPr>
                </m:sSubPr>
                <m:e>
                  <m:r>
                    <w:rPr>
                      <w:rFonts w:ascii="Cambria Math" w:hAnsi="Cambria Math"/>
                    </w:rPr>
                    <m:t>Pr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Pr</m:t>
                      </m:r>
                    </m:e>
                    <m:sub>
                      <m:r>
                        <w:rPr>
                          <w:rFonts w:ascii="Cambria Math" w:hAnsi="Cambria Math"/>
                        </w:rPr>
                        <m:t>1</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Pr</m:t>
                      </m:r>
                    </m:e>
                    <m:sub>
                      <m:r>
                        <w:rPr>
                          <w:rFonts w:ascii="Cambria Math" w:hAnsi="Cambria Math"/>
                        </w:rPr>
                        <m:t>2</m:t>
                      </m:r>
                    </m:sub>
                  </m:sSub>
                </m:e>
              </m:d>
              <m:r>
                <w:rPr>
                  <w:rFonts w:ascii="Cambria Math" w:hAnsi="Cambria Math"/>
                </w:rPr>
                <m:t>⋯(1-</m:t>
              </m:r>
              <m:sSub>
                <m:sSubPr>
                  <m:ctrlPr>
                    <w:rPr>
                      <w:rFonts w:ascii="Cambria Math" w:hAnsi="Cambria Math"/>
                      <w:i/>
                    </w:rPr>
                  </m:ctrlPr>
                </m:sSubPr>
                <m:e>
                  <m:r>
                    <w:rPr>
                      <w:rFonts w:ascii="Cambria Math" w:hAnsi="Cambria Math"/>
                    </w:rPr>
                    <m:t>Pr</m:t>
                  </m:r>
                </m:e>
                <m:sub>
                  <m:r>
                    <w:rPr>
                      <w:rFonts w:ascii="Cambria Math" w:hAnsi="Cambria Math"/>
                    </w:rPr>
                    <m:t>n</m:t>
                  </m:r>
                </m:sub>
              </m:sSub>
              <m:r>
                <w:rPr>
                  <w:rFonts w:ascii="Cambria Math" w:hAnsi="Cambria Math"/>
                </w:rPr>
                <m:t>)</m:t>
              </m:r>
            </m:den>
          </m:f>
        </m:oMath>
      </m:oMathPara>
    </w:p>
    <w:p w:rsidR="005C5438" w:rsidRDefault="005C5438" w:rsidP="00CE07FA">
      <w:pPr>
        <w:jc w:val="right"/>
      </w:pPr>
      <w:r>
        <w:lastRenderedPageBreak/>
        <w:t>(</w:t>
      </w:r>
      <w:r w:rsidR="007C41CE">
        <w:t>3</w:t>
      </w:r>
      <w:r>
        <w:t>.1</w:t>
      </w:r>
      <w:r w:rsidR="00507C57">
        <w:t>4</w:t>
      </w:r>
      <w:r>
        <w:t>)</w:t>
      </w:r>
    </w:p>
    <w:p w:rsidR="005C5438" w:rsidRDefault="005C5438" w:rsidP="00CE07FA">
      <w:pPr>
        <w:sectPr w:rsidR="005C5438" w:rsidSect="005C5438">
          <w:type w:val="continuous"/>
          <w:pgSz w:w="11906" w:h="16838"/>
          <w:pgMar w:top="1417" w:right="1417" w:bottom="1417" w:left="1417" w:header="708" w:footer="708" w:gutter="0"/>
          <w:cols w:num="2" w:space="284" w:equalWidth="0">
            <w:col w:w="7088" w:space="284"/>
            <w:col w:w="1700"/>
          </w:cols>
          <w:docGrid w:linePitch="360"/>
        </w:sectPr>
      </w:pPr>
    </w:p>
    <w:p w:rsidR="00405C0C" w:rsidRDefault="00405C0C" w:rsidP="00CE07FA">
      <w:pPr>
        <w:ind w:left="709"/>
      </w:pPr>
      <w:r>
        <w:lastRenderedPageBreak/>
        <w:t>Waarvoor geldt:</w:t>
      </w:r>
    </w:p>
    <w:p w:rsidR="00405C0C" w:rsidRDefault="00405C0C" w:rsidP="00CE07FA">
      <w:pPr>
        <w:rPr>
          <w:rFonts w:ascii="Cambria Math" w:hAnsi="Cambria Math"/>
          <w:oMath/>
        </w:rPr>
        <w:sectPr w:rsidR="00405C0C" w:rsidSect="00864647">
          <w:type w:val="continuous"/>
          <w:pgSz w:w="11906" w:h="16838"/>
          <w:pgMar w:top="1417" w:right="1417" w:bottom="1417" w:left="1417" w:header="708" w:footer="708" w:gutter="0"/>
          <w:cols w:space="708"/>
          <w:docGrid w:linePitch="360"/>
        </w:sectPr>
      </w:pPr>
    </w:p>
    <w:p w:rsidR="00405C0C" w:rsidRPr="00405C0C" w:rsidRDefault="00A21435" w:rsidP="00CE07FA">
      <w:pPr>
        <w:ind w:left="993"/>
      </w:pPr>
      <m:oMathPara>
        <m:oMathParaPr>
          <m:jc m:val="left"/>
        </m:oMathParaPr>
        <m:oMath>
          <m:sSub>
            <m:sSubPr>
              <m:ctrlPr>
                <w:rPr>
                  <w:rFonts w:ascii="Cambria Math" w:hAnsi="Cambria Math"/>
                  <w:i/>
                </w:rPr>
              </m:ctrlPr>
            </m:sSubPr>
            <m:e>
              <m:r>
                <w:rPr>
                  <w:rFonts w:ascii="Cambria Math" w:hAnsi="Cambria Math"/>
                </w:rPr>
                <m:t>Pr</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e>
          </m:func>
        </m:oMath>
      </m:oMathPara>
    </w:p>
    <w:p w:rsidR="005C5438" w:rsidRPr="005C5438" w:rsidRDefault="00405C0C" w:rsidP="00CE07FA">
      <w:pPr>
        <w:jc w:val="right"/>
      </w:pPr>
      <w:r>
        <w:lastRenderedPageBreak/>
        <w:t>(</w:t>
      </w:r>
      <w:r w:rsidR="007C41CE">
        <w:t>3</w:t>
      </w:r>
      <w:r>
        <w:t>.1</w:t>
      </w:r>
      <w:r w:rsidR="00507C57">
        <w:t>5</w:t>
      </w:r>
      <w:r>
        <w:t>)</w:t>
      </w:r>
    </w:p>
    <w:p w:rsidR="00405C0C" w:rsidRDefault="00405C0C" w:rsidP="00CE07FA">
      <w:pPr>
        <w:sectPr w:rsidR="00405C0C" w:rsidSect="00405C0C">
          <w:type w:val="continuous"/>
          <w:pgSz w:w="11906" w:h="16838"/>
          <w:pgMar w:top="1417" w:right="1417" w:bottom="1417" w:left="1417" w:header="708" w:footer="708" w:gutter="0"/>
          <w:cols w:num="2" w:space="284" w:equalWidth="0">
            <w:col w:w="7088" w:space="284"/>
            <w:col w:w="1700"/>
          </w:cols>
          <w:docGrid w:linePitch="360"/>
        </w:sectPr>
      </w:pPr>
    </w:p>
    <w:p w:rsidR="00405C0C" w:rsidRDefault="00405C0C" w:rsidP="00CE07FA">
      <w:pPr>
        <w:jc w:val="left"/>
      </w:pPr>
    </w:p>
    <w:p w:rsidR="00405C0C" w:rsidRDefault="00405C0C" w:rsidP="00CE07FA">
      <w:pPr>
        <w:pStyle w:val="Lijstalinea"/>
        <w:numPr>
          <w:ilvl w:val="0"/>
          <w:numId w:val="36"/>
        </w:numPr>
      </w:pPr>
      <w:r>
        <w:t>De BI-formule voor de kansberekening dat een e-mail zaak gerelateerd is onder voorwaarde dat er meerdere woorden in voorkomen:</w:t>
      </w:r>
    </w:p>
    <w:p w:rsidR="00405C0C" w:rsidRDefault="00405C0C" w:rsidP="00CE07FA">
      <w:pPr>
        <w:rPr>
          <w:rFonts w:ascii="Cambria Math" w:hAnsi="Cambria Math"/>
          <w:oMath/>
        </w:rPr>
        <w:sectPr w:rsidR="00405C0C" w:rsidSect="00864647">
          <w:type w:val="continuous"/>
          <w:pgSz w:w="11906" w:h="16838"/>
          <w:pgMar w:top="1417" w:right="1417" w:bottom="1417" w:left="1417" w:header="708" w:footer="708" w:gutter="0"/>
          <w:cols w:space="708"/>
          <w:docGrid w:linePitch="360"/>
        </w:sectPr>
      </w:pPr>
    </w:p>
    <w:p w:rsidR="00405C0C" w:rsidRPr="00405C0C" w:rsidRDefault="00A21435" w:rsidP="00CE07FA">
      <w:pPr>
        <w:ind w:left="709"/>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m:rPr>
                      <m:sty m:val="bi"/>
                    </m:rP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m:rPr>
                          <m:sty m:val="bi"/>
                        </m:rPr>
                        <w:rPr>
                          <w:rFonts w:ascii="Cambria Math" w:hAnsi="Cambria Math"/>
                        </w:rPr>
                        <m:t>W</m:t>
                      </m:r>
                    </m:e>
                    <m:e>
                      <m:r>
                        <w:rPr>
                          <w:rFonts w:ascii="Cambria Math" w:hAnsi="Cambria Math"/>
                        </w:rPr>
                        <m:t>+</m:t>
                      </m:r>
                    </m:e>
                  </m:d>
                </m:e>
              </m:func>
            </m:num>
            <m:den>
              <m:nary>
                <m:naryPr>
                  <m:chr m:val="∑"/>
                  <m:limLoc m:val="subSup"/>
                  <m:supHide m:val="1"/>
                  <m:ctrlPr>
                    <w:rPr>
                      <w:rFonts w:ascii="Cambria Math" w:hAnsi="Cambria Math"/>
                      <w:i/>
                    </w:rPr>
                  </m:ctrlPr>
                </m:naryPr>
                <m:sub>
                  <m:r>
                    <w:rPr>
                      <w:rFonts w:ascii="Cambria Math" w:hAnsi="Cambria Math"/>
                    </w:rPr>
                    <m:t>s</m:t>
                  </m:r>
                </m:sub>
                <m:sup/>
                <m:e>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m:t>
                      </m:r>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s</m:t>
                          </m:r>
                        </m:sub>
                      </m:sSub>
                      <m:r>
                        <w:rPr>
                          <w:rFonts w:ascii="Cambria Math" w:hAnsi="Cambria Math"/>
                        </w:rPr>
                        <m:t>)</m:t>
                      </m:r>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s</m:t>
                          </m:r>
                        </m:sub>
                      </m:sSub>
                      <m:r>
                        <w:rPr>
                          <w:rFonts w:ascii="Cambria Math" w:hAnsi="Cambria Math"/>
                        </w:rPr>
                        <m:t>)</m:t>
                      </m:r>
                    </m:e>
                  </m:func>
                </m:e>
              </m:nary>
            </m:den>
          </m:f>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oMath>
      </m:oMathPara>
    </w:p>
    <w:p w:rsidR="00405C0C" w:rsidRPr="00281712" w:rsidRDefault="00405C0C" w:rsidP="00CE07FA">
      <w:pPr>
        <w:jc w:val="right"/>
      </w:pPr>
      <w:r>
        <w:lastRenderedPageBreak/>
        <w:t>(</w:t>
      </w:r>
      <w:r w:rsidR="007C41CE">
        <w:t>3</w:t>
      </w:r>
      <w:r>
        <w:t>.</w:t>
      </w:r>
      <w:r w:rsidR="00507C57">
        <w:t>16</w:t>
      </w:r>
      <w:r>
        <w:t>)</w:t>
      </w:r>
    </w:p>
    <w:p w:rsidR="00405C0C" w:rsidRDefault="00405C0C" w:rsidP="00CE07FA">
      <w:pPr>
        <w:sectPr w:rsidR="00405C0C" w:rsidSect="00405C0C">
          <w:type w:val="continuous"/>
          <w:pgSz w:w="11906" w:h="16838"/>
          <w:pgMar w:top="1417" w:right="1417" w:bottom="1417" w:left="1417" w:header="708" w:footer="708" w:gutter="0"/>
          <w:cols w:num="2" w:space="284" w:equalWidth="0">
            <w:col w:w="7088" w:space="284"/>
            <w:col w:w="1700"/>
          </w:cols>
          <w:docGrid w:linePitch="360"/>
        </w:sectPr>
      </w:pPr>
    </w:p>
    <w:p w:rsidR="00E04D50" w:rsidRDefault="00405C0C" w:rsidP="00CE07FA">
      <w:r>
        <w:lastRenderedPageBreak/>
        <w:tab/>
        <w:t>Waarvoor geldt:</w:t>
      </w:r>
    </w:p>
    <w:p w:rsidR="00CC11C7" w:rsidRDefault="00CC11C7" w:rsidP="00CE07FA">
      <w:pPr>
        <w:rPr>
          <w:rFonts w:ascii="Cambria Math" w:hAnsi="Cambria Math"/>
          <w:oMath/>
        </w:rPr>
        <w:sectPr w:rsidR="00CC11C7" w:rsidSect="00864647">
          <w:type w:val="continuous"/>
          <w:pgSz w:w="11906" w:h="16838"/>
          <w:pgMar w:top="1417" w:right="1417" w:bottom="1417" w:left="1417" w:header="708" w:footer="708" w:gutter="0"/>
          <w:cols w:space="708"/>
          <w:docGrid w:linePitch="360"/>
        </w:sectPr>
      </w:pPr>
    </w:p>
    <w:p w:rsidR="00CC11C7" w:rsidRPr="00CC11C7" w:rsidRDefault="00A21435" w:rsidP="00CE07FA">
      <w:pPr>
        <w:ind w:left="993"/>
      </w:p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m:rPr>
                    <m:sty m:val="bi"/>
                  </m:rPr>
                  <w:rPr>
                    <w:rFonts w:ascii="Cambria Math" w:hAnsi="Cambria Math"/>
                  </w:rPr>
                  <m:t>W</m:t>
                </m:r>
              </m:e>
              <m:e>
                <m:r>
                  <w:rPr>
                    <w:rFonts w:ascii="Cambria Math" w:hAnsi="Cambria Math"/>
                  </w:rPr>
                  <m:t>+</m:t>
                </m:r>
              </m:e>
            </m:d>
          </m:e>
        </m:func>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e>
            </m:func>
          </m:e>
        </m:nary>
      </m:oMath>
      <w:r w:rsidR="00156DF2">
        <w:t xml:space="preserve"> </w:t>
      </w:r>
    </w:p>
    <w:p w:rsidR="00CC11C7" w:rsidRPr="00CC11C7" w:rsidRDefault="00CC11C7" w:rsidP="00CE07FA">
      <w:pPr>
        <w:jc w:val="right"/>
      </w:pPr>
      <w:r>
        <w:lastRenderedPageBreak/>
        <w:t>(</w:t>
      </w:r>
      <w:r w:rsidR="007C41CE">
        <w:t>3</w:t>
      </w:r>
      <w:r>
        <w:t>.</w:t>
      </w:r>
      <w:r w:rsidR="00507C57">
        <w:t>17</w:t>
      </w:r>
      <w:r>
        <w:t>)</w:t>
      </w:r>
    </w:p>
    <w:p w:rsidR="00CC11C7" w:rsidRDefault="00CC11C7" w:rsidP="00CE07FA">
      <w:pPr>
        <w:sectPr w:rsidR="00CC11C7" w:rsidSect="00CC11C7">
          <w:type w:val="continuous"/>
          <w:pgSz w:w="11906" w:h="16838"/>
          <w:pgMar w:top="1417" w:right="1417" w:bottom="1417" w:left="1417" w:header="708" w:footer="708" w:gutter="0"/>
          <w:cols w:num="2" w:space="284" w:equalWidth="0">
            <w:col w:w="7088" w:space="284"/>
            <w:col w:w="1700"/>
          </w:cols>
          <w:docGrid w:linePitch="360"/>
        </w:sectPr>
      </w:pPr>
    </w:p>
    <w:p w:rsidR="00CC11C7" w:rsidRDefault="00CC11C7" w:rsidP="00CE07FA">
      <w:pPr>
        <w:ind w:left="993"/>
        <w:rPr>
          <w:i/>
        </w:rPr>
      </w:pPr>
      <m:oMathPara>
        <m:oMathParaPr>
          <m:jc m:val="left"/>
        </m:oMathParaPr>
        <m:oMath>
          <m:r>
            <m:rPr>
              <m:sty m:val="bi"/>
            </m:rPr>
            <w:rPr>
              <w:rFonts w:ascii="Cambria Math" w:hAnsi="Cambria Math"/>
            </w:rPr>
            <m:t>W</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e>
          </m:d>
        </m:oMath>
      </m:oMathPara>
    </w:p>
    <w:p w:rsidR="00CC11C7" w:rsidRPr="00281712" w:rsidRDefault="00CC11C7" w:rsidP="00CE07FA">
      <w:pPr>
        <w:jc w:val="right"/>
      </w:pPr>
      <w:r>
        <w:lastRenderedPageBreak/>
        <w:t>(</w:t>
      </w:r>
      <w:r w:rsidR="007C41CE">
        <w:t>3</w:t>
      </w:r>
      <w:r>
        <w:t>.</w:t>
      </w:r>
      <w:r w:rsidR="00507C57">
        <w:t>18</w:t>
      </w:r>
      <w:r>
        <w:t>)</w:t>
      </w:r>
    </w:p>
    <w:p w:rsidR="00CC11C7" w:rsidRDefault="00CC11C7" w:rsidP="00CE07FA">
      <w:pPr>
        <w:sectPr w:rsidR="00CC11C7" w:rsidSect="00CC11C7">
          <w:type w:val="continuous"/>
          <w:pgSz w:w="11906" w:h="16838"/>
          <w:pgMar w:top="1417" w:right="1417" w:bottom="1417" w:left="1417" w:header="708" w:footer="708" w:gutter="0"/>
          <w:cols w:num="2" w:space="284" w:equalWidth="0">
            <w:col w:w="7088" w:space="284"/>
            <w:col w:w="1700"/>
          </w:cols>
          <w:docGrid w:linePitch="360"/>
        </w:sectPr>
      </w:pPr>
    </w:p>
    <w:p w:rsidR="004032CD" w:rsidRPr="00156DF2" w:rsidRDefault="00A21435" w:rsidP="00156DF2">
      <w:pPr>
        <w:ind w:left="993"/>
      </w:pPr>
      <m:oMathPara>
        <m:oMathParaPr>
          <m:jc m:val="left"/>
        </m:oMathParaPr>
        <m:oMath>
          <m:sSub>
            <m:sSubPr>
              <m:ctrlPr>
                <w:rPr>
                  <w:rFonts w:ascii="Cambria Math" w:hAnsi="Cambria Math"/>
                  <w:i/>
                </w:rPr>
              </m:ctrlPr>
            </m:sSubPr>
            <m:e>
              <m:r>
                <w:rPr>
                  <w:rFonts w:ascii="Cambria Math" w:hAnsi="Cambria Math"/>
                </w:rPr>
                <m:t>+</m:t>
              </m:r>
            </m:e>
            <m:sub>
              <m:r>
                <w:rPr>
                  <w:rFonts w:ascii="Cambria Math" w:hAnsi="Cambria Math"/>
                </w:rPr>
                <m:t>s</m:t>
              </m:r>
            </m:sub>
          </m:sSub>
          <m:r>
            <w:rPr>
              <w:rFonts w:ascii="Cambria Math" w:hAnsi="Cambria Math"/>
            </w:rPr>
            <m:t>=</m:t>
          </m:r>
          <m:d>
            <m:dPr>
              <m:begChr m:val="{"/>
              <m:endChr m:val="}"/>
              <m:ctrlPr>
                <w:rPr>
                  <w:rFonts w:ascii="Cambria Math" w:hAnsi="Cambria Math"/>
                  <w:i/>
                </w:rPr>
              </m:ctrlPr>
            </m:dPr>
            <m:e>
              <m:r>
                <w:rPr>
                  <w:rFonts w:ascii="Cambria Math" w:hAnsi="Cambria Math"/>
                </w:rPr>
                <m:t>+,-</m:t>
              </m:r>
            </m:e>
          </m:d>
          <m:r>
            <w:rPr>
              <w:rFonts w:ascii="Cambria Math" w:hAnsi="Cambria Math"/>
            </w:rPr>
            <m:t xml:space="preserve">  </m:t>
          </m:r>
          <m:r>
            <m:rPr>
              <m:nor/>
            </m:rPr>
            <w:rPr>
              <w:rFonts w:ascii="Cambria Math" w:hAnsi="Cambria Math"/>
            </w:rPr>
            <m:t>(s=status)</m:t>
          </m:r>
        </m:oMath>
      </m:oMathPara>
    </w:p>
    <w:p w:rsidR="00156DF2" w:rsidRDefault="00156DF2" w:rsidP="00156DF2">
      <w:pPr>
        <w:jc w:val="right"/>
      </w:pPr>
      <w:r>
        <w:lastRenderedPageBreak/>
        <w:t>(3.19)</w:t>
      </w:r>
    </w:p>
    <w:p w:rsidR="00156DF2" w:rsidRDefault="00156DF2" w:rsidP="00CE07FA">
      <w:pPr>
        <w:sectPr w:rsidR="00156DF2" w:rsidSect="00156DF2">
          <w:type w:val="continuous"/>
          <w:pgSz w:w="11906" w:h="16838"/>
          <w:pgMar w:top="1417" w:right="1417" w:bottom="1417" w:left="1417" w:header="708" w:footer="708" w:gutter="0"/>
          <w:cols w:num="2" w:space="113" w:equalWidth="0">
            <w:col w:w="7825" w:space="113"/>
            <w:col w:w="1134"/>
          </w:cols>
          <w:docGrid w:linePitch="360"/>
        </w:sectPr>
      </w:pPr>
    </w:p>
    <w:p w:rsidR="00824C93" w:rsidRDefault="00824C93" w:rsidP="00824C93"/>
    <w:p w:rsidR="00CC11C7" w:rsidRDefault="00CC11C7" w:rsidP="00CE07FA">
      <w:pPr>
        <w:pStyle w:val="Lijstalinea"/>
        <w:numPr>
          <w:ilvl w:val="0"/>
          <w:numId w:val="36"/>
        </w:numPr>
      </w:pPr>
      <w:r>
        <w:t>De VU-formule voor de kansberekening dat een e-mail zaak gerelateerd is onder voorwaarde dat er meerdere woorden in voorkomen:</w:t>
      </w:r>
    </w:p>
    <w:p w:rsidR="00CC11C7" w:rsidRDefault="00CC11C7" w:rsidP="00CE07FA">
      <w:pPr>
        <w:rPr>
          <w:rFonts w:ascii="Cambria Math" w:hAnsi="Cambria Math"/>
          <w:oMath/>
        </w:rPr>
        <w:sectPr w:rsidR="00CC11C7" w:rsidSect="00864647">
          <w:type w:val="continuous"/>
          <w:pgSz w:w="11906" w:h="16838"/>
          <w:pgMar w:top="1417" w:right="1417" w:bottom="1417" w:left="1417" w:header="708" w:footer="708" w:gutter="0"/>
          <w:cols w:space="708"/>
          <w:docGrid w:linePitch="360"/>
        </w:sectPr>
      </w:pPr>
    </w:p>
    <w:p w:rsidR="00CC11C7" w:rsidRPr="00CC11C7" w:rsidRDefault="00A21435" w:rsidP="00CE07FA">
      <w:pPr>
        <w:ind w:left="709"/>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m:rPr>
                  <m:sty m:val="p"/>
                </m:rPr>
                <w:rPr>
                  <w:rFonts w:ascii="Cambria Math" w:hAnsi="Cambria Math" w:cs="Cambria Math"/>
                </w:rPr>
                <m:t>∧</m:t>
              </m:r>
              <m:sSub>
                <m:sSubPr>
                  <m:ctrlPr>
                    <w:rPr>
                      <w:rFonts w:ascii="Cambria Math" w:hAnsi="Cambria Math" w:cs="Cambria Math"/>
                    </w:rPr>
                  </m:ctrlPr>
                </m:sSubPr>
                <m:e>
                  <m:r>
                    <w:rPr>
                      <w:rFonts w:ascii="Cambria Math" w:hAnsi="Cambria Math" w:cs="Cambria Math"/>
                    </w:rPr>
                    <m:t>W</m:t>
                  </m:r>
                </m:e>
                <m:sub>
                  <m:r>
                    <w:rPr>
                      <w:rFonts w:ascii="Cambria Math" w:hAnsi="Cambria Math" w:cs="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t>
              </m:r>
            </m:e>
          </m:func>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x+y</m:t>
              </m:r>
            </m:den>
          </m:f>
        </m:oMath>
      </m:oMathPara>
    </w:p>
    <w:p w:rsidR="00CC11C7" w:rsidRDefault="00CC11C7" w:rsidP="00CE07FA">
      <w:pPr>
        <w:jc w:val="right"/>
      </w:pPr>
      <w:r>
        <w:lastRenderedPageBreak/>
        <w:t>(</w:t>
      </w:r>
      <w:r w:rsidR="007C41CE">
        <w:t>3</w:t>
      </w:r>
      <w:r>
        <w:t>.</w:t>
      </w:r>
      <w:r w:rsidR="00F45FF5">
        <w:t>20</w:t>
      </w:r>
      <w:r>
        <w:t>)</w:t>
      </w:r>
    </w:p>
    <w:p w:rsidR="00CC11C7" w:rsidRDefault="00CC11C7" w:rsidP="00CE07FA">
      <w:pPr>
        <w:sectPr w:rsidR="00CC11C7" w:rsidSect="00CC11C7">
          <w:type w:val="continuous"/>
          <w:pgSz w:w="11906" w:h="16838"/>
          <w:pgMar w:top="1417" w:right="1417" w:bottom="1417" w:left="1417" w:header="708" w:footer="708" w:gutter="0"/>
          <w:cols w:num="2" w:space="284" w:equalWidth="0">
            <w:col w:w="7088" w:space="284"/>
            <w:col w:w="1700"/>
          </w:cols>
          <w:docGrid w:linePitch="360"/>
        </w:sectPr>
      </w:pPr>
    </w:p>
    <w:p w:rsidR="00CC11C7" w:rsidRDefault="00CC11C7" w:rsidP="00CE07FA">
      <w:r>
        <w:lastRenderedPageBreak/>
        <w:tab/>
        <w:t>Waarvoor geldt:</w:t>
      </w:r>
    </w:p>
    <w:p w:rsidR="00CC11C7" w:rsidRDefault="00CC11C7" w:rsidP="00CE07FA">
      <w:pPr>
        <w:rPr>
          <w:rFonts w:ascii="Cambria Math" w:hAnsi="Cambria Math"/>
          <w:oMath/>
        </w:rPr>
        <w:sectPr w:rsidR="00CC11C7" w:rsidSect="00864647">
          <w:type w:val="continuous"/>
          <w:pgSz w:w="11906" w:h="16838"/>
          <w:pgMar w:top="1417" w:right="1417" w:bottom="1417" w:left="1417" w:header="708" w:footer="708" w:gutter="0"/>
          <w:cols w:space="708"/>
          <w:docGrid w:linePitch="360"/>
        </w:sectPr>
      </w:pPr>
    </w:p>
    <w:p w:rsidR="00CC11C7" w:rsidRDefault="00CC11C7" w:rsidP="00CE07FA">
      <w:pPr>
        <w:ind w:left="993"/>
        <w:rPr>
          <w:i/>
        </w:rPr>
      </w:pPr>
      <m:oMathPara>
        <m:oMathParaPr>
          <m:jc m:val="left"/>
        </m:oMathParaPr>
        <m:oMath>
          <m:r>
            <w:rPr>
              <w:rFonts w:ascii="Cambria Math" w:hAnsi="Cambria Math"/>
            </w:rPr>
            <m:t>x=</m:t>
          </m:r>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func>
            <m:funcPr>
              <m:ctrlPr>
                <w:rPr>
                  <w:rFonts w:ascii="Cambria Math" w:hAnsi="Cambria Math"/>
                </w:rPr>
              </m:ctrlPr>
            </m:funcPr>
            <m:fName>
              <m:r>
                <m:rPr>
                  <m:sty m:val="p"/>
                </m:rPr>
                <w:rPr>
                  <w:rFonts w:ascii="Cambria Math" w:hAnsi="Cambria Math"/>
                </w:rPr>
                <m:t xml:space="preserve">Pr </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2</m:t>
                      </m:r>
                    </m:sub>
                  </m:sSub>
                </m:e>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n</m:t>
                      </m:r>
                    </m:sub>
                  </m:sSub>
                </m:e>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e>
          </m:func>
        </m:oMath>
      </m:oMathPara>
    </w:p>
    <w:p w:rsidR="00CC11C7" w:rsidRPr="00CC11C7" w:rsidRDefault="00CC11C7" w:rsidP="00CE07FA">
      <w:pPr>
        <w:jc w:val="right"/>
      </w:pPr>
      <w:r>
        <w:lastRenderedPageBreak/>
        <w:t>(</w:t>
      </w:r>
      <w:r w:rsidR="007C41CE">
        <w:t>3</w:t>
      </w:r>
      <w:r>
        <w:t>.2</w:t>
      </w:r>
      <w:r w:rsidR="00F45FF5">
        <w:t>1</w:t>
      </w:r>
      <w:r>
        <w:t>)</w:t>
      </w:r>
    </w:p>
    <w:p w:rsidR="00CC11C7" w:rsidRDefault="00CC11C7" w:rsidP="00CE07FA">
      <w:pPr>
        <w:sectPr w:rsidR="00CC11C7" w:rsidSect="00CC11C7">
          <w:type w:val="continuous"/>
          <w:pgSz w:w="11906" w:h="16838"/>
          <w:pgMar w:top="1417" w:right="1417" w:bottom="1417" w:left="1417" w:header="708" w:footer="708" w:gutter="0"/>
          <w:cols w:num="2" w:space="284" w:equalWidth="0">
            <w:col w:w="7088" w:space="284"/>
            <w:col w:w="1700"/>
          </w:cols>
          <w:docGrid w:linePitch="360"/>
        </w:sectPr>
      </w:pPr>
    </w:p>
    <w:p w:rsidR="00CC11C7" w:rsidRDefault="00CC11C7" w:rsidP="00CE07FA">
      <w:pPr>
        <w:ind w:left="993"/>
        <w:rPr>
          <w:rFonts w:eastAsiaTheme="minorEastAsia"/>
        </w:rPr>
      </w:pPr>
      <m:oMathPara>
        <m:oMathParaPr>
          <m:jc m:val="left"/>
        </m:oMathParaP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 xml:space="preserve">Pr </m:t>
              </m:r>
            </m:fName>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 xml:space="preserve">Pr </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e>
                <m:e>
                  <m:r>
                    <w:rPr>
                      <w:rFonts w:ascii="Cambria Math" w:eastAsiaTheme="minorEastAsia" w:hAnsi="Cambria Math"/>
                    </w:rPr>
                    <m:t>-</m:t>
                  </m:r>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 xml:space="preserve">Pr </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n</m:t>
                      </m:r>
                    </m:sub>
                  </m:sSub>
                </m:e>
                <m:e>
                  <m:r>
                    <w:rPr>
                      <w:rFonts w:ascii="Cambria Math" w:eastAsiaTheme="minorEastAsia" w:hAnsi="Cambria Math"/>
                    </w:rPr>
                    <m:t>-</m:t>
                  </m:r>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 xml:space="preserve">Pr </m:t>
              </m:r>
            </m:fName>
            <m:e>
              <m:r>
                <w:rPr>
                  <w:rFonts w:ascii="Cambria Math" w:eastAsiaTheme="minorEastAsia" w:hAnsi="Cambria Math"/>
                </w:rPr>
                <m:t>(-)</m:t>
              </m:r>
            </m:e>
          </m:func>
        </m:oMath>
      </m:oMathPara>
    </w:p>
    <w:p w:rsidR="00CC11C7" w:rsidRDefault="00CC11C7" w:rsidP="00CE07FA">
      <w:pPr>
        <w:jc w:val="right"/>
      </w:pPr>
      <w:r>
        <w:lastRenderedPageBreak/>
        <w:t>(</w:t>
      </w:r>
      <w:r w:rsidR="007C41CE">
        <w:t>3</w:t>
      </w:r>
      <w:r>
        <w:t>.2</w:t>
      </w:r>
      <w:r w:rsidR="00F45FF5">
        <w:t>2</w:t>
      </w:r>
      <w:r>
        <w:t>)</w:t>
      </w:r>
    </w:p>
    <w:p w:rsidR="00CC11C7" w:rsidRDefault="00CC11C7" w:rsidP="00CE07FA">
      <w:pPr>
        <w:sectPr w:rsidR="00CC11C7" w:rsidSect="00CC11C7">
          <w:type w:val="continuous"/>
          <w:pgSz w:w="11906" w:h="16838"/>
          <w:pgMar w:top="1417" w:right="1417" w:bottom="1417" w:left="1417" w:header="708" w:footer="708" w:gutter="0"/>
          <w:cols w:num="2" w:space="284" w:equalWidth="0">
            <w:col w:w="7088" w:space="284"/>
            <w:col w:w="1700"/>
          </w:cols>
          <w:docGrid w:linePitch="360"/>
        </w:sectPr>
      </w:pPr>
    </w:p>
    <w:p w:rsidR="00CC11C7" w:rsidRDefault="00CC11C7" w:rsidP="00CE07FA"/>
    <w:p w:rsidR="00CC11C7" w:rsidRDefault="00CC11C7" w:rsidP="00CE07FA">
      <w:r>
        <w:t xml:space="preserve">Hier is al veel minder goed te zien of deze formules ook hetzelfde betekenen. Merk op dat </w:t>
      </w:r>
      <w:r w:rsidR="00A754CB">
        <w:t xml:space="preserve">alle drie de </w:t>
      </w:r>
      <w:r>
        <w:t>formule</w:t>
      </w:r>
      <w:r w:rsidR="00A754CB">
        <w:t>s een ande</w:t>
      </w:r>
      <w:r w:rsidR="00540DBB">
        <w:t xml:space="preserve">re schrijfwijze gebruiken voor de kansberekening dat de e-mail zaak gerelateerd is of niet, afhankelijk van meerdere termen. De BSF-formule gebruikt zelfs alleen het symbool </w:t>
      </w:r>
      <w:r w:rsidRPr="00A754CB">
        <w:rPr>
          <w:i/>
        </w:rPr>
        <w:t>p</w:t>
      </w:r>
      <w:r w:rsidR="00540DBB">
        <w:t>. Dit heeft te maken met de (on)afhankelijkheid van de verschillende woor</w:t>
      </w:r>
      <w:r w:rsidR="000B69B5">
        <w:t>den die voorkomen in een e-mail. In paragraaf</w:t>
      </w:r>
      <w:r w:rsidR="00156DF2">
        <w:t xml:space="preserve"> 3.2.5</w:t>
      </w:r>
      <w:r w:rsidR="000B69B5">
        <w:t xml:space="preserve"> was een voorbeeldzin gegeven:</w:t>
      </w:r>
    </w:p>
    <w:p w:rsidR="000B69B5" w:rsidRPr="003B00AC" w:rsidRDefault="000B69B5" w:rsidP="00CE07FA">
      <w:pPr>
        <w:rPr>
          <w:i/>
        </w:rPr>
      </w:pPr>
      <w:r>
        <w:rPr>
          <w:i/>
        </w:rPr>
        <w:t>“Gisteren ben ik met nog twee bende leden een geweer wezen kopen. Heb jij er al een?”</w:t>
      </w:r>
    </w:p>
    <w:p w:rsidR="000B69B5" w:rsidRDefault="000B69B5" w:rsidP="00CE07FA"/>
    <w:p w:rsidR="000B69B5" w:rsidRDefault="000B69B5" w:rsidP="00CE07FA">
      <w:r>
        <w:t xml:space="preserve">Als wordt gekeken naar de schrijfwijze in de VU-formule: </w:t>
      </w: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m:rPr>
                <m:sty m:val="p"/>
              </m:rPr>
              <w:rPr>
                <w:rFonts w:ascii="Cambria Math" w:hAnsi="Cambria Math" w:cs="Cambria Math"/>
              </w:rPr>
              <m:t>∧</m:t>
            </m:r>
            <m:sSub>
              <m:sSubPr>
                <m:ctrlPr>
                  <w:rPr>
                    <w:rFonts w:ascii="Cambria Math" w:hAnsi="Cambria Math" w:cs="Cambria Math"/>
                  </w:rPr>
                </m:ctrlPr>
              </m:sSubPr>
              <m:e>
                <m:r>
                  <w:rPr>
                    <w:rFonts w:ascii="Cambria Math" w:hAnsi="Cambria Math" w:cs="Cambria Math"/>
                  </w:rPr>
                  <m:t>W</m:t>
                </m:r>
              </m:e>
              <m:sub>
                <m:r>
                  <w:rPr>
                    <w:rFonts w:ascii="Cambria Math" w:hAnsi="Cambria Math" w:cs="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t>
            </m:r>
          </m:e>
        </m:func>
      </m:oMath>
      <w:r>
        <w:t xml:space="preserve">, </w:t>
      </w:r>
      <w:r w:rsidR="007A7938">
        <w:t xml:space="preserve">wordt daarmee bedoeld dat </w:t>
      </w:r>
      <w:r>
        <w:t xml:space="preserve">een e-mail de woorden ‘Gisteren’ </w:t>
      </w:r>
      <w:r w:rsidR="007A7938" w:rsidRPr="007A7938">
        <w:rPr>
          <w:b/>
        </w:rPr>
        <w:t>en</w:t>
      </w:r>
      <w:r>
        <w:t xml:space="preserve"> ‘ben’ </w:t>
      </w:r>
      <w:r w:rsidR="007A7938" w:rsidRPr="007A7938">
        <w:rPr>
          <w:b/>
        </w:rPr>
        <w:t>en</w:t>
      </w:r>
      <w:r>
        <w:t xml:space="preserve"> ‘ik’ </w:t>
      </w:r>
      <w:r w:rsidR="007A7938">
        <w:rPr>
          <w:b/>
        </w:rPr>
        <w:t>en</w:t>
      </w:r>
      <w:r>
        <w:t xml:space="preserve"> ‘met’ enz. bevatten? Stel dat er een miljoen e-mails zijn verwerkt, maar dat geen van deze e-mails </w:t>
      </w:r>
      <w:proofErr w:type="spellStart"/>
      <w:r>
        <w:t>ál</w:t>
      </w:r>
      <w:proofErr w:type="spellEnd"/>
      <w:r>
        <w:t xml:space="preserve"> deze woorden bevat. In dat geval kan </w:t>
      </w:r>
      <w:r w:rsidR="003F3AB9">
        <w:t xml:space="preserve">er geen uitspraak worden gedaan over de zaak </w:t>
      </w:r>
      <w:proofErr w:type="spellStart"/>
      <w:r w:rsidR="003F3AB9">
        <w:t>gerelateerdheid</w:t>
      </w:r>
      <w:proofErr w:type="spellEnd"/>
      <w:r w:rsidR="003F3AB9">
        <w:t xml:space="preserve"> van de e-mail. Indien er gebruik gemaakt wordt van </w:t>
      </w:r>
      <w:r w:rsidR="007A7938">
        <w:rPr>
          <w:b/>
        </w:rPr>
        <w:t>of</w:t>
      </w:r>
      <w:r w:rsidR="003F3AB9">
        <w:t xml:space="preserve"> </w:t>
      </w:r>
      <w:r w:rsidR="007A7938">
        <w:t>in plaats van</w:t>
      </w:r>
      <w:r w:rsidR="003F3AB9">
        <w:t xml:space="preserve"> </w:t>
      </w:r>
      <w:r w:rsidR="007A7938">
        <w:rPr>
          <w:b/>
        </w:rPr>
        <w:t>en</w:t>
      </w:r>
      <w:r w:rsidR="003F3AB9">
        <w:t xml:space="preserve">, dan geeft dit ook problemen. Als er wordt gezocht naar e-mails waarin de woorden ‘Gisteren’ </w:t>
      </w:r>
      <w:r w:rsidR="007A7938">
        <w:rPr>
          <w:b/>
        </w:rPr>
        <w:t>of</w:t>
      </w:r>
      <w:r w:rsidR="003F3AB9">
        <w:t xml:space="preserve"> ‘ben’ </w:t>
      </w:r>
      <w:r w:rsidR="007A7938" w:rsidRPr="007A7938">
        <w:rPr>
          <w:b/>
        </w:rPr>
        <w:t>of</w:t>
      </w:r>
      <w:r w:rsidR="003F3AB9">
        <w:t xml:space="preserve"> ‘ik’ </w:t>
      </w:r>
      <w:r w:rsidR="007A7938">
        <w:rPr>
          <w:b/>
        </w:rPr>
        <w:t>of</w:t>
      </w:r>
      <w:r w:rsidR="003F3AB9">
        <w:t xml:space="preserve"> ‘met’ enz. voorkomen, dan vallen bijna alle e-mails hierbinnen. Voor de kansberekening moeten de woorden onafhankelijk van elkaar worden bepaald. De schrijfwijze in de formules verschillen weliswaar van elkaar, maar de bedoeling is hetzelfde.</w:t>
      </w:r>
      <w:r w:rsidR="006B70C2">
        <w:t xml:space="preserve"> Vanwege het feit dat bij iedere formule hetzelfde bedoeld wordt, wordt in het vervolg voor iedere formule gebruik gemaakt van de schrijfwijze </w:t>
      </w: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oMath>
      <w:r w:rsidR="006B70C2">
        <w:t xml:space="preserve">. </w:t>
      </w:r>
    </w:p>
    <w:p w:rsidR="003F3AB9" w:rsidRDefault="003F3AB9" w:rsidP="00CE07FA"/>
    <w:p w:rsidR="006B70C2" w:rsidRDefault="006B70C2" w:rsidP="00CE07FA">
      <w:r>
        <w:t>Om te controleren of de drie formules hetzelfde berekenen, worden de formules uitgeschreven in deelkansen waarna deze worden vereenvoudigd in variabelen. Dit maakt het makkelijker om de formules met elkaar te vergelijken.</w:t>
      </w:r>
    </w:p>
    <w:p w:rsidR="00AB6137" w:rsidRDefault="00AB6137" w:rsidP="00CE07FA"/>
    <w:p w:rsidR="006B70C2" w:rsidRDefault="006B70C2" w:rsidP="00CE07FA">
      <w:pPr>
        <w:pStyle w:val="Lijstalinea"/>
        <w:numPr>
          <w:ilvl w:val="0"/>
          <w:numId w:val="36"/>
        </w:numPr>
      </w:pPr>
      <w:r>
        <w:t>De BSF-formule kan worden herschreven in:</w:t>
      </w:r>
    </w:p>
    <w:p w:rsidR="00CF0AFC" w:rsidRDefault="00CF0AFC" w:rsidP="00CE07FA">
      <w:pPr>
        <w:rPr>
          <w:rFonts w:ascii="Cambria Math" w:hAnsi="Cambria Math"/>
          <w:oMath/>
        </w:rPr>
        <w:sectPr w:rsidR="00CF0AFC" w:rsidSect="00864647">
          <w:type w:val="continuous"/>
          <w:pgSz w:w="11906" w:h="16838"/>
          <w:pgMar w:top="1417" w:right="1417" w:bottom="1417" w:left="1417" w:header="708" w:footer="708" w:gutter="0"/>
          <w:cols w:space="708"/>
          <w:docGrid w:linePitch="360"/>
        </w:sectPr>
      </w:pPr>
    </w:p>
    <w:p w:rsidR="006B70C2" w:rsidRPr="00CF0AFC" w:rsidRDefault="00A21435" w:rsidP="00CE07FA">
      <w:pPr>
        <w:ind w:left="709"/>
      </w:p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m:rPr>
                <m:sty m:val="p"/>
              </m:rP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d>
              </m:e>
            </m:nary>
          </m:den>
        </m:f>
      </m:oMath>
      <w:r w:rsidR="00CF0AFC">
        <w:t xml:space="preserve"> </w:t>
      </w:r>
    </w:p>
    <w:p w:rsidR="007353EB" w:rsidRDefault="00CF0AFC" w:rsidP="00CE07FA">
      <w:pPr>
        <w:jc w:val="right"/>
      </w:pPr>
      <w:r>
        <w:lastRenderedPageBreak/>
        <w:t>(</w:t>
      </w:r>
      <w:r w:rsidR="007C41CE">
        <w:t>3</w:t>
      </w:r>
      <w:r>
        <w:t>.2</w:t>
      </w:r>
      <w:r w:rsidR="00F45FF5">
        <w:t>3</w:t>
      </w:r>
      <w:r>
        <w:t>)</w:t>
      </w:r>
    </w:p>
    <w:p w:rsidR="00CF0AFC" w:rsidRDefault="00CF0AFC" w:rsidP="00CE07FA">
      <w:pPr>
        <w:sectPr w:rsidR="00CF0AFC" w:rsidSect="00CF0AFC">
          <w:type w:val="continuous"/>
          <w:pgSz w:w="11906" w:h="16838"/>
          <w:pgMar w:top="1417" w:right="1417" w:bottom="1417" w:left="1417" w:header="708" w:footer="708" w:gutter="0"/>
          <w:cols w:num="2" w:space="284" w:equalWidth="0">
            <w:col w:w="7088" w:space="284"/>
            <w:col w:w="1700"/>
          </w:cols>
          <w:docGrid w:linePitch="360"/>
        </w:sectPr>
      </w:pPr>
    </w:p>
    <w:p w:rsidR="00CF0AFC" w:rsidRDefault="00CF0AFC" w:rsidP="00CE07FA"/>
    <w:p w:rsidR="007353EB" w:rsidRPr="007353EB" w:rsidRDefault="007353EB" w:rsidP="00CE07FA">
      <w:pPr>
        <w:pStyle w:val="Lijstalinea"/>
        <w:numPr>
          <w:ilvl w:val="0"/>
          <w:numId w:val="36"/>
        </w:numPr>
      </w:pPr>
      <w:r>
        <w:t>De BI-formule kan worden herschreven in:</w:t>
      </w:r>
    </w:p>
    <w:p w:rsidR="00CF0AFC" w:rsidRDefault="00CF0AFC" w:rsidP="00CE07FA">
      <w:pPr>
        <w:rPr>
          <w:rFonts w:ascii="Cambria Math" w:hAnsi="Cambria Math"/>
          <w:oMath/>
        </w:rPr>
        <w:sectPr w:rsidR="00CF0AFC" w:rsidSect="00864647">
          <w:type w:val="continuous"/>
          <w:pgSz w:w="11906" w:h="16838"/>
          <w:pgMar w:top="1417" w:right="1417" w:bottom="1417" w:left="1417" w:header="708" w:footer="708" w:gutter="0"/>
          <w:cols w:space="708"/>
          <w:docGrid w:linePitch="360"/>
        </w:sectPr>
      </w:pPr>
    </w:p>
    <w:p w:rsidR="007353EB" w:rsidRPr="00CF0AFC" w:rsidRDefault="00A21435" w:rsidP="00CE07FA">
      <w:pPr>
        <w:ind w:left="709"/>
      </w:p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eastAsiaTheme="minorEastAsia" w:hAnsi="Cambria Math"/>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r>
              <m:rPr>
                <m:sty m:val="p"/>
              </m:rP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den>
        </m:f>
      </m:oMath>
      <w:r w:rsidR="00CF0AFC">
        <w:t xml:space="preserve"> </w:t>
      </w:r>
    </w:p>
    <w:p w:rsidR="003F3AB9" w:rsidRDefault="00CF0AFC" w:rsidP="00CE07FA">
      <w:pPr>
        <w:jc w:val="right"/>
      </w:pPr>
      <w:r>
        <w:lastRenderedPageBreak/>
        <w:t>(</w:t>
      </w:r>
      <w:r w:rsidR="007C41CE">
        <w:t>3</w:t>
      </w:r>
      <w:r>
        <w:t>.2</w:t>
      </w:r>
      <w:r w:rsidR="00F45FF5">
        <w:t>4</w:t>
      </w:r>
      <w:r>
        <w:t>)</w:t>
      </w:r>
    </w:p>
    <w:p w:rsidR="00CF0AFC" w:rsidRDefault="00CF0AFC" w:rsidP="00CE07FA">
      <w:pPr>
        <w:sectPr w:rsidR="00CF0AFC" w:rsidSect="00CF0AFC">
          <w:type w:val="continuous"/>
          <w:pgSz w:w="11906" w:h="16838"/>
          <w:pgMar w:top="1417" w:right="1417" w:bottom="1417" w:left="1417" w:header="708" w:footer="708" w:gutter="0"/>
          <w:cols w:num="2" w:space="283" w:equalWidth="0">
            <w:col w:w="7371" w:space="283"/>
            <w:col w:w="1418"/>
          </w:cols>
          <w:docGrid w:linePitch="360"/>
        </w:sectPr>
      </w:pPr>
    </w:p>
    <w:p w:rsidR="00CF0AFC" w:rsidRDefault="00CF0AFC" w:rsidP="00CE07FA"/>
    <w:p w:rsidR="007353EB" w:rsidRDefault="007353EB" w:rsidP="00CE07FA">
      <w:pPr>
        <w:pStyle w:val="Lijstalinea"/>
        <w:numPr>
          <w:ilvl w:val="0"/>
          <w:numId w:val="36"/>
        </w:numPr>
      </w:pPr>
      <w:r>
        <w:t>De VU-formule kan worden herschreven in:</w:t>
      </w:r>
    </w:p>
    <w:p w:rsidR="00CF0AFC" w:rsidRDefault="00CF0AFC" w:rsidP="00CE07FA">
      <w:pPr>
        <w:rPr>
          <w:rFonts w:ascii="Cambria Math" w:hAnsi="Cambria Math"/>
          <w:oMath/>
        </w:rPr>
        <w:sectPr w:rsidR="00CF0AFC" w:rsidSect="00864647">
          <w:type w:val="continuous"/>
          <w:pgSz w:w="11906" w:h="16838"/>
          <w:pgMar w:top="1417" w:right="1417" w:bottom="1417" w:left="1417" w:header="708" w:footer="708" w:gutter="0"/>
          <w:cols w:space="708"/>
          <w:docGrid w:linePitch="360"/>
        </w:sectPr>
      </w:pPr>
    </w:p>
    <w:p w:rsidR="007353EB" w:rsidRPr="00CF0AFC" w:rsidRDefault="00A21435" w:rsidP="00CE07FA">
      <w:pPr>
        <w:ind w:left="709"/>
      </w:p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eastAsiaTheme="minorEastAsia" w:hAnsi="Cambria Math"/>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r>
              <m:rPr>
                <m:sty m:val="p"/>
              </m:rP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den>
        </m:f>
      </m:oMath>
      <w:r w:rsidR="00CF0AFC">
        <w:t xml:space="preserve"> </w:t>
      </w:r>
    </w:p>
    <w:p w:rsidR="00CF0AFC" w:rsidRDefault="00CF0AFC" w:rsidP="00CE07FA">
      <w:pPr>
        <w:jc w:val="right"/>
        <w:sectPr w:rsidR="00CF0AFC" w:rsidSect="00CF0AFC">
          <w:type w:val="continuous"/>
          <w:pgSz w:w="11906" w:h="16838"/>
          <w:pgMar w:top="1417" w:right="1417" w:bottom="1417" w:left="1417" w:header="708" w:footer="708" w:gutter="0"/>
          <w:cols w:num="2" w:space="284" w:equalWidth="0">
            <w:col w:w="7371" w:space="284"/>
            <w:col w:w="1417"/>
          </w:cols>
          <w:docGrid w:linePitch="360"/>
        </w:sectPr>
      </w:pPr>
      <w:r>
        <w:lastRenderedPageBreak/>
        <w:t>(</w:t>
      </w:r>
      <w:r w:rsidR="007C41CE">
        <w:t>3</w:t>
      </w:r>
      <w:r>
        <w:t>.2</w:t>
      </w:r>
      <w:r w:rsidR="00F45FF5">
        <w:t>5</w:t>
      </w:r>
      <w:r>
        <w:t>)</w:t>
      </w:r>
    </w:p>
    <w:p w:rsidR="00CF0AFC" w:rsidRDefault="00CF0AFC" w:rsidP="00CE07FA"/>
    <w:p w:rsidR="00AB6137" w:rsidRDefault="007353EB" w:rsidP="00CE07FA">
      <w:r>
        <w:lastRenderedPageBreak/>
        <w:t>Wederom komen de BI-formule en de VU-formule exact met elkaar overeen. De BSF-formule is wederom anders geformuleerd. Om te controleren of alle formules met elkaar overeen komen worden deze weer</w:t>
      </w:r>
      <w:r w:rsidR="00AB6137">
        <w:t xml:space="preserve"> omgeschreven in variabelen. Deze variabelen zijn in paragraaf</w:t>
      </w:r>
      <w:r w:rsidR="00156DF2">
        <w:t xml:space="preserve"> 3.2.5</w:t>
      </w:r>
      <w:r w:rsidR="00AB6137">
        <w:t xml:space="preserve"> gedefinieerd. In tabel </w:t>
      </w:r>
      <w:r w:rsidR="007C41CE">
        <w:t>3</w:t>
      </w:r>
      <w:r w:rsidR="00AB6137">
        <w:t xml:space="preserve">.4 wordt herhaald van welke variabelen gebruik gemaakt worden en de betekenis van deze variabelen. In tabel </w:t>
      </w:r>
      <w:r w:rsidR="007C41CE">
        <w:t>3</w:t>
      </w:r>
      <w:r w:rsidR="00AB6137">
        <w:t>.5 worden de deelkansen herhaald met hoe deze omschreven kunnen worden in variabelen.</w:t>
      </w:r>
    </w:p>
    <w:p w:rsidR="00AB6137" w:rsidRDefault="00AB6137" w:rsidP="00CE07FA">
      <w:pPr>
        <w:jc w:val="left"/>
        <w:rPr>
          <w:b/>
        </w:rPr>
      </w:pPr>
    </w:p>
    <w:p w:rsidR="007353EB" w:rsidRDefault="00AB6137" w:rsidP="00CE07FA">
      <w:pPr>
        <w:jc w:val="center"/>
      </w:pPr>
      <w:r>
        <w:rPr>
          <w:b/>
        </w:rPr>
        <w:t xml:space="preserve">Tabel </w:t>
      </w:r>
      <w:r w:rsidR="007C41CE">
        <w:rPr>
          <w:b/>
        </w:rPr>
        <w:t>3</w:t>
      </w:r>
      <w:r>
        <w:rPr>
          <w:b/>
        </w:rPr>
        <w:t>.4:</w:t>
      </w:r>
      <w:r>
        <w:t xml:space="preserve"> Benodigde varia</w:t>
      </w:r>
      <w:r w:rsidR="0074638D">
        <w:t>belen.</w:t>
      </w:r>
    </w:p>
    <w:tbl>
      <w:tblPr>
        <w:tblStyle w:val="Tabelraster"/>
        <w:tblW w:w="0" w:type="auto"/>
        <w:tblLook w:val="04A0" w:firstRow="1" w:lastRow="0" w:firstColumn="1" w:lastColumn="0" w:noHBand="0" w:noVBand="1"/>
      </w:tblPr>
      <w:tblGrid>
        <w:gridCol w:w="1384"/>
        <w:gridCol w:w="7828"/>
      </w:tblGrid>
      <w:tr w:rsidR="00AB6137" w:rsidRPr="0074638D" w:rsidTr="0074638D">
        <w:tc>
          <w:tcPr>
            <w:tcW w:w="1384" w:type="dxa"/>
            <w:vAlign w:val="center"/>
          </w:tcPr>
          <w:p w:rsidR="00AB6137" w:rsidRPr="0074638D" w:rsidRDefault="00AB6137" w:rsidP="00CE07FA">
            <w:pPr>
              <w:jc w:val="center"/>
              <w:rPr>
                <w:b/>
              </w:rPr>
            </w:pPr>
            <w:r w:rsidRPr="0074638D">
              <w:rPr>
                <w:b/>
              </w:rPr>
              <w:t>Variabele</w:t>
            </w:r>
          </w:p>
        </w:tc>
        <w:tc>
          <w:tcPr>
            <w:tcW w:w="7828" w:type="dxa"/>
            <w:vAlign w:val="center"/>
          </w:tcPr>
          <w:p w:rsidR="00AB6137" w:rsidRPr="0074638D" w:rsidRDefault="00AB6137" w:rsidP="00CE07FA">
            <w:pPr>
              <w:jc w:val="left"/>
              <w:rPr>
                <w:b/>
              </w:rPr>
            </w:pPr>
            <w:r w:rsidRPr="0074638D">
              <w:rPr>
                <w:b/>
              </w:rPr>
              <w:t>Betekenis</w:t>
            </w:r>
          </w:p>
        </w:tc>
      </w:tr>
      <w:tr w:rsidR="00AB6137" w:rsidTr="0074638D">
        <w:tc>
          <w:tcPr>
            <w:tcW w:w="1384" w:type="dxa"/>
            <w:vAlign w:val="center"/>
          </w:tcPr>
          <w:p w:rsidR="00AB6137" w:rsidRPr="00AB6137" w:rsidRDefault="00AB6137" w:rsidP="00CE07FA">
            <w:pPr>
              <w:jc w:val="center"/>
              <w:rPr>
                <w:i/>
              </w:rPr>
            </w:pPr>
            <w:r>
              <w:rPr>
                <w:i/>
              </w:rPr>
              <w:t>a</w:t>
            </w:r>
          </w:p>
        </w:tc>
        <w:tc>
          <w:tcPr>
            <w:tcW w:w="7828" w:type="dxa"/>
            <w:vAlign w:val="center"/>
          </w:tcPr>
          <w:p w:rsidR="00AB6137" w:rsidRPr="0074638D" w:rsidRDefault="0074638D" w:rsidP="00CE07FA">
            <w:pPr>
              <w:jc w:val="left"/>
            </w:pPr>
            <w:r w:rsidRPr="0074638D">
              <w:t>Het totaal aantal e-mails gemarkeerd als zaak gerelateerd</w:t>
            </w:r>
            <w:r>
              <w:t>.</w:t>
            </w:r>
          </w:p>
        </w:tc>
      </w:tr>
      <w:tr w:rsidR="00AB6137" w:rsidTr="0074638D">
        <w:tc>
          <w:tcPr>
            <w:tcW w:w="1384" w:type="dxa"/>
            <w:vAlign w:val="center"/>
          </w:tcPr>
          <w:p w:rsidR="00AB6137" w:rsidRPr="00AB6137" w:rsidRDefault="00AB6137" w:rsidP="00CE07FA">
            <w:pPr>
              <w:jc w:val="center"/>
              <w:rPr>
                <w:i/>
              </w:rPr>
            </w:pPr>
            <w:r>
              <w:rPr>
                <w:i/>
              </w:rPr>
              <w:t>b</w:t>
            </w:r>
          </w:p>
        </w:tc>
        <w:tc>
          <w:tcPr>
            <w:tcW w:w="7828" w:type="dxa"/>
            <w:vAlign w:val="center"/>
          </w:tcPr>
          <w:p w:rsidR="00AB6137" w:rsidRPr="0074638D" w:rsidRDefault="0074638D" w:rsidP="00CE07FA">
            <w:pPr>
              <w:jc w:val="left"/>
            </w:pPr>
            <w:r w:rsidRPr="0074638D">
              <w:t xml:space="preserve">Het totaal aantal e-mails gemarkeerd als </w:t>
            </w:r>
            <w:r>
              <w:t xml:space="preserve">niet </w:t>
            </w:r>
            <w:r w:rsidRPr="0074638D">
              <w:t>zaak gerelateerd</w:t>
            </w:r>
            <w:r>
              <w:t>.</w:t>
            </w:r>
          </w:p>
        </w:tc>
      </w:tr>
      <w:tr w:rsidR="00AB6137" w:rsidTr="0074638D">
        <w:tc>
          <w:tcPr>
            <w:tcW w:w="1384" w:type="dxa"/>
            <w:vAlign w:val="center"/>
          </w:tcPr>
          <w:p w:rsidR="00AB6137" w:rsidRPr="00AB6137" w:rsidRDefault="00A21435" w:rsidP="00CE07FA">
            <w:pPr>
              <w:jc w:val="center"/>
              <w:rPr>
                <w:i/>
              </w:rPr>
            </w:pPr>
            <m:oMathPara>
              <m:oMath>
                <m:sSub>
                  <m:sSubPr>
                    <m:ctrlPr>
                      <w:rPr>
                        <w:rFonts w:ascii="Cambria Math" w:hAnsi="Cambria Math"/>
                        <w:i/>
                      </w:rPr>
                    </m:ctrlPr>
                  </m:sSubPr>
                  <m:e>
                    <m:r>
                      <w:rPr>
                        <w:rFonts w:ascii="Cambria Math" w:hAnsi="Cambria Math"/>
                      </w:rPr>
                      <m:t>c</m:t>
                    </m:r>
                  </m:e>
                  <m:sub>
                    <m:r>
                      <w:rPr>
                        <w:rFonts w:ascii="Cambria Math" w:hAnsi="Cambria Math"/>
                      </w:rPr>
                      <m:t>i</m:t>
                    </m:r>
                  </m:sub>
                </m:sSub>
              </m:oMath>
            </m:oMathPara>
          </w:p>
        </w:tc>
        <w:tc>
          <w:tcPr>
            <w:tcW w:w="7828" w:type="dxa"/>
            <w:vAlign w:val="center"/>
          </w:tcPr>
          <w:p w:rsidR="00AB6137" w:rsidRPr="0074638D" w:rsidRDefault="0074638D" w:rsidP="00CE07FA">
            <w:pPr>
              <w:jc w:val="left"/>
            </w:pPr>
            <w:r>
              <w:t xml:space="preserve">Het aantal zaak gerelateerde e-mails waarin het </w:t>
            </w:r>
            <w:r w:rsidR="0062492F">
              <w:t xml:space="preserve">i-de </w:t>
            </w:r>
            <w:r>
              <w:t>woord voorkomt.</w:t>
            </w:r>
          </w:p>
        </w:tc>
      </w:tr>
      <w:tr w:rsidR="00AB6137" w:rsidTr="0074638D">
        <w:tc>
          <w:tcPr>
            <w:tcW w:w="1384" w:type="dxa"/>
            <w:vAlign w:val="center"/>
          </w:tcPr>
          <w:p w:rsidR="00AB6137" w:rsidRPr="00AB6137" w:rsidRDefault="00A21435" w:rsidP="00CE07FA">
            <w:pPr>
              <w:jc w:val="center"/>
              <w:rPr>
                <w:i/>
              </w:rPr>
            </w:pPr>
            <m:oMathPara>
              <m:oMath>
                <m:sSub>
                  <m:sSubPr>
                    <m:ctrlPr>
                      <w:rPr>
                        <w:rFonts w:ascii="Cambria Math" w:hAnsi="Cambria Math"/>
                        <w:i/>
                      </w:rPr>
                    </m:ctrlPr>
                  </m:sSubPr>
                  <m:e>
                    <m:r>
                      <w:rPr>
                        <w:rFonts w:ascii="Cambria Math" w:hAnsi="Cambria Math"/>
                      </w:rPr>
                      <m:t>d</m:t>
                    </m:r>
                  </m:e>
                  <m:sub>
                    <m:r>
                      <w:rPr>
                        <w:rFonts w:ascii="Cambria Math" w:hAnsi="Cambria Math"/>
                      </w:rPr>
                      <m:t>i</m:t>
                    </m:r>
                  </m:sub>
                </m:sSub>
              </m:oMath>
            </m:oMathPara>
          </w:p>
        </w:tc>
        <w:tc>
          <w:tcPr>
            <w:tcW w:w="7828" w:type="dxa"/>
            <w:vAlign w:val="center"/>
          </w:tcPr>
          <w:p w:rsidR="00AB6137" w:rsidRPr="0074638D" w:rsidRDefault="0074638D" w:rsidP="00CE07FA">
            <w:pPr>
              <w:jc w:val="left"/>
            </w:pPr>
            <w:r>
              <w:t>Het aantal niet zaak gerelateerde e-mails waarin het</w:t>
            </w:r>
            <w:r w:rsidR="0062492F">
              <w:t xml:space="preserve"> i-de</w:t>
            </w:r>
            <w:r>
              <w:t xml:space="preserve"> woord voorkomt.</w:t>
            </w:r>
          </w:p>
        </w:tc>
      </w:tr>
    </w:tbl>
    <w:p w:rsidR="00AB6137" w:rsidRDefault="00AB6137" w:rsidP="00CE07FA"/>
    <w:p w:rsidR="0074638D" w:rsidRPr="0074638D" w:rsidRDefault="0074638D" w:rsidP="00CE07FA">
      <w:pPr>
        <w:jc w:val="center"/>
      </w:pPr>
      <w:r>
        <w:rPr>
          <w:b/>
        </w:rPr>
        <w:t xml:space="preserve">Tabel </w:t>
      </w:r>
      <w:r w:rsidR="007C41CE">
        <w:rPr>
          <w:b/>
        </w:rPr>
        <w:t>3</w:t>
      </w:r>
      <w:r>
        <w:rPr>
          <w:b/>
        </w:rPr>
        <w:t>.5:</w:t>
      </w:r>
      <w:r>
        <w:t xml:space="preserve"> Deelkansen, beschrijving en omschreven in variabelen.</w:t>
      </w:r>
    </w:p>
    <w:tbl>
      <w:tblPr>
        <w:tblStyle w:val="Tabelraster"/>
        <w:tblW w:w="0" w:type="auto"/>
        <w:tblLook w:val="04A0" w:firstRow="1" w:lastRow="0" w:firstColumn="1" w:lastColumn="0" w:noHBand="0" w:noVBand="1"/>
      </w:tblPr>
      <w:tblGrid>
        <w:gridCol w:w="1897"/>
        <w:gridCol w:w="6149"/>
        <w:gridCol w:w="1242"/>
      </w:tblGrid>
      <w:tr w:rsidR="0074638D" w:rsidRPr="0074638D" w:rsidTr="0074638D">
        <w:tc>
          <w:tcPr>
            <w:tcW w:w="1897" w:type="dxa"/>
            <w:vAlign w:val="center"/>
          </w:tcPr>
          <w:p w:rsidR="0074638D" w:rsidRPr="0074638D" w:rsidRDefault="0074638D" w:rsidP="00CE07FA">
            <w:pPr>
              <w:jc w:val="center"/>
              <w:rPr>
                <w:b/>
              </w:rPr>
            </w:pPr>
            <w:r w:rsidRPr="0074638D">
              <w:rPr>
                <w:b/>
              </w:rPr>
              <w:t>Kansberekening</w:t>
            </w:r>
          </w:p>
        </w:tc>
        <w:tc>
          <w:tcPr>
            <w:tcW w:w="6149" w:type="dxa"/>
            <w:vAlign w:val="center"/>
          </w:tcPr>
          <w:p w:rsidR="0074638D" w:rsidRPr="0074638D" w:rsidRDefault="0074638D" w:rsidP="00CE07FA">
            <w:pPr>
              <w:jc w:val="left"/>
              <w:rPr>
                <w:b/>
              </w:rPr>
            </w:pPr>
            <w:r w:rsidRPr="0074638D">
              <w:rPr>
                <w:b/>
              </w:rPr>
              <w:t>Beschrijving</w:t>
            </w:r>
          </w:p>
        </w:tc>
        <w:tc>
          <w:tcPr>
            <w:tcW w:w="1242" w:type="dxa"/>
            <w:vAlign w:val="center"/>
          </w:tcPr>
          <w:p w:rsidR="0074638D" w:rsidRPr="0074638D" w:rsidRDefault="0074638D" w:rsidP="00CE07FA">
            <w:pPr>
              <w:jc w:val="center"/>
              <w:rPr>
                <w:b/>
              </w:rPr>
            </w:pPr>
            <w:r w:rsidRPr="0074638D">
              <w:rPr>
                <w:b/>
              </w:rPr>
              <w:t>Formule</w:t>
            </w:r>
          </w:p>
        </w:tc>
      </w:tr>
      <w:tr w:rsidR="0074638D" w:rsidTr="0074638D">
        <w:tc>
          <w:tcPr>
            <w:tcW w:w="1897" w:type="dxa"/>
            <w:vAlign w:val="center"/>
          </w:tcPr>
          <w:p w:rsidR="0074638D" w:rsidRDefault="00A21435" w:rsidP="00CE07FA">
            <w:pPr>
              <w:jc w:val="center"/>
            </w:pPr>
            <m:oMathPara>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oMath>
            </m:oMathPara>
          </w:p>
        </w:tc>
        <w:tc>
          <w:tcPr>
            <w:tcW w:w="6149" w:type="dxa"/>
            <w:vAlign w:val="center"/>
          </w:tcPr>
          <w:p w:rsidR="0074638D" w:rsidRDefault="0074638D" w:rsidP="00156DF2">
            <w:r>
              <w:t xml:space="preserve">De kans dat een e-mail zaak gerelateerd is als het woord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CF0AFC">
              <w:t xml:space="preserve"> </w:t>
            </w:r>
            <w:r w:rsidR="0062492F">
              <w:t>erin voorkomt</w:t>
            </w:r>
            <w:r>
              <w:t>.</w:t>
            </w:r>
            <w:r w:rsidR="00CF0AFC">
              <w:t xml:space="preserve"> Deze formule is in paragraaf </w:t>
            </w:r>
            <w:r w:rsidR="00156DF2">
              <w:t xml:space="preserve">3.2.5 </w:t>
            </w:r>
            <w:r w:rsidR="00CF0AFC">
              <w:t>herleid.</w:t>
            </w:r>
          </w:p>
        </w:tc>
        <w:tc>
          <w:tcPr>
            <w:tcW w:w="1242" w:type="dxa"/>
            <w:vAlign w:val="center"/>
          </w:tcPr>
          <w:p w:rsidR="0074638D" w:rsidRDefault="00A21435" w:rsidP="00CE07FA">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oMath>
            </m:oMathPara>
          </w:p>
        </w:tc>
      </w:tr>
      <w:tr w:rsidR="0074638D" w:rsidTr="0074638D">
        <w:tc>
          <w:tcPr>
            <w:tcW w:w="1897" w:type="dxa"/>
            <w:vAlign w:val="center"/>
          </w:tcPr>
          <w:p w:rsidR="0074638D" w:rsidRDefault="00A21435" w:rsidP="00CE07FA">
            <w:pPr>
              <w:jc w:val="center"/>
            </w:pPr>
            <m:oMathPara>
              <m:oMath>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oMath>
            </m:oMathPara>
          </w:p>
        </w:tc>
        <w:tc>
          <w:tcPr>
            <w:tcW w:w="6149" w:type="dxa"/>
            <w:vAlign w:val="center"/>
          </w:tcPr>
          <w:p w:rsidR="0074638D" w:rsidRDefault="0074638D" w:rsidP="00CE07FA">
            <w:r>
              <w:t xml:space="preserve">De kans dat het woord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t xml:space="preserve"> voorkomt in een zaak gerelateerde e-mail. Dit is het aantal keer dat het woord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t xml:space="preserve"> is voorgekomen in een zaak gerelateerde e-mail gedeeld door het totaal aantal zaak gerelateerde e-mails.</w:t>
            </w:r>
          </w:p>
        </w:tc>
        <w:tc>
          <w:tcPr>
            <w:tcW w:w="1242" w:type="dxa"/>
            <w:vAlign w:val="center"/>
          </w:tcPr>
          <w:p w:rsidR="0074638D" w:rsidRDefault="00A21435" w:rsidP="00CE07FA">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a</m:t>
                    </m:r>
                  </m:den>
                </m:f>
              </m:oMath>
            </m:oMathPara>
          </w:p>
        </w:tc>
      </w:tr>
      <w:tr w:rsidR="0074638D" w:rsidTr="0074638D">
        <w:tc>
          <w:tcPr>
            <w:tcW w:w="1897" w:type="dxa"/>
            <w:vAlign w:val="center"/>
          </w:tcPr>
          <w:p w:rsidR="0074638D" w:rsidRDefault="00A21435" w:rsidP="00CE07FA">
            <w:pPr>
              <w:jc w:val="center"/>
            </w:pPr>
            <m:oMathPara>
              <m:oMath>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oMath>
            </m:oMathPara>
          </w:p>
        </w:tc>
        <w:tc>
          <w:tcPr>
            <w:tcW w:w="6149" w:type="dxa"/>
            <w:vAlign w:val="center"/>
          </w:tcPr>
          <w:p w:rsidR="0074638D" w:rsidRDefault="00CF0AFC" w:rsidP="00CE07FA">
            <w:r>
              <w:t>De kans dat een e-mail zaak gerelateerd is. Dit is het aantal zaak gerelateerde e-mails gedeeld door het totaal aantal e-mails.</w:t>
            </w:r>
          </w:p>
        </w:tc>
        <w:tc>
          <w:tcPr>
            <w:tcW w:w="1242" w:type="dxa"/>
            <w:vAlign w:val="center"/>
          </w:tcPr>
          <w:p w:rsidR="0074638D" w:rsidRDefault="00A21435" w:rsidP="00CE07FA">
            <w:pPr>
              <w:jc w:val="center"/>
            </w:pPr>
            <m:oMathPara>
              <m:oMath>
                <m:f>
                  <m:fPr>
                    <m:ctrlPr>
                      <w:rPr>
                        <w:rFonts w:ascii="Cambria Math" w:hAnsi="Cambria Math"/>
                        <w:i/>
                      </w:rPr>
                    </m:ctrlPr>
                  </m:fPr>
                  <m:num>
                    <m:r>
                      <w:rPr>
                        <w:rFonts w:ascii="Cambria Math" w:hAnsi="Cambria Math"/>
                      </w:rPr>
                      <m:t>a</m:t>
                    </m:r>
                  </m:num>
                  <m:den>
                    <m:r>
                      <w:rPr>
                        <w:rFonts w:ascii="Cambria Math" w:hAnsi="Cambria Math"/>
                      </w:rPr>
                      <m:t>a+b</m:t>
                    </m:r>
                  </m:den>
                </m:f>
              </m:oMath>
            </m:oMathPara>
          </w:p>
        </w:tc>
      </w:tr>
      <w:tr w:rsidR="0074638D" w:rsidTr="0074638D">
        <w:tc>
          <w:tcPr>
            <w:tcW w:w="1897" w:type="dxa"/>
            <w:vAlign w:val="center"/>
          </w:tcPr>
          <w:p w:rsidR="0074638D" w:rsidRDefault="00A21435" w:rsidP="00CE07FA">
            <w:pPr>
              <w:jc w:val="center"/>
            </w:pPr>
            <m:oMathPara>
              <m:oMath>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oMath>
            </m:oMathPara>
          </w:p>
        </w:tc>
        <w:tc>
          <w:tcPr>
            <w:tcW w:w="6149" w:type="dxa"/>
            <w:vAlign w:val="center"/>
          </w:tcPr>
          <w:p w:rsidR="0074638D" w:rsidRDefault="0074638D" w:rsidP="00CE07FA">
            <w:r>
              <w:t xml:space="preserve">De kans dat het woord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t xml:space="preserve"> voorkomt in een</w:t>
            </w:r>
            <w:r w:rsidR="00CF0AFC">
              <w:t xml:space="preserve"> niet</w:t>
            </w:r>
            <w:r>
              <w:t xml:space="preserve"> zaak gerelateerde e-mail. Dit is het aantal keer dat het woord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t xml:space="preserve"> is voorgekomen in een </w:t>
            </w:r>
            <w:r w:rsidR="00CF0AFC">
              <w:t xml:space="preserve">niet </w:t>
            </w:r>
            <w:r>
              <w:t>zaak gerelateerde e-mail gedeeld door het totaal aantal zaak gerelateerde e-mails.</w:t>
            </w:r>
          </w:p>
        </w:tc>
        <w:tc>
          <w:tcPr>
            <w:tcW w:w="1242" w:type="dxa"/>
            <w:vAlign w:val="center"/>
          </w:tcPr>
          <w:p w:rsidR="0074638D" w:rsidRDefault="00A21435" w:rsidP="00CE07FA">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b</m:t>
                    </m:r>
                  </m:den>
                </m:f>
              </m:oMath>
            </m:oMathPara>
          </w:p>
        </w:tc>
      </w:tr>
      <w:tr w:rsidR="0074638D" w:rsidTr="0074638D">
        <w:tc>
          <w:tcPr>
            <w:tcW w:w="1897" w:type="dxa"/>
            <w:vAlign w:val="center"/>
          </w:tcPr>
          <w:p w:rsidR="0074638D" w:rsidRDefault="00A21435" w:rsidP="00CE07FA">
            <w:pPr>
              <w:jc w:val="center"/>
            </w:pPr>
            <m:oMathPara>
              <m:oMath>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oMath>
            </m:oMathPara>
          </w:p>
        </w:tc>
        <w:tc>
          <w:tcPr>
            <w:tcW w:w="6149" w:type="dxa"/>
            <w:vAlign w:val="center"/>
          </w:tcPr>
          <w:p w:rsidR="0074638D" w:rsidRDefault="00CF0AFC" w:rsidP="00CE07FA">
            <w:r>
              <w:t>De kans dat een e-mail niet zaak gerelateerd is. Dit is het aantal niet zaak gerelateerde e-mails gedeeld door het totaal aantal e-mails.</w:t>
            </w:r>
          </w:p>
        </w:tc>
        <w:tc>
          <w:tcPr>
            <w:tcW w:w="1242" w:type="dxa"/>
            <w:vAlign w:val="center"/>
          </w:tcPr>
          <w:p w:rsidR="0074638D" w:rsidRDefault="00A21435" w:rsidP="00CE07FA">
            <w:pPr>
              <w:jc w:val="center"/>
            </w:pPr>
            <m:oMathPara>
              <m:oMath>
                <m:f>
                  <m:fPr>
                    <m:ctrlPr>
                      <w:rPr>
                        <w:rFonts w:ascii="Cambria Math" w:hAnsi="Cambria Math"/>
                        <w:i/>
                      </w:rPr>
                    </m:ctrlPr>
                  </m:fPr>
                  <m:num>
                    <m:r>
                      <w:rPr>
                        <w:rFonts w:ascii="Cambria Math" w:hAnsi="Cambria Math"/>
                      </w:rPr>
                      <m:t>b</m:t>
                    </m:r>
                  </m:num>
                  <m:den>
                    <m:r>
                      <w:rPr>
                        <w:rFonts w:ascii="Cambria Math" w:hAnsi="Cambria Math"/>
                      </w:rPr>
                      <m:t>a+b</m:t>
                    </m:r>
                  </m:den>
                </m:f>
              </m:oMath>
            </m:oMathPara>
          </w:p>
        </w:tc>
      </w:tr>
    </w:tbl>
    <w:p w:rsidR="00DF2F03" w:rsidRDefault="00DF2F03" w:rsidP="00CE07FA"/>
    <w:p w:rsidR="00C76500" w:rsidRDefault="00CF0AFC" w:rsidP="00CE07FA">
      <w:r>
        <w:t>Met behulp van deze tabellen kan de BSF-formule worden omgeschreven in:</w:t>
      </w:r>
    </w:p>
    <w:p w:rsidR="0062492F" w:rsidRDefault="0062492F" w:rsidP="00CE07FA">
      <w:pPr>
        <w:rPr>
          <w:rFonts w:ascii="Cambria Math" w:hAnsi="Cambria Math"/>
          <w:oMath/>
        </w:rPr>
        <w:sectPr w:rsidR="0062492F" w:rsidSect="00864647">
          <w:type w:val="continuous"/>
          <w:pgSz w:w="11906" w:h="16838"/>
          <w:pgMar w:top="1417" w:right="1417" w:bottom="1417" w:left="1417" w:header="708" w:footer="708" w:gutter="0"/>
          <w:cols w:space="708"/>
          <w:docGrid w:linePitch="360"/>
        </w:sectPr>
      </w:pPr>
    </w:p>
    <w:p w:rsidR="00CF0AFC" w:rsidRPr="0062492F" w:rsidRDefault="00A21435" w:rsidP="00CE07FA">
      <w:pPr>
        <w:ind w:left="284"/>
      </w:pPr>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r>
                <m:rPr>
                  <m:sty m:val="p"/>
                </m:rP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den>
          </m:f>
        </m:oMath>
      </m:oMathPara>
    </w:p>
    <w:p w:rsidR="0062492F" w:rsidRDefault="0062492F" w:rsidP="00CE07FA">
      <w:pPr>
        <w:jc w:val="right"/>
      </w:pPr>
      <w:r>
        <w:lastRenderedPageBreak/>
        <w:t>(</w:t>
      </w:r>
      <w:r w:rsidR="007C41CE">
        <w:t>3</w:t>
      </w:r>
      <w:r>
        <w:t>.2</w:t>
      </w:r>
      <w:r w:rsidR="00F45FF5">
        <w:t>6</w:t>
      </w:r>
      <w:r>
        <w:t>)</w:t>
      </w:r>
    </w:p>
    <w:p w:rsidR="0062492F" w:rsidRDefault="0062492F" w:rsidP="00CE07FA">
      <w:pPr>
        <w:sectPr w:rsidR="0062492F" w:rsidSect="0062492F">
          <w:type w:val="continuous"/>
          <w:pgSz w:w="11906" w:h="16838"/>
          <w:pgMar w:top="1417" w:right="1417" w:bottom="1417" w:left="1417" w:header="708" w:footer="708" w:gutter="0"/>
          <w:cols w:num="2" w:space="284" w:equalWidth="0">
            <w:col w:w="7088" w:space="284"/>
            <w:col w:w="1700"/>
          </w:cols>
          <w:docGrid w:linePitch="360"/>
        </w:sectPr>
      </w:pPr>
    </w:p>
    <w:p w:rsidR="0062492F" w:rsidRDefault="0062492F" w:rsidP="00CE07FA">
      <w:pPr>
        <w:jc w:val="left"/>
      </w:pPr>
    </w:p>
    <w:p w:rsidR="00EA4E78" w:rsidRDefault="00EA4E78" w:rsidP="00F45FF5">
      <w:r>
        <w:lastRenderedPageBreak/>
        <w:t xml:space="preserve">Formule </w:t>
      </w:r>
      <w:r w:rsidR="007C41CE">
        <w:t>3</w:t>
      </w:r>
      <w:r>
        <w:t>.2</w:t>
      </w:r>
      <w:r w:rsidR="00F45FF5">
        <w:t>6</w:t>
      </w:r>
      <w:r>
        <w:t xml:space="preserve"> is verder te vereenvoudigen. Deze </w:t>
      </w:r>
      <w:r w:rsidR="00B65C3F">
        <w:t>uitwerkingen</w:t>
      </w:r>
      <w:r>
        <w:t xml:space="preserve"> </w:t>
      </w:r>
      <w:r w:rsidR="00B65C3F">
        <w:t>zijn</w:t>
      </w:r>
      <w:r>
        <w:t xml:space="preserve"> te zien in de formules </w:t>
      </w:r>
      <w:r w:rsidR="00507C57">
        <w:t>B1</w:t>
      </w:r>
      <w:r>
        <w:t>.</w:t>
      </w:r>
      <w:r w:rsidR="00AE1A6F">
        <w:t>28</w:t>
      </w:r>
      <w:r>
        <w:t xml:space="preserve"> tot en met </w:t>
      </w:r>
      <w:r w:rsidR="00507C57">
        <w:t>B1</w:t>
      </w:r>
      <w:r>
        <w:t>.3</w:t>
      </w:r>
      <w:r w:rsidR="00AE1A6F">
        <w:t>4 in Bijlage 1</w:t>
      </w:r>
      <w:r>
        <w:t>.</w:t>
      </w:r>
      <w:r w:rsidR="00507C57">
        <w:t xml:space="preserve"> De uitkomst van deze vereenv</w:t>
      </w:r>
      <w:r w:rsidR="00AE1A6F">
        <w:t>oudiging is te zien in formule 3.2</w:t>
      </w:r>
      <w:r w:rsidR="00F45FF5">
        <w:t>7</w:t>
      </w:r>
      <w:r w:rsidR="00507C57">
        <w:t>.</w:t>
      </w:r>
    </w:p>
    <w:p w:rsidR="00EA4E78" w:rsidRDefault="00EA4E78" w:rsidP="00F45FF5">
      <w:pPr>
        <w:rPr>
          <w:rFonts w:ascii="Cambria Math" w:hAnsi="Cambria Math"/>
          <w:oMath/>
        </w:rPr>
        <w:sectPr w:rsidR="00EA4E78" w:rsidSect="00864647">
          <w:type w:val="continuous"/>
          <w:pgSz w:w="11906" w:h="16838"/>
          <w:pgMar w:top="1417" w:right="1417" w:bottom="1417" w:left="1417" w:header="708" w:footer="708" w:gutter="0"/>
          <w:cols w:space="708"/>
          <w:docGrid w:linePitch="360"/>
        </w:sectPr>
      </w:pPr>
    </w:p>
    <w:p w:rsidR="00EA4E78" w:rsidRPr="0062492F" w:rsidRDefault="00A21435" w:rsidP="00CE07FA">
      <w:pPr>
        <w:ind w:left="284"/>
      </w:pPr>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EA4E78" w:rsidRDefault="00EA4E78" w:rsidP="00AE1A6F">
      <w:pPr>
        <w:jc w:val="right"/>
        <w:sectPr w:rsidR="00EA4E78" w:rsidSect="00EA4E78">
          <w:type w:val="continuous"/>
          <w:pgSz w:w="11906" w:h="16838"/>
          <w:pgMar w:top="1417" w:right="1417" w:bottom="1417" w:left="1417" w:header="708" w:footer="708" w:gutter="0"/>
          <w:cols w:num="2" w:space="284" w:equalWidth="0">
            <w:col w:w="7371" w:space="284"/>
            <w:col w:w="1417"/>
          </w:cols>
          <w:docGrid w:linePitch="360"/>
        </w:sectPr>
      </w:pPr>
      <w:r>
        <w:lastRenderedPageBreak/>
        <w:t>(</w:t>
      </w:r>
      <w:r w:rsidR="007C41CE">
        <w:t>3</w:t>
      </w:r>
      <w:r w:rsidR="00AE1A6F">
        <w:t>.</w:t>
      </w:r>
      <w:r w:rsidR="007B3558">
        <w:t>2</w:t>
      </w:r>
      <w:r w:rsidR="00F45FF5">
        <w:t>7</w:t>
      </w:r>
      <w:r w:rsidR="00AE1A6F">
        <w:t>)</w:t>
      </w:r>
    </w:p>
    <w:p w:rsidR="00B64EA1" w:rsidRDefault="00B64EA1" w:rsidP="00CE07FA">
      <w:pPr>
        <w:jc w:val="left"/>
      </w:pPr>
    </w:p>
    <w:p w:rsidR="00B65C3F" w:rsidRDefault="00B64EA1" w:rsidP="00CE07FA">
      <w:r>
        <w:t xml:space="preserve">Zoals te zien is in formule </w:t>
      </w:r>
      <w:r w:rsidR="007C41CE">
        <w:t>3</w:t>
      </w:r>
      <w:r>
        <w:t>.</w:t>
      </w:r>
      <w:r w:rsidR="007B3558">
        <w:t>2</w:t>
      </w:r>
      <w:r w:rsidR="00F45FF5">
        <w:t>7</w:t>
      </w:r>
      <w:r>
        <w:t xml:space="preserve"> wordt er wederom gebruik gemaakt van slechts twee variabelen. Nu de BSF-formule is vereenvoudigd wordt hetzelfde gedaan voor de BI-formule/VU-formule. </w:t>
      </w:r>
      <w:r w:rsidR="00B65C3F">
        <w:t xml:space="preserve">Hierbij wordt weer gebruik gemaakt van tabel </w:t>
      </w:r>
      <w:r w:rsidR="007C41CE">
        <w:t>3</w:t>
      </w:r>
      <w:r w:rsidR="00B65C3F">
        <w:t xml:space="preserve">.4 en </w:t>
      </w:r>
      <w:r w:rsidR="007C41CE">
        <w:t>3</w:t>
      </w:r>
      <w:r w:rsidR="00B65C3F">
        <w:t xml:space="preserve">.5. De uitwerkingen zijn te zien in </w:t>
      </w:r>
      <w:r w:rsidR="00566AB0">
        <w:t xml:space="preserve">de </w:t>
      </w:r>
      <w:r w:rsidR="00B65C3F">
        <w:t xml:space="preserve">formules </w:t>
      </w:r>
      <w:r w:rsidR="00AE1A6F">
        <w:t>B1</w:t>
      </w:r>
      <w:r w:rsidR="00B65C3F">
        <w:t>.3</w:t>
      </w:r>
      <w:r w:rsidR="00F45FF5">
        <w:t>6</w:t>
      </w:r>
      <w:r w:rsidR="00B65C3F">
        <w:t xml:space="preserve"> tot en met </w:t>
      </w:r>
      <w:r w:rsidR="00AE1A6F">
        <w:t>B1</w:t>
      </w:r>
      <w:r w:rsidR="00B65C3F">
        <w:t>.</w:t>
      </w:r>
      <w:r w:rsidR="00AE1A6F">
        <w:t>4</w:t>
      </w:r>
      <w:r w:rsidR="00F45FF5">
        <w:t>7</w:t>
      </w:r>
      <w:r w:rsidR="00AE1A6F">
        <w:t xml:space="preserve"> in Bijlage 1</w:t>
      </w:r>
      <w:r w:rsidR="00B65C3F">
        <w:t>.</w:t>
      </w:r>
      <w:r w:rsidR="00AE1A6F">
        <w:t xml:space="preserve"> De uitkomst van deze vereenvoudiging is te zien in formule 3.</w:t>
      </w:r>
      <w:r w:rsidR="007B3558">
        <w:t>2</w:t>
      </w:r>
      <w:r w:rsidR="00F45FF5">
        <w:t>8</w:t>
      </w:r>
      <w:r w:rsidR="00AE1A6F">
        <w:t>.</w:t>
      </w:r>
    </w:p>
    <w:p w:rsidR="00B65C3F" w:rsidRDefault="00B65C3F" w:rsidP="00CE07FA">
      <w:pPr>
        <w:rPr>
          <w:rFonts w:ascii="Cambria Math" w:hAnsi="Cambria Math"/>
          <w:oMath/>
        </w:rPr>
        <w:sectPr w:rsidR="00B65C3F" w:rsidSect="00864647">
          <w:type w:val="continuous"/>
          <w:pgSz w:w="11906" w:h="16838"/>
          <w:pgMar w:top="1417" w:right="1417" w:bottom="1417" w:left="1417" w:header="708" w:footer="708" w:gutter="0"/>
          <w:cols w:space="708"/>
          <w:docGrid w:linePitch="360"/>
        </w:sectPr>
      </w:pPr>
    </w:p>
    <w:p w:rsidR="00B65C3F" w:rsidRPr="00B65C3F" w:rsidRDefault="00A21435" w:rsidP="00566AB0">
      <w:pPr>
        <w:ind w:left="284"/>
      </w:pPr>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n-1</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n-1</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n-1</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B64EA1" w:rsidRDefault="00B65C3F" w:rsidP="00CE07FA">
      <w:pPr>
        <w:jc w:val="right"/>
      </w:pPr>
      <w:r>
        <w:lastRenderedPageBreak/>
        <w:t>(</w:t>
      </w:r>
      <w:r w:rsidR="007C41CE">
        <w:t>3</w:t>
      </w:r>
      <w:r>
        <w:t>.</w:t>
      </w:r>
      <w:r w:rsidR="007B3558">
        <w:t>2</w:t>
      </w:r>
      <w:r w:rsidR="00F45FF5">
        <w:t>8</w:t>
      </w:r>
      <w:r>
        <w:t>)</w:t>
      </w:r>
    </w:p>
    <w:p w:rsidR="00B65C3F" w:rsidRDefault="00B65C3F" w:rsidP="00CE07FA">
      <w:pPr>
        <w:jc w:val="left"/>
        <w:sectPr w:rsidR="00B65C3F" w:rsidSect="00B65C3F">
          <w:type w:val="continuous"/>
          <w:pgSz w:w="11906" w:h="16838"/>
          <w:pgMar w:top="1417" w:right="1417" w:bottom="1417" w:left="1417" w:header="708" w:footer="708" w:gutter="0"/>
          <w:cols w:num="2" w:space="284" w:equalWidth="0">
            <w:col w:w="7655" w:space="284"/>
            <w:col w:w="1133"/>
          </w:cols>
          <w:docGrid w:linePitch="360"/>
        </w:sectPr>
      </w:pPr>
    </w:p>
    <w:p w:rsidR="00566AB0" w:rsidRPr="00566AB0" w:rsidRDefault="00566AB0" w:rsidP="00CE07FA"/>
    <w:p w:rsidR="00215DA7" w:rsidRPr="00566AB0" w:rsidRDefault="006B6780" w:rsidP="00CE07FA">
      <w:r>
        <w:t>In tegenstelling tot de vereenvoudigde BSF-formule worden hier alle vier de variabelen in gebruikt. Deze extra variabelen zijn wegingsfactoren. In het geval dat er meer e-mails zaak gerelateerd zijn of andersom, zorgen deze wegingsfactoren ervoor</w:t>
      </w:r>
      <w:r w:rsidR="002E42F0">
        <w:t xml:space="preserve"> dat e-mails in de juiste categorie worden ingedeeld, zaak gerelateerd of niet zaak gerelateerd</w:t>
      </w:r>
      <w:r w:rsidR="00215DA7">
        <w:t>. Aangezien de BSF-formule geen gebruik maakt van deze wegingsfactoren wordt er aangeraden om gebruik te maken van even grote hoeveelheden e-mails per categorie.</w:t>
      </w:r>
      <w:r w:rsidR="00215DA7" w:rsidRPr="00215DA7">
        <w:rPr>
          <w:vertAlign w:val="superscript"/>
        </w:rPr>
        <w:t>(1</w:t>
      </w:r>
      <w:r w:rsidR="00472C1A">
        <w:rPr>
          <w:vertAlign w:val="superscript"/>
        </w:rPr>
        <w:t>0</w:t>
      </w:r>
      <w:r w:rsidR="00215DA7" w:rsidRPr="00215DA7">
        <w:rPr>
          <w:vertAlign w:val="superscript"/>
        </w:rPr>
        <w:t>,1</w:t>
      </w:r>
      <w:r w:rsidR="00472C1A">
        <w:rPr>
          <w:vertAlign w:val="superscript"/>
        </w:rPr>
        <w:t>1</w:t>
      </w:r>
      <w:r w:rsidR="00215DA7" w:rsidRPr="00215DA7">
        <w:rPr>
          <w:vertAlign w:val="superscript"/>
        </w:rPr>
        <w:t>)</w:t>
      </w:r>
      <w:r w:rsidR="00215DA7">
        <w:t xml:space="preserve"> De BSF-formule werkt dus alleen in het geval dat er evenveel zaak als niet zaak gerelateerde e-mails zijn. De BI- en VU-formule werken altijd. Tijdens een forensisch onderzoek mag er nooit worden aangenomen dat er evenveel zaak als niet zaak gerelateerde e-mails zijn, dus wordt doorgewerkt met de BI- en VU-formule.</w:t>
      </w:r>
    </w:p>
    <w:p w:rsidR="00566AB0" w:rsidRDefault="00566AB0" w:rsidP="00CE07FA"/>
    <w:p w:rsidR="00B76513" w:rsidRPr="00824C93" w:rsidRDefault="00DA7011" w:rsidP="00824C93">
      <w:r>
        <w:t xml:space="preserve">Ondanks de juiste herleidingen klopt formule 3.28 niet. Dit kan </w:t>
      </w:r>
      <w:r w:rsidR="00812113">
        <w:t>verduidelijkt</w:t>
      </w:r>
      <w:r w:rsidR="000B437D">
        <w:t xml:space="preserve"> </w:t>
      </w:r>
      <w:r w:rsidR="00812113">
        <w:t>worden in een</w:t>
      </w:r>
      <w:r w:rsidR="000B437D">
        <w:t xml:space="preserve"> voorbeeld. In dit voorbeeld wordt alleen gebruik gemaakt van neutrale woorden. Dit zal ervoor moeten zorgen dat de kans dat een e-mail zaak gerelateerd is, gelijk is aan 0,50 of 50%.</w:t>
      </w:r>
      <w:r w:rsidR="00A04E5A">
        <w:t xml:space="preserve"> </w:t>
      </w:r>
      <w:r w:rsidR="00B76513">
        <w:t xml:space="preserve">In dit voorbeeld wordt gebruik gemaakt van de verhouding 100 zaak gerelateerde e-mails en 900 niet zaak gerelateerde e-mails. </w:t>
      </w:r>
      <w:r w:rsidR="00A04E5A">
        <w:t>In tabel 3.6 sta</w:t>
      </w:r>
      <w:r w:rsidR="00B76513">
        <w:t>at de data:</w:t>
      </w:r>
    </w:p>
    <w:p w:rsidR="00B76513" w:rsidRDefault="00B76513" w:rsidP="00B76513">
      <w:pPr>
        <w:jc w:val="center"/>
        <w:rPr>
          <w:b/>
        </w:rPr>
      </w:pPr>
    </w:p>
    <w:p w:rsidR="00B76513" w:rsidRPr="00B76513" w:rsidRDefault="00B76513" w:rsidP="00B76513">
      <w:pPr>
        <w:jc w:val="center"/>
      </w:pPr>
      <w:r>
        <w:rPr>
          <w:b/>
        </w:rPr>
        <w:t>Tabel 3.6:</w:t>
      </w:r>
      <w:r>
        <w:t xml:space="preserve"> De benodigde data voor het voorbeeld</w:t>
      </w:r>
    </w:p>
    <w:tbl>
      <w:tblPr>
        <w:tblStyle w:val="Tabelraster"/>
        <w:tblW w:w="0" w:type="auto"/>
        <w:tblLook w:val="04A0" w:firstRow="1" w:lastRow="0" w:firstColumn="1" w:lastColumn="0" w:noHBand="0" w:noVBand="1"/>
      </w:tblPr>
      <w:tblGrid>
        <w:gridCol w:w="1951"/>
        <w:gridCol w:w="3544"/>
        <w:gridCol w:w="3717"/>
      </w:tblGrid>
      <w:tr w:rsidR="00B76513" w:rsidRPr="000E1007" w:rsidTr="00824C93">
        <w:tc>
          <w:tcPr>
            <w:tcW w:w="1951" w:type="dxa"/>
            <w:vAlign w:val="center"/>
          </w:tcPr>
          <w:p w:rsidR="00B76513" w:rsidRPr="000E1007" w:rsidRDefault="00B76513" w:rsidP="00824C93">
            <w:pPr>
              <w:jc w:val="center"/>
              <w:rPr>
                <w:b/>
              </w:rPr>
            </w:pPr>
            <w:r w:rsidRPr="000E1007">
              <w:rPr>
                <w:b/>
              </w:rPr>
              <w:t>Woord</w:t>
            </w:r>
          </w:p>
        </w:tc>
        <w:tc>
          <w:tcPr>
            <w:tcW w:w="3544" w:type="dxa"/>
            <w:vAlign w:val="center"/>
          </w:tcPr>
          <w:p w:rsidR="00B76513" w:rsidRPr="000E1007" w:rsidRDefault="00B76513" w:rsidP="00824C93">
            <w:pPr>
              <w:jc w:val="center"/>
              <w:rPr>
                <w:b/>
              </w:rPr>
            </w:pPr>
            <w:r>
              <w:rPr>
                <w:b/>
              </w:rPr>
              <w:t>Aantal keer in zaak gerelateerde e-mail</w:t>
            </w:r>
          </w:p>
        </w:tc>
        <w:tc>
          <w:tcPr>
            <w:tcW w:w="3717" w:type="dxa"/>
            <w:vAlign w:val="center"/>
          </w:tcPr>
          <w:p w:rsidR="00B76513" w:rsidRPr="000E1007" w:rsidRDefault="00B76513" w:rsidP="00824C93">
            <w:pPr>
              <w:jc w:val="center"/>
              <w:rPr>
                <w:b/>
              </w:rPr>
            </w:pPr>
            <w:r>
              <w:rPr>
                <w:b/>
              </w:rPr>
              <w:t>Aantal keer in niet zaak gerelateerde e-mail</w:t>
            </w:r>
          </w:p>
        </w:tc>
      </w:tr>
      <w:tr w:rsidR="00B76513" w:rsidTr="00824C93">
        <w:trPr>
          <w:trHeight w:val="254"/>
        </w:trPr>
        <w:tc>
          <w:tcPr>
            <w:tcW w:w="1951" w:type="dxa"/>
            <w:vAlign w:val="center"/>
          </w:tcPr>
          <w:p w:rsidR="00B76513" w:rsidRDefault="00B76513" w:rsidP="00824C93">
            <w:pPr>
              <w:jc w:val="center"/>
            </w:pPr>
            <w:r>
              <w:t>de</w:t>
            </w:r>
          </w:p>
        </w:tc>
        <w:tc>
          <w:tcPr>
            <w:tcW w:w="3544" w:type="dxa"/>
            <w:vAlign w:val="center"/>
          </w:tcPr>
          <w:p w:rsidR="00B76513" w:rsidRDefault="00B76513" w:rsidP="00824C93">
            <w:pPr>
              <w:jc w:val="center"/>
            </w:pPr>
            <w:r>
              <w:t>80</w:t>
            </w:r>
          </w:p>
        </w:tc>
        <w:tc>
          <w:tcPr>
            <w:tcW w:w="3717" w:type="dxa"/>
            <w:vAlign w:val="center"/>
          </w:tcPr>
          <w:p w:rsidR="00B76513" w:rsidRDefault="00B76513" w:rsidP="00824C93">
            <w:pPr>
              <w:jc w:val="center"/>
            </w:pPr>
            <w:r>
              <w:t>720</w:t>
            </w:r>
          </w:p>
        </w:tc>
      </w:tr>
      <w:tr w:rsidR="00B76513" w:rsidTr="00824C93">
        <w:tc>
          <w:tcPr>
            <w:tcW w:w="1951" w:type="dxa"/>
            <w:vAlign w:val="center"/>
          </w:tcPr>
          <w:p w:rsidR="00B76513" w:rsidRDefault="00B76513" w:rsidP="00824C93">
            <w:pPr>
              <w:jc w:val="center"/>
            </w:pPr>
            <w:r>
              <w:t>een</w:t>
            </w:r>
          </w:p>
        </w:tc>
        <w:tc>
          <w:tcPr>
            <w:tcW w:w="3544" w:type="dxa"/>
            <w:vAlign w:val="center"/>
          </w:tcPr>
          <w:p w:rsidR="00B76513" w:rsidRDefault="00B76513" w:rsidP="00B76513">
            <w:pPr>
              <w:jc w:val="center"/>
            </w:pPr>
            <w:r>
              <w:t>98</w:t>
            </w:r>
          </w:p>
        </w:tc>
        <w:tc>
          <w:tcPr>
            <w:tcW w:w="3717" w:type="dxa"/>
            <w:vAlign w:val="center"/>
          </w:tcPr>
          <w:p w:rsidR="00B76513" w:rsidRDefault="00B76513" w:rsidP="00824C93">
            <w:pPr>
              <w:jc w:val="center"/>
            </w:pPr>
            <w:r>
              <w:t>882</w:t>
            </w:r>
          </w:p>
        </w:tc>
      </w:tr>
      <w:tr w:rsidR="00B76513" w:rsidTr="00824C93">
        <w:tc>
          <w:tcPr>
            <w:tcW w:w="1951" w:type="dxa"/>
            <w:vAlign w:val="center"/>
          </w:tcPr>
          <w:p w:rsidR="00B76513" w:rsidRDefault="00B76513" w:rsidP="00824C93">
            <w:pPr>
              <w:jc w:val="center"/>
            </w:pPr>
            <w:r>
              <w:t>is</w:t>
            </w:r>
          </w:p>
        </w:tc>
        <w:tc>
          <w:tcPr>
            <w:tcW w:w="3544" w:type="dxa"/>
            <w:vAlign w:val="center"/>
          </w:tcPr>
          <w:p w:rsidR="00B76513" w:rsidRDefault="00B76513" w:rsidP="00824C93">
            <w:pPr>
              <w:jc w:val="center"/>
            </w:pPr>
            <w:r>
              <w:t>90</w:t>
            </w:r>
          </w:p>
        </w:tc>
        <w:tc>
          <w:tcPr>
            <w:tcW w:w="3717" w:type="dxa"/>
            <w:vAlign w:val="center"/>
          </w:tcPr>
          <w:p w:rsidR="00B76513" w:rsidRDefault="00B76513" w:rsidP="00824C93">
            <w:pPr>
              <w:jc w:val="center"/>
            </w:pPr>
            <w:r>
              <w:t>810</w:t>
            </w:r>
          </w:p>
        </w:tc>
      </w:tr>
      <w:tr w:rsidR="00B76513" w:rsidTr="00824C93">
        <w:tc>
          <w:tcPr>
            <w:tcW w:w="1951" w:type="dxa"/>
            <w:vAlign w:val="center"/>
          </w:tcPr>
          <w:p w:rsidR="00B76513" w:rsidRDefault="00B76513" w:rsidP="00824C93">
            <w:pPr>
              <w:jc w:val="center"/>
            </w:pPr>
            <w:r>
              <w:t>op</w:t>
            </w:r>
          </w:p>
        </w:tc>
        <w:tc>
          <w:tcPr>
            <w:tcW w:w="3544" w:type="dxa"/>
            <w:vAlign w:val="center"/>
          </w:tcPr>
          <w:p w:rsidR="00B76513" w:rsidRDefault="00B76513" w:rsidP="00824C93">
            <w:pPr>
              <w:jc w:val="center"/>
            </w:pPr>
            <w:r>
              <w:t>75</w:t>
            </w:r>
          </w:p>
        </w:tc>
        <w:tc>
          <w:tcPr>
            <w:tcW w:w="3717" w:type="dxa"/>
            <w:vAlign w:val="center"/>
          </w:tcPr>
          <w:p w:rsidR="00B76513" w:rsidRDefault="00B76513" w:rsidP="00824C93">
            <w:pPr>
              <w:jc w:val="center"/>
            </w:pPr>
            <w:r>
              <w:t>675</w:t>
            </w:r>
          </w:p>
        </w:tc>
      </w:tr>
    </w:tbl>
    <w:p w:rsidR="00B76513" w:rsidRDefault="00B76513" w:rsidP="00CE07FA"/>
    <w:p w:rsidR="00824C93" w:rsidRDefault="00B76513" w:rsidP="00B418CC">
      <w:r>
        <w:lastRenderedPageBreak/>
        <w:t>Zoals in tabel 3.6 te zien is zijn alle woorden neutraal. Het woord ‘de’ is in 80 van de 100 (80%) zaak gerelateerde e-mails voorgekomen en in 720 van de 900 (80%) niet zaak gerelateerde e-mails. Het woord ‘een’ is in 98 van de 100 (98%) zaak gerelateerde e-mails voorgekomen en in 882 van de 900 (98%) niet zaak gerelateerde e-mails. De verhouding zaak gerelateerd en niet zaak gerelateerd is bij ieder woord gelijk aan elkaar.</w:t>
      </w:r>
      <w:r w:rsidR="00824C93">
        <w:t xml:space="preserve"> Als deze gegevens worden ingevuld in formule 3.28, komt daar het volgende uit:</w:t>
      </w:r>
    </w:p>
    <w:p w:rsidR="00B418CC" w:rsidRPr="00824C93" w:rsidRDefault="00B418CC" w:rsidP="00B418CC">
      <w:pPr>
        <w:sectPr w:rsidR="00B418CC" w:rsidRPr="00824C93" w:rsidSect="00864647">
          <w:type w:val="continuous"/>
          <w:pgSz w:w="11906" w:h="16838"/>
          <w:pgMar w:top="1417" w:right="1417" w:bottom="1417" w:left="1417" w:header="708" w:footer="708" w:gutter="0"/>
          <w:cols w:space="708"/>
          <w:docGrid w:linePitch="360"/>
        </w:sectPr>
      </w:pPr>
    </w:p>
    <w:p w:rsidR="00B418CC" w:rsidRPr="00B65C3F" w:rsidRDefault="00A21435" w:rsidP="00A60705">
      <w:pPr>
        <w:ind w:left="284"/>
      </w:pPr>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900</m:t>
                  </m:r>
                </m:e>
                <m:sup>
                  <m:r>
                    <w:rPr>
                      <w:rFonts w:ascii="Cambria Math" w:hAnsi="Cambria Math"/>
                    </w:rPr>
                    <m:t>3</m:t>
                  </m:r>
                </m:sup>
              </m:sSup>
              <m:r>
                <w:rPr>
                  <w:rFonts w:ascii="Cambria Math" w:hAnsi="Cambria Math"/>
                </w:rPr>
                <m:t>∙</m:t>
              </m:r>
              <m:r>
                <w:rPr>
                  <w:rFonts w:ascii="Cambria Math" w:eastAsiaTheme="minorEastAsia" w:hAnsi="Cambria Math"/>
                </w:rPr>
                <m:t>5,292∙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num>
            <m:den>
              <m:sSup>
                <m:sSupPr>
                  <m:ctrlPr>
                    <w:rPr>
                      <w:rFonts w:ascii="Cambria Math" w:hAnsi="Cambria Math"/>
                      <w:i/>
                    </w:rPr>
                  </m:ctrlPr>
                </m:sSupPr>
                <m:e>
                  <m:r>
                    <w:rPr>
                      <w:rFonts w:ascii="Cambria Math" w:hAnsi="Cambria Math"/>
                    </w:rPr>
                    <m:t>900</m:t>
                  </m:r>
                </m:e>
                <m:sup>
                  <m:r>
                    <w:rPr>
                      <w:rFonts w:ascii="Cambria Math" w:hAnsi="Cambria Math"/>
                    </w:rPr>
                    <m:t>3</m:t>
                  </m:r>
                </m:sup>
              </m:sSup>
              <m:r>
                <w:rPr>
                  <w:rFonts w:ascii="Cambria Math" w:hAnsi="Cambria Math"/>
                </w:rPr>
                <m:t>∙</m:t>
              </m:r>
              <m:r>
                <w:rPr>
                  <w:rFonts w:ascii="Cambria Math" w:eastAsiaTheme="minorEastAsia" w:hAnsi="Cambria Math"/>
                </w:rPr>
                <m:t>5,292∙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r>
                <w:rPr>
                  <w:rFonts w:ascii="Cambria Math" w:eastAsiaTheme="minorEastAsia" w:hAnsi="Cambria Math"/>
                </w:rPr>
                <m:t>+</m:t>
              </m:r>
              <m:sSup>
                <m:sSupPr>
                  <m:ctrlPr>
                    <w:rPr>
                      <w:rFonts w:ascii="Cambria Math" w:hAnsi="Cambria Math"/>
                      <w:i/>
                    </w:rPr>
                  </m:ctrlPr>
                </m:sSupPr>
                <m:e>
                  <m:r>
                    <w:rPr>
                      <w:rFonts w:ascii="Cambria Math" w:hAnsi="Cambria Math"/>
                    </w:rPr>
                    <m:t>100</m:t>
                  </m:r>
                </m:e>
                <m:sup>
                  <m:r>
                    <w:rPr>
                      <w:rFonts w:ascii="Cambria Math" w:hAnsi="Cambria Math"/>
                    </w:rPr>
                    <m:t>3</m:t>
                  </m:r>
                </m:sup>
              </m:sSup>
              <m:r>
                <w:rPr>
                  <w:rFonts w:ascii="Cambria Math" w:hAnsi="Cambria Math"/>
                </w:rPr>
                <m:t>∙</m:t>
              </m:r>
              <m:r>
                <w:rPr>
                  <w:rFonts w:ascii="Cambria Math" w:eastAsiaTheme="minorEastAsia" w:hAnsi="Cambria Math"/>
                </w:rPr>
                <m:t>3,472∙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11</m:t>
                  </m:r>
                </m:sup>
              </m:sSup>
            </m:den>
          </m:f>
          <m:r>
            <w:rPr>
              <w:rFonts w:ascii="Cambria Math" w:hAnsi="Cambria Math"/>
            </w:rPr>
            <m:t>=0,10</m:t>
          </m:r>
        </m:oMath>
      </m:oMathPara>
    </w:p>
    <w:p w:rsidR="00B418CC" w:rsidRDefault="00B418CC" w:rsidP="00B418CC">
      <w:pPr>
        <w:jc w:val="right"/>
      </w:pPr>
      <w:r>
        <w:lastRenderedPageBreak/>
        <w:t>(3.29)</w:t>
      </w:r>
    </w:p>
    <w:p w:rsidR="00B418CC" w:rsidRDefault="00B418CC" w:rsidP="00CE07FA">
      <w:pPr>
        <w:sectPr w:rsidR="00B418CC" w:rsidSect="00B418CC">
          <w:type w:val="continuous"/>
          <w:pgSz w:w="11906" w:h="16838"/>
          <w:pgMar w:top="1417" w:right="1417" w:bottom="1417" w:left="1417" w:header="708" w:footer="708" w:gutter="0"/>
          <w:cols w:num="2" w:space="113" w:equalWidth="0">
            <w:col w:w="7825" w:space="113"/>
            <w:col w:w="1134"/>
          </w:cols>
          <w:docGrid w:linePitch="360"/>
        </w:sectPr>
      </w:pPr>
    </w:p>
    <w:p w:rsidR="00B418CC" w:rsidRDefault="00B418CC" w:rsidP="00CE07FA"/>
    <w:p w:rsidR="00B418CC" w:rsidRDefault="00B418CC" w:rsidP="00CE07FA">
      <w:r>
        <w:t xml:space="preserve">Zoals in formule 3.29 te zien is, komt de uitkomst niet overeen met de verwachtte 0,50. Dit komt door een fout in de wegingsfactor. In formule 3.28 wordt gebruik gemaakt van de wegingsfactoren </w:t>
      </w:r>
      <m:oMath>
        <m:sSup>
          <m:sSupPr>
            <m:ctrlPr>
              <w:rPr>
                <w:rFonts w:ascii="Cambria Math" w:hAnsi="Cambria Math"/>
                <w:i/>
              </w:rPr>
            </m:ctrlPr>
          </m:sSupPr>
          <m:e>
            <m:r>
              <w:rPr>
                <w:rFonts w:ascii="Cambria Math" w:hAnsi="Cambria Math"/>
              </w:rPr>
              <m:t>b</m:t>
            </m:r>
          </m:e>
          <m:sup>
            <m:r>
              <w:rPr>
                <w:rFonts w:ascii="Cambria Math" w:hAnsi="Cambria Math"/>
              </w:rPr>
              <m:t>n-1</m:t>
            </m:r>
          </m:sup>
        </m:sSup>
      </m:oMath>
      <w:r>
        <w:t xml:space="preserve"> en </w:t>
      </w:r>
      <m:oMath>
        <m:sSup>
          <m:sSupPr>
            <m:ctrlPr>
              <w:rPr>
                <w:rFonts w:ascii="Cambria Math" w:hAnsi="Cambria Math"/>
                <w:i/>
              </w:rPr>
            </m:ctrlPr>
          </m:sSupPr>
          <m:e>
            <m:r>
              <w:rPr>
                <w:rFonts w:ascii="Cambria Math" w:hAnsi="Cambria Math"/>
              </w:rPr>
              <m:t>a</m:t>
            </m:r>
          </m:e>
          <m:sup>
            <m:r>
              <w:rPr>
                <w:rFonts w:ascii="Cambria Math" w:hAnsi="Cambria Math"/>
              </w:rPr>
              <m:t>n-1</m:t>
            </m:r>
          </m:sup>
        </m:sSup>
      </m:oMath>
      <w:r>
        <w:t xml:space="preserve">. </w:t>
      </w:r>
      <w:r w:rsidR="00824C93">
        <w:t>Als</w:t>
      </w:r>
      <w:r>
        <w:t xml:space="preserve"> </w:t>
      </w:r>
      <w:r w:rsidR="00824C93">
        <w:t>men</w:t>
      </w:r>
      <w:r>
        <w:t xml:space="preserve"> </w:t>
      </w:r>
      <m:oMath>
        <m:sSup>
          <m:sSupPr>
            <m:ctrlPr>
              <w:rPr>
                <w:rFonts w:ascii="Cambria Math" w:hAnsi="Cambria Math"/>
                <w:i/>
              </w:rPr>
            </m:ctrlPr>
          </m:sSupPr>
          <m:e>
            <m:r>
              <w:rPr>
                <w:rFonts w:ascii="Cambria Math" w:hAnsi="Cambria Math"/>
              </w:rPr>
              <m:t>b</m:t>
            </m:r>
          </m:e>
          <m:sup>
            <m:r>
              <w:rPr>
                <w:rFonts w:ascii="Cambria Math" w:hAnsi="Cambria Math"/>
              </w:rPr>
              <m:t>n</m:t>
            </m:r>
          </m:sup>
        </m:sSup>
      </m:oMath>
      <w:r>
        <w:t xml:space="preserve"> en </w:t>
      </w:r>
      <m:oMath>
        <m:sSup>
          <m:sSupPr>
            <m:ctrlPr>
              <w:rPr>
                <w:rFonts w:ascii="Cambria Math" w:hAnsi="Cambria Math"/>
                <w:i/>
              </w:rPr>
            </m:ctrlPr>
          </m:sSupPr>
          <m:e>
            <m:r>
              <w:rPr>
                <w:rFonts w:ascii="Cambria Math" w:hAnsi="Cambria Math"/>
              </w:rPr>
              <m:t>a</m:t>
            </m:r>
          </m:e>
          <m:sup>
            <m:r>
              <w:rPr>
                <w:rFonts w:ascii="Cambria Math" w:hAnsi="Cambria Math"/>
              </w:rPr>
              <m:t>n</m:t>
            </m:r>
          </m:sup>
        </m:sSup>
      </m:oMath>
      <w:r>
        <w:t xml:space="preserve"> </w:t>
      </w:r>
      <w:r w:rsidR="00824C93">
        <w:t>gebruikt</w:t>
      </w:r>
      <w:r w:rsidR="00812113">
        <w:t>,</w:t>
      </w:r>
      <w:r w:rsidR="00824C93">
        <w:t xml:space="preserve"> </w:t>
      </w:r>
      <w:r>
        <w:t>wordt de wegingsfactor wel juist toegepast. In formule 3.30 wordt van deze wegingsfactoren gebruik gemaakt. Dit leidt to</w:t>
      </w:r>
      <w:r w:rsidR="00812113">
        <w:t>t de uitkomst die werd verwacht</w:t>
      </w:r>
      <w:r>
        <w:t xml:space="preserve"> bij een e-mail met alleen neutrale woorden</w:t>
      </w:r>
      <w:r w:rsidR="00824C93">
        <w:t>:</w:t>
      </w:r>
    </w:p>
    <w:p w:rsidR="00A60705" w:rsidRDefault="00A60705" w:rsidP="00CE07FA">
      <w:pPr>
        <w:rPr>
          <w:rFonts w:ascii="Cambria Math" w:hAnsi="Cambria Math"/>
          <w:oMath/>
        </w:rPr>
        <w:sectPr w:rsidR="00A60705" w:rsidSect="00864647">
          <w:type w:val="continuous"/>
          <w:pgSz w:w="11906" w:h="16838"/>
          <w:pgMar w:top="1417" w:right="1417" w:bottom="1417" w:left="1417" w:header="708" w:footer="708" w:gutter="0"/>
          <w:cols w:space="708"/>
          <w:docGrid w:linePitch="360"/>
        </w:sectPr>
      </w:pPr>
    </w:p>
    <w:p w:rsidR="00B418CC" w:rsidRPr="00B418CC" w:rsidRDefault="00A21435" w:rsidP="00A60705">
      <w:pPr>
        <w:ind w:left="284"/>
      </w:pPr>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900</m:t>
                  </m:r>
                </m:e>
                <m:sup>
                  <m:r>
                    <w:rPr>
                      <w:rFonts w:ascii="Cambria Math" w:hAnsi="Cambria Math"/>
                    </w:rPr>
                    <m:t>4</m:t>
                  </m:r>
                </m:sup>
              </m:sSup>
              <m:r>
                <w:rPr>
                  <w:rFonts w:ascii="Cambria Math" w:hAnsi="Cambria Math"/>
                </w:rPr>
                <m:t>∙</m:t>
              </m:r>
              <m:r>
                <w:rPr>
                  <w:rFonts w:ascii="Cambria Math" w:eastAsiaTheme="minorEastAsia" w:hAnsi="Cambria Math"/>
                </w:rPr>
                <m:t>5,292∙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num>
            <m:den>
              <m:sSup>
                <m:sSupPr>
                  <m:ctrlPr>
                    <w:rPr>
                      <w:rFonts w:ascii="Cambria Math" w:hAnsi="Cambria Math"/>
                      <w:i/>
                    </w:rPr>
                  </m:ctrlPr>
                </m:sSupPr>
                <m:e>
                  <m:r>
                    <w:rPr>
                      <w:rFonts w:ascii="Cambria Math" w:hAnsi="Cambria Math"/>
                    </w:rPr>
                    <m:t>900</m:t>
                  </m:r>
                </m:e>
                <m:sup>
                  <m:r>
                    <w:rPr>
                      <w:rFonts w:ascii="Cambria Math" w:hAnsi="Cambria Math"/>
                    </w:rPr>
                    <m:t>4</m:t>
                  </m:r>
                </m:sup>
              </m:sSup>
              <m:r>
                <w:rPr>
                  <w:rFonts w:ascii="Cambria Math" w:hAnsi="Cambria Math"/>
                </w:rPr>
                <m:t>∙</m:t>
              </m:r>
              <m:r>
                <w:rPr>
                  <w:rFonts w:ascii="Cambria Math" w:eastAsiaTheme="minorEastAsia" w:hAnsi="Cambria Math"/>
                </w:rPr>
                <m:t>5,292∙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r>
                <w:rPr>
                  <w:rFonts w:ascii="Cambria Math" w:eastAsiaTheme="minorEastAsia" w:hAnsi="Cambria Math"/>
                </w:rPr>
                <m:t>+</m:t>
              </m:r>
              <m:sSup>
                <m:sSupPr>
                  <m:ctrlPr>
                    <w:rPr>
                      <w:rFonts w:ascii="Cambria Math" w:hAnsi="Cambria Math"/>
                      <w:i/>
                    </w:rPr>
                  </m:ctrlPr>
                </m:sSupPr>
                <m:e>
                  <m:r>
                    <w:rPr>
                      <w:rFonts w:ascii="Cambria Math" w:hAnsi="Cambria Math"/>
                    </w:rPr>
                    <m:t>100</m:t>
                  </m:r>
                </m:e>
                <m:sup>
                  <m:r>
                    <w:rPr>
                      <w:rFonts w:ascii="Cambria Math" w:hAnsi="Cambria Math"/>
                    </w:rPr>
                    <m:t>4</m:t>
                  </m:r>
                </m:sup>
              </m:sSup>
              <m:r>
                <w:rPr>
                  <w:rFonts w:ascii="Cambria Math" w:hAnsi="Cambria Math"/>
                </w:rPr>
                <m:t>∙</m:t>
              </m:r>
              <m:r>
                <w:rPr>
                  <w:rFonts w:ascii="Cambria Math" w:eastAsiaTheme="minorEastAsia" w:hAnsi="Cambria Math"/>
                </w:rPr>
                <m:t>3,472∙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11</m:t>
                  </m:r>
                </m:sup>
              </m:sSup>
            </m:den>
          </m:f>
          <m:r>
            <w:rPr>
              <w:rFonts w:ascii="Cambria Math" w:hAnsi="Cambria Math"/>
            </w:rPr>
            <m:t>=0,50</m:t>
          </m:r>
        </m:oMath>
      </m:oMathPara>
    </w:p>
    <w:p w:rsidR="00B418CC" w:rsidRDefault="00B418CC" w:rsidP="00A60705">
      <w:pPr>
        <w:jc w:val="right"/>
      </w:pPr>
      <w:r>
        <w:lastRenderedPageBreak/>
        <w:t>(3.30)</w:t>
      </w:r>
    </w:p>
    <w:p w:rsidR="00A60705" w:rsidRDefault="00A60705" w:rsidP="00CE07FA">
      <w:pPr>
        <w:sectPr w:rsidR="00A60705" w:rsidSect="00A60705">
          <w:type w:val="continuous"/>
          <w:pgSz w:w="11906" w:h="16838"/>
          <w:pgMar w:top="1417" w:right="1417" w:bottom="1417" w:left="1417" w:header="708" w:footer="708" w:gutter="0"/>
          <w:cols w:num="2" w:space="113" w:equalWidth="0">
            <w:col w:w="7825" w:space="113"/>
            <w:col w:w="1134"/>
          </w:cols>
          <w:docGrid w:linePitch="360"/>
        </w:sectPr>
      </w:pPr>
    </w:p>
    <w:p w:rsidR="00B418CC" w:rsidRDefault="00B418CC" w:rsidP="00CE07FA"/>
    <w:p w:rsidR="009A6832" w:rsidRDefault="009A6832" w:rsidP="00CE07FA">
      <w:r>
        <w:t>Dat deze situatie niet alleen optreedt in dit voorbeeld maar in alle gevallen, is te zien in de formules 3.31</w:t>
      </w:r>
      <w:r w:rsidR="00AB421D">
        <w:t>, 3.32</w:t>
      </w:r>
      <w:r>
        <w:t xml:space="preserve"> </w:t>
      </w:r>
      <w:r w:rsidR="00AB421D">
        <w:t>en</w:t>
      </w:r>
      <w:r>
        <w:t xml:space="preserve"> 3.3</w:t>
      </w:r>
      <w:r w:rsidR="00AB421D">
        <w:t>3</w:t>
      </w:r>
      <w:r>
        <w:t>.</w:t>
      </w:r>
      <w:r w:rsidR="00AB421D">
        <w:t xml:space="preserve"> Hierbij vormen formules 3.31 en 3.32 de startsituatie en formule 3.33 de uitkomst.</w:t>
      </w:r>
      <w:r>
        <w:t xml:space="preserve"> De uitwerkingen zijn te vinden onder formules B1.</w:t>
      </w:r>
      <w:r w:rsidR="0036106D">
        <w:t>50</w:t>
      </w:r>
      <w:r>
        <w:t xml:space="preserve"> tot B1.</w:t>
      </w:r>
      <w:r w:rsidR="0036106D">
        <w:t>55</w:t>
      </w:r>
      <w:r>
        <w:t xml:space="preserve"> in Bijlage I.</w:t>
      </w:r>
    </w:p>
    <w:p w:rsidR="009A6832" w:rsidRDefault="009A6832" w:rsidP="00CE07FA"/>
    <w:p w:rsidR="009A6832" w:rsidRDefault="009A6832" w:rsidP="00CE07FA">
      <w:r>
        <w:t>Aangezien er sprake is van neutrale woorden met een uitkomst van 0,50 kan worden gesteld:</w:t>
      </w:r>
    </w:p>
    <w:p w:rsidR="00AB421D" w:rsidRDefault="00AB421D" w:rsidP="00CE07FA">
      <w:pPr>
        <w:rPr>
          <w:rFonts w:ascii="Cambria Math" w:hAnsi="Cambria Math"/>
          <w:oMath/>
        </w:rPr>
        <w:sectPr w:rsidR="00AB421D" w:rsidSect="00864647">
          <w:type w:val="continuous"/>
          <w:pgSz w:w="11906" w:h="16838"/>
          <w:pgMar w:top="1417" w:right="1417" w:bottom="1417" w:left="1417" w:header="708" w:footer="708" w:gutter="0"/>
          <w:cols w:space="708"/>
          <w:docGrid w:linePitch="360"/>
        </w:sectPr>
      </w:pPr>
    </w:p>
    <w:p w:rsidR="009A6832" w:rsidRPr="00AB421D" w:rsidRDefault="00A21435" w:rsidP="00AB421D">
      <w:pPr>
        <w:ind w:left="284"/>
      </w:pPr>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oMath>
      </m:oMathPara>
    </w:p>
    <w:p w:rsidR="00AB421D" w:rsidRPr="00AB421D" w:rsidRDefault="00AB421D" w:rsidP="00AB421D">
      <w:pPr>
        <w:jc w:val="right"/>
      </w:pPr>
      <w:r>
        <w:lastRenderedPageBreak/>
        <w:t>(3.31)</w:t>
      </w:r>
    </w:p>
    <w:p w:rsidR="00AB421D" w:rsidRDefault="00AB421D" w:rsidP="00CE07FA">
      <w:pPr>
        <w:sectPr w:rsidR="00AB421D" w:rsidSect="00AB421D">
          <w:type w:val="continuous"/>
          <w:pgSz w:w="11906" w:h="16838"/>
          <w:pgMar w:top="1417" w:right="1417" w:bottom="1417" w:left="1417" w:header="708" w:footer="708" w:gutter="0"/>
          <w:cols w:num="2" w:space="113" w:equalWidth="0">
            <w:col w:w="7825" w:space="113"/>
            <w:col w:w="1134"/>
          </w:cols>
          <w:docGrid w:linePitch="360"/>
        </w:sectPr>
      </w:pPr>
    </w:p>
    <w:p w:rsidR="00AB421D" w:rsidRDefault="00AB421D" w:rsidP="00AB421D">
      <w:pPr>
        <w:ind w:left="284"/>
      </w:pPr>
      <w:r>
        <w:lastRenderedPageBreak/>
        <w:t>Waarvoor geldt:</w:t>
      </w:r>
    </w:p>
    <w:p w:rsidR="00AB421D" w:rsidRDefault="00AB421D" w:rsidP="00CE07FA">
      <w:pPr>
        <w:rPr>
          <w:rFonts w:ascii="Cambria Math" w:eastAsiaTheme="minorEastAsia" w:hAnsi="Cambria Math"/>
          <w:oMath/>
        </w:rPr>
        <w:sectPr w:rsidR="00AB421D" w:rsidSect="00864647">
          <w:type w:val="continuous"/>
          <w:pgSz w:w="11906" w:h="16838"/>
          <w:pgMar w:top="1417" w:right="1417" w:bottom="1417" w:left="1417" w:header="708" w:footer="708" w:gutter="0"/>
          <w:cols w:space="708"/>
          <w:docGrid w:linePitch="360"/>
        </w:sectPr>
      </w:pPr>
    </w:p>
    <w:p w:rsidR="00AB421D" w:rsidRPr="00AB421D" w:rsidRDefault="00AB421D" w:rsidP="00AB421D">
      <w:pPr>
        <w:ind w:left="567"/>
      </w:pPr>
      <m:oMathPara>
        <m:oMathParaPr>
          <m:jc m:val="left"/>
        </m:oMathParaPr>
        <m:oMath>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den>
          </m:f>
          <m:r>
            <w:rPr>
              <w:rFonts w:ascii="Cambria Math" w:eastAsiaTheme="minorEastAsia" w:hAnsi="Cambria Math"/>
            </w:rPr>
            <m:t>, hier ka</m:t>
          </m:r>
          <m:r>
            <w:rPr>
              <w:rFonts w:ascii="Cambria Math" w:eastAsiaTheme="minorEastAsia" w:hAnsi="Cambria Math"/>
            </w:rPr>
            <m:t>n x iedere waarde hebben voor i.</m:t>
          </m:r>
        </m:oMath>
      </m:oMathPara>
    </w:p>
    <w:p w:rsidR="00AB421D" w:rsidRPr="009A6832" w:rsidRDefault="00AB421D" w:rsidP="00AB421D">
      <w:pPr>
        <w:jc w:val="right"/>
      </w:pPr>
      <w:r>
        <w:lastRenderedPageBreak/>
        <w:t>(3.32)</w:t>
      </w:r>
    </w:p>
    <w:p w:rsidR="00AB421D" w:rsidRDefault="00AB421D" w:rsidP="00CE07FA">
      <w:pPr>
        <w:sectPr w:rsidR="00AB421D" w:rsidSect="00AB421D">
          <w:type w:val="continuous"/>
          <w:pgSz w:w="11906" w:h="16838"/>
          <w:pgMar w:top="1417" w:right="1417" w:bottom="1417" w:left="1417" w:header="708" w:footer="708" w:gutter="0"/>
          <w:cols w:num="2" w:space="113" w:equalWidth="0">
            <w:col w:w="7825" w:space="113"/>
            <w:col w:w="1134"/>
          </w:cols>
          <w:docGrid w:linePitch="360"/>
        </w:sectPr>
      </w:pPr>
    </w:p>
    <w:p w:rsidR="009A6832" w:rsidRDefault="009A6832" w:rsidP="00CE07FA"/>
    <w:p w:rsidR="00824C93" w:rsidRDefault="00824C93" w:rsidP="00CE07FA">
      <w:r>
        <w:t>Na enkele vereenvoudigingen komt hier de volgende uitkomst uit:</w:t>
      </w:r>
    </w:p>
    <w:p w:rsidR="00FF7328" w:rsidRDefault="00FF7328" w:rsidP="00FF7328">
      <w:pPr>
        <w:rPr>
          <w:rFonts w:ascii="Cambria Math" w:eastAsiaTheme="minorEastAsia" w:hAnsi="Cambria Math"/>
          <w:oMath/>
        </w:rPr>
        <w:sectPr w:rsidR="00FF7328" w:rsidSect="00864647">
          <w:type w:val="continuous"/>
          <w:pgSz w:w="11906" w:h="16838"/>
          <w:pgMar w:top="1417" w:right="1417" w:bottom="1417" w:left="1417" w:header="708" w:footer="708" w:gutter="0"/>
          <w:cols w:space="708"/>
          <w:docGrid w:linePitch="360"/>
        </w:sectPr>
      </w:pPr>
    </w:p>
    <w:p w:rsidR="00FF7328" w:rsidRPr="00AB421D" w:rsidRDefault="00A21435" w:rsidP="00FF7328">
      <w:pPr>
        <w:ind w:left="284"/>
      </w:pPr>
      <m:oMathPara>
        <m:oMathParaPr>
          <m:jc m:val="left"/>
        </m:oMathParaPr>
        <m:oMath>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x</m:t>
                      </m:r>
                    </m:sub>
                  </m:sSub>
                </m:e>
              </m:d>
            </m:e>
          </m:nary>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oMath>
      </m:oMathPara>
    </w:p>
    <w:p w:rsidR="00824C93" w:rsidRDefault="00FF7328" w:rsidP="00FF7328">
      <w:pPr>
        <w:jc w:val="right"/>
      </w:pPr>
      <w:r>
        <w:lastRenderedPageBreak/>
        <w:t>(3.33)</w:t>
      </w:r>
    </w:p>
    <w:p w:rsidR="00FF7328" w:rsidRDefault="00FF7328" w:rsidP="00CE07FA">
      <w:pPr>
        <w:sectPr w:rsidR="00FF7328" w:rsidSect="00FF7328">
          <w:type w:val="continuous"/>
          <w:pgSz w:w="11906" w:h="16838"/>
          <w:pgMar w:top="1417" w:right="1417" w:bottom="1417" w:left="1417" w:header="708" w:footer="708" w:gutter="0"/>
          <w:cols w:num="2" w:space="113" w:equalWidth="0">
            <w:col w:w="7825" w:space="113"/>
            <w:col w:w="1134"/>
          </w:cols>
          <w:docGrid w:linePitch="360"/>
        </w:sectPr>
      </w:pPr>
    </w:p>
    <w:p w:rsidR="00FF7328" w:rsidRDefault="00FF7328" w:rsidP="00CE07FA"/>
    <w:p w:rsidR="00824C93" w:rsidRDefault="00824C93" w:rsidP="00CE07FA">
      <w:r>
        <w:t xml:space="preserve">Hiermee is bewezen dat de wegingsfactor gelijk moet zijn aan </w:t>
      </w:r>
      <m:oMath>
        <m:sSup>
          <m:sSupPr>
            <m:ctrlPr>
              <w:rPr>
                <w:rFonts w:ascii="Cambria Math" w:hAnsi="Cambria Math"/>
                <w:i/>
              </w:rPr>
            </m:ctrlPr>
          </m:sSupPr>
          <m:e>
            <m:r>
              <w:rPr>
                <w:rFonts w:ascii="Cambria Math" w:hAnsi="Cambria Math"/>
              </w:rPr>
              <m:t>b</m:t>
            </m:r>
          </m:e>
          <m:sup>
            <m:r>
              <w:rPr>
                <w:rFonts w:ascii="Cambria Math" w:hAnsi="Cambria Math"/>
              </w:rPr>
              <m:t>n</m:t>
            </m:r>
          </m:sup>
        </m:sSup>
      </m:oMath>
      <w:r>
        <w:t xml:space="preserve"> en </w:t>
      </w:r>
      <m:oMath>
        <m:sSup>
          <m:sSupPr>
            <m:ctrlPr>
              <w:rPr>
                <w:rFonts w:ascii="Cambria Math" w:hAnsi="Cambria Math"/>
                <w:i/>
              </w:rPr>
            </m:ctrlPr>
          </m:sSupPr>
          <m:e>
            <m:r>
              <w:rPr>
                <w:rFonts w:ascii="Cambria Math" w:hAnsi="Cambria Math"/>
              </w:rPr>
              <m:t>a</m:t>
            </m:r>
          </m:e>
          <m:sup>
            <m:r>
              <w:rPr>
                <w:rFonts w:ascii="Cambria Math" w:hAnsi="Cambria Math"/>
              </w:rPr>
              <m:t>n</m:t>
            </m:r>
          </m:sup>
        </m:sSup>
      </m:oMath>
      <w:r w:rsidR="00FF7328">
        <w:t xml:space="preserve"> en niet van </w:t>
      </w:r>
      <m:oMath>
        <m:sSup>
          <m:sSupPr>
            <m:ctrlPr>
              <w:rPr>
                <w:rFonts w:ascii="Cambria Math" w:hAnsi="Cambria Math"/>
                <w:i/>
              </w:rPr>
            </m:ctrlPr>
          </m:sSupPr>
          <m:e>
            <m:r>
              <w:rPr>
                <w:rFonts w:ascii="Cambria Math" w:hAnsi="Cambria Math"/>
              </w:rPr>
              <m:t>b</m:t>
            </m:r>
          </m:e>
          <m:sup>
            <m:r>
              <w:rPr>
                <w:rFonts w:ascii="Cambria Math" w:hAnsi="Cambria Math"/>
              </w:rPr>
              <m:t>n-1</m:t>
            </m:r>
          </m:sup>
        </m:sSup>
      </m:oMath>
      <w:r w:rsidR="00FF7328">
        <w:t xml:space="preserve"> en </w:t>
      </w:r>
      <m:oMath>
        <m:sSup>
          <m:sSupPr>
            <m:ctrlPr>
              <w:rPr>
                <w:rFonts w:ascii="Cambria Math" w:hAnsi="Cambria Math"/>
                <w:i/>
              </w:rPr>
            </m:ctrlPr>
          </m:sSupPr>
          <m:e>
            <m:r>
              <w:rPr>
                <w:rFonts w:ascii="Cambria Math" w:hAnsi="Cambria Math"/>
              </w:rPr>
              <m:t>a</m:t>
            </m:r>
          </m:e>
          <m:sup>
            <m:r>
              <w:rPr>
                <w:rFonts w:ascii="Cambria Math" w:hAnsi="Cambria Math"/>
              </w:rPr>
              <m:t>n-1</m:t>
            </m:r>
          </m:sup>
        </m:sSup>
      </m:oMath>
      <w:r w:rsidR="00FF7328">
        <w:t>. De te gebruiken formule is dus als volgt:</w:t>
      </w:r>
    </w:p>
    <w:p w:rsidR="00FF7328" w:rsidRDefault="00FF7328" w:rsidP="00FF7328">
      <w:pPr>
        <w:rPr>
          <w:rFonts w:ascii="Cambria Math" w:hAnsi="Cambria Math"/>
          <w:oMath/>
        </w:rPr>
        <w:sectPr w:rsidR="00FF7328" w:rsidSect="00864647">
          <w:type w:val="continuous"/>
          <w:pgSz w:w="11906" w:h="16838"/>
          <w:pgMar w:top="1417" w:right="1417" w:bottom="1417" w:left="1417" w:header="708" w:footer="708" w:gutter="0"/>
          <w:cols w:space="708"/>
          <w:docGrid w:linePitch="360"/>
        </w:sectPr>
      </w:pPr>
    </w:p>
    <w:p w:rsidR="00FF7328" w:rsidRPr="00B65C3F" w:rsidRDefault="00A21435" w:rsidP="00FF7328">
      <w:pPr>
        <w:ind w:left="284"/>
      </w:pPr>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FF7328" w:rsidRDefault="00FF7328" w:rsidP="00FF7328">
      <w:pPr>
        <w:jc w:val="right"/>
      </w:pPr>
      <w:r>
        <w:lastRenderedPageBreak/>
        <w:t>(3.34)</w:t>
      </w:r>
    </w:p>
    <w:p w:rsidR="00FF7328" w:rsidRDefault="00FF7328" w:rsidP="00CE07FA">
      <w:pPr>
        <w:sectPr w:rsidR="00FF7328" w:rsidSect="00FF7328">
          <w:type w:val="continuous"/>
          <w:pgSz w:w="11906" w:h="16838"/>
          <w:pgMar w:top="1417" w:right="1417" w:bottom="1417" w:left="1417" w:header="708" w:footer="708" w:gutter="0"/>
          <w:cols w:num="2" w:space="113" w:equalWidth="0">
            <w:col w:w="7825" w:space="113"/>
            <w:col w:w="1134"/>
          </w:cols>
          <w:docGrid w:linePitch="360"/>
        </w:sectPr>
      </w:pPr>
    </w:p>
    <w:p w:rsidR="009A6832" w:rsidRDefault="009A6832" w:rsidP="00CE07FA"/>
    <w:p w:rsidR="00D76594" w:rsidRDefault="00215DA7" w:rsidP="00CE07FA">
      <w:r>
        <w:lastRenderedPageBreak/>
        <w:t>In het geval dat er evenveel e-mails zaak als niet zaak gerelateerd zijn, zal formule</w:t>
      </w:r>
      <w:r w:rsidR="007E268B">
        <w:t xml:space="preserve"> 3.34</w:t>
      </w:r>
      <w:r>
        <w:t xml:space="preserve"> </w:t>
      </w:r>
      <w:r w:rsidR="00D76594">
        <w:t xml:space="preserve">dus eenzelfde uitkomst moeten geven als de BSF-formule. Dit is gemakkelijk aan te tonen. Neem aan dat er in een onderzoek in totaal y-aantal e-mails zaak gerelateerd zijn. Het totaal aantal niet zaak gerelateerde e-mails is dan ook y-aantal groot. Dit betekend dat voor de variabele a en b allebei y kan worden ingevuld. De </w:t>
      </w:r>
      <w:r w:rsidR="00C76DB3">
        <w:t xml:space="preserve">verbeterde </w:t>
      </w:r>
      <w:r w:rsidR="00D76594">
        <w:t>BI- en VU-formule zullen er hierdoor als volgt uit komen te zien:</w:t>
      </w:r>
    </w:p>
    <w:p w:rsidR="00D76594" w:rsidRPr="00D76594" w:rsidRDefault="00D76594" w:rsidP="00CE07FA">
      <w:pPr>
        <w:sectPr w:rsidR="00D76594" w:rsidRPr="00D76594" w:rsidSect="00864647">
          <w:type w:val="continuous"/>
          <w:pgSz w:w="11906" w:h="16838"/>
          <w:pgMar w:top="1417" w:right="1417" w:bottom="1417" w:left="1417" w:header="708" w:footer="708" w:gutter="0"/>
          <w:cols w:space="708"/>
          <w:docGrid w:linePitch="360"/>
        </w:sectPr>
      </w:pPr>
    </w:p>
    <w:p w:rsidR="00D76594" w:rsidRPr="00B65C3F" w:rsidRDefault="00A21435" w:rsidP="00CE07FA">
      <w:pPr>
        <w:ind w:left="284"/>
      </w:pPr>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D76594" w:rsidRDefault="00D76594" w:rsidP="00CE07FA">
      <w:pPr>
        <w:ind w:left="284"/>
        <w:jc w:val="right"/>
      </w:pPr>
      <w:r>
        <w:lastRenderedPageBreak/>
        <w:t>(</w:t>
      </w:r>
      <w:r w:rsidR="007C41CE">
        <w:t>3</w:t>
      </w:r>
      <w:r>
        <w:t>.</w:t>
      </w:r>
      <w:r w:rsidR="0036106D">
        <w:t>35</w:t>
      </w:r>
      <w:r>
        <w:t>)</w:t>
      </w:r>
    </w:p>
    <w:p w:rsidR="00D76594" w:rsidRDefault="00D76594" w:rsidP="00CE07FA">
      <w:pPr>
        <w:ind w:left="284"/>
        <w:sectPr w:rsidR="00D76594" w:rsidSect="00D76594">
          <w:type w:val="continuous"/>
          <w:pgSz w:w="11906" w:h="16838"/>
          <w:pgMar w:top="1417" w:right="1417" w:bottom="1417" w:left="1417" w:header="708" w:footer="708" w:gutter="0"/>
          <w:cols w:num="2" w:space="284" w:equalWidth="0">
            <w:col w:w="7371" w:space="284"/>
            <w:col w:w="1417"/>
          </w:cols>
          <w:docGrid w:linePitch="360"/>
        </w:sectPr>
      </w:pPr>
    </w:p>
    <w:p w:rsidR="00D76594" w:rsidRPr="00B65C3F" w:rsidRDefault="00A21435" w:rsidP="00CE07FA">
      <w:pPr>
        <w:ind w:left="284"/>
      </w:pPr>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D76594" w:rsidRDefault="00D76594" w:rsidP="00CE07FA">
      <w:pPr>
        <w:jc w:val="right"/>
      </w:pPr>
      <w:r>
        <w:lastRenderedPageBreak/>
        <w:t>(</w:t>
      </w:r>
      <w:r w:rsidR="007C41CE">
        <w:t>3</w:t>
      </w:r>
      <w:r>
        <w:t>.</w:t>
      </w:r>
      <w:r w:rsidR="00F45FF5">
        <w:t>3</w:t>
      </w:r>
      <w:r w:rsidR="0036106D">
        <w:t>6</w:t>
      </w:r>
      <w:r>
        <w:t>)</w:t>
      </w:r>
    </w:p>
    <w:p w:rsidR="00D76594" w:rsidRDefault="00D76594" w:rsidP="00CE07FA">
      <w:pPr>
        <w:sectPr w:rsidR="00D76594" w:rsidSect="00D76594">
          <w:type w:val="continuous"/>
          <w:pgSz w:w="11906" w:h="16838"/>
          <w:pgMar w:top="1417" w:right="1417" w:bottom="1417" w:left="1417" w:header="708" w:footer="708" w:gutter="0"/>
          <w:cols w:num="2" w:space="284" w:equalWidth="0">
            <w:col w:w="7371" w:space="284"/>
            <w:col w:w="1417"/>
          </w:cols>
          <w:docGrid w:linePitch="360"/>
        </w:sectPr>
      </w:pPr>
    </w:p>
    <w:p w:rsidR="00D76594" w:rsidRDefault="00D76594" w:rsidP="00CE07FA"/>
    <w:p w:rsidR="00D76594" w:rsidRDefault="00D76594" w:rsidP="00CE07FA">
      <w:r>
        <w:t xml:space="preserve">Formule </w:t>
      </w:r>
      <w:r w:rsidR="007C41CE">
        <w:t>3</w:t>
      </w:r>
      <w:r>
        <w:t>.</w:t>
      </w:r>
      <w:r w:rsidR="00F45FF5">
        <w:t>3</w:t>
      </w:r>
      <w:r w:rsidR="0036106D">
        <w:t>6</w:t>
      </w:r>
      <w:r>
        <w:t xml:space="preserve"> komt nu exact overeen met de BSF-formule, zoals te zien is in formule </w:t>
      </w:r>
      <w:r w:rsidR="007C41CE">
        <w:t>3</w:t>
      </w:r>
      <w:r>
        <w:t>.</w:t>
      </w:r>
      <w:r w:rsidR="007B3558">
        <w:t>2</w:t>
      </w:r>
      <w:r w:rsidR="00F45FF5">
        <w:t>7</w:t>
      </w:r>
      <w:r>
        <w:t>.</w:t>
      </w:r>
    </w:p>
    <w:p w:rsidR="00C76500" w:rsidRDefault="00C76500" w:rsidP="00CE07FA"/>
    <w:p w:rsidR="00E04D50" w:rsidRPr="00281712" w:rsidRDefault="00E04D50" w:rsidP="00CE07FA">
      <w:pPr>
        <w:pStyle w:val="Kop3"/>
      </w:pPr>
      <w:bookmarkStart w:id="93" w:name="_Toc319921680"/>
      <w:r w:rsidRPr="00281712">
        <w:t>Zeldzame termen</w:t>
      </w:r>
      <w:bookmarkEnd w:id="93"/>
    </w:p>
    <w:p w:rsidR="00E04D50" w:rsidRDefault="00D76594" w:rsidP="00CE07FA">
      <w:r>
        <w:t xml:space="preserve">Bij het maken van een statistische berekening kan het probleem ontstaan dat er een woord in de betreffende e-mail voorkomt dat nog niet in voorgaande zaak en/of niet zaak gerelateerde e-mails is voorgekomen. Laten we bijvoorbeeld gebruik maken van het woord </w:t>
      </w:r>
      <w:r>
        <w:rPr>
          <w:i/>
        </w:rPr>
        <w:t>vermoorden</w:t>
      </w:r>
      <w:r>
        <w:t xml:space="preserve">. Stel dat er 20 e-mails in het verleden zijn gevonden met het woord </w:t>
      </w:r>
      <w:r>
        <w:rPr>
          <w:i/>
        </w:rPr>
        <w:t>vermoorden</w:t>
      </w:r>
      <w:r>
        <w:t xml:space="preserve"> erin. Al deze 20 e-mails werden gemarkeerd als zaak gerelateerd. Als de passende waarden moeten worden ingevuld in de onderstaande formule, vormt er een probleem.</w:t>
      </w:r>
    </w:p>
    <w:p w:rsidR="00704040" w:rsidRDefault="00704040" w:rsidP="00CE07FA">
      <w:pPr>
        <w:rPr>
          <w:rFonts w:ascii="Cambria Math" w:hAnsi="Cambria Math"/>
          <w:oMath/>
        </w:rPr>
        <w:sectPr w:rsidR="00704040" w:rsidSect="00864647">
          <w:type w:val="continuous"/>
          <w:pgSz w:w="11906" w:h="16838"/>
          <w:pgMar w:top="1417" w:right="1417" w:bottom="1417" w:left="1417" w:header="708" w:footer="708" w:gutter="0"/>
          <w:cols w:space="708"/>
          <w:docGrid w:linePitch="360"/>
        </w:sectPr>
      </w:pPr>
    </w:p>
    <w:p w:rsidR="00D76594" w:rsidRPr="00B65C3F" w:rsidRDefault="00A21435" w:rsidP="00CE07FA">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704040" w:rsidRDefault="00704040" w:rsidP="00CE07FA">
      <w:pPr>
        <w:jc w:val="right"/>
      </w:pPr>
      <w:r>
        <w:lastRenderedPageBreak/>
        <w:t>(</w:t>
      </w:r>
      <w:r w:rsidR="007C41CE">
        <w:t>3</w:t>
      </w:r>
      <w:r>
        <w:t>.</w:t>
      </w:r>
      <w:r w:rsidR="00566AB0">
        <w:t>3</w:t>
      </w:r>
      <w:r w:rsidR="0036106D">
        <w:t>7</w:t>
      </w:r>
      <w:r>
        <w:t>)</w:t>
      </w:r>
    </w:p>
    <w:p w:rsidR="00704040" w:rsidRDefault="00704040" w:rsidP="00CE07FA">
      <w:pPr>
        <w:sectPr w:rsidR="00704040" w:rsidSect="00704040">
          <w:type w:val="continuous"/>
          <w:pgSz w:w="11906" w:h="16838"/>
          <w:pgMar w:top="1417" w:right="1417" w:bottom="1417" w:left="1417" w:header="708" w:footer="708" w:gutter="0"/>
          <w:cols w:num="2" w:space="284" w:equalWidth="0">
            <w:col w:w="7371" w:space="284"/>
            <w:col w:w="1417"/>
          </w:cols>
          <w:docGrid w:linePitch="360"/>
        </w:sectPr>
      </w:pPr>
    </w:p>
    <w:p w:rsidR="00E04D50" w:rsidRDefault="00704040" w:rsidP="00CE07FA">
      <w:pPr>
        <w:ind w:left="284"/>
      </w:pPr>
      <w:r>
        <w:lastRenderedPageBreak/>
        <w:t>Met de variabelen:</w:t>
      </w:r>
    </w:p>
    <w:p w:rsidR="00704040" w:rsidRDefault="00704040" w:rsidP="00CE07FA">
      <w:pPr>
        <w:ind w:left="567"/>
      </w:pPr>
      <m:oMath>
        <m:r>
          <w:rPr>
            <w:rFonts w:ascii="Cambria Math" w:hAnsi="Cambria Math"/>
          </w:rPr>
          <m:t>a</m:t>
        </m:r>
      </m:oMath>
      <w:r>
        <w:tab/>
      </w:r>
      <w:r>
        <w:tab/>
        <w:t>Het totaal aantal e-mails gemarkeerd als zaak gerelateerd</w:t>
      </w:r>
      <w:r w:rsidR="001F30D2">
        <w:t>;</w:t>
      </w:r>
    </w:p>
    <w:p w:rsidR="00704040" w:rsidRDefault="00704040" w:rsidP="00CE07FA">
      <w:pPr>
        <w:ind w:left="567"/>
      </w:pPr>
      <m:oMath>
        <m:r>
          <w:rPr>
            <w:rFonts w:ascii="Cambria Math" w:hAnsi="Cambria Math"/>
          </w:rPr>
          <m:t>b</m:t>
        </m:r>
      </m:oMath>
      <w:r>
        <w:tab/>
      </w:r>
      <w:r>
        <w:tab/>
        <w:t>Het totaal aantal e-mails gemarkeerd als niet zaak gerelateerd</w:t>
      </w:r>
      <w:r w:rsidR="001F30D2">
        <w:t>;</w:t>
      </w:r>
    </w:p>
    <w:p w:rsidR="00704040" w:rsidRDefault="00A21435" w:rsidP="00CE07FA">
      <w:pPr>
        <w:ind w:left="567"/>
      </w:pP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704040">
        <w:tab/>
        <w:t>Het aantal zaak gerelateerde e-mails waarin het i-de woord voorkomt</w:t>
      </w:r>
      <w:r w:rsidR="001F30D2">
        <w:t>;</w:t>
      </w:r>
    </w:p>
    <w:p w:rsidR="00704040" w:rsidRDefault="00A21435" w:rsidP="00CE07FA">
      <w:pPr>
        <w:ind w:left="567"/>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704040">
        <w:tab/>
        <w:t>Het aantal niet zaak gerelateerde e-mails waarin het i-de woord voorkomt</w:t>
      </w:r>
      <w:r w:rsidR="001F30D2">
        <w:t>; en</w:t>
      </w:r>
    </w:p>
    <w:p w:rsidR="00704040" w:rsidRDefault="00704040" w:rsidP="00CE07FA">
      <w:pPr>
        <w:ind w:left="567"/>
      </w:pPr>
      <m:oMath>
        <m:r>
          <w:rPr>
            <w:rFonts w:ascii="Cambria Math" w:hAnsi="Cambria Math"/>
          </w:rPr>
          <m:t>n</m:t>
        </m:r>
      </m:oMath>
      <w:r>
        <w:tab/>
        <w:t>Het aantal woorden in de e-mail.</w:t>
      </w:r>
    </w:p>
    <w:p w:rsidR="00704040" w:rsidRDefault="00704040" w:rsidP="00CE07FA"/>
    <w:p w:rsidR="001E48FA" w:rsidRDefault="001E48FA" w:rsidP="00CE07FA">
      <w:r>
        <w:t xml:space="preserve">Ondanks dat er geen gegevens bekend zijn over de waarden van a, b, n of andere woorden in de e-mail, is al duidelijk dat deze verdeling van 20 tegen 0 een probleem zal veroorzaken. De kans dat de e-mail zaak gerelateerd is komt door deze verdeling uit op exact 100%. Gezien het feit dat er sprake is van een statistische analyse mag en kan de uitkomst nooit exact 100% zijn, hooguit dicht tegen de 100% aan. Formule </w:t>
      </w:r>
      <w:r w:rsidR="007A7938">
        <w:t>3</w:t>
      </w:r>
      <w:r>
        <w:t>.</w:t>
      </w:r>
      <w:r w:rsidR="007A7938">
        <w:t>3</w:t>
      </w:r>
      <w:r w:rsidR="0036106D">
        <w:t>7</w:t>
      </w:r>
      <w:r>
        <w:t xml:space="preserve"> kan worden geschreven in de vorm </w:t>
      </w:r>
      <m:oMath>
        <m:f>
          <m:fPr>
            <m:ctrlPr>
              <w:rPr>
                <w:rFonts w:ascii="Cambria Math" w:hAnsi="Cambria Math"/>
                <w:i/>
              </w:rPr>
            </m:ctrlPr>
          </m:fPr>
          <m:num>
            <m:r>
              <w:rPr>
                <w:rFonts w:ascii="Cambria Math" w:hAnsi="Cambria Math"/>
              </w:rPr>
              <m:t>x</m:t>
            </m:r>
          </m:num>
          <m:den>
            <m:r>
              <w:rPr>
                <w:rFonts w:ascii="Cambria Math" w:hAnsi="Cambria Math"/>
              </w:rPr>
              <m:t>x+y</m:t>
            </m:r>
          </m:den>
        </m:f>
      </m:oMath>
      <w:r>
        <w:t>. Hiervoor zal gelden:</w:t>
      </w:r>
    </w:p>
    <w:p w:rsidR="001E48FA" w:rsidRDefault="001E48FA" w:rsidP="00CE07FA">
      <w:pPr>
        <w:rPr>
          <w:rFonts w:ascii="Cambria Math" w:hAnsi="Cambria Math"/>
          <w:oMath/>
        </w:rPr>
        <w:sectPr w:rsidR="001E48FA" w:rsidSect="00864647">
          <w:type w:val="continuous"/>
          <w:pgSz w:w="11906" w:h="16838"/>
          <w:pgMar w:top="1417" w:right="1417" w:bottom="1417" w:left="1417" w:header="708" w:footer="708" w:gutter="0"/>
          <w:cols w:space="708"/>
          <w:docGrid w:linePitch="360"/>
        </w:sectPr>
      </w:pPr>
    </w:p>
    <w:p w:rsidR="001E48FA" w:rsidRPr="001E48FA" w:rsidRDefault="001E48FA" w:rsidP="00CE07FA">
      <w:pPr>
        <w:ind w:left="284"/>
      </w:pPr>
      <m:oMathPara>
        <m:oMathParaPr>
          <m:jc m:val="left"/>
        </m:oMathParaPr>
        <m:oMath>
          <m:r>
            <w:rPr>
              <w:rFonts w:ascii="Cambria Math" w:hAnsi="Cambria Math"/>
            </w:rPr>
            <m:t>x=</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hAnsi="Cambria Math"/>
            </w:rPr>
            <m:t xml:space="preserve"> </m:t>
          </m:r>
        </m:oMath>
      </m:oMathPara>
    </w:p>
    <w:p w:rsidR="001E48FA" w:rsidRDefault="001E48FA" w:rsidP="00CE07FA">
      <w:pPr>
        <w:ind w:left="284"/>
        <w:jc w:val="right"/>
      </w:pPr>
      <w:r>
        <w:lastRenderedPageBreak/>
        <w:t>(</w:t>
      </w:r>
      <w:r w:rsidR="007C41CE">
        <w:t>3</w:t>
      </w:r>
      <w:r>
        <w:t>.</w:t>
      </w:r>
      <w:r w:rsidR="00566AB0">
        <w:t>3</w:t>
      </w:r>
      <w:r w:rsidR="0036106D">
        <w:t>8</w:t>
      </w:r>
      <w:r>
        <w:t>)</w:t>
      </w:r>
    </w:p>
    <w:p w:rsidR="001E48FA" w:rsidRDefault="001E48FA" w:rsidP="00CE07FA">
      <w:pPr>
        <w:ind w:left="284"/>
        <w:sectPr w:rsidR="001E48FA" w:rsidSect="001E48FA">
          <w:type w:val="continuous"/>
          <w:pgSz w:w="11906" w:h="16838"/>
          <w:pgMar w:top="1417" w:right="1417" w:bottom="1417" w:left="1417" w:header="708" w:footer="708" w:gutter="0"/>
          <w:cols w:num="2" w:space="284" w:equalWidth="0">
            <w:col w:w="7371" w:space="284"/>
            <w:col w:w="1417"/>
          </w:cols>
          <w:docGrid w:linePitch="360"/>
        </w:sectPr>
      </w:pPr>
    </w:p>
    <w:p w:rsidR="001E48FA" w:rsidRPr="001E48FA" w:rsidRDefault="001E48FA" w:rsidP="00CE07FA">
      <w:pPr>
        <w:ind w:left="284"/>
      </w:pPr>
      <m:oMathPara>
        <m:oMathParaPr>
          <m:jc m:val="left"/>
        </m:oMathParaPr>
        <m:oMath>
          <m:r>
            <w:rPr>
              <w:rFonts w:ascii="Cambria Math" w:hAnsi="Cambria Math"/>
            </w:rPr>
            <w:lastRenderedPageBreak/>
            <m:t>y=</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oMath>
      </m:oMathPara>
    </w:p>
    <w:p w:rsidR="00E04D50" w:rsidRDefault="001E48FA" w:rsidP="00CE07FA">
      <w:pPr>
        <w:jc w:val="right"/>
      </w:pPr>
      <w:r>
        <w:lastRenderedPageBreak/>
        <w:t>(</w:t>
      </w:r>
      <w:r w:rsidR="007C41CE">
        <w:t>3</w:t>
      </w:r>
      <w:r>
        <w:t>.</w:t>
      </w:r>
      <w:r w:rsidR="00566AB0">
        <w:t>3</w:t>
      </w:r>
      <w:r w:rsidR="0036106D">
        <w:t>9</w:t>
      </w:r>
      <w:r>
        <w:t>)</w:t>
      </w:r>
    </w:p>
    <w:p w:rsidR="001E48FA" w:rsidRDefault="001E48FA" w:rsidP="00CE07FA">
      <w:pPr>
        <w:sectPr w:rsidR="001E48FA" w:rsidSect="001E48FA">
          <w:type w:val="continuous"/>
          <w:pgSz w:w="11906" w:h="16838"/>
          <w:pgMar w:top="1417" w:right="1417" w:bottom="1417" w:left="1417" w:header="708" w:footer="708" w:gutter="0"/>
          <w:cols w:num="2" w:space="284" w:equalWidth="0">
            <w:col w:w="7371" w:space="284"/>
            <w:col w:w="1417"/>
          </w:cols>
          <w:docGrid w:linePitch="360"/>
        </w:sectPr>
      </w:pPr>
    </w:p>
    <w:p w:rsidR="001E48FA" w:rsidRDefault="001E48FA" w:rsidP="00CE07FA"/>
    <w:p w:rsidR="0059710E" w:rsidRPr="001E48FA" w:rsidRDefault="001E48FA" w:rsidP="00CE07FA">
      <w:r>
        <w:t xml:space="preserve">Aangezien er in het verleden geen enkele niet zaak gerelateerde e-mail is voorgekomen met daarin het woord </w:t>
      </w:r>
      <w:r>
        <w:rPr>
          <w:i/>
        </w:rPr>
        <w:t>vermoorden</w:t>
      </w:r>
      <w:r>
        <w:t xml:space="preserve">, zal y gelijk zijn aan 0. De verhouding die dan nog overblijft is </w:t>
      </w:r>
      <m:oMath>
        <m:f>
          <m:fPr>
            <m:ctrlPr>
              <w:rPr>
                <w:rFonts w:ascii="Cambria Math" w:hAnsi="Cambria Math"/>
                <w:i/>
              </w:rPr>
            </m:ctrlPr>
          </m:fPr>
          <m:num>
            <m:r>
              <w:rPr>
                <w:rFonts w:ascii="Cambria Math" w:hAnsi="Cambria Math"/>
              </w:rPr>
              <m:t>x</m:t>
            </m:r>
          </m:num>
          <m:den>
            <m:r>
              <w:rPr>
                <w:rFonts w:ascii="Cambria Math" w:hAnsi="Cambria Math"/>
              </w:rPr>
              <m:t>x</m:t>
            </m:r>
          </m:den>
        </m:f>
      </m:oMath>
      <w:r>
        <w:t xml:space="preserve">, en dat is gelijk aan 1, </w:t>
      </w:r>
      <w:r w:rsidR="0036106D">
        <w:t>of</w:t>
      </w:r>
      <w:r>
        <w:t xml:space="preserve"> 100%.</w:t>
      </w:r>
      <w:r w:rsidR="0059710E">
        <w:t xml:space="preserve"> Het kan ook andersom voorkomen, dat een woord nog geen enkele keer in zaak gerelateerde e-mails is voorgekomen. In dit geval </w:t>
      </w:r>
      <w:r w:rsidR="0036106D">
        <w:t>verandert</w:t>
      </w:r>
      <w:r w:rsidR="0059710E">
        <w:t xml:space="preserve"> de formule in </w:t>
      </w:r>
      <m:oMath>
        <m:f>
          <m:fPr>
            <m:ctrlPr>
              <w:rPr>
                <w:rFonts w:ascii="Cambria Math" w:hAnsi="Cambria Math"/>
                <w:i/>
              </w:rPr>
            </m:ctrlPr>
          </m:fPr>
          <m:num>
            <m:r>
              <w:rPr>
                <w:rFonts w:ascii="Cambria Math" w:hAnsi="Cambria Math"/>
              </w:rPr>
              <m:t>0</m:t>
            </m:r>
          </m:num>
          <m:den>
            <m:r>
              <w:rPr>
                <w:rFonts w:ascii="Cambria Math" w:hAnsi="Cambria Math"/>
              </w:rPr>
              <m:t>y</m:t>
            </m:r>
          </m:den>
        </m:f>
      </m:oMath>
      <w:r w:rsidR="0059710E">
        <w:t xml:space="preserve">. Dat is gelijk aan 0 of 0%. Er is ook nog de mogelijkheid dat een woord helemaal nieuw is in de database. Dit zal nog grotere problemen veroorzaken. In de andere gevallen wordt een e-mail als zaak gerelateerd (100%) of als niet zaak gerelateerd (0%) gemarkeerd door de analyse. In het geval van een nieuw woord </w:t>
      </w:r>
      <w:r w:rsidR="001F30D2">
        <w:t xml:space="preserve">zal de analyse de berekening </w:t>
      </w:r>
      <m:oMath>
        <m:f>
          <m:fPr>
            <m:ctrlPr>
              <w:rPr>
                <w:rFonts w:ascii="Cambria Math" w:hAnsi="Cambria Math"/>
                <w:i/>
              </w:rPr>
            </m:ctrlPr>
          </m:fPr>
          <m:num>
            <m:r>
              <w:rPr>
                <w:rFonts w:ascii="Cambria Math" w:hAnsi="Cambria Math"/>
              </w:rPr>
              <m:t>0</m:t>
            </m:r>
          </m:num>
          <m:den>
            <m:r>
              <w:rPr>
                <w:rFonts w:ascii="Cambria Math" w:hAnsi="Cambria Math"/>
              </w:rPr>
              <m:t>0</m:t>
            </m:r>
          </m:den>
        </m:f>
      </m:oMath>
      <w:r w:rsidR="001F30D2">
        <w:t xml:space="preserve"> doen. Delen door 0 bestaat niet, hierdoor zal het programma crashen en de analyse niet kunnen uitvoeren.</w:t>
      </w:r>
    </w:p>
    <w:p w:rsidR="001E48FA" w:rsidRDefault="001E48FA" w:rsidP="00CE07FA"/>
    <w:p w:rsidR="001F30D2" w:rsidRDefault="001F30D2" w:rsidP="00CE07FA">
      <w:r>
        <w:t>Voor het omgaan met zeldzame termen is er een formule gemaakt.</w:t>
      </w:r>
      <w:r w:rsidRPr="001F30D2">
        <w:rPr>
          <w:vertAlign w:val="superscript"/>
        </w:rPr>
        <w:t>(1</w:t>
      </w:r>
      <w:r w:rsidR="00472C1A">
        <w:rPr>
          <w:vertAlign w:val="superscript"/>
        </w:rPr>
        <w:t>2</w:t>
      </w:r>
      <w:r w:rsidRPr="001F30D2">
        <w:rPr>
          <w:vertAlign w:val="superscript"/>
        </w:rPr>
        <w:t>,1</w:t>
      </w:r>
      <w:r w:rsidR="00472C1A">
        <w:rPr>
          <w:vertAlign w:val="superscript"/>
        </w:rPr>
        <w:t>5</w:t>
      </w:r>
      <w:r w:rsidRPr="001F30D2">
        <w:rPr>
          <w:vertAlign w:val="superscript"/>
        </w:rPr>
        <w:t>)</w:t>
      </w:r>
      <w:r>
        <w:t xml:space="preserve"> Deze is als volgt:</w:t>
      </w:r>
    </w:p>
    <w:p w:rsidR="001F30D2" w:rsidRDefault="001F30D2" w:rsidP="00CE07FA">
      <w:pPr>
        <w:rPr>
          <w:rFonts w:ascii="Cambria Math" w:hAnsi="Cambria Math"/>
          <w:oMath/>
        </w:rPr>
        <w:sectPr w:rsidR="001F30D2" w:rsidSect="00864647">
          <w:type w:val="continuous"/>
          <w:pgSz w:w="11906" w:h="16838"/>
          <w:pgMar w:top="1417" w:right="1417" w:bottom="1417" w:left="1417" w:header="708" w:footer="708" w:gutter="0"/>
          <w:cols w:space="708"/>
          <w:docGrid w:linePitch="360"/>
        </w:sectPr>
      </w:pPr>
    </w:p>
    <w:p w:rsidR="001F30D2" w:rsidRPr="00813631" w:rsidRDefault="00A21435" w:rsidP="00CE07FA">
      <w:pPr>
        <w:ind w:left="284"/>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Pr'</m:t>
              </m:r>
            </m:fName>
            <m:e>
              <m:r>
                <w:rPr>
                  <w:rFonts w:ascii="Cambria Math" w:hAnsi="Cambria Math"/>
                </w:rPr>
                <m:t>(+|W)</m:t>
              </m:r>
            </m:e>
          </m:func>
          <m:r>
            <w:rPr>
              <w:rFonts w:ascii="Cambria Math" w:hAnsi="Cambria Math"/>
            </w:rPr>
            <m:t>=</m:t>
          </m:r>
          <m:f>
            <m:fPr>
              <m:ctrlPr>
                <w:rPr>
                  <w:rFonts w:ascii="Cambria Math" w:hAnsi="Cambria Math"/>
                  <w:i/>
                </w:rPr>
              </m:ctrlPr>
            </m:fPr>
            <m:num>
              <m:r>
                <w:rPr>
                  <w:rFonts w:ascii="Cambria Math" w:hAnsi="Cambria Math"/>
                </w:rPr>
                <m:t>s∙</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r>
                <w:rPr>
                  <w:rFonts w:ascii="Cambria Math" w:hAnsi="Cambria Math"/>
                </w:rPr>
                <m:t>+i∙</m:t>
              </m:r>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(+|W)</m:t>
                  </m:r>
                </m:e>
              </m:func>
            </m:num>
            <m:den>
              <m:r>
                <w:rPr>
                  <w:rFonts w:ascii="Cambria Math" w:hAnsi="Cambria Math"/>
                </w:rPr>
                <m:t>s+n</m:t>
              </m:r>
            </m:den>
          </m:f>
        </m:oMath>
      </m:oMathPara>
    </w:p>
    <w:p w:rsidR="001F30D2" w:rsidRDefault="001F30D2" w:rsidP="00CE07FA">
      <w:pPr>
        <w:jc w:val="right"/>
      </w:pPr>
      <w:r>
        <w:lastRenderedPageBreak/>
        <w:t>(</w:t>
      </w:r>
      <w:r w:rsidR="007C41CE">
        <w:t>3</w:t>
      </w:r>
      <w:r>
        <w:t>.</w:t>
      </w:r>
      <w:r w:rsidR="0036106D">
        <w:t>40</w:t>
      </w:r>
      <w:r>
        <w:t>)</w:t>
      </w:r>
    </w:p>
    <w:p w:rsidR="001F30D2" w:rsidRDefault="001F30D2" w:rsidP="00CE07FA">
      <w:pPr>
        <w:sectPr w:rsidR="001F30D2" w:rsidSect="001F30D2">
          <w:type w:val="continuous"/>
          <w:pgSz w:w="11906" w:h="16838"/>
          <w:pgMar w:top="1417" w:right="1417" w:bottom="1417" w:left="1417" w:header="708" w:footer="708" w:gutter="0"/>
          <w:cols w:num="2" w:space="284" w:equalWidth="0">
            <w:col w:w="7371" w:space="284"/>
            <w:col w:w="1417"/>
          </w:cols>
          <w:docGrid w:linePitch="360"/>
        </w:sectPr>
      </w:pPr>
    </w:p>
    <w:p w:rsidR="001E48FA" w:rsidRDefault="001F30D2" w:rsidP="00CE07FA">
      <w:pPr>
        <w:ind w:left="284"/>
      </w:pPr>
      <w:r>
        <w:lastRenderedPageBreak/>
        <w:t>Met de variabelen:</w:t>
      </w:r>
    </w:p>
    <w:p w:rsidR="001F30D2" w:rsidRPr="001F30D2" w:rsidRDefault="00A21435" w:rsidP="00CE07FA">
      <w:pPr>
        <w:ind w:left="2124" w:hanging="1557"/>
      </w:pPr>
      <m:oMath>
        <m:func>
          <m:funcPr>
            <m:ctrlPr>
              <w:rPr>
                <w:rFonts w:ascii="Cambria Math" w:hAnsi="Cambria Math"/>
                <w:i/>
              </w:rPr>
            </m:ctrlPr>
          </m:funcPr>
          <m:fName>
            <m:r>
              <m:rPr>
                <m:sty m:val="p"/>
              </m:rPr>
              <w:rPr>
                <w:rFonts w:ascii="Cambria Math" w:hAnsi="Cambria Math"/>
              </w:rPr>
              <m:t>Pr'</m:t>
            </m:r>
          </m:fName>
          <m:e>
            <m:r>
              <w:rPr>
                <w:rFonts w:ascii="Cambria Math" w:hAnsi="Cambria Math"/>
              </w:rPr>
              <m:t>(+|W)</m:t>
            </m:r>
          </m:e>
        </m:func>
      </m:oMath>
      <w:r w:rsidR="001F30D2">
        <w:tab/>
      </w:r>
      <w:r w:rsidR="00526336">
        <w:t>De gecorrigeerde kans dat een e-mail zaak gerelateerd is onder voorwaarde dat woord W erin voorkomt;</w:t>
      </w:r>
    </w:p>
    <w:p w:rsidR="001F30D2" w:rsidRPr="001F30D2" w:rsidRDefault="00A21435" w:rsidP="00CE07FA">
      <w:pPr>
        <w:ind w:left="2124" w:hanging="1557"/>
      </w:pP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(+|W)</m:t>
            </m:r>
          </m:e>
        </m:func>
      </m:oMath>
      <w:r w:rsidR="001F30D2">
        <w:tab/>
      </w:r>
      <w:r w:rsidR="00526336">
        <w:t>De kans dat een e-mail zaak gerelateerd is onder voorwaarde dat woord W erin voorkomt;</w:t>
      </w:r>
    </w:p>
    <w:p w:rsidR="00704040" w:rsidRPr="001F30D2" w:rsidRDefault="00A21435" w:rsidP="00CE07FA">
      <w:pPr>
        <w:ind w:left="567"/>
      </w:p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oMath>
      <w:r w:rsidR="001F30D2">
        <w:tab/>
      </w:r>
      <w:r w:rsidR="001F30D2">
        <w:tab/>
      </w:r>
      <w:r w:rsidR="00526336">
        <w:t>De kans dat een e-mail zaak gerelateerd is;</w:t>
      </w:r>
    </w:p>
    <w:p w:rsidR="001F30D2" w:rsidRPr="001F30D2" w:rsidRDefault="001F30D2" w:rsidP="00CE07FA">
      <w:pPr>
        <w:ind w:left="2124" w:hanging="1557"/>
        <w:rPr>
          <w:rFonts w:ascii="Cambria Math" w:hAnsi="Cambria Math"/>
          <w:oMath/>
        </w:rPr>
      </w:pPr>
      <m:oMath>
        <m:r>
          <w:rPr>
            <w:rFonts w:ascii="Cambria Math" w:hAnsi="Cambria Math"/>
          </w:rPr>
          <m:t>s</m:t>
        </m:r>
      </m:oMath>
      <w:r>
        <w:tab/>
      </w:r>
      <w:r w:rsidR="00526336">
        <w:t xml:space="preserve">Het aantal keer dat het woord W minstens moet zijn voorgekomen </w:t>
      </w:r>
      <w:r w:rsidR="007045C9">
        <w:t>voordat er met vertrouwen kan worden gezegd dat de e-mail zaak of niet zaak gerelateerd is, in plaats van dat er</w:t>
      </w:r>
      <w:r w:rsidR="00526336">
        <w:t xml:space="preserve"> sprake </w:t>
      </w:r>
      <w:r w:rsidR="007045C9">
        <w:t>is</w:t>
      </w:r>
      <w:r w:rsidR="00526336">
        <w:t xml:space="preserve"> van toeval;</w:t>
      </w:r>
    </w:p>
    <w:p w:rsidR="001F30D2" w:rsidRPr="001F30D2" w:rsidRDefault="002E42F0" w:rsidP="00CE07FA">
      <w:pPr>
        <w:ind w:left="567"/>
        <w:rPr>
          <w:rFonts w:ascii="Cambria Math" w:hAnsi="Cambria Math"/>
          <w:oMath/>
        </w:rPr>
      </w:pPr>
      <m:oMath>
        <m:r>
          <w:rPr>
            <w:rFonts w:ascii="Cambria Math" w:hAnsi="Cambria Math"/>
          </w:rPr>
          <m:t>i</m:t>
        </m:r>
      </m:oMath>
      <w:r w:rsidR="001F30D2">
        <w:tab/>
      </w:r>
      <w:r w:rsidR="001F30D2">
        <w:tab/>
      </w:r>
      <w:r>
        <w:tab/>
      </w:r>
      <w:r w:rsidR="00526336">
        <w:t>Het aantal e-mails waarin het woord is voorgekomen.</w:t>
      </w:r>
    </w:p>
    <w:p w:rsidR="001F30D2" w:rsidRDefault="001F30D2" w:rsidP="00CE07FA"/>
    <w:p w:rsidR="00704040" w:rsidRDefault="00976384" w:rsidP="00CE07FA">
      <w:r>
        <w:t xml:space="preserve">De variabele </w:t>
      </w:r>
      <m:oMath>
        <m:r>
          <w:rPr>
            <w:rFonts w:ascii="Cambria Math" w:hAnsi="Cambria Math"/>
          </w:rPr>
          <m:t>s</m:t>
        </m:r>
      </m:oMath>
      <w:r>
        <w:t xml:space="preserve"> wordt als constante gebruikt. In beide bronnen</w:t>
      </w:r>
      <w:r w:rsidRPr="00976384">
        <w:rPr>
          <w:vertAlign w:val="superscript"/>
        </w:rPr>
        <w:t>(1</w:t>
      </w:r>
      <w:r w:rsidR="00472C1A">
        <w:rPr>
          <w:vertAlign w:val="superscript"/>
        </w:rPr>
        <w:t>2</w:t>
      </w:r>
      <w:r w:rsidRPr="00976384">
        <w:rPr>
          <w:vertAlign w:val="superscript"/>
        </w:rPr>
        <w:t>,1</w:t>
      </w:r>
      <w:r w:rsidR="00472C1A">
        <w:rPr>
          <w:vertAlign w:val="superscript"/>
        </w:rPr>
        <w:t>5</w:t>
      </w:r>
      <w:r w:rsidRPr="00976384">
        <w:rPr>
          <w:vertAlign w:val="superscript"/>
        </w:rPr>
        <w:t>)</w:t>
      </w:r>
      <w:r>
        <w:t xml:space="preserve"> over zeldzame termen wordt een suggestie gedaan over de in te vullen waarde. In de ene bron</w:t>
      </w:r>
      <w:r w:rsidRPr="00976384">
        <w:rPr>
          <w:vertAlign w:val="superscript"/>
        </w:rPr>
        <w:t>(1</w:t>
      </w:r>
      <w:r w:rsidR="00472C1A">
        <w:rPr>
          <w:vertAlign w:val="superscript"/>
        </w:rPr>
        <w:t>2</w:t>
      </w:r>
      <w:r w:rsidRPr="00976384">
        <w:rPr>
          <w:vertAlign w:val="superscript"/>
        </w:rPr>
        <w:t>)</w:t>
      </w:r>
      <w:r>
        <w:t xml:space="preserve"> wordt de suggestie gesteld om deze op 3 te zetten, in de andere bron</w:t>
      </w:r>
      <w:r w:rsidRPr="00976384">
        <w:rPr>
          <w:vertAlign w:val="superscript"/>
        </w:rPr>
        <w:t>(1</w:t>
      </w:r>
      <w:r w:rsidR="00472C1A">
        <w:rPr>
          <w:vertAlign w:val="superscript"/>
        </w:rPr>
        <w:t>5</w:t>
      </w:r>
      <w:r w:rsidRPr="00976384">
        <w:rPr>
          <w:vertAlign w:val="superscript"/>
        </w:rPr>
        <w:t>)</w:t>
      </w:r>
      <w:r>
        <w:t xml:space="preserve"> is </w:t>
      </w:r>
      <w:r w:rsidR="0036106D">
        <w:t>deze</w:t>
      </w:r>
      <w:r>
        <w:t xml:space="preserve"> 1. Voor dit project is gekozen om de middenweg te kiezen, </w:t>
      </w:r>
      <m:oMath>
        <m:r>
          <w:rPr>
            <w:rFonts w:ascii="Cambria Math" w:hAnsi="Cambria Math"/>
          </w:rPr>
          <m:t>s = 2</m:t>
        </m:r>
      </m:oMath>
      <w:r>
        <w:t>.</w:t>
      </w:r>
    </w:p>
    <w:p w:rsidR="00976384" w:rsidRDefault="00976384" w:rsidP="00CE07FA"/>
    <w:p w:rsidR="00976384" w:rsidRDefault="0036106D" w:rsidP="00CE07FA">
      <w:r>
        <w:t xml:space="preserve">In </w:t>
      </w:r>
      <w:r w:rsidR="00976384">
        <w:t>formule</w:t>
      </w:r>
      <w:r>
        <w:t xml:space="preserve"> 3.40</w:t>
      </w:r>
      <w:r w:rsidR="00976384">
        <w:t xml:space="preserve"> wordt </w:t>
      </w:r>
      <m:oMath>
        <m:r>
          <w:rPr>
            <w:rFonts w:ascii="Cambria Math" w:hAnsi="Cambria Math"/>
          </w:rPr>
          <m:t>i</m:t>
        </m:r>
      </m:oMath>
      <w:r w:rsidR="00976384">
        <w:t xml:space="preserve"> omschreven als het aantal e-mails waarin het woord is voorgekomen. Deze </w:t>
      </w:r>
      <m:oMath>
        <m:r>
          <w:rPr>
            <w:rFonts w:ascii="Cambria Math" w:hAnsi="Cambria Math"/>
          </w:rPr>
          <m:t>i</m:t>
        </m:r>
      </m:oMath>
      <w:r w:rsidR="00556D17">
        <w:t xml:space="preserve"> kan worden omgeschreven in </w:t>
      </w:r>
      <m:oMath>
        <m:d>
          <m:dPr>
            <m:ctrlPr>
              <w:rPr>
                <w:rFonts w:ascii="Cambria Math" w:hAnsi="Cambria Math"/>
                <w:i/>
              </w:rPr>
            </m:ctrlPr>
          </m:dPr>
          <m:e>
            <m:r>
              <w:rPr>
                <w:rFonts w:ascii="Cambria Math" w:hAnsi="Cambria Math"/>
              </w:rPr>
              <m:t>c+d</m:t>
            </m:r>
          </m:e>
        </m:d>
      </m:oMath>
      <w:r w:rsidR="00556D17">
        <w:t>. Het aantal zaak en niet zaak gerelateerde e-mails waarin het woord voorkomt bij elkaar opgeteld.</w:t>
      </w:r>
    </w:p>
    <w:p w:rsidR="00556D17" w:rsidRDefault="00556D17" w:rsidP="00CE07FA"/>
    <w:p w:rsidR="00556D17" w:rsidRDefault="00556D17" w:rsidP="00CE07FA">
      <w:r>
        <w:lastRenderedPageBreak/>
        <w:t xml:space="preserve">Als de formule weer wordt omgeschreven in de bekende variabelen </w:t>
      </w:r>
      <m:oMath>
        <m:r>
          <w:rPr>
            <w:rFonts w:ascii="Cambria Math" w:hAnsi="Cambria Math"/>
          </w:rPr>
          <m:t>a</m:t>
        </m:r>
      </m:oMath>
      <w:r>
        <w:t xml:space="preserve">, </w:t>
      </w:r>
      <m:oMath>
        <m:r>
          <w:rPr>
            <w:rFonts w:ascii="Cambria Math" w:hAnsi="Cambria Math"/>
          </w:rPr>
          <m:t>b</m:t>
        </m:r>
      </m:oMath>
      <w:r>
        <w:t xml:space="preserve">, </w:t>
      </w:r>
      <m:oMath>
        <m:r>
          <w:rPr>
            <w:rFonts w:ascii="Cambria Math" w:hAnsi="Cambria Math"/>
          </w:rPr>
          <m:t>c</m:t>
        </m:r>
      </m:oMath>
      <w:r>
        <w:t xml:space="preserve">, </w:t>
      </w:r>
      <m:oMath>
        <m:r>
          <w:rPr>
            <w:rFonts w:ascii="Cambria Math" w:hAnsi="Cambria Math"/>
          </w:rPr>
          <m:t>d</m:t>
        </m:r>
      </m:oMath>
      <w:r>
        <w:t xml:space="preserve"> en </w:t>
      </w:r>
      <m:oMath>
        <m:r>
          <w:rPr>
            <w:rFonts w:ascii="Cambria Math" w:hAnsi="Cambria Math"/>
          </w:rPr>
          <m:t>n</m:t>
        </m:r>
      </m:oMath>
      <w:r>
        <w:t xml:space="preserve">, dan geeft dit de onderstaande formule. Er is sprake van </w:t>
      </w:r>
      <m:oMath>
        <m:r>
          <w:rPr>
            <w:rFonts w:ascii="Cambria Math" w:hAnsi="Cambria Math"/>
          </w:rPr>
          <m:t>c</m:t>
        </m:r>
      </m:oMath>
      <w:r>
        <w:t xml:space="preserve"> en </w:t>
      </w:r>
      <m:oMath>
        <m:r>
          <w:rPr>
            <w:rFonts w:ascii="Cambria Math" w:hAnsi="Cambria Math"/>
          </w:rPr>
          <m:t>d</m:t>
        </m:r>
      </m:oMath>
      <w:r>
        <w:t xml:space="preserve"> en niet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 en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t xml:space="preserve">, omdat </w:t>
      </w:r>
      <w:r w:rsidR="002E42F0">
        <w:t>de</w:t>
      </w:r>
      <w:r>
        <w:t xml:space="preserve"> gecorrigeerde kans </w:t>
      </w:r>
      <w:r w:rsidR="002E42F0">
        <w:t>betrekking heeft op een</w:t>
      </w:r>
      <w:r>
        <w:t xml:space="preserve"> enkel</w:t>
      </w:r>
      <w:r w:rsidR="002E42F0">
        <w:t xml:space="preserve"> woord</w:t>
      </w:r>
      <w:r>
        <w:t xml:space="preserve"> en niet</w:t>
      </w:r>
      <w:r w:rsidR="00A80A9C">
        <w:t xml:space="preserve"> op</w:t>
      </w:r>
      <w:r>
        <w:t xml:space="preserve"> meerdere </w:t>
      </w:r>
      <w:r w:rsidR="002E42F0">
        <w:t>woorden</w:t>
      </w:r>
      <w:r>
        <w:t>.</w:t>
      </w:r>
    </w:p>
    <w:p w:rsidR="00556D17" w:rsidRDefault="00556D17" w:rsidP="00CE07FA">
      <w:pPr>
        <w:rPr>
          <w:rFonts w:ascii="Cambria Math" w:hAnsi="Cambria Math"/>
          <w:oMath/>
        </w:rPr>
        <w:sectPr w:rsidR="00556D17" w:rsidSect="00864647">
          <w:type w:val="continuous"/>
          <w:pgSz w:w="11906" w:h="16838"/>
          <w:pgMar w:top="1417" w:right="1417" w:bottom="1417" w:left="1417" w:header="708" w:footer="708" w:gutter="0"/>
          <w:cols w:space="708"/>
          <w:docGrid w:linePitch="360"/>
        </w:sectPr>
      </w:pPr>
    </w:p>
    <w:p w:rsidR="00556D17" w:rsidRPr="00813631" w:rsidRDefault="00A21435" w:rsidP="00CE07FA">
      <w:pPr>
        <w:ind w:left="284"/>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Pr'</m:t>
              </m:r>
            </m:fName>
            <m:e>
              <m:r>
                <w:rPr>
                  <w:rFonts w:ascii="Cambria Math" w:hAnsi="Cambria Math"/>
                </w:rPr>
                <m:t>(+|W)</m:t>
              </m:r>
            </m:e>
          </m:func>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d>
                <m:dPr>
                  <m:ctrlPr>
                    <w:rPr>
                      <w:rFonts w:ascii="Cambria Math" w:hAnsi="Cambria Math"/>
                      <w:i/>
                    </w:rPr>
                  </m:ctrlPr>
                </m:dPr>
                <m:e>
                  <m:r>
                    <w:rPr>
                      <w:rFonts w:ascii="Cambria Math" w:hAnsi="Cambria Math"/>
                    </w:rPr>
                    <m:t>c+d</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c</m:t>
                      </m:r>
                    </m:num>
                    <m:den>
                      <m:r>
                        <w:rPr>
                          <w:rFonts w:ascii="Cambria Math" w:hAnsi="Cambria Math"/>
                        </w:rPr>
                        <m:t>c+d</m:t>
                      </m:r>
                    </m:den>
                  </m:f>
                </m:e>
              </m:d>
            </m:num>
            <m:den>
              <m:r>
                <w:rPr>
                  <w:rFonts w:ascii="Cambria Math" w:hAnsi="Cambria Math"/>
                </w:rPr>
                <m:t>2+</m:t>
              </m:r>
              <m:d>
                <m:dPr>
                  <m:ctrlPr>
                    <w:rPr>
                      <w:rFonts w:ascii="Cambria Math" w:hAnsi="Cambria Math"/>
                      <w:i/>
                    </w:rPr>
                  </m:ctrlPr>
                </m:dPr>
                <m:e>
                  <m:r>
                    <w:rPr>
                      <w:rFonts w:ascii="Cambria Math" w:hAnsi="Cambria Math"/>
                    </w:rPr>
                    <m:t>c+d</m:t>
                  </m:r>
                </m:e>
              </m:d>
            </m:den>
          </m:f>
        </m:oMath>
      </m:oMathPara>
    </w:p>
    <w:p w:rsidR="00556D17" w:rsidRDefault="00556D17" w:rsidP="00CE07FA">
      <w:pPr>
        <w:ind w:left="284"/>
        <w:jc w:val="right"/>
      </w:pPr>
      <w:r>
        <w:lastRenderedPageBreak/>
        <w:t>(</w:t>
      </w:r>
      <w:r w:rsidR="00E91052">
        <w:t>3</w:t>
      </w:r>
      <w:r>
        <w:t>.</w:t>
      </w:r>
      <w:r w:rsidR="000A6432">
        <w:t>41</w:t>
      </w:r>
      <w:r>
        <w:t>)</w:t>
      </w:r>
    </w:p>
    <w:p w:rsidR="00556D17" w:rsidRDefault="00556D17" w:rsidP="00CE07FA">
      <w:pPr>
        <w:ind w:left="284"/>
        <w:sectPr w:rsidR="00556D17" w:rsidSect="00556D17">
          <w:type w:val="continuous"/>
          <w:pgSz w:w="11906" w:h="16838"/>
          <w:pgMar w:top="1417" w:right="1417" w:bottom="1417" w:left="1417" w:header="708" w:footer="708" w:gutter="0"/>
          <w:cols w:num="2" w:space="284" w:equalWidth="0">
            <w:col w:w="7371" w:space="284"/>
            <w:col w:w="1417"/>
          </w:cols>
          <w:docGrid w:linePitch="360"/>
        </w:sectPr>
      </w:pPr>
    </w:p>
    <w:p w:rsidR="00556D17" w:rsidRPr="00813631" w:rsidRDefault="00A21435" w:rsidP="00CE07FA">
      <w:pPr>
        <w:ind w:left="284"/>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Pr'</m:t>
              </m:r>
            </m:fName>
            <m:e>
              <m:r>
                <w:rPr>
                  <w:rFonts w:ascii="Cambria Math" w:hAnsi="Cambria Math"/>
                </w:rPr>
                <m:t>(+|W)</m:t>
              </m:r>
            </m:e>
          </m:func>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c∙</m:t>
                  </m:r>
                  <m:d>
                    <m:dPr>
                      <m:ctrlPr>
                        <w:rPr>
                          <w:rFonts w:ascii="Cambria Math" w:hAnsi="Cambria Math"/>
                          <w:i/>
                        </w:rPr>
                      </m:ctrlPr>
                    </m:dPr>
                    <m:e>
                      <m:r>
                        <w:rPr>
                          <w:rFonts w:ascii="Cambria Math" w:hAnsi="Cambria Math"/>
                        </w:rPr>
                        <m:t>c+d</m:t>
                      </m:r>
                    </m:e>
                  </m:d>
                </m:num>
                <m:den>
                  <m:r>
                    <w:rPr>
                      <w:rFonts w:ascii="Cambria Math" w:hAnsi="Cambria Math"/>
                    </w:rPr>
                    <m:t>c+d</m:t>
                  </m:r>
                </m:den>
              </m:f>
            </m:num>
            <m:den>
              <m:r>
                <w:rPr>
                  <w:rFonts w:ascii="Cambria Math" w:hAnsi="Cambria Math"/>
                </w:rPr>
                <m:t>2+c+d</m:t>
              </m:r>
            </m:den>
          </m:f>
        </m:oMath>
      </m:oMathPara>
    </w:p>
    <w:p w:rsidR="00556D17" w:rsidRDefault="00556D17" w:rsidP="00CE07FA">
      <w:pPr>
        <w:ind w:left="284"/>
        <w:jc w:val="right"/>
      </w:pPr>
      <w:r>
        <w:lastRenderedPageBreak/>
        <w:t>(</w:t>
      </w:r>
      <w:r w:rsidR="00E91052">
        <w:t>3</w:t>
      </w:r>
      <w:r>
        <w:t>.</w:t>
      </w:r>
      <w:r w:rsidR="000A6432">
        <w:t>42</w:t>
      </w:r>
      <w:r>
        <w:t>)</w:t>
      </w:r>
    </w:p>
    <w:p w:rsidR="00556D17" w:rsidRDefault="00556D17" w:rsidP="00CE07FA">
      <w:pPr>
        <w:ind w:left="284"/>
        <w:sectPr w:rsidR="00556D17" w:rsidSect="00556D17">
          <w:type w:val="continuous"/>
          <w:pgSz w:w="11906" w:h="16838"/>
          <w:pgMar w:top="1417" w:right="1417" w:bottom="1417" w:left="1417" w:header="708" w:footer="708" w:gutter="0"/>
          <w:cols w:num="2" w:space="284" w:equalWidth="0">
            <w:col w:w="7371" w:space="284"/>
            <w:col w:w="1417"/>
          </w:cols>
          <w:docGrid w:linePitch="360"/>
        </w:sectPr>
      </w:pPr>
    </w:p>
    <w:p w:rsidR="00556D17" w:rsidRPr="00813631" w:rsidRDefault="00A21435" w:rsidP="00CE07FA">
      <w:pPr>
        <w:ind w:left="284"/>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Pr'</m:t>
              </m:r>
            </m:fName>
            <m:e>
              <m:r>
                <w:rPr>
                  <w:rFonts w:ascii="Cambria Math" w:hAnsi="Cambria Math"/>
                </w:rPr>
                <m:t>(+|W)</m:t>
              </m:r>
            </m:e>
          </m:func>
          <m:r>
            <w:rPr>
              <w:rFonts w:ascii="Cambria Math" w:hAnsi="Cambria Math"/>
            </w:rPr>
            <m:t>=</m:t>
          </m:r>
          <m:f>
            <m:fPr>
              <m:ctrlPr>
                <w:rPr>
                  <w:rFonts w:ascii="Cambria Math" w:hAnsi="Cambria Math"/>
                  <w:i/>
                </w:rPr>
              </m:ctrlPr>
            </m:fPr>
            <m:num>
              <m:r>
                <w:rPr>
                  <w:rFonts w:ascii="Cambria Math" w:hAnsi="Cambria Math"/>
                </w:rPr>
                <m:t>2∙(</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)+c</m:t>
              </m:r>
            </m:num>
            <m:den>
              <m:r>
                <w:rPr>
                  <w:rFonts w:ascii="Cambria Math" w:hAnsi="Cambria Math"/>
                </w:rPr>
                <m:t>2+c+d</m:t>
              </m:r>
            </m:den>
          </m:f>
        </m:oMath>
      </m:oMathPara>
    </w:p>
    <w:p w:rsidR="00556D17" w:rsidRDefault="00556D17" w:rsidP="00CE07FA">
      <w:pPr>
        <w:jc w:val="right"/>
      </w:pPr>
      <w:r>
        <w:lastRenderedPageBreak/>
        <w:t>(</w:t>
      </w:r>
      <w:r w:rsidR="00E91052">
        <w:t>3</w:t>
      </w:r>
      <w:r>
        <w:t>.</w:t>
      </w:r>
      <w:r w:rsidR="000A6432">
        <w:t>43</w:t>
      </w:r>
      <w:r>
        <w:t>)</w:t>
      </w:r>
    </w:p>
    <w:p w:rsidR="00556D17" w:rsidRDefault="00556D17" w:rsidP="00CE07FA">
      <w:pPr>
        <w:sectPr w:rsidR="00556D17" w:rsidSect="00556D17">
          <w:type w:val="continuous"/>
          <w:pgSz w:w="11906" w:h="16838"/>
          <w:pgMar w:top="1417" w:right="1417" w:bottom="1417" w:left="1417" w:header="708" w:footer="708" w:gutter="0"/>
          <w:cols w:num="2" w:space="284" w:equalWidth="0">
            <w:col w:w="7371" w:space="284"/>
            <w:col w:w="1417"/>
          </w:cols>
          <w:docGrid w:linePitch="360"/>
        </w:sectPr>
      </w:pPr>
    </w:p>
    <w:p w:rsidR="00F45FF5" w:rsidRDefault="00F45FF5" w:rsidP="00CE07FA"/>
    <w:p w:rsidR="00556D17" w:rsidRDefault="003971DA" w:rsidP="00CE07FA">
      <w:r>
        <w:t>Zeldzame termen in e-mails zorgen ervoor dat er bij implementatie geen gebruik gemaakt kan worden van de</w:t>
      </w:r>
      <w:r w:rsidR="00CA38B2">
        <w:t xml:space="preserve"> verbeterde</w:t>
      </w:r>
      <w:r>
        <w:t xml:space="preserve"> BI- en VU-formule of de vereenvoudigde vorm ervan. </w:t>
      </w:r>
      <w:r w:rsidR="005D2132">
        <w:t>Het probleem van zeldzame termen</w:t>
      </w:r>
      <w:r>
        <w:t xml:space="preserve"> zorgt ervoor dat er per woord moet worden gekeken wat de kans is dat deze in een zaak gerelateerde e-mail voorkomt. Oftewel </w:t>
      </w: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(+|W)</m:t>
            </m:r>
          </m:e>
        </m:func>
      </m:oMath>
      <w:r>
        <w:t>. De BSF-formule is wel hierop ingespeeld.</w:t>
      </w:r>
    </w:p>
    <w:p w:rsidR="005D2132" w:rsidRDefault="005D2132" w:rsidP="00CE07FA"/>
    <w:p w:rsidR="00556D17" w:rsidRDefault="003971DA" w:rsidP="00CE07FA">
      <w:r>
        <w:t xml:space="preserve">Om toch gebruik te maken van </w:t>
      </w:r>
      <w:r w:rsidR="005D2132">
        <w:t xml:space="preserve">een </w:t>
      </w:r>
      <w:r>
        <w:t>formule</w:t>
      </w:r>
      <w:r w:rsidR="005D2132">
        <w:t xml:space="preserve"> die zowel rekening houdt met zeldzame woorden als ongelijkheden in zaak en niet zaak gerelateerde e-mails</w:t>
      </w:r>
      <w:r>
        <w:t>, moet</w:t>
      </w:r>
      <w:r w:rsidR="005D2132">
        <w:t xml:space="preserve"> de </w:t>
      </w:r>
      <w:r w:rsidR="00C76DB3">
        <w:t xml:space="preserve">verbeterde </w:t>
      </w:r>
      <w:r w:rsidR="005D2132">
        <w:t xml:space="preserve">BI- en VU-formule worden geschreven </w:t>
      </w:r>
      <w:r>
        <w:t xml:space="preserve">in termen van </w:t>
      </w: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e>
        </m:func>
      </m:oMath>
      <w:r>
        <w:t>, zoals</w:t>
      </w:r>
      <w:r w:rsidR="005D2132">
        <w:t xml:space="preserve"> in</w:t>
      </w:r>
      <w:r>
        <w:t xml:space="preserve"> de BSF-formule. Bij de analyse van de BSF-formule, de BI-formule en de VU-formule voor meerdere termen is gebleken dat er bij de BSF-formule geen gebruik</w:t>
      </w:r>
      <w:r w:rsidR="00DC61B9">
        <w:t xml:space="preserve"> wordt</w:t>
      </w:r>
      <w:r>
        <w:t xml:space="preserve"> </w:t>
      </w:r>
      <w:r w:rsidR="00DC61B9">
        <w:t>ge</w:t>
      </w:r>
      <w:r>
        <w:t>maakt van een wegingsfactor. Door echter terug te beredeneren kan deze wegingsfactor in de BSF-formule worden toegevoegd. Dit is nodig om te kunnen werken met zeldzame termen en de wegingsfactor samen.</w:t>
      </w:r>
      <w:r w:rsidR="007A5716">
        <w:t xml:space="preserve"> De verwerkingen hiervan zijn te zien in </w:t>
      </w:r>
      <w:r w:rsidR="00C8421E">
        <w:t xml:space="preserve">de </w:t>
      </w:r>
      <w:r w:rsidR="007A5716">
        <w:t>formule</w:t>
      </w:r>
      <w:r w:rsidR="00C8421E">
        <w:t>s</w:t>
      </w:r>
      <w:r w:rsidR="007A5716">
        <w:t xml:space="preserve"> </w:t>
      </w:r>
      <w:r w:rsidR="00C8421E">
        <w:t>B1</w:t>
      </w:r>
      <w:r w:rsidR="007A5716">
        <w:t>.</w:t>
      </w:r>
      <w:r w:rsidR="00C76DB3">
        <w:t>65</w:t>
      </w:r>
      <w:r w:rsidR="007A5716">
        <w:t xml:space="preserve"> tot en met </w:t>
      </w:r>
      <w:r w:rsidR="00C8421E">
        <w:t>B1</w:t>
      </w:r>
      <w:r w:rsidR="007A5716">
        <w:t>.</w:t>
      </w:r>
      <w:r w:rsidR="00C76DB3">
        <w:t>72</w:t>
      </w:r>
      <w:r w:rsidR="007A5716">
        <w:t>.</w:t>
      </w:r>
      <w:r w:rsidR="00C8421E">
        <w:t xml:space="preserve"> De uitkomst van deze verwerkingen is te zien in formule 3.</w:t>
      </w:r>
      <w:r w:rsidR="00C76DB3">
        <w:t>44</w:t>
      </w:r>
      <w:r w:rsidR="00C8421E">
        <w:t>.</w:t>
      </w:r>
    </w:p>
    <w:p w:rsidR="00163195" w:rsidRDefault="00163195" w:rsidP="00CE07FA">
      <w:pPr>
        <w:rPr>
          <w:rFonts w:ascii="Cambria Math" w:hAnsi="Cambria Math"/>
          <w:oMath/>
        </w:rPr>
        <w:sectPr w:rsidR="00163195" w:rsidSect="00864647">
          <w:type w:val="continuous"/>
          <w:pgSz w:w="11906" w:h="16838"/>
          <w:pgMar w:top="1417" w:right="1417" w:bottom="1417" w:left="1417" w:header="708" w:footer="708" w:gutter="0"/>
          <w:cols w:space="708"/>
          <w:docGrid w:linePitch="360"/>
        </w:sectPr>
      </w:pPr>
    </w:p>
    <w:p w:rsidR="005D2132" w:rsidRPr="00B65C3F" w:rsidRDefault="00A21435" w:rsidP="00CE07FA">
      <w:pPr>
        <w:ind w:left="284"/>
      </w:p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m:rPr>
                <m:sty m:val="p"/>
              </m:rP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den>
        </m:f>
      </m:oMath>
      <w:r w:rsidR="00C8421E">
        <w:t xml:space="preserve"> </w:t>
      </w:r>
    </w:p>
    <w:p w:rsidR="003971DA" w:rsidRDefault="005D2132" w:rsidP="00CE07FA">
      <w:pPr>
        <w:jc w:val="right"/>
      </w:pPr>
      <w:r>
        <w:lastRenderedPageBreak/>
        <w:t>(</w:t>
      </w:r>
      <w:r w:rsidR="00E91052">
        <w:t>3</w:t>
      </w:r>
      <w:r>
        <w:t>.</w:t>
      </w:r>
      <w:r w:rsidR="00C76DB3">
        <w:t>44</w:t>
      </w:r>
      <w:r>
        <w:t>)</w:t>
      </w:r>
    </w:p>
    <w:p w:rsidR="00163195" w:rsidRDefault="00163195" w:rsidP="00CE07FA">
      <w:pPr>
        <w:sectPr w:rsidR="00163195" w:rsidSect="00163195">
          <w:type w:val="continuous"/>
          <w:pgSz w:w="11906" w:h="16838"/>
          <w:pgMar w:top="1417" w:right="1417" w:bottom="1417" w:left="1417" w:header="708" w:footer="708" w:gutter="0"/>
          <w:cols w:num="2" w:space="284" w:equalWidth="0">
            <w:col w:w="7371" w:space="284"/>
            <w:col w:w="1417"/>
          </w:cols>
          <w:docGrid w:linePitch="360"/>
        </w:sectPr>
      </w:pPr>
    </w:p>
    <w:p w:rsidR="00C8421E" w:rsidRPr="00C8421E" w:rsidRDefault="00C8421E" w:rsidP="00CE07FA"/>
    <w:p w:rsidR="007A5716" w:rsidRPr="00C8421E" w:rsidRDefault="007A5716" w:rsidP="00CE07FA">
      <w:r>
        <w:t xml:space="preserve">De formule die te zien is in formule </w:t>
      </w:r>
      <w:r w:rsidR="00E91052">
        <w:t>3</w:t>
      </w:r>
      <w:r>
        <w:t>.</w:t>
      </w:r>
      <w:r w:rsidR="00C76DB3">
        <w:t>44</w:t>
      </w:r>
      <w:r>
        <w:t xml:space="preserve"> is de</w:t>
      </w:r>
      <w:r w:rsidR="00C76DB3">
        <w:t xml:space="preserve"> verbeterde</w:t>
      </w:r>
      <w:r>
        <w:t xml:space="preserve"> BI- en VU-formule, geschreven in de vorm van de BSF-formule. Dit zorgt ervoor dat er per woord geanalyseerd kan worden en rekening gehouden kan worden met zeldzame termen</w:t>
      </w:r>
      <w:r w:rsidR="00C8421E">
        <w:t>.</w:t>
      </w:r>
      <w:r w:rsidR="00DF4655">
        <w:t xml:space="preserve"> </w:t>
      </w:r>
      <w:r w:rsidR="00C8421E">
        <w:t>D</w:t>
      </w:r>
      <w:r w:rsidR="00DF4655">
        <w:t>aarnaast is de wegingsfactor in de formule meegenomen.</w:t>
      </w:r>
    </w:p>
    <w:p w:rsidR="00DF4655" w:rsidRDefault="00DF4655" w:rsidP="00CE07FA"/>
    <w:p w:rsidR="00DF4655" w:rsidRDefault="00DF4655" w:rsidP="00CE07FA">
      <w:r>
        <w:t xml:space="preserve">De formule waarvan gebruik gemaakt </w:t>
      </w:r>
      <w:r w:rsidR="009843C7">
        <w:t xml:space="preserve">kan </w:t>
      </w:r>
      <w:r>
        <w:t>word</w:t>
      </w:r>
      <w:r w:rsidR="009843C7">
        <w:t>en</w:t>
      </w:r>
      <w:r>
        <w:t xml:space="preserve"> is:</w:t>
      </w:r>
    </w:p>
    <w:p w:rsidR="00DF4655" w:rsidRDefault="00DF4655" w:rsidP="00CE07FA">
      <w:pPr>
        <w:rPr>
          <w:rFonts w:ascii="Cambria Math" w:hAnsi="Cambria Math"/>
          <w:oMath/>
        </w:rPr>
        <w:sectPr w:rsidR="00DF4655" w:rsidSect="00864647">
          <w:type w:val="continuous"/>
          <w:pgSz w:w="11906" w:h="16838"/>
          <w:pgMar w:top="1417" w:right="1417" w:bottom="1417" w:left="1417" w:header="708" w:footer="708" w:gutter="0"/>
          <w:cols w:space="708"/>
          <w:docGrid w:linePitch="360"/>
        </w:sectPr>
      </w:pPr>
    </w:p>
    <w:p w:rsidR="00556D17" w:rsidRPr="00DF4655" w:rsidRDefault="00A21435" w:rsidP="00CE07FA">
      <w:pPr>
        <w:ind w:left="284"/>
      </w:p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m:rPr>
                <m:sty m:val="p"/>
              </m:rP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den>
        </m:f>
      </m:oMath>
      <w:r w:rsidR="00DF4655">
        <w:t xml:space="preserve"> </w:t>
      </w:r>
    </w:p>
    <w:p w:rsidR="00556D17" w:rsidRDefault="00DF4655" w:rsidP="00CE07FA">
      <w:pPr>
        <w:jc w:val="right"/>
      </w:pPr>
      <w:r>
        <w:lastRenderedPageBreak/>
        <w:t>(</w:t>
      </w:r>
      <w:r w:rsidR="00E91052">
        <w:t>3</w:t>
      </w:r>
      <w:r>
        <w:t>.</w:t>
      </w:r>
      <w:r w:rsidR="00CA38B2">
        <w:t>45</w:t>
      </w:r>
      <w:r>
        <w:t>)</w:t>
      </w:r>
    </w:p>
    <w:p w:rsidR="00DF4655" w:rsidRDefault="00DF4655" w:rsidP="00CE07FA">
      <w:pPr>
        <w:sectPr w:rsidR="00DF4655" w:rsidSect="00DF4655">
          <w:type w:val="continuous"/>
          <w:pgSz w:w="11906" w:h="16838"/>
          <w:pgMar w:top="1417" w:right="1417" w:bottom="1417" w:left="1417" w:header="708" w:footer="708" w:gutter="0"/>
          <w:cols w:num="2" w:space="113" w:equalWidth="0">
            <w:col w:w="7711" w:space="113"/>
            <w:col w:w="1248"/>
          </w:cols>
          <w:docGrid w:linePitch="360"/>
        </w:sectPr>
      </w:pPr>
    </w:p>
    <w:p w:rsidR="00556D17" w:rsidRDefault="00DF4655" w:rsidP="00CE07FA">
      <w:pPr>
        <w:ind w:left="284"/>
      </w:pPr>
      <w:r>
        <w:lastRenderedPageBreak/>
        <w:t>Met de variabelen:</w:t>
      </w:r>
    </w:p>
    <w:p w:rsidR="00DF4655" w:rsidRPr="00DF4655" w:rsidRDefault="00DF4655" w:rsidP="00CE07FA">
      <w:pPr>
        <w:ind w:left="567"/>
        <w:rPr>
          <w:rFonts w:ascii="Cambria Math" w:hAnsi="Cambria Math"/>
          <w:oMath/>
        </w:rPr>
      </w:pPr>
      <m:oMath>
        <m:r>
          <w:rPr>
            <w:rFonts w:ascii="Cambria Math" w:hAnsi="Cambria Math"/>
          </w:rPr>
          <m:t>a</m:t>
        </m:r>
      </m:oMath>
      <w:r>
        <w:tab/>
      </w:r>
      <w:r>
        <w:tab/>
      </w:r>
      <w:r>
        <w:tab/>
        <w:t>Het totaal aantal e-mails gemarkeerd als zaak gerelateerd;</w:t>
      </w:r>
    </w:p>
    <w:p w:rsidR="00DF4655" w:rsidRPr="00DF4655" w:rsidRDefault="00DF4655" w:rsidP="00CE07FA">
      <w:pPr>
        <w:ind w:left="567"/>
        <w:rPr>
          <w:rFonts w:ascii="Cambria Math" w:hAnsi="Cambria Math"/>
          <w:oMath/>
        </w:rPr>
      </w:pPr>
      <m:oMath>
        <m:r>
          <w:rPr>
            <w:rFonts w:ascii="Cambria Math" w:hAnsi="Cambria Math"/>
          </w:rPr>
          <m:t>b</m:t>
        </m:r>
      </m:oMath>
      <w:r>
        <w:tab/>
      </w:r>
      <w:r>
        <w:tab/>
      </w:r>
      <w:r>
        <w:tab/>
        <w:t>Het totaal aantal e-mails gemarkeerd als niet zaak gerelateerd;</w:t>
      </w:r>
    </w:p>
    <w:p w:rsidR="00DF4655" w:rsidRPr="00DF4655" w:rsidRDefault="00A21435" w:rsidP="00CE07FA">
      <w:pPr>
        <w:ind w:left="567"/>
        <w:rPr>
          <w:rFonts w:ascii="Cambria Math" w:hAnsi="Cambria Math"/>
          <w:oMath/>
        </w:rPr>
      </w:pP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DF4655">
        <w:tab/>
      </w:r>
      <w:r w:rsidR="00DF4655">
        <w:tab/>
        <w:t>Het aantal zaak gerelateerde e-mails waarin het</w:t>
      </w:r>
      <w:r w:rsidR="009930A1">
        <w:t xml:space="preserve"> i-de</w:t>
      </w:r>
      <w:r w:rsidR="00DF4655">
        <w:t xml:space="preserve"> woord voorkomt</w:t>
      </w:r>
      <w:r w:rsidR="009930A1">
        <w:t>;</w:t>
      </w:r>
    </w:p>
    <w:p w:rsidR="00DF4655" w:rsidRPr="00DF4655" w:rsidRDefault="00A21435" w:rsidP="00CE07FA">
      <w:pPr>
        <w:ind w:left="2124" w:hanging="1557"/>
        <w:rPr>
          <w:rFonts w:ascii="Cambria Math" w:hAnsi="Cambria Math"/>
          <w:oMath/>
        </w:rPr>
      </w:pP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9930A1">
        <w:tab/>
        <w:t>Het aantal niet zaak gerelateerde e-mails waarin het i-de woord voorkomt;</w:t>
      </w:r>
    </w:p>
    <w:p w:rsidR="00DF4655" w:rsidRPr="00DF4655" w:rsidRDefault="00DF4655" w:rsidP="00CE07FA">
      <w:pPr>
        <w:ind w:left="567"/>
        <w:rPr>
          <w:rFonts w:ascii="Cambria Math" w:hAnsi="Cambria Math"/>
          <w:oMath/>
        </w:rPr>
      </w:pPr>
      <m:oMath>
        <m:r>
          <w:rPr>
            <w:rFonts w:ascii="Cambria Math" w:hAnsi="Cambria Math"/>
          </w:rPr>
          <m:t>n</m:t>
        </m:r>
      </m:oMath>
      <w:r w:rsidR="009930A1">
        <w:tab/>
      </w:r>
      <w:r w:rsidR="009930A1">
        <w:tab/>
        <w:t>Het totaal aantal woorden in de e-mail;</w:t>
      </w:r>
    </w:p>
    <w:p w:rsidR="00DF4655" w:rsidRPr="00DF4655" w:rsidRDefault="00A21435" w:rsidP="00CE07FA">
      <w:pPr>
        <w:ind w:left="2124" w:hanging="1557"/>
      </w:pP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e>
        </m:func>
      </m:oMath>
      <w:r w:rsidR="009930A1">
        <w:tab/>
        <w:t>De kans dat de e-mail zaak gerelateerd is onder voorwaarde dat het i-de woord erin voorkomt.</w:t>
      </w:r>
    </w:p>
    <w:p w:rsidR="00DF4655" w:rsidRDefault="00DF4655" w:rsidP="00CE07FA">
      <w:pPr>
        <w:ind w:left="284"/>
      </w:pPr>
      <w:r>
        <w:t>Waarvoor geldt:</w:t>
      </w:r>
    </w:p>
    <w:p w:rsidR="003D4E52" w:rsidRDefault="003D4E52" w:rsidP="00CE07FA">
      <w:pPr>
        <w:ind w:right="-1134"/>
        <w:rPr>
          <w:rFonts w:ascii="Cambria Math" w:hAnsi="Cambria Math"/>
          <w:oMath/>
        </w:rPr>
        <w:sectPr w:rsidR="003D4E52" w:rsidSect="00864647">
          <w:type w:val="continuous"/>
          <w:pgSz w:w="11906" w:h="16838"/>
          <w:pgMar w:top="1417" w:right="1417" w:bottom="1417" w:left="1417" w:header="708" w:footer="708" w:gutter="0"/>
          <w:cols w:space="708"/>
          <w:docGrid w:linePitch="360"/>
        </w:sectPr>
      </w:pPr>
    </w:p>
    <w:p w:rsidR="00DF4655" w:rsidRPr="003D4E52" w:rsidRDefault="00A21435" w:rsidP="00CE07FA">
      <w:pPr>
        <w:ind w:left="567" w:right="-1134"/>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=0 en/of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=0</m:t>
          </m:r>
          <m:r>
            <w:rPr>
              <w:rFonts w:ascii="Cambria Math" w:eastAsiaTheme="minorEastAsia" w:hAnsi="Cambria Math"/>
            </w:rPr>
            <m:t>⇒</m:t>
          </m:r>
          <m:r>
            <w:rPr>
              <w:rFonts w:ascii="Cambria Math" w:hAnsi="Cambria Math"/>
            </w:rPr>
            <m:t xml:space="preserve"> </m:t>
          </m:r>
          <m:func>
            <m:funcPr>
              <m:ctrlPr>
                <w:rPr>
                  <w:rFonts w:ascii="Cambria Math" w:eastAsiaTheme="minorEastAsia" w:hAnsi="Cambria Math"/>
                </w:rPr>
              </m:ctrlPr>
            </m:funcPr>
            <m:fName>
              <m:r>
                <m:rPr>
                  <m:sty m:val="p"/>
                </m:rPr>
                <w:rPr>
                  <w:rFonts w:ascii="Cambria Math" w:eastAsiaTheme="minorEastAsia" w:hAnsi="Cambria Math"/>
                </w:rPr>
                <m:t>Pr</m:t>
              </m:r>
            </m:fName>
            <m:e>
              <m:d>
                <m:dPr>
                  <m:ctrlPr>
                    <w:rPr>
                      <w:rFonts w:ascii="Cambria Math" w:eastAsiaTheme="minorEastAsia" w:hAnsi="Cambria Math"/>
                    </w:rPr>
                  </m:ctrlPr>
                </m:dPr>
                <m:e>
                  <m:r>
                    <w:rPr>
                      <w:rFonts w:ascii="Cambria Math" w:eastAsiaTheme="minorEastAsia" w:hAnsi="Cambria Math"/>
                    </w:rPr>
                    <m:t>+</m:t>
                  </m:r>
                </m:e>
                <m:e>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e>
              </m:d>
            </m:e>
          </m:func>
          <m:r>
            <w:rPr>
              <w:rFonts w:ascii="Cambria Math" w:eastAsiaTheme="minorEastAsia" w:hAnsi="Cambria Math"/>
            </w:rPr>
            <m:t>=</m:t>
          </m:r>
          <m:f>
            <m:fPr>
              <m:ctrlPr>
                <w:rPr>
                  <w:rFonts w:ascii="Cambria Math" w:hAnsi="Cambria Math"/>
                  <w:i/>
                </w:rPr>
              </m:ctrlPr>
            </m:fPr>
            <m:num>
              <m:r>
                <w:rPr>
                  <w:rFonts w:ascii="Cambria Math" w:hAnsi="Cambria Math"/>
                </w:rPr>
                <m:t>2∙(</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oMath>
      </m:oMathPara>
    </w:p>
    <w:p w:rsidR="003D4E52" w:rsidRDefault="003D4E52" w:rsidP="00CE07FA">
      <w:pPr>
        <w:jc w:val="right"/>
      </w:pPr>
      <w:r>
        <w:lastRenderedPageBreak/>
        <w:t>(</w:t>
      </w:r>
      <w:r w:rsidR="00E91052">
        <w:t>3</w:t>
      </w:r>
      <w:r>
        <w:t>.</w:t>
      </w:r>
      <w:r w:rsidR="00F45FF5">
        <w:t>4</w:t>
      </w:r>
      <w:r w:rsidR="00CA38B2">
        <w:t>6</w:t>
      </w:r>
      <w:r>
        <w:t>)</w:t>
      </w:r>
    </w:p>
    <w:p w:rsidR="003D4E52" w:rsidRDefault="003D4E52" w:rsidP="00CE07FA">
      <w:pPr>
        <w:ind w:right="-1134"/>
        <w:sectPr w:rsidR="003D4E52" w:rsidSect="003D4E52">
          <w:type w:val="continuous"/>
          <w:pgSz w:w="11906" w:h="16838"/>
          <w:pgMar w:top="1417" w:right="1417" w:bottom="1417" w:left="1417" w:header="708" w:footer="708" w:gutter="0"/>
          <w:cols w:num="2" w:space="113" w:equalWidth="0">
            <w:col w:w="7258" w:space="113"/>
            <w:col w:w="1701"/>
          </w:cols>
          <w:docGrid w:linePitch="360"/>
        </w:sectPr>
      </w:pPr>
    </w:p>
    <w:p w:rsidR="00DF4655" w:rsidRPr="00FB1519" w:rsidRDefault="00A21435" w:rsidP="00CE07FA">
      <w:pPr>
        <w:ind w:left="567"/>
        <w:rPr>
          <w:i/>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≠0 en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≠0</m:t>
          </m:r>
          <m:r>
            <w:rPr>
              <w:rFonts w:ascii="Cambria Math" w:eastAsiaTheme="minorEastAsia" w:hAnsi="Cambria Math"/>
            </w:rPr>
            <m:t>⇒</m:t>
          </m:r>
          <m:r>
            <w:rPr>
              <w:rFonts w:ascii="Cambria Math" w:hAnsi="Cambria Math"/>
            </w:rPr>
            <m:t xml:space="preserve"> </m:t>
          </m:r>
          <m:func>
            <m:funcPr>
              <m:ctrlPr>
                <w:rPr>
                  <w:rFonts w:ascii="Cambria Math" w:eastAsiaTheme="minorEastAsia" w:hAnsi="Cambria Math"/>
                </w:rPr>
              </m:ctrlPr>
            </m:funcPr>
            <m:fName>
              <m:r>
                <m:rPr>
                  <m:sty m:val="p"/>
                </m:rPr>
                <w:rPr>
                  <w:rFonts w:ascii="Cambria Math" w:eastAsiaTheme="minorEastAsia" w:hAnsi="Cambria Math"/>
                </w:rPr>
                <m:t>Pr</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e>
          </m:func>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num>
            <m:den>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den>
          </m:f>
        </m:oMath>
      </m:oMathPara>
    </w:p>
    <w:p w:rsidR="00C76500" w:rsidRDefault="003D4E52" w:rsidP="00CE07FA">
      <w:pPr>
        <w:jc w:val="right"/>
      </w:pPr>
      <w:r>
        <w:lastRenderedPageBreak/>
        <w:t>(</w:t>
      </w:r>
      <w:r w:rsidR="00E91052">
        <w:t>3</w:t>
      </w:r>
      <w:r>
        <w:t>.</w:t>
      </w:r>
      <w:r w:rsidR="00000DA8">
        <w:t>4</w:t>
      </w:r>
      <w:r w:rsidR="00CA38B2">
        <w:t>7</w:t>
      </w:r>
      <w:r>
        <w:t>)</w:t>
      </w:r>
    </w:p>
    <w:p w:rsidR="003D4E52" w:rsidRDefault="003D4E52" w:rsidP="00CE07FA">
      <w:pPr>
        <w:jc w:val="left"/>
        <w:sectPr w:rsidR="003D4E52" w:rsidSect="003D4E52">
          <w:type w:val="continuous"/>
          <w:pgSz w:w="11906" w:h="16838"/>
          <w:pgMar w:top="1417" w:right="1417" w:bottom="1417" w:left="1417" w:header="708" w:footer="708" w:gutter="0"/>
          <w:cols w:num="2" w:space="284" w:equalWidth="0">
            <w:col w:w="7371" w:space="284"/>
            <w:col w:w="1417"/>
          </w:cols>
          <w:docGrid w:linePitch="360"/>
        </w:sectPr>
      </w:pPr>
    </w:p>
    <w:p w:rsidR="00E04D50" w:rsidRPr="00281712" w:rsidRDefault="00C76500" w:rsidP="00CE07FA">
      <w:pPr>
        <w:pStyle w:val="Kop3"/>
      </w:pPr>
      <w:bookmarkStart w:id="94" w:name="_Toc319921681"/>
      <w:r>
        <w:lastRenderedPageBreak/>
        <w:t>Toevoeging van een heuristiek</w:t>
      </w:r>
      <w:bookmarkEnd w:id="94"/>
    </w:p>
    <w:p w:rsidR="005D2132" w:rsidRDefault="009930A1" w:rsidP="00CE07FA">
      <w:r>
        <w:t xml:space="preserve">Een probleem dat nu kan </w:t>
      </w:r>
      <w:r w:rsidR="00000DA8">
        <w:t>optreden</w:t>
      </w:r>
      <w:r>
        <w:t xml:space="preserve"> is de zogenaamde ‘overflow’</w:t>
      </w:r>
      <w:r w:rsidR="00982F2C">
        <w:t xml:space="preserve"> en ‘</w:t>
      </w:r>
      <w:proofErr w:type="spellStart"/>
      <w:r w:rsidR="00982F2C">
        <w:t>underflow</w:t>
      </w:r>
      <w:proofErr w:type="spellEnd"/>
      <w:r w:rsidR="00982F2C">
        <w:t>’</w:t>
      </w:r>
      <w:r>
        <w:t>. In alle programmeertalen, zo ook C# en VBA, komen data types voor. Voor het maken van berekeningen in het algoritme zijn data types nodig die zowel hele hoge als hele kleine waarden kunnen bevatten. Deze zijn er uit formule 3.</w:t>
      </w:r>
      <w:r w:rsidR="00CA38B2">
        <w:t>45</w:t>
      </w:r>
      <w:r>
        <w:t xml:space="preserve"> als volgt uit te halen:</w:t>
      </w:r>
    </w:p>
    <w:p w:rsidR="003D4E52" w:rsidRDefault="003D4E52" w:rsidP="00CE07FA">
      <w:pPr>
        <w:rPr>
          <w:rFonts w:ascii="Cambria Math" w:hAnsi="Cambria Math"/>
          <w:oMath/>
        </w:rPr>
        <w:sectPr w:rsidR="003D4E52" w:rsidSect="00864647">
          <w:type w:val="continuous"/>
          <w:pgSz w:w="11906" w:h="16838"/>
          <w:pgMar w:top="1417" w:right="1417" w:bottom="1417" w:left="1417" w:header="708" w:footer="708" w:gutter="0"/>
          <w:cols w:space="708"/>
          <w:docGrid w:linePitch="360"/>
        </w:sectPr>
      </w:pPr>
    </w:p>
    <w:p w:rsidR="009930A1" w:rsidRPr="003D4E52" w:rsidRDefault="00A21435" w:rsidP="00CE07FA">
      <w:pPr>
        <w:pStyle w:val="Lijstalinea"/>
        <w:numPr>
          <w:ilvl w:val="0"/>
          <w:numId w:val="36"/>
        </w:numPr>
      </w:pPr>
      <m:oMath>
        <m:sSup>
          <m:sSupPr>
            <m:ctrlPr>
              <w:rPr>
                <w:rFonts w:ascii="Cambria Math" w:hAnsi="Cambria Math"/>
                <w:i/>
              </w:rPr>
            </m:ctrlPr>
          </m:sSupPr>
          <m:e>
            <m:r>
              <w:rPr>
                <w:rFonts w:ascii="Cambria Math" w:hAnsi="Cambria Math"/>
              </w:rPr>
              <m:t>a</m:t>
            </m:r>
          </m:e>
          <m:sup>
            <m:r>
              <w:rPr>
                <w:rFonts w:ascii="Cambria Math" w:hAnsi="Cambria Math"/>
              </w:rPr>
              <m:t>n</m:t>
            </m:r>
          </m:sup>
        </m:sSup>
      </m:oMath>
    </w:p>
    <w:p w:rsidR="003D4E52" w:rsidRDefault="003D4E52" w:rsidP="00CE07FA">
      <w:pPr>
        <w:jc w:val="right"/>
      </w:pPr>
      <w:r>
        <w:lastRenderedPageBreak/>
        <w:t>(</w:t>
      </w:r>
      <w:r w:rsidR="00E91052">
        <w:t>3</w:t>
      </w:r>
      <w:r>
        <w:t>.</w:t>
      </w:r>
      <w:r w:rsidR="00000DA8">
        <w:t>4</w:t>
      </w:r>
      <w:r w:rsidR="00CA38B2">
        <w:t>8</w:t>
      </w:r>
      <w:r>
        <w:t>)</w:t>
      </w:r>
    </w:p>
    <w:p w:rsidR="003D4E52" w:rsidRDefault="003D4E52" w:rsidP="00CE07FA">
      <w:pPr>
        <w:sectPr w:rsidR="003D4E52" w:rsidSect="003D4E52">
          <w:type w:val="continuous"/>
          <w:pgSz w:w="11906" w:h="16838"/>
          <w:pgMar w:top="1417" w:right="1417" w:bottom="1417" w:left="1417" w:header="708" w:footer="708" w:gutter="0"/>
          <w:cols w:num="2" w:space="284" w:equalWidth="0">
            <w:col w:w="7088" w:space="284"/>
            <w:col w:w="1700"/>
          </w:cols>
          <w:docGrid w:linePitch="360"/>
        </w:sectPr>
      </w:pPr>
    </w:p>
    <w:p w:rsidR="00991410" w:rsidRPr="003D4E52" w:rsidRDefault="00A21435" w:rsidP="00CE07FA">
      <w:pPr>
        <w:pStyle w:val="Lijstalinea"/>
        <w:numPr>
          <w:ilvl w:val="0"/>
          <w:numId w:val="36"/>
        </w:numPr>
      </w:pPr>
      <m:oMath>
        <m:sSup>
          <m:sSupPr>
            <m:ctrlPr>
              <w:rPr>
                <w:rFonts w:ascii="Cambria Math" w:hAnsi="Cambria Math"/>
                <w:i/>
              </w:rPr>
            </m:ctrlPr>
          </m:sSupPr>
          <m:e>
            <m:r>
              <w:rPr>
                <w:rFonts w:ascii="Cambria Math" w:hAnsi="Cambria Math"/>
              </w:rPr>
              <m:t>b</m:t>
            </m:r>
          </m:e>
          <m:sup>
            <m:r>
              <w:rPr>
                <w:rFonts w:ascii="Cambria Math" w:hAnsi="Cambria Math"/>
              </w:rPr>
              <m:t>n</m:t>
            </m:r>
          </m:sup>
        </m:sSup>
      </m:oMath>
    </w:p>
    <w:p w:rsidR="003D4E52" w:rsidRDefault="003D4E52" w:rsidP="00CE07FA">
      <w:pPr>
        <w:jc w:val="right"/>
      </w:pPr>
      <w:r>
        <w:lastRenderedPageBreak/>
        <w:t>(</w:t>
      </w:r>
      <w:r w:rsidR="00E91052">
        <w:t>3</w:t>
      </w:r>
      <w:r>
        <w:t>.</w:t>
      </w:r>
      <w:r w:rsidR="00000DA8">
        <w:t>4</w:t>
      </w:r>
      <w:r w:rsidR="00CA38B2">
        <w:t>9</w:t>
      </w:r>
      <w:r>
        <w:t>)</w:t>
      </w:r>
    </w:p>
    <w:p w:rsidR="003D4E52" w:rsidRDefault="003D4E52" w:rsidP="00CE07FA">
      <w:pPr>
        <w:sectPr w:rsidR="003D4E52" w:rsidSect="003D4E52">
          <w:type w:val="continuous"/>
          <w:pgSz w:w="11906" w:h="16838"/>
          <w:pgMar w:top="1417" w:right="1417" w:bottom="1417" w:left="1417" w:header="708" w:footer="708" w:gutter="0"/>
          <w:cols w:num="2" w:space="284" w:equalWidth="0">
            <w:col w:w="7088" w:space="284"/>
            <w:col w:w="1700"/>
          </w:cols>
          <w:docGrid w:linePitch="360"/>
        </w:sectPr>
      </w:pPr>
    </w:p>
    <w:p w:rsidR="00991410" w:rsidRPr="003D4E52" w:rsidRDefault="00A21435" w:rsidP="00CE07FA">
      <w:pPr>
        <w:pStyle w:val="Lijstalinea"/>
        <w:numPr>
          <w:ilvl w:val="0"/>
          <w:numId w:val="36"/>
        </w:numPr>
      </w:p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oMath>
    </w:p>
    <w:p w:rsidR="003D4E52" w:rsidRPr="003D4E52" w:rsidRDefault="003D4E52" w:rsidP="00CE07FA">
      <w:pPr>
        <w:jc w:val="right"/>
      </w:pPr>
      <w:r>
        <w:lastRenderedPageBreak/>
        <w:t>(</w:t>
      </w:r>
      <w:r w:rsidR="00E91052">
        <w:t>3</w:t>
      </w:r>
      <w:r>
        <w:t>.</w:t>
      </w:r>
      <w:r w:rsidR="00CA38B2">
        <w:t>50</w:t>
      </w:r>
      <w:r>
        <w:t>)</w:t>
      </w:r>
    </w:p>
    <w:p w:rsidR="003D4E52" w:rsidRDefault="003D4E52" w:rsidP="00CE07FA">
      <w:pPr>
        <w:sectPr w:rsidR="003D4E52" w:rsidSect="003D4E52">
          <w:type w:val="continuous"/>
          <w:pgSz w:w="11906" w:h="16838"/>
          <w:pgMar w:top="1417" w:right="1417" w:bottom="1417" w:left="1417" w:header="708" w:footer="708" w:gutter="0"/>
          <w:cols w:num="2" w:space="284" w:equalWidth="0">
            <w:col w:w="7088" w:space="284"/>
            <w:col w:w="1700"/>
          </w:cols>
          <w:docGrid w:linePitch="360"/>
        </w:sectPr>
      </w:pPr>
    </w:p>
    <w:p w:rsidR="00991410" w:rsidRPr="003D4E52" w:rsidRDefault="00A21435" w:rsidP="00CE07FA">
      <w:pPr>
        <w:pStyle w:val="Lijstalinea"/>
        <w:numPr>
          <w:ilvl w:val="0"/>
          <w:numId w:val="36"/>
        </w:numPr>
      </w:p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oMath>
    </w:p>
    <w:p w:rsidR="00991410" w:rsidRDefault="003D4E52" w:rsidP="00CE07FA">
      <w:pPr>
        <w:jc w:val="right"/>
      </w:pPr>
      <w:r>
        <w:lastRenderedPageBreak/>
        <w:t>(</w:t>
      </w:r>
      <w:r w:rsidR="00E91052">
        <w:t>3</w:t>
      </w:r>
      <w:r>
        <w:t>.</w:t>
      </w:r>
      <w:r w:rsidR="00CA38B2">
        <w:t>51</w:t>
      </w:r>
      <w:r>
        <w:t>)</w:t>
      </w:r>
    </w:p>
    <w:p w:rsidR="003D4E52" w:rsidRDefault="003D4E52" w:rsidP="00CE07FA">
      <w:pPr>
        <w:sectPr w:rsidR="003D4E52" w:rsidSect="003D4E52">
          <w:type w:val="continuous"/>
          <w:pgSz w:w="11906" w:h="16838"/>
          <w:pgMar w:top="1417" w:right="1417" w:bottom="1417" w:left="1417" w:header="708" w:footer="708" w:gutter="0"/>
          <w:cols w:num="2" w:space="284" w:equalWidth="0">
            <w:col w:w="7088" w:space="284"/>
            <w:col w:w="1700"/>
          </w:cols>
          <w:docGrid w:linePitch="360"/>
        </w:sectPr>
      </w:pPr>
    </w:p>
    <w:p w:rsidR="003D4E52" w:rsidRPr="00991410" w:rsidRDefault="003D4E52" w:rsidP="00CE07FA"/>
    <w:p w:rsidR="00991410" w:rsidRDefault="00991410" w:rsidP="00CE07FA">
      <w:r>
        <w:t>De eerste twee (</w:t>
      </w:r>
      <m:oMath>
        <m:sSup>
          <m:sSupPr>
            <m:ctrlPr>
              <w:rPr>
                <w:rFonts w:ascii="Cambria Math" w:hAnsi="Cambria Math"/>
                <w:i/>
              </w:rPr>
            </m:ctrlPr>
          </m:sSupPr>
          <m:e>
            <m:r>
              <w:rPr>
                <w:rFonts w:ascii="Cambria Math" w:hAnsi="Cambria Math"/>
              </w:rPr>
              <m:t>a</m:t>
            </m:r>
          </m:e>
          <m:sup>
            <m:r>
              <w:rPr>
                <w:rFonts w:ascii="Cambria Math" w:hAnsi="Cambria Math"/>
              </w:rPr>
              <m:t>n</m:t>
            </m:r>
          </m:sup>
        </m:sSup>
      </m:oMath>
      <w:r>
        <w:t xml:space="preserve"> en </w:t>
      </w:r>
      <m:oMath>
        <m:sSup>
          <m:sSupPr>
            <m:ctrlPr>
              <w:rPr>
                <w:rFonts w:ascii="Cambria Math" w:hAnsi="Cambria Math"/>
                <w:i/>
              </w:rPr>
            </m:ctrlPr>
          </m:sSupPr>
          <m:e>
            <m:r>
              <w:rPr>
                <w:rFonts w:ascii="Cambria Math" w:hAnsi="Cambria Math"/>
              </w:rPr>
              <m:t>b</m:t>
            </m:r>
          </m:e>
          <m:sup>
            <m:r>
              <w:rPr>
                <w:rFonts w:ascii="Cambria Math" w:hAnsi="Cambria Math"/>
              </w:rPr>
              <m:t>n</m:t>
            </m:r>
          </m:sup>
        </m:sSup>
      </m:oMath>
      <w:r>
        <w:t xml:space="preserve">) </w:t>
      </w:r>
      <w:r w:rsidR="00BE074A">
        <w:t xml:space="preserve">kunnen </w:t>
      </w:r>
      <w:r w:rsidR="00A30364">
        <w:t xml:space="preserve">extreem </w:t>
      </w:r>
      <w:r w:rsidR="00BE074A">
        <w:t>hoge waarden krijgen</w:t>
      </w:r>
      <w:r>
        <w:t xml:space="preserve">. Na verloop van tijd zal de woordendatabase gevuld zijn door de vele gecategoriseerde e-mails. Neem aan dat er op een gegeven moment 10.000 e-mails zijn gecategoriseerd, hiervan </w:t>
      </w:r>
      <w:r w:rsidR="00C10248">
        <w:t xml:space="preserve">bijvoorbeeld </w:t>
      </w:r>
      <w:r>
        <w:t>500 (</w:t>
      </w:r>
      <m:oMath>
        <m:r>
          <w:rPr>
            <w:rFonts w:ascii="Cambria Math" w:hAnsi="Cambria Math"/>
          </w:rPr>
          <m:t>a</m:t>
        </m:r>
      </m:oMath>
      <w:r>
        <w:t>) als zaak gerelateerd en 9.500 (</w:t>
      </w:r>
      <m:oMath>
        <m:r>
          <w:rPr>
            <w:rFonts w:ascii="Cambria Math" w:hAnsi="Cambria Math"/>
          </w:rPr>
          <m:t>b</m:t>
        </m:r>
      </m:oMath>
      <w:r>
        <w:t>) als niet zaak gerelateerd. Tijdens de analyse worden de e-mails één voor één geanalyseerd en bepaald of deze e-mail zaak of niet zaak gerelateerd is. Deze e-mails kunnen kort en lang zijn. Er kan een e-mail tussen zitten met bijvoorbeeld 400 (</w:t>
      </w:r>
      <m:oMath>
        <m:r>
          <w:rPr>
            <w:rFonts w:ascii="Cambria Math" w:hAnsi="Cambria Math"/>
          </w:rPr>
          <m:t>n</m:t>
        </m:r>
      </m:oMath>
      <w:r>
        <w:t>) woorden. Als deze gegevens in de formules worden ingevuld, komt hier het volgende uit:</w:t>
      </w:r>
    </w:p>
    <w:p w:rsidR="003D4E52" w:rsidRDefault="003D4E52" w:rsidP="00CE07FA">
      <w:pPr>
        <w:rPr>
          <w:rFonts w:ascii="Cambria Math" w:hAnsi="Cambria Math"/>
          <w:oMath/>
        </w:rPr>
        <w:sectPr w:rsidR="003D4E52" w:rsidSect="00864647">
          <w:type w:val="continuous"/>
          <w:pgSz w:w="11906" w:h="16838"/>
          <w:pgMar w:top="1417" w:right="1417" w:bottom="1417" w:left="1417" w:header="708" w:footer="708" w:gutter="0"/>
          <w:cols w:space="708"/>
          <w:docGrid w:linePitch="360"/>
        </w:sectPr>
      </w:pPr>
    </w:p>
    <w:p w:rsidR="00991410" w:rsidRPr="003D4E52" w:rsidRDefault="00A21435" w:rsidP="00CE07FA">
      <w:pPr>
        <w:ind w:left="284"/>
      </w:pPr>
      <m:oMathPara>
        <m:oMathParaPr>
          <m:jc m:val="left"/>
        </m:oMathParaPr>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500</m:t>
              </m:r>
            </m:e>
            <m:sup>
              <m:r>
                <w:rPr>
                  <w:rFonts w:ascii="Cambria Math" w:hAnsi="Cambria Math"/>
                </w:rPr>
                <m:t>400</m:t>
              </m:r>
            </m:sup>
          </m:sSup>
          <m:r>
            <w:rPr>
              <w:rFonts w:ascii="Cambria Math" w:hAnsi="Cambria Math"/>
            </w:rPr>
            <m:t>=3,87∙</m:t>
          </m:r>
          <m:sSup>
            <m:sSupPr>
              <m:ctrlPr>
                <w:rPr>
                  <w:rFonts w:ascii="Cambria Math" w:hAnsi="Cambria Math"/>
                  <w:i/>
                </w:rPr>
              </m:ctrlPr>
            </m:sSupPr>
            <m:e>
              <m:r>
                <w:rPr>
                  <w:rFonts w:ascii="Cambria Math" w:hAnsi="Cambria Math"/>
                </w:rPr>
                <m:t>10</m:t>
              </m:r>
            </m:e>
            <m:sup>
              <m:r>
                <w:rPr>
                  <w:rFonts w:ascii="Cambria Math" w:hAnsi="Cambria Math"/>
                </w:rPr>
                <m:t>1079</m:t>
              </m:r>
            </m:sup>
          </m:sSup>
        </m:oMath>
      </m:oMathPara>
    </w:p>
    <w:p w:rsidR="003D4E52" w:rsidRDefault="003D4E52" w:rsidP="00CE07FA">
      <w:pPr>
        <w:jc w:val="right"/>
      </w:pPr>
      <w:r>
        <w:lastRenderedPageBreak/>
        <w:t>(</w:t>
      </w:r>
      <w:r w:rsidR="00E91052">
        <w:t>3</w:t>
      </w:r>
      <w:r>
        <w:t>.</w:t>
      </w:r>
      <w:r w:rsidR="00B02C61">
        <w:t>52</w:t>
      </w:r>
      <w:r>
        <w:t>)</w:t>
      </w:r>
    </w:p>
    <w:p w:rsidR="003D4E52" w:rsidRDefault="003D4E52" w:rsidP="00CE07FA">
      <w:pPr>
        <w:sectPr w:rsidR="003D4E52" w:rsidSect="003D4E52">
          <w:type w:val="continuous"/>
          <w:pgSz w:w="11906" w:h="16838"/>
          <w:pgMar w:top="1417" w:right="1417" w:bottom="1417" w:left="1417" w:header="708" w:footer="708" w:gutter="0"/>
          <w:cols w:num="2" w:space="284" w:equalWidth="0">
            <w:col w:w="7088" w:space="284"/>
            <w:col w:w="1700"/>
          </w:cols>
          <w:docGrid w:linePitch="360"/>
        </w:sectPr>
      </w:pPr>
    </w:p>
    <w:p w:rsidR="00991410" w:rsidRPr="00C10248" w:rsidRDefault="00A21435" w:rsidP="00CE07FA">
      <w:pPr>
        <w:ind w:left="284"/>
      </w:pPr>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9.500</m:t>
              </m:r>
            </m:e>
            <m:sup>
              <m:r>
                <w:rPr>
                  <w:rFonts w:ascii="Cambria Math" w:hAnsi="Cambria Math"/>
                </w:rPr>
                <m:t>400</m:t>
              </m:r>
            </m:sup>
          </m:sSup>
          <m:r>
            <w:rPr>
              <w:rFonts w:ascii="Cambria Math" w:hAnsi="Cambria Math"/>
            </w:rPr>
            <m:t>=1,23∙</m:t>
          </m:r>
          <m:sSup>
            <m:sSupPr>
              <m:ctrlPr>
                <w:rPr>
                  <w:rFonts w:ascii="Cambria Math" w:hAnsi="Cambria Math"/>
                  <w:i/>
                </w:rPr>
              </m:ctrlPr>
            </m:sSupPr>
            <m:e>
              <m:r>
                <w:rPr>
                  <w:rFonts w:ascii="Cambria Math" w:hAnsi="Cambria Math"/>
                </w:rPr>
                <m:t>10</m:t>
              </m:r>
            </m:e>
            <m:sup>
              <m:r>
                <w:rPr>
                  <w:rFonts w:ascii="Cambria Math" w:hAnsi="Cambria Math"/>
                </w:rPr>
                <m:t>1591</m:t>
              </m:r>
            </m:sup>
          </m:sSup>
        </m:oMath>
      </m:oMathPara>
    </w:p>
    <w:p w:rsidR="00BE074A" w:rsidRDefault="003D4E52" w:rsidP="00CE07FA">
      <w:pPr>
        <w:jc w:val="right"/>
      </w:pPr>
      <w:r>
        <w:lastRenderedPageBreak/>
        <w:t>(</w:t>
      </w:r>
      <w:r w:rsidR="00E91052">
        <w:t>3</w:t>
      </w:r>
      <w:r>
        <w:t>.</w:t>
      </w:r>
      <w:r w:rsidR="00B02C61">
        <w:t>53</w:t>
      </w:r>
      <w:r>
        <w:t>)</w:t>
      </w:r>
    </w:p>
    <w:p w:rsidR="003D4E52" w:rsidRDefault="003D4E52" w:rsidP="00CE07FA">
      <w:pPr>
        <w:sectPr w:rsidR="003D4E52" w:rsidSect="003D4E52">
          <w:type w:val="continuous"/>
          <w:pgSz w:w="11906" w:h="16838"/>
          <w:pgMar w:top="1417" w:right="1417" w:bottom="1417" w:left="1417" w:header="708" w:footer="708" w:gutter="0"/>
          <w:cols w:num="2" w:space="284" w:equalWidth="0">
            <w:col w:w="7088" w:space="284"/>
            <w:col w:w="1700"/>
          </w:cols>
          <w:docGrid w:linePitch="360"/>
        </w:sectPr>
      </w:pPr>
    </w:p>
    <w:p w:rsidR="00616EEE" w:rsidRDefault="00616EEE" w:rsidP="00CE07FA"/>
    <w:p w:rsidR="00BE074A" w:rsidRDefault="00BE074A" w:rsidP="00CE07FA">
      <w:r>
        <w:t>Het derde en vierde item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oMath>
      <w:r>
        <w:t xml:space="preserve"> en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oMath>
      <w:r>
        <w:t xml:space="preserve">) kunnen </w:t>
      </w:r>
      <w:r w:rsidR="00A30364">
        <w:t xml:space="preserve">extreem </w:t>
      </w:r>
      <w:r>
        <w:t xml:space="preserve">lage </w:t>
      </w:r>
      <w:r w:rsidR="00A30364">
        <w:t>waarden krijgen. Bij het analyseren van de database kan er een e-mail tussen zitten met bijvoorbeeld 400 (</w:t>
      </w:r>
      <m:oMath>
        <m:r>
          <w:rPr>
            <w:rFonts w:ascii="Cambria Math" w:hAnsi="Cambria Math"/>
          </w:rPr>
          <m:t>n</m:t>
        </m:r>
      </m:oMath>
      <w:r w:rsidR="00A30364">
        <w:t>) woorden. Stel dat deze e-mail niet zaak gerelateerd is, de kans op een zaak gerelateerde e-mail per woord ligt tussen de 0 en 0,5. Bij een extreem niet zaak gerelateerde e-mail ligt de gemiddelde kans bijvoorbeeld op een waarde van 0,</w:t>
      </w:r>
      <w:r w:rsidR="00742C1C">
        <w:t>2</w:t>
      </w:r>
      <w:r w:rsidR="00A30364">
        <w:t>. In dit geval wordt het volgende berekend:</w:t>
      </w:r>
    </w:p>
    <w:p w:rsidR="003D4E52" w:rsidRDefault="003D4E52" w:rsidP="00CE07FA">
      <w:pPr>
        <w:rPr>
          <w:rFonts w:ascii="Cambria Math" w:hAnsi="Cambria Math"/>
          <w:oMath/>
        </w:rPr>
        <w:sectPr w:rsidR="003D4E52" w:rsidSect="00864647">
          <w:type w:val="continuous"/>
          <w:pgSz w:w="11906" w:h="16838"/>
          <w:pgMar w:top="1417" w:right="1417" w:bottom="1417" w:left="1417" w:header="708" w:footer="708" w:gutter="0"/>
          <w:cols w:space="708"/>
          <w:docGrid w:linePitch="360"/>
        </w:sectPr>
      </w:pPr>
    </w:p>
    <w:p w:rsidR="00A30364" w:rsidRPr="003D4E52" w:rsidRDefault="00A21435" w:rsidP="00CE07FA">
      <w:pPr>
        <w:ind w:left="284"/>
      </w:pPr>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w:rPr>
              <w:rFonts w:ascii="Cambria Math" w:hAnsi="Cambria Math"/>
            </w:rPr>
            <m:t>=0,2∙0,2∙0,2⋯0,2=</m:t>
          </m:r>
          <m:sSup>
            <m:sSupPr>
              <m:ctrlPr>
                <w:rPr>
                  <w:rFonts w:ascii="Cambria Math" w:hAnsi="Cambria Math"/>
                  <w:i/>
                </w:rPr>
              </m:ctrlPr>
            </m:sSupPr>
            <m:e>
              <m:r>
                <w:rPr>
                  <w:rFonts w:ascii="Cambria Math" w:hAnsi="Cambria Math"/>
                </w:rPr>
                <m:t>0,2</m:t>
              </m:r>
            </m:e>
            <m:sup>
              <m:r>
                <w:rPr>
                  <w:rFonts w:ascii="Cambria Math" w:hAnsi="Cambria Math"/>
                </w:rPr>
                <m:t>400</m:t>
              </m:r>
            </m:sup>
          </m:sSup>
          <m:r>
            <w:rPr>
              <w:rFonts w:ascii="Cambria Math" w:hAnsi="Cambria Math"/>
            </w:rPr>
            <m:t>=2,58∙</m:t>
          </m:r>
          <m:sSup>
            <m:sSupPr>
              <m:ctrlPr>
                <w:rPr>
                  <w:rFonts w:ascii="Cambria Math" w:hAnsi="Cambria Math"/>
                  <w:i/>
                </w:rPr>
              </m:ctrlPr>
            </m:sSupPr>
            <m:e>
              <m:r>
                <w:rPr>
                  <w:rFonts w:ascii="Cambria Math" w:hAnsi="Cambria Math"/>
                </w:rPr>
                <m:t>10</m:t>
              </m:r>
            </m:e>
            <m:sup>
              <m:r>
                <w:rPr>
                  <w:rFonts w:ascii="Cambria Math" w:hAnsi="Cambria Math"/>
                </w:rPr>
                <m:t>-280</m:t>
              </m:r>
            </m:sup>
          </m:sSup>
        </m:oMath>
      </m:oMathPara>
    </w:p>
    <w:p w:rsidR="003D4E52" w:rsidRDefault="003D4E52" w:rsidP="00CE07FA">
      <w:pPr>
        <w:jc w:val="right"/>
      </w:pPr>
      <w:r>
        <w:lastRenderedPageBreak/>
        <w:t>(</w:t>
      </w:r>
      <w:r w:rsidR="008B3118">
        <w:t>3</w:t>
      </w:r>
      <w:r>
        <w:t>.</w:t>
      </w:r>
      <w:r w:rsidR="00B02C61">
        <w:t>54</w:t>
      </w:r>
      <w:r>
        <w:t>)</w:t>
      </w:r>
    </w:p>
    <w:p w:rsidR="003D4E52" w:rsidRDefault="003D4E52" w:rsidP="00CE07FA">
      <w:pPr>
        <w:sectPr w:rsidR="003D4E52" w:rsidSect="003D4E52">
          <w:type w:val="continuous"/>
          <w:pgSz w:w="11906" w:h="16838"/>
          <w:pgMar w:top="1417" w:right="1417" w:bottom="1417" w:left="1417" w:header="708" w:footer="708" w:gutter="0"/>
          <w:cols w:num="2" w:space="284" w:equalWidth="0">
            <w:col w:w="7088" w:space="284"/>
            <w:col w:w="1700"/>
          </w:cols>
          <w:docGrid w:linePitch="360"/>
        </w:sectPr>
      </w:pPr>
    </w:p>
    <w:p w:rsidR="00A30364" w:rsidRPr="00A30364" w:rsidRDefault="00A21435" w:rsidP="00CE07FA">
      <w:pPr>
        <w:ind w:left="284"/>
      </w:pPr>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w:rPr>
              <w:rFonts w:ascii="Cambria Math" w:hAnsi="Cambria Math"/>
            </w:rPr>
            <m:t>=0,8∙0,8∙0,8⋯0,8=</m:t>
          </m:r>
          <m:sSup>
            <m:sSupPr>
              <m:ctrlPr>
                <w:rPr>
                  <w:rFonts w:ascii="Cambria Math" w:hAnsi="Cambria Math"/>
                  <w:i/>
                </w:rPr>
              </m:ctrlPr>
            </m:sSupPr>
            <m:e>
              <m:r>
                <w:rPr>
                  <w:rFonts w:ascii="Cambria Math" w:hAnsi="Cambria Math"/>
                </w:rPr>
                <m:t>0,8</m:t>
              </m:r>
            </m:e>
            <m:sup>
              <m:r>
                <w:rPr>
                  <w:rFonts w:ascii="Cambria Math" w:hAnsi="Cambria Math"/>
                </w:rPr>
                <m:t>400</m:t>
              </m:r>
            </m:sup>
          </m:sSup>
          <m:r>
            <w:rPr>
              <w:rFonts w:ascii="Cambria Math" w:hAnsi="Cambria Math"/>
            </w:rPr>
            <m:t>=1,72∙</m:t>
          </m:r>
          <m:sSup>
            <m:sSupPr>
              <m:ctrlPr>
                <w:rPr>
                  <w:rFonts w:ascii="Cambria Math" w:hAnsi="Cambria Math"/>
                  <w:i/>
                </w:rPr>
              </m:ctrlPr>
            </m:sSupPr>
            <m:e>
              <m:r>
                <w:rPr>
                  <w:rFonts w:ascii="Cambria Math" w:hAnsi="Cambria Math"/>
                </w:rPr>
                <m:t>10</m:t>
              </m:r>
            </m:e>
            <m:sup>
              <m:r>
                <w:rPr>
                  <w:rFonts w:ascii="Cambria Math" w:hAnsi="Cambria Math"/>
                </w:rPr>
                <m:t>-39</m:t>
              </m:r>
            </m:sup>
          </m:sSup>
        </m:oMath>
      </m:oMathPara>
    </w:p>
    <w:p w:rsidR="00A30364" w:rsidRDefault="003D4E52" w:rsidP="00CE07FA">
      <w:pPr>
        <w:jc w:val="right"/>
      </w:pPr>
      <w:r>
        <w:lastRenderedPageBreak/>
        <w:t>(</w:t>
      </w:r>
      <w:r w:rsidR="008B3118">
        <w:t>3</w:t>
      </w:r>
      <w:r>
        <w:t>.</w:t>
      </w:r>
      <w:r w:rsidR="00B02C61">
        <w:t>55</w:t>
      </w:r>
      <w:r>
        <w:t>)</w:t>
      </w:r>
    </w:p>
    <w:p w:rsidR="003D4E52" w:rsidRDefault="003D4E52" w:rsidP="00CE07FA">
      <w:pPr>
        <w:jc w:val="right"/>
        <w:sectPr w:rsidR="003D4E52" w:rsidSect="003D4E52">
          <w:type w:val="continuous"/>
          <w:pgSz w:w="11906" w:h="16838"/>
          <w:pgMar w:top="1417" w:right="1417" w:bottom="1417" w:left="1417" w:header="708" w:footer="708" w:gutter="0"/>
          <w:cols w:num="2" w:space="284" w:equalWidth="0">
            <w:col w:w="7088" w:space="284"/>
            <w:col w:w="1700"/>
          </w:cols>
          <w:docGrid w:linePitch="360"/>
        </w:sectPr>
      </w:pPr>
    </w:p>
    <w:p w:rsidR="003D4E52" w:rsidRDefault="003D4E52" w:rsidP="00CE07FA"/>
    <w:p w:rsidR="00616EEE" w:rsidRDefault="00616EEE" w:rsidP="00CE07FA">
      <w:r>
        <w:t xml:space="preserve">In verschillende programmeertalen is </w:t>
      </w:r>
      <w:r>
        <w:rPr>
          <w:i/>
        </w:rPr>
        <w:t>Double</w:t>
      </w:r>
      <w:r>
        <w:t xml:space="preserve"> het data type dat </w:t>
      </w:r>
      <w:r w:rsidR="00982F2C">
        <w:t>de grootste dataverzameling</w:t>
      </w:r>
      <w:r>
        <w:t xml:space="preserve"> voor getallen kan hebben. Deze getallenverzameling loopt van </w:t>
      </w:r>
      <m:oMath>
        <m:r>
          <w:rPr>
            <w:rFonts w:ascii="Cambria Math" w:hAnsi="Cambria Math"/>
          </w:rPr>
          <m:t>4,94∙</m:t>
        </m:r>
        <m:sSup>
          <m:sSupPr>
            <m:ctrlPr>
              <w:rPr>
                <w:rFonts w:ascii="Cambria Math" w:hAnsi="Cambria Math"/>
                <w:i/>
              </w:rPr>
            </m:ctrlPr>
          </m:sSupPr>
          <m:e>
            <m:r>
              <w:rPr>
                <w:rFonts w:ascii="Cambria Math" w:hAnsi="Cambria Math"/>
              </w:rPr>
              <m:t>10</m:t>
            </m:r>
          </m:e>
          <m:sup>
            <m:r>
              <w:rPr>
                <w:rFonts w:ascii="Cambria Math" w:hAnsi="Cambria Math"/>
              </w:rPr>
              <m:t>-324</m:t>
            </m:r>
          </m:sup>
        </m:sSup>
      </m:oMath>
      <w:r>
        <w:t xml:space="preserve"> tot </w:t>
      </w:r>
      <m:oMath>
        <m:r>
          <w:rPr>
            <w:rFonts w:ascii="Cambria Math" w:hAnsi="Cambria Math"/>
          </w:rPr>
          <m:t>1,80∙</m:t>
        </m:r>
        <m:sSup>
          <m:sSupPr>
            <m:ctrlPr>
              <w:rPr>
                <w:rFonts w:ascii="Cambria Math" w:hAnsi="Cambria Math"/>
                <w:i/>
              </w:rPr>
            </m:ctrlPr>
          </m:sSupPr>
          <m:e>
            <m:r>
              <w:rPr>
                <w:rFonts w:ascii="Cambria Math" w:hAnsi="Cambria Math"/>
              </w:rPr>
              <m:t>10</m:t>
            </m:r>
          </m:e>
          <m:sup>
            <m:r>
              <w:rPr>
                <w:rFonts w:ascii="Cambria Math" w:hAnsi="Cambria Math"/>
              </w:rPr>
              <m:t>308</m:t>
            </m:r>
          </m:sup>
        </m:sSup>
      </m:oMath>
      <w:r>
        <w:t xml:space="preserve"> voor positieve getallen en van </w:t>
      </w:r>
      <m:oMath>
        <m:r>
          <w:rPr>
            <w:rFonts w:ascii="Cambria Math" w:hAnsi="Cambria Math"/>
          </w:rPr>
          <m:t>-4,94∙</m:t>
        </m:r>
        <m:sSup>
          <m:sSupPr>
            <m:ctrlPr>
              <w:rPr>
                <w:rFonts w:ascii="Cambria Math" w:hAnsi="Cambria Math"/>
                <w:i/>
              </w:rPr>
            </m:ctrlPr>
          </m:sSupPr>
          <m:e>
            <m:r>
              <w:rPr>
                <w:rFonts w:ascii="Cambria Math" w:hAnsi="Cambria Math"/>
              </w:rPr>
              <m:t>10</m:t>
            </m:r>
          </m:e>
          <m:sup>
            <m:r>
              <w:rPr>
                <w:rFonts w:ascii="Cambria Math" w:hAnsi="Cambria Math"/>
              </w:rPr>
              <m:t>-324</m:t>
            </m:r>
          </m:sup>
        </m:sSup>
      </m:oMath>
      <w:r>
        <w:t xml:space="preserve"> tot </w:t>
      </w:r>
      <m:oMath>
        <m:r>
          <w:rPr>
            <w:rFonts w:ascii="Cambria Math" w:hAnsi="Cambria Math"/>
          </w:rPr>
          <m:t>-1,80∙</m:t>
        </m:r>
        <m:sSup>
          <m:sSupPr>
            <m:ctrlPr>
              <w:rPr>
                <w:rFonts w:ascii="Cambria Math" w:hAnsi="Cambria Math"/>
                <w:i/>
              </w:rPr>
            </m:ctrlPr>
          </m:sSupPr>
          <m:e>
            <m:r>
              <w:rPr>
                <w:rFonts w:ascii="Cambria Math" w:hAnsi="Cambria Math"/>
              </w:rPr>
              <m:t>10</m:t>
            </m:r>
          </m:e>
          <m:sup>
            <m:r>
              <w:rPr>
                <w:rFonts w:ascii="Cambria Math" w:hAnsi="Cambria Math"/>
              </w:rPr>
              <m:t>308</m:t>
            </m:r>
          </m:sup>
        </m:sSup>
      </m:oMath>
      <w:r>
        <w:t xml:space="preserve"> voor negatieve getallen.</w:t>
      </w:r>
      <w:r w:rsidRPr="00616EEE">
        <w:rPr>
          <w:vertAlign w:val="superscript"/>
        </w:rPr>
        <w:t>(</w:t>
      </w:r>
      <w:r w:rsidR="00472C1A">
        <w:rPr>
          <w:vertAlign w:val="superscript"/>
        </w:rPr>
        <w:t>16</w:t>
      </w:r>
      <w:r w:rsidRPr="00616EEE">
        <w:rPr>
          <w:vertAlign w:val="superscript"/>
        </w:rPr>
        <w:t>)</w:t>
      </w:r>
      <w:r>
        <w:t xml:space="preserve"> </w:t>
      </w:r>
      <w:r w:rsidR="006D6688">
        <w:t>Twee</w:t>
      </w:r>
      <w:r w:rsidR="00982F2C">
        <w:t xml:space="preserve"> van de vier </w:t>
      </w:r>
      <w:r>
        <w:t>berekende waarden vallen buiten deze getallenverzameling. Dit zal er voor zorgen dat er een overflow</w:t>
      </w:r>
      <w:r w:rsidR="00982F2C">
        <w:t xml:space="preserve"> of </w:t>
      </w:r>
      <w:proofErr w:type="spellStart"/>
      <w:r w:rsidR="00982F2C">
        <w:t>underflow</w:t>
      </w:r>
      <w:proofErr w:type="spellEnd"/>
      <w:r>
        <w:t xml:space="preserve"> in het programma optreedt.</w:t>
      </w:r>
      <w:r w:rsidR="00742C1C">
        <w:t xml:space="preserve"> Het grootste probleem zit bij </w:t>
      </w:r>
      <w:r w:rsidR="007A7938">
        <w:t xml:space="preserve">de </w:t>
      </w:r>
      <w:r w:rsidR="00742C1C">
        <w:t>formule</w:t>
      </w:r>
      <w:r w:rsidR="007A7938">
        <w:t>s</w:t>
      </w:r>
      <w:r w:rsidR="00742C1C">
        <w:t xml:space="preserve"> </w:t>
      </w:r>
      <w:r w:rsidR="00E91052">
        <w:t>3</w:t>
      </w:r>
      <w:r w:rsidR="00742C1C">
        <w:t>.</w:t>
      </w:r>
      <w:r w:rsidR="00B02C61">
        <w:t>52</w:t>
      </w:r>
      <w:r w:rsidR="00742C1C">
        <w:t xml:space="preserve"> en </w:t>
      </w:r>
      <w:r w:rsidR="00E91052">
        <w:t>3</w:t>
      </w:r>
      <w:r w:rsidR="00742C1C">
        <w:t>.</w:t>
      </w:r>
      <w:r w:rsidR="00B02C61">
        <w:t>53</w:t>
      </w:r>
      <w:r w:rsidR="006D6688">
        <w:t>, de overflow</w:t>
      </w:r>
      <w:r w:rsidR="00742C1C">
        <w:t>.</w:t>
      </w:r>
      <w:r w:rsidR="00982F2C">
        <w:t xml:space="preserve"> Bij een overflow is een getal zo hoog dat het programma dit niet meer begrijpt. In het geval van een </w:t>
      </w:r>
      <w:proofErr w:type="spellStart"/>
      <w:r w:rsidR="00982F2C">
        <w:t>underflow</w:t>
      </w:r>
      <w:proofErr w:type="spellEnd"/>
      <w:r w:rsidR="00982F2C">
        <w:t xml:space="preserve"> is de waarde zo klein dat deze wordt gezien als 0.</w:t>
      </w:r>
    </w:p>
    <w:p w:rsidR="00982F2C" w:rsidRDefault="00982F2C" w:rsidP="00CE07FA"/>
    <w:p w:rsidR="00982F2C" w:rsidRDefault="00982F2C" w:rsidP="00CE07FA">
      <w:r>
        <w:t>Om dit probleem te omzeilen wordt er gebruik gemaakt van een heuristiek. In deze heuristiek is de achterliggende gedachte dat neutrale woorden als ‘de’, ‘een’, ‘is’, ‘</w:t>
      </w:r>
      <w:r w:rsidR="00742C1C">
        <w:t>i</w:t>
      </w:r>
      <w:r>
        <w:t>n’ of equivalenten daarvan in andere talen genegeerd kunnen worden, omdat deze nauwelijks tot geen waard</w:t>
      </w:r>
      <w:r w:rsidR="00000DA8">
        <w:t>e toevoegen aan de beoordeling</w:t>
      </w:r>
      <w:r>
        <w:t xml:space="preserve"> van </w:t>
      </w:r>
      <w:r w:rsidR="00000DA8">
        <w:t xml:space="preserve">de </w:t>
      </w:r>
      <w:r>
        <w:t>e-mail</w:t>
      </w:r>
      <w:r w:rsidR="00000DA8">
        <w:t>s</w:t>
      </w:r>
      <w:r>
        <w:t xml:space="preserve">. </w:t>
      </w:r>
      <w:r w:rsidR="00742C1C">
        <w:t xml:space="preserve">Sommige </w:t>
      </w:r>
      <w:proofErr w:type="spellStart"/>
      <w:r w:rsidR="00742C1C">
        <w:t>bayesiaanse</w:t>
      </w:r>
      <w:proofErr w:type="spellEnd"/>
      <w:r w:rsidR="00742C1C">
        <w:t xml:space="preserve"> spamfilters maken gebruik van deze heuristiek.</w:t>
      </w:r>
      <w:r w:rsidR="00742C1C" w:rsidRPr="00742C1C">
        <w:rPr>
          <w:vertAlign w:val="superscript"/>
        </w:rPr>
        <w:t>(1</w:t>
      </w:r>
      <w:r w:rsidR="00472C1A">
        <w:rPr>
          <w:vertAlign w:val="superscript"/>
        </w:rPr>
        <w:t>2</w:t>
      </w:r>
      <w:r w:rsidR="00742C1C" w:rsidRPr="00742C1C">
        <w:rPr>
          <w:vertAlign w:val="superscript"/>
        </w:rPr>
        <w:t>,</w:t>
      </w:r>
      <w:r w:rsidR="00472C1A">
        <w:rPr>
          <w:vertAlign w:val="superscript"/>
        </w:rPr>
        <w:t>17</w:t>
      </w:r>
      <w:r w:rsidR="00742C1C" w:rsidRPr="00742C1C">
        <w:rPr>
          <w:vertAlign w:val="superscript"/>
        </w:rPr>
        <w:t>)</w:t>
      </w:r>
      <w:r w:rsidR="00742C1C">
        <w:t xml:space="preserve"> Door gebruik te maken van</w:t>
      </w:r>
      <w:r w:rsidR="00E91052">
        <w:t xml:space="preserve"> deze heuristiek</w:t>
      </w:r>
      <w:r w:rsidR="00742C1C">
        <w:t xml:space="preserve"> kan de hoeveelheid woorden die worden gebruikt in de formule drastisch worden verminderd. Dit leidt weer tot het voorkomen van overflows en </w:t>
      </w:r>
      <w:proofErr w:type="spellStart"/>
      <w:r w:rsidR="00742C1C">
        <w:t>underflows</w:t>
      </w:r>
      <w:proofErr w:type="spellEnd"/>
      <w:r w:rsidR="00742C1C">
        <w:t>.</w:t>
      </w:r>
      <w:r w:rsidR="006D6688">
        <w:t xml:space="preserve"> Om deze neutrale woorden te detecteren kan gebruik gemaakt worden van de volgende formule</w:t>
      </w:r>
      <w:r w:rsidR="00B16273">
        <w:t>s</w:t>
      </w:r>
      <w:r w:rsidR="006D6688">
        <w:t>:</w:t>
      </w:r>
    </w:p>
    <w:p w:rsidR="006D6688" w:rsidRDefault="006D6688" w:rsidP="00CE07FA">
      <w:pPr>
        <w:rPr>
          <w:rFonts w:ascii="Cambria Math" w:hAnsi="Cambria Math"/>
          <w:oMath/>
        </w:rPr>
        <w:sectPr w:rsidR="006D6688" w:rsidSect="00864647">
          <w:type w:val="continuous"/>
          <w:pgSz w:w="11906" w:h="16838"/>
          <w:pgMar w:top="1417" w:right="1417" w:bottom="1417" w:left="1417" w:header="708" w:footer="708" w:gutter="0"/>
          <w:cols w:space="708"/>
          <w:docGrid w:linePitch="360"/>
        </w:sectPr>
      </w:pPr>
    </w:p>
    <w:p w:rsidR="006D6688" w:rsidRPr="00B16273" w:rsidRDefault="00B16273" w:rsidP="00B16273">
      <m:oMathPara>
        <m:oMathParaPr>
          <m:jc m:val="left"/>
        </m:oMathParaPr>
        <m:oMath>
          <m:r>
            <w:rPr>
              <w:rFonts w:ascii="Cambria Math" w:hAnsi="Cambria Math"/>
            </w:rPr>
            <m:t>c≠0 en d≠0</m:t>
          </m:r>
          <m:r>
            <w:rPr>
              <w:rFonts w:ascii="Cambria Math" w:eastAsiaTheme="minorEastAsia" w:hAnsi="Cambria Math"/>
            </w:rPr>
            <m:t>⇒</m:t>
          </m:r>
          <m:d>
            <m:dPr>
              <m:begChr m:val="|"/>
              <m:endChr m:val="|"/>
              <m:ctrlPr>
                <w:rPr>
                  <w:rFonts w:ascii="Cambria Math" w:hAnsi="Cambria Math"/>
                  <w:i/>
                </w:rPr>
              </m:ctrlPr>
            </m:dPr>
            <m:e>
              <m:r>
                <w:rPr>
                  <w:rFonts w:ascii="Cambria Math" w:hAnsi="Cambria Math"/>
                </w:rPr>
                <m:t>0,5-</m:t>
              </m:r>
              <m:f>
                <m:fPr>
                  <m:ctrlPr>
                    <w:rPr>
                      <w:rFonts w:ascii="Cambria Math" w:eastAsiaTheme="minorEastAsia" w:hAnsi="Cambria Math"/>
                      <w:i/>
                    </w:rPr>
                  </m:ctrlPr>
                </m:fPr>
                <m:num>
                  <m:r>
                    <w:rPr>
                      <w:rFonts w:ascii="Cambria Math" w:eastAsiaTheme="minorEastAsia" w:hAnsi="Cambria Math"/>
                    </w:rPr>
                    <m:t>bc</m:t>
                  </m:r>
                </m:num>
                <m:den>
                  <m:r>
                    <w:rPr>
                      <w:rFonts w:ascii="Cambria Math" w:eastAsiaTheme="minorEastAsia" w:hAnsi="Cambria Math"/>
                    </w:rPr>
                    <m:t>bc+ad</m:t>
                  </m:r>
                </m:den>
              </m:f>
            </m:e>
          </m:d>
        </m:oMath>
      </m:oMathPara>
    </w:p>
    <w:p w:rsidR="00B16273" w:rsidRPr="00B16273" w:rsidRDefault="00B16273" w:rsidP="00B16273">
      <w:pPr>
        <w:jc w:val="right"/>
      </w:pPr>
      <w:r>
        <w:lastRenderedPageBreak/>
        <w:t>(3.</w:t>
      </w:r>
      <w:r w:rsidR="00F45FF5">
        <w:t>5</w:t>
      </w:r>
      <w:r w:rsidR="00B02C61">
        <w:t>6</w:t>
      </w:r>
      <w:r>
        <w:t>)</w:t>
      </w:r>
    </w:p>
    <w:p w:rsidR="00B16273" w:rsidRDefault="00B16273" w:rsidP="00B16273">
      <w:pPr>
        <w:rPr>
          <w:rFonts w:ascii="Cambria Math" w:hAnsi="Cambria Math"/>
          <w:oMath/>
        </w:rPr>
        <w:sectPr w:rsidR="00B16273" w:rsidSect="00B16273">
          <w:type w:val="continuous"/>
          <w:pgSz w:w="11906" w:h="16838"/>
          <w:pgMar w:top="1417" w:right="1417" w:bottom="1417" w:left="1417" w:header="708" w:footer="708" w:gutter="0"/>
          <w:cols w:num="2" w:space="113" w:equalWidth="0">
            <w:col w:w="7825" w:space="113"/>
            <w:col w:w="1134"/>
          </w:cols>
          <w:docGrid w:linePitch="360"/>
        </w:sectPr>
      </w:pPr>
    </w:p>
    <w:p w:rsidR="00B16273" w:rsidRPr="00B16273" w:rsidRDefault="00B16273" w:rsidP="00CE07FA">
      <m:oMathPara>
        <m:oMathParaPr>
          <m:jc m:val="left"/>
        </m:oMathParaPr>
        <m:oMath>
          <m:r>
            <w:rPr>
              <w:rFonts w:ascii="Cambria Math" w:hAnsi="Cambria Math"/>
            </w:rPr>
            <m:t>c=0 en/of d=0</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0,5-</m:t>
              </m:r>
              <m:f>
                <m:fPr>
                  <m:ctrlPr>
                    <w:rPr>
                      <w:rFonts w:ascii="Cambria Math" w:hAnsi="Cambria Math"/>
                      <w:i/>
                    </w:rPr>
                  </m:ctrlPr>
                </m:fPr>
                <m:num>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oMath>
      </m:oMathPara>
    </w:p>
    <w:p w:rsidR="00B16273" w:rsidRDefault="00B16273" w:rsidP="00B16273">
      <w:pPr>
        <w:jc w:val="right"/>
      </w:pPr>
      <w:r>
        <w:lastRenderedPageBreak/>
        <w:t>(3.5</w:t>
      </w:r>
      <w:r w:rsidR="00B02C61">
        <w:t>7</w:t>
      </w:r>
      <w:r>
        <w:t>)</w:t>
      </w:r>
    </w:p>
    <w:p w:rsidR="00B16273" w:rsidRDefault="00B16273" w:rsidP="00CE07FA">
      <w:pPr>
        <w:sectPr w:rsidR="00B16273" w:rsidSect="00B16273">
          <w:type w:val="continuous"/>
          <w:pgSz w:w="11906" w:h="16838"/>
          <w:pgMar w:top="1417" w:right="1417" w:bottom="1417" w:left="1417" w:header="708" w:footer="708" w:gutter="0"/>
          <w:cols w:num="2" w:space="113" w:equalWidth="0">
            <w:col w:w="7825" w:space="113"/>
            <w:col w:w="1134"/>
          </w:cols>
          <w:docGrid w:linePitch="360"/>
        </w:sectPr>
      </w:pPr>
    </w:p>
    <w:p w:rsidR="00B16273" w:rsidRDefault="00B16273" w:rsidP="00CE07FA"/>
    <w:p w:rsidR="00BE5E40" w:rsidRDefault="00B16273" w:rsidP="00CE07FA">
      <w:r>
        <w:t>In het geval dat er een woord is voorgekomen in zowel zaak als niet zaak gerelateerde e-mails,</w:t>
      </w:r>
      <w:r w:rsidR="005E4D01">
        <w:t xml:space="preserve"> kan hier geen gebruik gemaakt worden van</w:t>
      </w:r>
      <w:r w:rsidR="009A7595">
        <w:t xml:space="preserve"> </w:t>
      </w:r>
      <m:oMath>
        <m:d>
          <m:dPr>
            <m:begChr m:val="|"/>
            <m:endChr m:val="|"/>
            <m:ctrlPr>
              <w:rPr>
                <w:rFonts w:ascii="Cambria Math" w:hAnsi="Cambria Math"/>
                <w:i/>
              </w:rPr>
            </m:ctrlPr>
          </m:dPr>
          <m:e>
            <m:r>
              <w:rPr>
                <w:rFonts w:ascii="Cambria Math" w:hAnsi="Cambria Math"/>
              </w:rPr>
              <m:t>0,5-</m:t>
            </m:r>
            <m:f>
              <m:fPr>
                <m:ctrlPr>
                  <w:rPr>
                    <w:rFonts w:ascii="Cambria Math" w:eastAsiaTheme="minorEastAsia" w:hAnsi="Cambria Math"/>
                    <w:i/>
                  </w:rPr>
                </m:ctrlPr>
              </m:fPr>
              <m:num>
                <m:r>
                  <w:rPr>
                    <w:rFonts w:ascii="Cambria Math" w:eastAsiaTheme="minorEastAsia" w:hAnsi="Cambria Math"/>
                  </w:rPr>
                  <m:t>c</m:t>
                </m:r>
              </m:num>
              <m:den>
                <m:r>
                  <m:rPr>
                    <m:sty m:val="p"/>
                  </m:rPr>
                  <w:rPr>
                    <w:rFonts w:ascii="Cambria Math" w:eastAsiaTheme="minorEastAsia" w:hAnsi="Cambria Math"/>
                  </w:rPr>
                  <m:t>c</m:t>
                </m:r>
                <m:r>
                  <w:rPr>
                    <w:rFonts w:ascii="Cambria Math" w:eastAsiaTheme="minorEastAsia" w:hAnsi="Cambria Math"/>
                  </w:rPr>
                  <m:t>+d</m:t>
                </m:r>
              </m:den>
            </m:f>
          </m:e>
        </m:d>
      </m:oMath>
      <w:r>
        <w:t>.</w:t>
      </w:r>
      <w:r w:rsidR="005E4D01">
        <w:t xml:space="preserve"> </w:t>
      </w:r>
      <w:r>
        <w:t xml:space="preserve">Dit kan niet, </w:t>
      </w:r>
      <w:r w:rsidR="005E4D01">
        <w:t xml:space="preserve">omdat hierin geen wegingsfactoren zijn meegenomen. Een willekeurig gekozen woord </w:t>
      </w:r>
      <w:r w:rsidR="009A7595">
        <w:t xml:space="preserve">kan bijvoorbeeld in 20 zaak gerelateerde e-mails zijn voorgekomen en ook in 20 niet zaak gerelateerde e-mails. De formule </w:t>
      </w:r>
      <m:oMath>
        <m:f>
          <m:fPr>
            <m:ctrlPr>
              <w:rPr>
                <w:rFonts w:ascii="Cambria Math" w:eastAsiaTheme="minorEastAsia" w:hAnsi="Cambria Math"/>
                <w:i/>
              </w:rPr>
            </m:ctrlPr>
          </m:fPr>
          <m:num>
            <m:r>
              <w:rPr>
                <w:rFonts w:ascii="Cambria Math" w:eastAsiaTheme="minorEastAsia" w:hAnsi="Cambria Math"/>
              </w:rPr>
              <m:t>c</m:t>
            </m:r>
          </m:num>
          <m:den>
            <m:r>
              <m:rPr>
                <m:sty m:val="p"/>
              </m:rPr>
              <w:rPr>
                <w:rFonts w:ascii="Cambria Math" w:eastAsiaTheme="minorEastAsia" w:hAnsi="Cambria Math"/>
              </w:rPr>
              <m:t>c</m:t>
            </m:r>
            <m:r>
              <w:rPr>
                <w:rFonts w:ascii="Cambria Math" w:eastAsiaTheme="minorEastAsia" w:hAnsi="Cambria Math"/>
              </w:rPr>
              <m:t>+d</m:t>
            </m:r>
          </m:den>
        </m:f>
      </m:oMath>
      <w:r w:rsidR="009A7595">
        <w:t xml:space="preserve"> geeft dan een uitkomst van 0,5. Een neutraal woord dus? Nee, dat hoeft niet zo te zijn. Er zijn bijvoorbeeld 40 zaak gerelateerde e-mails doorgenomen en 1000 niet zaak gerelateerde e-mails. Het willekeurig gekozen woord komt dus in 50% van alle zaak gerelateerde e-mails voor en in 2% van alle niet zaak gerelateerde e-mails. Hierin is duidelijk te zien dat het woord geen neutraal woord is.</w:t>
      </w:r>
      <w:r w:rsidR="00BE5E40">
        <w:t xml:space="preserve"> </w:t>
      </w:r>
      <w:r>
        <w:t xml:space="preserve">In het geval </w:t>
      </w:r>
      <w:r w:rsidR="00BE5E40">
        <w:t xml:space="preserve">van een zeldzaam woord kan er </w:t>
      </w:r>
      <w:r w:rsidR="00BE5E40">
        <w:lastRenderedPageBreak/>
        <w:t xml:space="preserve">wederom gebruik gemaakt worden van </w:t>
      </w:r>
      <m:oMath>
        <m:f>
          <m:fPr>
            <m:ctrlPr>
              <w:rPr>
                <w:rFonts w:ascii="Cambria Math" w:hAnsi="Cambria Math"/>
                <w:i/>
              </w:rPr>
            </m:ctrlPr>
          </m:fPr>
          <m:num>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oMath>
      <w:r w:rsidR="00BE5E40">
        <w:t>, de formule voor de kansberekening dat een woord zaak gerelateerd is.</w:t>
      </w:r>
    </w:p>
    <w:p w:rsidR="00B16273" w:rsidRDefault="00BE5E40" w:rsidP="00CE07FA">
      <w:r>
        <w:t xml:space="preserve"> </w:t>
      </w:r>
    </w:p>
    <w:p w:rsidR="006D6688" w:rsidRDefault="006D6688" w:rsidP="00CE07FA">
      <w:r>
        <w:t xml:space="preserve">In het geval van een </w:t>
      </w:r>
      <w:r w:rsidR="00C642E1">
        <w:t>neutraal woord, zal de individuele kans dat het woord voorkomt in een zaak gerelate</w:t>
      </w:r>
      <w:r w:rsidR="00DF2F03">
        <w:t>erde e-mail rond de 0,5</w:t>
      </w:r>
      <w:r w:rsidR="00B02C61">
        <w:t>0</w:t>
      </w:r>
      <w:r w:rsidR="00DF2F03">
        <w:t xml:space="preserve"> liggen. </w:t>
      </w:r>
      <w:r w:rsidR="00C642E1">
        <w:t>In de formule zal een waarde uitkomen dicht bij of exact</w:t>
      </w:r>
      <w:r w:rsidR="00E91052">
        <w:t xml:space="preserve"> zijn aan</w:t>
      </w:r>
      <w:r w:rsidR="00C642E1">
        <w:t xml:space="preserve"> 0. Indien er sprake is van een woord die duidelijk in zaak of niet zaak gerelateerde e-mails voorkomen, dan geeft de formule een waarde dicht tegen de 0,5 als uitkomst. Door middel hiervan kan bijvoorbeeld een top 10 gemaakt worden voor de belangrijkste woorden. Deze woorden hebben de meeste invloed op de uitkomst van de zaak of niet zaak gerelateerde kans van de e-mail. Het algoritme maakt gebruik van de top 30 belangrijkste woorden die voorkomen in de e-mail, om op basis daarvan te bepalen of de e-mail gecategoriseerd moet worden als zaak of als niet zaak gerelateerd. </w:t>
      </w:r>
      <w:r w:rsidR="00444C5F">
        <w:t>Er is gekozen voor 30 woorden op basis van de volgende berekening</w:t>
      </w:r>
      <w:r w:rsidR="007C721B">
        <w:t>en</w:t>
      </w:r>
      <w:r w:rsidR="00444C5F">
        <w:t>:</w:t>
      </w:r>
    </w:p>
    <w:p w:rsidR="005B62C4" w:rsidRDefault="005B62C4" w:rsidP="00CE07FA">
      <w:pPr>
        <w:rPr>
          <w:rFonts w:ascii="Cambria Math" w:hAnsi="Cambria Math"/>
          <w:oMath/>
        </w:rPr>
        <w:sectPr w:rsidR="005B62C4" w:rsidSect="00864647">
          <w:type w:val="continuous"/>
          <w:pgSz w:w="11906" w:h="16838"/>
          <w:pgMar w:top="1417" w:right="1417" w:bottom="1417" w:left="1417" w:header="708" w:footer="708" w:gutter="0"/>
          <w:cols w:space="708"/>
          <w:docGrid w:linePitch="360"/>
        </w:sectPr>
      </w:pPr>
    </w:p>
    <w:p w:rsidR="00444C5F" w:rsidRPr="005B62C4" w:rsidRDefault="00444C5F" w:rsidP="00CE07FA">
      <m:oMathPara>
        <m:oMathParaPr>
          <m:jc m:val="left"/>
        </m:oMathParaPr>
        <m:oMath>
          <m:r>
            <w:rPr>
              <w:rFonts w:ascii="Cambria Math" w:hAnsi="Cambria Math"/>
            </w:rPr>
            <m:t>1,80∙</m:t>
          </m:r>
          <m:sSup>
            <m:sSupPr>
              <m:ctrlPr>
                <w:rPr>
                  <w:rFonts w:ascii="Cambria Math" w:hAnsi="Cambria Math"/>
                  <w:i/>
                </w:rPr>
              </m:ctrlPr>
            </m:sSupPr>
            <m:e>
              <m:r>
                <w:rPr>
                  <w:rFonts w:ascii="Cambria Math" w:hAnsi="Cambria Math"/>
                </w:rPr>
                <m:t>10</m:t>
              </m:r>
            </m:e>
            <m:sup>
              <m:r>
                <w:rPr>
                  <w:rFonts w:ascii="Cambria Math" w:hAnsi="Cambria Math"/>
                </w:rPr>
                <m:t>308</m:t>
              </m:r>
            </m:sup>
          </m:sSup>
          <m:r>
            <w:rPr>
              <w:rFonts w:ascii="Cambria Math" w:hAnsi="Cambria Math"/>
            </w:rPr>
            <m:t>≈</m:t>
          </m:r>
          <m:sSup>
            <m:sSupPr>
              <m:ctrlPr>
                <w:rPr>
                  <w:rFonts w:ascii="Cambria Math" w:hAnsi="Cambria Math"/>
                  <w:i/>
                </w:rPr>
              </m:ctrlPr>
            </m:sSupPr>
            <m:e>
              <m:r>
                <w:rPr>
                  <w:rFonts w:ascii="Cambria Math" w:hAnsi="Cambria Math"/>
                </w:rPr>
                <m:t>18.843.309.668</m:t>
              </m:r>
            </m:e>
            <m:sup>
              <m:r>
                <w:rPr>
                  <w:rFonts w:ascii="Cambria Math" w:hAnsi="Cambria Math"/>
                </w:rPr>
                <m:t>30</m:t>
              </m:r>
            </m:sup>
          </m:sSup>
        </m:oMath>
      </m:oMathPara>
    </w:p>
    <w:p w:rsidR="005B62C4" w:rsidRDefault="005B62C4" w:rsidP="00CE07FA">
      <w:pPr>
        <w:jc w:val="right"/>
      </w:pPr>
      <w:r>
        <w:lastRenderedPageBreak/>
        <w:t>(</w:t>
      </w:r>
      <w:r w:rsidR="00E91052">
        <w:t>3</w:t>
      </w:r>
      <w:r>
        <w:t>.</w:t>
      </w:r>
      <w:r w:rsidR="007A7938">
        <w:t>5</w:t>
      </w:r>
      <w:r w:rsidR="00B02C61">
        <w:t>8</w:t>
      </w:r>
      <w:r>
        <w:t>)</w:t>
      </w:r>
    </w:p>
    <w:p w:rsidR="005B62C4" w:rsidRDefault="005B62C4" w:rsidP="00CE07FA">
      <w:pPr>
        <w:sectPr w:rsidR="005B62C4" w:rsidSect="005B62C4">
          <w:type w:val="continuous"/>
          <w:pgSz w:w="11906" w:h="16838"/>
          <w:pgMar w:top="1417" w:right="1417" w:bottom="1417" w:left="1417" w:header="708" w:footer="708" w:gutter="0"/>
          <w:cols w:num="2" w:space="284" w:equalWidth="0">
            <w:col w:w="7088" w:space="284"/>
            <w:col w:w="1700"/>
          </w:cols>
          <w:docGrid w:linePitch="360"/>
        </w:sectPr>
      </w:pPr>
    </w:p>
    <w:p w:rsidR="007C721B" w:rsidRPr="005B62C4" w:rsidRDefault="007C721B" w:rsidP="00CE07FA">
      <m:oMathPara>
        <m:oMathParaPr>
          <m:jc m:val="left"/>
        </m:oMathParaPr>
        <m:oMath>
          <m:r>
            <w:rPr>
              <w:rFonts w:ascii="Cambria Math" w:hAnsi="Cambria Math"/>
            </w:rPr>
            <m:t>1,80∙</m:t>
          </m:r>
          <m:sSup>
            <m:sSupPr>
              <m:ctrlPr>
                <w:rPr>
                  <w:rFonts w:ascii="Cambria Math" w:hAnsi="Cambria Math"/>
                  <w:i/>
                </w:rPr>
              </m:ctrlPr>
            </m:sSupPr>
            <m:e>
              <m:r>
                <w:rPr>
                  <w:rFonts w:ascii="Cambria Math" w:hAnsi="Cambria Math"/>
                </w:rPr>
                <m:t>10</m:t>
              </m:r>
            </m:e>
            <m:sup>
              <m:r>
                <w:rPr>
                  <w:rFonts w:ascii="Cambria Math" w:hAnsi="Cambria Math"/>
                </w:rPr>
                <m:t>308</m:t>
              </m:r>
            </m:sup>
          </m:sSup>
          <m:r>
            <w:rPr>
              <w:rFonts w:ascii="Cambria Math" w:hAnsi="Cambria Math"/>
            </w:rPr>
            <m:t>≈</m:t>
          </m:r>
          <m:sSup>
            <m:sSupPr>
              <m:ctrlPr>
                <w:rPr>
                  <w:rFonts w:ascii="Cambria Math" w:hAnsi="Cambria Math"/>
                  <w:i/>
                </w:rPr>
              </m:ctrlPr>
            </m:sSupPr>
            <m:e>
              <m:r>
                <w:rPr>
                  <w:rFonts w:ascii="Cambria Math" w:hAnsi="Cambria Math"/>
                </w:rPr>
                <m:t>50.859.008</m:t>
              </m:r>
            </m:e>
            <m:sup>
              <m:r>
                <w:rPr>
                  <w:rFonts w:ascii="Cambria Math" w:hAnsi="Cambria Math"/>
                </w:rPr>
                <m:t>40</m:t>
              </m:r>
            </m:sup>
          </m:sSup>
        </m:oMath>
      </m:oMathPara>
    </w:p>
    <w:p w:rsidR="005B62C4" w:rsidRDefault="005B62C4" w:rsidP="00CE07FA">
      <w:pPr>
        <w:jc w:val="right"/>
      </w:pPr>
      <w:r>
        <w:lastRenderedPageBreak/>
        <w:t>(</w:t>
      </w:r>
      <w:r w:rsidR="00E91052">
        <w:t>3</w:t>
      </w:r>
      <w:r>
        <w:t>.</w:t>
      </w:r>
      <w:r w:rsidR="007A7938">
        <w:t>5</w:t>
      </w:r>
      <w:r w:rsidR="00B02C61">
        <w:t>9</w:t>
      </w:r>
      <w:r>
        <w:t>)</w:t>
      </w:r>
    </w:p>
    <w:p w:rsidR="005B62C4" w:rsidRDefault="005B62C4" w:rsidP="00CE07FA">
      <w:pPr>
        <w:sectPr w:rsidR="005B62C4" w:rsidSect="005B62C4">
          <w:type w:val="continuous"/>
          <w:pgSz w:w="11906" w:h="16838"/>
          <w:pgMar w:top="1417" w:right="1417" w:bottom="1417" w:left="1417" w:header="708" w:footer="708" w:gutter="0"/>
          <w:cols w:num="2" w:space="284" w:equalWidth="0">
            <w:col w:w="7088" w:space="284"/>
            <w:col w:w="1700"/>
          </w:cols>
          <w:docGrid w:linePitch="360"/>
        </w:sectPr>
      </w:pPr>
    </w:p>
    <w:p w:rsidR="007C721B" w:rsidRPr="00C10248" w:rsidRDefault="007C721B" w:rsidP="00CE07FA">
      <m:oMathPara>
        <m:oMathParaPr>
          <m:jc m:val="left"/>
        </m:oMathParaPr>
        <m:oMath>
          <m:r>
            <w:rPr>
              <w:rFonts w:ascii="Cambria Math" w:hAnsi="Cambria Math"/>
            </w:rPr>
            <m:t>1,80∙</m:t>
          </m:r>
          <m:sSup>
            <m:sSupPr>
              <m:ctrlPr>
                <w:rPr>
                  <w:rFonts w:ascii="Cambria Math" w:hAnsi="Cambria Math"/>
                  <w:i/>
                </w:rPr>
              </m:ctrlPr>
            </m:sSupPr>
            <m:e>
              <m:r>
                <w:rPr>
                  <w:rFonts w:ascii="Cambria Math" w:hAnsi="Cambria Math"/>
                </w:rPr>
                <m:t>10</m:t>
              </m:r>
            </m:e>
            <m:sup>
              <m:r>
                <w:rPr>
                  <w:rFonts w:ascii="Cambria Math" w:hAnsi="Cambria Math"/>
                </w:rPr>
                <m:t>308</m:t>
              </m:r>
            </m:sup>
          </m:sSup>
          <m:r>
            <w:rPr>
              <w:rFonts w:ascii="Cambria Math" w:hAnsi="Cambria Math"/>
            </w:rPr>
            <m:t>≈</m:t>
          </m:r>
          <m:sSup>
            <m:sSupPr>
              <m:ctrlPr>
                <w:rPr>
                  <w:rFonts w:ascii="Cambria Math" w:hAnsi="Cambria Math"/>
                  <w:i/>
                </w:rPr>
              </m:ctrlPr>
            </m:sSupPr>
            <m:e>
              <m:r>
                <w:rPr>
                  <w:rFonts w:ascii="Cambria Math" w:hAnsi="Cambria Math"/>
                </w:rPr>
                <m:t>1.462.494</m:t>
              </m:r>
            </m:e>
            <m:sup>
              <m:r>
                <w:rPr>
                  <w:rFonts w:ascii="Cambria Math" w:hAnsi="Cambria Math"/>
                </w:rPr>
                <m:t>50</m:t>
              </m:r>
            </m:sup>
          </m:sSup>
        </m:oMath>
      </m:oMathPara>
    </w:p>
    <w:p w:rsidR="00444C5F" w:rsidRDefault="005B62C4" w:rsidP="00CE07FA">
      <w:pPr>
        <w:jc w:val="right"/>
      </w:pPr>
      <w:r>
        <w:lastRenderedPageBreak/>
        <w:t>(</w:t>
      </w:r>
      <w:r w:rsidR="00E91052">
        <w:t>3</w:t>
      </w:r>
      <w:r>
        <w:t>.</w:t>
      </w:r>
      <w:r w:rsidR="00B02C61">
        <w:t>60</w:t>
      </w:r>
      <w:r>
        <w:t>)</w:t>
      </w:r>
    </w:p>
    <w:p w:rsidR="005B62C4" w:rsidRDefault="005B62C4" w:rsidP="00CE07FA">
      <w:pPr>
        <w:sectPr w:rsidR="005B62C4" w:rsidSect="005B62C4">
          <w:type w:val="continuous"/>
          <w:pgSz w:w="11906" w:h="16838"/>
          <w:pgMar w:top="1417" w:right="1417" w:bottom="1417" w:left="1417" w:header="708" w:footer="708" w:gutter="0"/>
          <w:cols w:num="2" w:space="284" w:equalWidth="0">
            <w:col w:w="7088" w:space="284"/>
            <w:col w:w="1700"/>
          </w:cols>
          <w:docGrid w:linePitch="360"/>
        </w:sectPr>
      </w:pPr>
    </w:p>
    <w:p w:rsidR="005B62C4" w:rsidRDefault="005B62C4" w:rsidP="00CE07FA"/>
    <w:p w:rsidR="005D2132" w:rsidRDefault="005B62C4" w:rsidP="00CE07FA">
      <w:r>
        <w:t xml:space="preserve">Deze berekeningen laten zien hoeveel e-mails er door de gebruikers gecategoriseerd mogen worden voordat er een overflow optreed. In het geval dat gebruik gemaakt wordt van de top 50 belangrijkste woorden (formule </w:t>
      </w:r>
      <w:r w:rsidR="008B3118">
        <w:t>3</w:t>
      </w:r>
      <w:r>
        <w:t>.</w:t>
      </w:r>
      <w:r w:rsidR="00B02C61">
        <w:t>60</w:t>
      </w:r>
      <w:r>
        <w:t>) mogen er maximaal 1,</w:t>
      </w:r>
      <w:r w:rsidR="00C4661F">
        <w:t>46</w:t>
      </w:r>
      <w:r>
        <w:t xml:space="preserve"> miljoen e-mails door de gebruikers worden gecategoriseerd naar zaak </w:t>
      </w:r>
      <w:r w:rsidR="00E91052">
        <w:t>en</w:t>
      </w:r>
      <w:r>
        <w:t xml:space="preserve"> niet zaak gerelateerd. In het geval van 30 woorden zijn dit ruim </w:t>
      </w:r>
      <w:r w:rsidR="00C4661F">
        <w:t>18</w:t>
      </w:r>
      <w:r>
        <w:t xml:space="preserve"> </w:t>
      </w:r>
      <w:r w:rsidR="00543CE0">
        <w:t xml:space="preserve">en een half </w:t>
      </w:r>
      <w:r w:rsidR="00116775">
        <w:t>miljard e-mails.</w:t>
      </w:r>
    </w:p>
    <w:p w:rsidR="005D2132" w:rsidRDefault="005D2132" w:rsidP="00CE07FA"/>
    <w:p w:rsidR="005D2132" w:rsidRDefault="005D2132" w:rsidP="00CE07FA">
      <w:pPr>
        <w:jc w:val="left"/>
      </w:pPr>
      <w:r>
        <w:br w:type="page"/>
      </w:r>
    </w:p>
    <w:p w:rsidR="00E04D50" w:rsidRPr="00821F59" w:rsidRDefault="005D2132" w:rsidP="00CE07FA">
      <w:pPr>
        <w:pStyle w:val="Kop1"/>
        <w:rPr>
          <w:lang w:val="fr-FR"/>
        </w:rPr>
      </w:pPr>
      <w:bookmarkStart w:id="95" w:name="_Toc319921682"/>
      <w:proofErr w:type="spellStart"/>
      <w:r w:rsidRPr="00821F59">
        <w:rPr>
          <w:lang w:val="fr-FR"/>
        </w:rPr>
        <w:lastRenderedPageBreak/>
        <w:t>Hoofdstuk</w:t>
      </w:r>
      <w:proofErr w:type="spellEnd"/>
      <w:r w:rsidRPr="00821F59">
        <w:rPr>
          <w:lang w:val="fr-FR"/>
        </w:rPr>
        <w:t xml:space="preserve"> </w:t>
      </w:r>
      <w:r w:rsidR="00E91052" w:rsidRPr="00821F59">
        <w:rPr>
          <w:lang w:val="fr-FR"/>
        </w:rPr>
        <w:t>4</w:t>
      </w:r>
      <w:r w:rsidRPr="00821F59">
        <w:rPr>
          <w:lang w:val="fr-FR"/>
        </w:rPr>
        <w:t xml:space="preserve"> </w:t>
      </w:r>
      <w:r w:rsidR="00DF2F03" w:rsidRPr="00821F59">
        <w:rPr>
          <w:lang w:val="fr-FR"/>
        </w:rPr>
        <w:t>De</w:t>
      </w:r>
      <w:r w:rsidR="00770D6A" w:rsidRPr="00821F59">
        <w:rPr>
          <w:lang w:val="fr-FR"/>
        </w:rPr>
        <w:t xml:space="preserve"> e-mail content analyse </w:t>
      </w:r>
      <w:proofErr w:type="spellStart"/>
      <w:r w:rsidR="00DF2F03" w:rsidRPr="00821F59">
        <w:rPr>
          <w:lang w:val="fr-FR"/>
        </w:rPr>
        <w:t>applicatie</w:t>
      </w:r>
      <w:bookmarkEnd w:id="95"/>
      <w:proofErr w:type="spellEnd"/>
    </w:p>
    <w:p w:rsidR="00507462" w:rsidRPr="00821F59" w:rsidRDefault="00507462" w:rsidP="00CE07FA">
      <w:pPr>
        <w:rPr>
          <w:lang w:val="fr-FR"/>
        </w:rPr>
      </w:pPr>
    </w:p>
    <w:p w:rsidR="00507462" w:rsidRPr="00281712" w:rsidRDefault="00543CE0" w:rsidP="00CE07FA">
      <w:r>
        <w:t xml:space="preserve">In dit hoofdstuk komt de gemaakte </w:t>
      </w:r>
      <w:r w:rsidR="003F7BC4">
        <w:t>standalone applicatie</w:t>
      </w:r>
      <w:r>
        <w:t xml:space="preserve"> ter sprake.</w:t>
      </w:r>
      <w:r w:rsidR="00542C79" w:rsidRPr="00542C79">
        <w:t xml:space="preserve"> </w:t>
      </w:r>
      <w:r w:rsidR="00542C79">
        <w:t>Deze applicatie is gemaakt om de formules te valideren of ze werken in een applicatie.</w:t>
      </w:r>
      <w:r>
        <w:t xml:space="preserve"> </w:t>
      </w:r>
      <w:r w:rsidR="00B3383E">
        <w:t xml:space="preserve">In de eerste paragraaf wordt de werking </w:t>
      </w:r>
      <w:r w:rsidR="00CE7F45">
        <w:t xml:space="preserve">en interface </w:t>
      </w:r>
      <w:r w:rsidR="00B3383E">
        <w:t xml:space="preserve">van de </w:t>
      </w:r>
      <w:r w:rsidR="00CE7F45">
        <w:t>applicatie</w:t>
      </w:r>
      <w:r w:rsidR="00B3383E">
        <w:t xml:space="preserve"> behandeld. In de tweede paragraaf wordt ingegaan op de werking van </w:t>
      </w:r>
      <w:r w:rsidR="00A80A9C">
        <w:t>de e-mail content analyse</w:t>
      </w:r>
      <w:r w:rsidR="00B3383E">
        <w:t xml:space="preserve">. </w:t>
      </w:r>
      <w:r w:rsidR="00B30B52">
        <w:t>Hierin staat beschreven welke stappen gevolgd worden om de analyse correct uit te voeren.</w:t>
      </w:r>
    </w:p>
    <w:p w:rsidR="00B3383E" w:rsidRPr="00281712" w:rsidRDefault="00B3383E" w:rsidP="00CE07FA"/>
    <w:p w:rsidR="00B3383E" w:rsidRPr="00B3383E" w:rsidRDefault="00B3383E" w:rsidP="00CE07FA">
      <w:pPr>
        <w:pStyle w:val="Lijstalinea"/>
        <w:keepNext/>
        <w:numPr>
          <w:ilvl w:val="0"/>
          <w:numId w:val="27"/>
        </w:numPr>
        <w:spacing w:before="240" w:after="180"/>
        <w:contextualSpacing w:val="0"/>
        <w:outlineLvl w:val="1"/>
        <w:rPr>
          <w:b/>
          <w:vanish/>
          <w:sz w:val="26"/>
          <w:szCs w:val="26"/>
        </w:rPr>
      </w:pPr>
      <w:bookmarkStart w:id="96" w:name="_Toc316549720"/>
      <w:bookmarkStart w:id="97" w:name="_Toc316890721"/>
      <w:bookmarkStart w:id="98" w:name="_Toc316891688"/>
      <w:bookmarkStart w:id="99" w:name="_Toc316894783"/>
      <w:bookmarkStart w:id="100" w:name="_Toc316915204"/>
      <w:bookmarkStart w:id="101" w:name="_Toc316992197"/>
      <w:bookmarkStart w:id="102" w:name="_Toc317085845"/>
      <w:bookmarkStart w:id="103" w:name="_Toc317086245"/>
      <w:bookmarkStart w:id="104" w:name="_Toc317086278"/>
      <w:bookmarkStart w:id="105" w:name="_Toc317089831"/>
      <w:bookmarkStart w:id="106" w:name="_Toc317151927"/>
      <w:bookmarkStart w:id="107" w:name="_Toc317159741"/>
      <w:bookmarkStart w:id="108" w:name="_Toc317257327"/>
      <w:bookmarkStart w:id="109" w:name="_Toc318901571"/>
      <w:bookmarkStart w:id="110" w:name="_Toc318981635"/>
      <w:bookmarkStart w:id="111" w:name="_Toc318981728"/>
      <w:bookmarkStart w:id="112" w:name="_Toc318984066"/>
      <w:bookmarkStart w:id="113" w:name="_Toc319419989"/>
      <w:bookmarkStart w:id="114" w:name="_Toc319423111"/>
      <w:bookmarkStart w:id="115" w:name="_Toc319584979"/>
      <w:bookmarkStart w:id="116" w:name="_Toc319597502"/>
      <w:bookmarkStart w:id="117" w:name="_Toc319674105"/>
      <w:bookmarkStart w:id="118" w:name="_Toc319921683"/>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507462" w:rsidRDefault="00507462" w:rsidP="00CE07FA">
      <w:pPr>
        <w:pStyle w:val="Kop2"/>
      </w:pPr>
      <w:bookmarkStart w:id="119" w:name="_Toc319921684"/>
      <w:r w:rsidRPr="00281712">
        <w:t xml:space="preserve">De werking van de </w:t>
      </w:r>
      <w:r w:rsidR="00CE7F45">
        <w:t>applicatie</w:t>
      </w:r>
      <w:bookmarkEnd w:id="119"/>
    </w:p>
    <w:p w:rsidR="00B3383E" w:rsidRDefault="00C351EB" w:rsidP="00CE07FA">
      <w:r>
        <w:t>Voor het gebruik en de herkenning van de applicati</w:t>
      </w:r>
      <w:r w:rsidR="00DF2F03">
        <w:t>e is een interface gebouwd die</w:t>
      </w:r>
      <w:r>
        <w:t xml:space="preserve"> overeenkomt met de interface van </w:t>
      </w:r>
      <w:proofErr w:type="spellStart"/>
      <w:r>
        <w:t>Xiraf</w:t>
      </w:r>
      <w:proofErr w:type="spellEnd"/>
      <w:r>
        <w:t xml:space="preserve"> </w:t>
      </w:r>
      <w:r w:rsidR="00DF2F03">
        <w:t>versie 1.4.2</w:t>
      </w:r>
      <w:r>
        <w:t xml:space="preserve">. In </w:t>
      </w:r>
      <w:r w:rsidR="002F2860">
        <w:t>h</w:t>
      </w:r>
      <w:r w:rsidR="005255A9">
        <w:t xml:space="preserve">oofdstuk 3 </w:t>
      </w:r>
      <w:r>
        <w:t>was in figuur 3.</w:t>
      </w:r>
      <w:r w:rsidR="002F2860">
        <w:t>2 en 3.3</w:t>
      </w:r>
      <w:r>
        <w:t xml:space="preserve"> te zien hoe deze algemene interface eruit ziet. Aangezien de applicatie betrekking heeft op het onderdeel e-mail, wordt in figuur 4.1 weergegeven hoe deze interface eruit ziet in </w:t>
      </w:r>
      <w:proofErr w:type="spellStart"/>
      <w:r>
        <w:t>Xiraf</w:t>
      </w:r>
      <w:proofErr w:type="spellEnd"/>
      <w:r>
        <w:t>.</w:t>
      </w:r>
    </w:p>
    <w:p w:rsidR="00C351EB" w:rsidRDefault="00C351EB" w:rsidP="00CE07FA"/>
    <w:p w:rsidR="00C351EB" w:rsidRDefault="00E26EE9" w:rsidP="00CE07FA">
      <w:pPr>
        <w:jc w:val="center"/>
      </w:pPr>
      <w:r>
        <w:rPr>
          <w:noProof/>
          <w:lang w:val="en-US" w:eastAsia="en-US"/>
        </w:rPr>
        <w:drawing>
          <wp:inline distT="0" distB="0" distL="0" distR="0" wp14:anchorId="3D7E7356" wp14:editId="371B9098">
            <wp:extent cx="4869815" cy="2424430"/>
            <wp:effectExtent l="19050" t="19050" r="26035" b="139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9815" cy="2424430"/>
                    </a:xfrm>
                    <a:prstGeom prst="rect">
                      <a:avLst/>
                    </a:prstGeom>
                    <a:noFill/>
                    <a:ln w="9525">
                      <a:solidFill>
                        <a:schemeClr val="tx1"/>
                      </a:solidFill>
                    </a:ln>
                  </pic:spPr>
                </pic:pic>
              </a:graphicData>
            </a:graphic>
          </wp:inline>
        </w:drawing>
      </w:r>
    </w:p>
    <w:p w:rsidR="00C351EB" w:rsidRDefault="00C351EB" w:rsidP="00CE07FA">
      <w:pPr>
        <w:jc w:val="center"/>
      </w:pPr>
      <w:r w:rsidRPr="00C351EB">
        <w:rPr>
          <w:b/>
        </w:rPr>
        <w:t>Figuur 4.1</w:t>
      </w:r>
      <w:r>
        <w:t xml:space="preserve">: De interface in </w:t>
      </w:r>
      <w:proofErr w:type="spellStart"/>
      <w:r>
        <w:t>Xiraf</w:t>
      </w:r>
      <w:proofErr w:type="spellEnd"/>
      <w:r>
        <w:t xml:space="preserve"> bij onderzoek naar e-mail in </w:t>
      </w:r>
      <w:r w:rsidR="002E42F0">
        <w:t>Summary</w:t>
      </w:r>
      <w:r>
        <w:t>-view</w:t>
      </w:r>
    </w:p>
    <w:p w:rsidR="00B3383E" w:rsidRDefault="00B3383E" w:rsidP="00CE07FA"/>
    <w:p w:rsidR="00E26EE9" w:rsidRDefault="00E26EE9" w:rsidP="00CE07FA">
      <w:r>
        <w:t>Figuur 4.1 komt bijna exact overeen met figuur 3.3 in hoofdstuk</w:t>
      </w:r>
      <w:r w:rsidR="00156DF2">
        <w:t xml:space="preserve"> 3</w:t>
      </w:r>
      <w:r>
        <w:t xml:space="preserve">. In de linker kolom staan de filters die gebruikt kunnen worden om de hoeveelheid </w:t>
      </w:r>
      <w:r w:rsidR="009A7163">
        <w:t>e-mails</w:t>
      </w:r>
      <w:r>
        <w:t xml:space="preserve"> significant </w:t>
      </w:r>
      <w:r w:rsidR="00DF2F03">
        <w:t>t</w:t>
      </w:r>
      <w:r>
        <w:t>e reduceren. Deze filters zijn te zien bij (</w:t>
      </w:r>
      <w:r w:rsidRPr="00BB01C2">
        <w:rPr>
          <w:b/>
          <w:color w:val="FF9900"/>
        </w:rPr>
        <w:t>A</w:t>
      </w:r>
      <w:r>
        <w:t>). Bij (</w:t>
      </w:r>
      <w:r w:rsidRPr="00BB01C2">
        <w:rPr>
          <w:b/>
          <w:color w:val="FF9900"/>
        </w:rPr>
        <w:t>B</w:t>
      </w:r>
      <w:r>
        <w:t xml:space="preserve">) vormt zich een </w:t>
      </w:r>
      <w:r w:rsidRPr="006F713F">
        <w:t>lijst</w:t>
      </w:r>
      <w:r>
        <w:t xml:space="preserve"> van toegevoegde filters.</w:t>
      </w:r>
      <w:r w:rsidR="009A7163">
        <w:t xml:space="preserve"> </w:t>
      </w:r>
      <w:r w:rsidR="009A7163" w:rsidRPr="0032502A">
        <w:rPr>
          <w:lang w:val="en-GB"/>
        </w:rPr>
        <w:t xml:space="preserve">De twee </w:t>
      </w:r>
      <w:proofErr w:type="spellStart"/>
      <w:r w:rsidR="009A7163" w:rsidRPr="0032502A">
        <w:rPr>
          <w:lang w:val="en-GB"/>
        </w:rPr>
        <w:t>actieve</w:t>
      </w:r>
      <w:proofErr w:type="spellEnd"/>
      <w:r w:rsidR="009A7163" w:rsidRPr="0032502A">
        <w:rPr>
          <w:lang w:val="en-GB"/>
        </w:rPr>
        <w:t xml:space="preserve"> filters </w:t>
      </w:r>
      <w:proofErr w:type="spellStart"/>
      <w:r w:rsidR="009A7163" w:rsidRPr="0032502A">
        <w:rPr>
          <w:lang w:val="en-GB"/>
        </w:rPr>
        <w:t>zijn</w:t>
      </w:r>
      <w:proofErr w:type="spellEnd"/>
      <w:r w:rsidR="009A7163" w:rsidRPr="0032502A">
        <w:rPr>
          <w:lang w:val="en-GB"/>
        </w:rPr>
        <w:t xml:space="preserve"> ‘All items in Enron’ en ‘Also contained in bookmark Built-in bookmarks/E-mail/Emails’. </w:t>
      </w:r>
      <w:r w:rsidR="009A7163">
        <w:t xml:space="preserve">Deze filters zorgen ervoor dat alle e-mail berichten in de middelste kolom komen te </w:t>
      </w:r>
      <w:r>
        <w:t>staan</w:t>
      </w:r>
      <w:r w:rsidR="00DF2F03">
        <w:t xml:space="preserve"> van de zaak ‘Enron’</w:t>
      </w:r>
      <w:r w:rsidR="009A7163">
        <w:t>. Te zien b</w:t>
      </w:r>
      <w:r>
        <w:t>ij (</w:t>
      </w:r>
      <w:r w:rsidRPr="00BB01C2">
        <w:rPr>
          <w:b/>
          <w:color w:val="FF9900"/>
        </w:rPr>
        <w:t>C</w:t>
      </w:r>
      <w:r>
        <w:t>)</w:t>
      </w:r>
      <w:r w:rsidR="009A7163">
        <w:t xml:space="preserve">. </w:t>
      </w:r>
      <w:r>
        <w:t>In de rechterkolom, bij (</w:t>
      </w:r>
      <w:r w:rsidRPr="00BB01C2">
        <w:rPr>
          <w:b/>
          <w:color w:val="FF9900"/>
        </w:rPr>
        <w:t>D</w:t>
      </w:r>
      <w:r>
        <w:t xml:space="preserve">), kan een keuze gemaakt worden betreffende de visualisatie van de </w:t>
      </w:r>
      <w:r w:rsidR="009A7163">
        <w:t>e-mail berichten</w:t>
      </w:r>
      <w:r>
        <w:t>. Deze visualisatie is de opzet van de middelste kolom. E</w:t>
      </w:r>
      <w:r w:rsidR="009A7163">
        <w:t>e</w:t>
      </w:r>
      <w:r>
        <w:t xml:space="preserve">n voorbeeld van </w:t>
      </w:r>
      <w:r w:rsidR="009A7163">
        <w:t>een andere visualisatie</w:t>
      </w:r>
      <w:r>
        <w:t xml:space="preserve"> </w:t>
      </w:r>
      <w:r w:rsidR="009A7163">
        <w:t>is</w:t>
      </w:r>
      <w:r>
        <w:t xml:space="preserve"> de </w:t>
      </w:r>
      <w:r w:rsidRPr="00D566EC">
        <w:t>voorstelling</w:t>
      </w:r>
      <w:r>
        <w:t xml:space="preserve"> met een tijdlijn. </w:t>
      </w:r>
      <w:r w:rsidR="009A7163">
        <w:t>Dit zorgt ervoor dat alle e-mail berichten op volg</w:t>
      </w:r>
      <w:r w:rsidR="00CC0141">
        <w:t>orde van datum worden geplaatst en onder hun betreffende datum</w:t>
      </w:r>
      <w:r>
        <w:t>.</w:t>
      </w:r>
    </w:p>
    <w:p w:rsidR="00CC0141" w:rsidRDefault="00CC0141" w:rsidP="00CE07FA"/>
    <w:p w:rsidR="00CC0141" w:rsidRDefault="00CC0141" w:rsidP="00CE07FA">
      <w:r>
        <w:t xml:space="preserve">In figuur 4.2 is de interface te zien die is gemaakt met behulp van Visual Basic </w:t>
      </w:r>
      <w:proofErr w:type="spellStart"/>
      <w:r>
        <w:t>for</w:t>
      </w:r>
      <w:proofErr w:type="spellEnd"/>
      <w:r>
        <w:t xml:space="preserve"> Application (VBA) in Microsoft Excel</w:t>
      </w:r>
      <w:r w:rsidR="00B30B52">
        <w:t xml:space="preserve"> 2010</w:t>
      </w:r>
      <w:r>
        <w:t>. Hierin is het middelste gebied het belangrijkst.</w:t>
      </w:r>
    </w:p>
    <w:p w:rsidR="00CC0141" w:rsidRDefault="00CC0141" w:rsidP="00CE07FA"/>
    <w:p w:rsidR="00CC0141" w:rsidRDefault="006B7F9D" w:rsidP="00CE07FA">
      <w:pPr>
        <w:jc w:val="center"/>
      </w:pPr>
      <w:r>
        <w:rPr>
          <w:noProof/>
          <w:lang w:val="en-US" w:eastAsia="en-US"/>
        </w:rPr>
        <w:drawing>
          <wp:inline distT="0" distB="0" distL="0" distR="0" wp14:anchorId="1AF67E6C" wp14:editId="7D5CAE40">
            <wp:extent cx="5188689" cy="2723503"/>
            <wp:effectExtent l="19050" t="19050" r="12065" b="203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8915" cy="2723622"/>
                    </a:xfrm>
                    <a:prstGeom prst="rect">
                      <a:avLst/>
                    </a:prstGeom>
                    <a:noFill/>
                    <a:ln w="9525">
                      <a:solidFill>
                        <a:schemeClr val="tx1"/>
                      </a:solidFill>
                    </a:ln>
                  </pic:spPr>
                </pic:pic>
              </a:graphicData>
            </a:graphic>
          </wp:inline>
        </w:drawing>
      </w:r>
    </w:p>
    <w:p w:rsidR="00CC0141" w:rsidRDefault="00CC0141" w:rsidP="00CE07FA">
      <w:pPr>
        <w:jc w:val="center"/>
      </w:pPr>
      <w:r w:rsidRPr="00CC0141">
        <w:rPr>
          <w:b/>
        </w:rPr>
        <w:t>Figuur 4.2</w:t>
      </w:r>
      <w:r>
        <w:t xml:space="preserve">: De nagemaakte interface van </w:t>
      </w:r>
      <w:proofErr w:type="spellStart"/>
      <w:r>
        <w:t>Xiraf</w:t>
      </w:r>
      <w:proofErr w:type="spellEnd"/>
      <w:r>
        <w:t xml:space="preserve"> in Microsoft Excel</w:t>
      </w:r>
      <w:r w:rsidR="00B30B52">
        <w:t xml:space="preserve"> 2010</w:t>
      </w:r>
      <w:r>
        <w:t>.</w:t>
      </w:r>
    </w:p>
    <w:p w:rsidR="00D566EC" w:rsidRDefault="00D566EC" w:rsidP="00CE07FA"/>
    <w:p w:rsidR="00E96095" w:rsidRDefault="00E96095" w:rsidP="00CE07FA">
      <w:r>
        <w:t>Net als figuur 4.1 staan in de linker kolom de filters bij (</w:t>
      </w:r>
      <w:r w:rsidRPr="00BB01C2">
        <w:rPr>
          <w:b/>
          <w:color w:val="FF9900"/>
        </w:rPr>
        <w:t>A</w:t>
      </w:r>
      <w:r>
        <w:t xml:space="preserve">). Deze filters zijn niet belangrijk voor </w:t>
      </w:r>
      <w:r w:rsidR="002F2860">
        <w:t>de applicatie</w:t>
      </w:r>
      <w:r>
        <w:t>, dus staat dit er slechts voor het uiterlijk. Er kunnen geen filters worden toegevoegd door op balken op knopjes in deze regio in te drukken. Bij (</w:t>
      </w:r>
      <w:r w:rsidRPr="00BB01C2">
        <w:rPr>
          <w:b/>
          <w:color w:val="FF9900"/>
        </w:rPr>
        <w:t>B</w:t>
      </w:r>
      <w:r>
        <w:t xml:space="preserve">) </w:t>
      </w:r>
      <w:r w:rsidR="006B7F9D">
        <w:t>is een wijziging</w:t>
      </w:r>
      <w:r>
        <w:t xml:space="preserve"> te zien ten opzichte van figuur 4.1. </w:t>
      </w:r>
      <w:r w:rsidR="006B7F9D">
        <w:t>Er staat hier een knop met de tekst ‘Analyse runnen’. Als hierop wordt gedrukt worden alle ingela</w:t>
      </w:r>
      <w:r>
        <w:t>de</w:t>
      </w:r>
      <w:r w:rsidR="006B7F9D">
        <w:t>n e-mails, te zien bij (</w:t>
      </w:r>
      <w:r w:rsidR="006B7F9D" w:rsidRPr="00BB01C2">
        <w:rPr>
          <w:b/>
          <w:color w:val="FF9900"/>
        </w:rPr>
        <w:t>C</w:t>
      </w:r>
      <w:r w:rsidR="006B7F9D">
        <w:t>), op content ge</w:t>
      </w:r>
      <w:r>
        <w:t>analyse</w:t>
      </w:r>
      <w:r w:rsidR="006B7F9D">
        <w:t>erd</w:t>
      </w:r>
      <w:r>
        <w:t>.</w:t>
      </w:r>
      <w:r w:rsidR="006B7F9D">
        <w:t xml:space="preserve"> </w:t>
      </w:r>
      <w:r w:rsidR="00541722">
        <w:t>Bij (</w:t>
      </w:r>
      <w:r w:rsidR="00541722" w:rsidRPr="00BB01C2">
        <w:rPr>
          <w:b/>
          <w:color w:val="FF9900"/>
        </w:rPr>
        <w:t>D</w:t>
      </w:r>
      <w:r w:rsidR="00541722">
        <w:t xml:space="preserve">) </w:t>
      </w:r>
      <w:r w:rsidR="002F2860">
        <w:t>staan</w:t>
      </w:r>
      <w:r w:rsidR="00541722">
        <w:t xml:space="preserve"> weer de verschillende </w:t>
      </w:r>
      <w:r w:rsidR="002F2860">
        <w:t>mogelijkheden van visualiseren. Net als de filters is dit toegevoegd voor het uiterlijk en gebeurd er niets als er op één van deze plaatjes gedrukt wordt.</w:t>
      </w:r>
    </w:p>
    <w:p w:rsidR="00E96095" w:rsidRDefault="00E96095" w:rsidP="00CE07FA"/>
    <w:p w:rsidR="006B7F9D" w:rsidRDefault="00920008" w:rsidP="00CE07FA">
      <w:r>
        <w:t>B</w:t>
      </w:r>
      <w:r w:rsidR="002F2860">
        <w:t xml:space="preserve">ij het opstarten </w:t>
      </w:r>
      <w:r>
        <w:t>van de interface wordt informatie ingeladen over een grote set e-mails</w:t>
      </w:r>
      <w:r w:rsidR="002F2860">
        <w:t>.</w:t>
      </w:r>
      <w:r>
        <w:t xml:space="preserve"> Deze informatie is afkomstig uit </w:t>
      </w:r>
      <w:r w:rsidR="00D01272">
        <w:t xml:space="preserve">Microsoft </w:t>
      </w:r>
      <w:r>
        <w:t>SQL Server</w:t>
      </w:r>
      <w:r w:rsidR="00D01272">
        <w:t xml:space="preserve"> Management Studio</w:t>
      </w:r>
      <w:r>
        <w:t xml:space="preserve">. </w:t>
      </w:r>
      <w:r w:rsidR="00D01272">
        <w:t xml:space="preserve">Microsoft </w:t>
      </w:r>
      <w:r>
        <w:t>SQL Server</w:t>
      </w:r>
      <w:r w:rsidR="00D01272">
        <w:t xml:space="preserve"> Management Studio</w:t>
      </w:r>
      <w:r>
        <w:t xml:space="preserve"> een programma dat te vergelijken is met Microsoft Access. Het kan grote hoeveelheden informatie opslaan, onder andere in databases. Daarnaast is het in </w:t>
      </w:r>
      <w:r w:rsidR="00D01272">
        <w:t xml:space="preserve">Microsoft </w:t>
      </w:r>
      <w:r>
        <w:t>SQL Server</w:t>
      </w:r>
      <w:r w:rsidR="00D01272">
        <w:t xml:space="preserve"> Management Studio</w:t>
      </w:r>
      <w:r>
        <w:t xml:space="preserve"> mogelijk om gemakkelijk en snel informatie uit te lezen. In </w:t>
      </w:r>
      <w:r w:rsidR="00D01272">
        <w:t xml:space="preserve">Microsoft </w:t>
      </w:r>
      <w:r>
        <w:t>SQL Server</w:t>
      </w:r>
      <w:r w:rsidR="00D01272">
        <w:t xml:space="preserve"> Management Studio</w:t>
      </w:r>
      <w:r>
        <w:t xml:space="preserve"> is een database gemaakt met informatie over 238.281 e-mails. Deze worden bij het opstarten van de</w:t>
      </w:r>
      <w:r w:rsidR="007812C7">
        <w:t xml:space="preserve"> applicatie allemaal ingeladen. Deze set e-mails is afkomstig uit een totale set van ongeveer een half miljoen e-mails. </w:t>
      </w:r>
      <w:r w:rsidR="006B7F9D">
        <w:t>Deze grote groep e-mails heeft vroeger deel uitgemaakt van het onderzoek naar het fraudeschandaal van Enron Corporation</w:t>
      </w:r>
      <w:r w:rsidR="007812C7">
        <w:t xml:space="preserve"> in 2001</w:t>
      </w:r>
      <w:r w:rsidR="006B7F9D">
        <w:t xml:space="preserve">. Het is waarschijnlijk de enige set ‘echte’ e-mails die publiekelijk </w:t>
      </w:r>
      <w:r w:rsidR="007812C7">
        <w:t>gemaakt</w:t>
      </w:r>
      <w:r w:rsidR="006B7F9D">
        <w:t xml:space="preserve"> is.</w:t>
      </w:r>
      <w:r w:rsidR="007812C7">
        <w:t xml:space="preserve"> In deze set van een half miljoen e-mails kwamen veel dubbele e-mails voor. Na </w:t>
      </w:r>
      <w:r w:rsidR="007812C7">
        <w:lastRenderedPageBreak/>
        <w:t>het filteren van deze dubbele e-mails zijn er nog 238.281 e-mails overgebleven.</w:t>
      </w:r>
      <w:r w:rsidR="006B7F9D">
        <w:t xml:space="preserve"> Meer hierover is te lezen in hoofdstuk 5.</w:t>
      </w:r>
    </w:p>
    <w:p w:rsidR="006B7F9D" w:rsidRDefault="006B7F9D" w:rsidP="00CE07FA"/>
    <w:p w:rsidR="00316F44" w:rsidRDefault="00316F44" w:rsidP="00CE07FA">
      <w:r>
        <w:t xml:space="preserve">De </w:t>
      </w:r>
      <w:r w:rsidR="007812C7">
        <w:t xml:space="preserve">ingeladen informatie in de interface is </w:t>
      </w:r>
      <w:r>
        <w:t xml:space="preserve">verdeeld over </w:t>
      </w:r>
      <w:r w:rsidR="007812C7">
        <w:t>6</w:t>
      </w:r>
      <w:r>
        <w:t xml:space="preserve"> kolommen. In de eerste kolom</w:t>
      </w:r>
      <w:r w:rsidR="00327459">
        <w:t xml:space="preserve"> </w:t>
      </w:r>
      <w:r>
        <w:t xml:space="preserve">(vanaf links) </w:t>
      </w:r>
      <w:r w:rsidR="007812C7">
        <w:t>zijn de ID nummers van de e-mails weergegeven</w:t>
      </w:r>
      <w:r>
        <w:t>.</w:t>
      </w:r>
      <w:r w:rsidR="00327459">
        <w:t xml:space="preserve"> In de tweede kolom staat de afzender van de e-mail en in de derde kolom naar wie de e-mail is verstuurd. In de vierde kolom staat het onderwerp van de e-mail en in de vijfde kolom </w:t>
      </w:r>
      <w:r w:rsidR="007812C7">
        <w:t xml:space="preserve">staat </w:t>
      </w:r>
      <w:r w:rsidR="00327459">
        <w:t>de markering van de e-mail</w:t>
      </w:r>
      <w:r w:rsidR="007812C7">
        <w:t>. Deze markering kan de letter ‘U’ (</w:t>
      </w:r>
      <w:proofErr w:type="spellStart"/>
      <w:r w:rsidR="007812C7">
        <w:t>Unknown</w:t>
      </w:r>
      <w:proofErr w:type="spellEnd"/>
      <w:r w:rsidR="007812C7">
        <w:t xml:space="preserve">), ‘C’ (Case </w:t>
      </w:r>
      <w:proofErr w:type="spellStart"/>
      <w:r w:rsidR="007812C7">
        <w:t>Related</w:t>
      </w:r>
      <w:proofErr w:type="spellEnd"/>
      <w:r w:rsidR="007812C7">
        <w:t xml:space="preserve">) en </w:t>
      </w:r>
      <w:proofErr w:type="spellStart"/>
      <w:r w:rsidR="007812C7">
        <w:t>‘N</w:t>
      </w:r>
      <w:proofErr w:type="spellEnd"/>
      <w:r w:rsidR="007812C7">
        <w:t>’ (</w:t>
      </w:r>
      <w:proofErr w:type="spellStart"/>
      <w:r w:rsidR="007812C7">
        <w:t>Not</w:t>
      </w:r>
      <w:proofErr w:type="spellEnd"/>
      <w:r w:rsidR="007812C7">
        <w:t xml:space="preserve"> </w:t>
      </w:r>
      <w:proofErr w:type="spellStart"/>
      <w:r w:rsidR="007812C7">
        <w:t>Related</w:t>
      </w:r>
      <w:proofErr w:type="spellEnd"/>
      <w:r w:rsidR="007812C7">
        <w:t>) hebben.</w:t>
      </w:r>
      <w:r w:rsidR="00136392">
        <w:t xml:space="preserve"> Deze markering is gegeven door de gebruiker.</w:t>
      </w:r>
      <w:r w:rsidR="007D5C91">
        <w:t xml:space="preserve"> In de zesde en laatste kolom komen percentages te staan. Deze percentages representeren de kans dat een e-mail zaak gerelateerd is. </w:t>
      </w:r>
      <w:r w:rsidR="007812C7">
        <w:t>In figuur 4.</w:t>
      </w:r>
      <w:r w:rsidR="007D5C91">
        <w:t>2</w:t>
      </w:r>
      <w:r w:rsidR="007812C7">
        <w:t xml:space="preserve"> zijn nog geen percentages gegeven, omdat de analyse nog niet is gestart.</w:t>
      </w:r>
    </w:p>
    <w:p w:rsidR="00316F44" w:rsidRDefault="00316F44" w:rsidP="00CE07FA"/>
    <w:p w:rsidR="00136392" w:rsidRDefault="00136392" w:rsidP="00CE07FA">
      <w:r>
        <w:t xml:space="preserve">Op iedere regel in de </w:t>
      </w:r>
      <w:r w:rsidR="007D5C91">
        <w:t>interface</w:t>
      </w:r>
      <w:r>
        <w:t xml:space="preserve"> staat </w:t>
      </w:r>
      <w:r w:rsidR="007D5C91">
        <w:t xml:space="preserve">informatie over </w:t>
      </w:r>
      <w:r>
        <w:t xml:space="preserve">een e-mail. Als de gebruiker dubbelklikt op een e-mail wordt deze </w:t>
      </w:r>
      <w:r w:rsidR="007D5C91">
        <w:t xml:space="preserve">ingeladen en </w:t>
      </w:r>
      <w:r>
        <w:t>geopend</w:t>
      </w:r>
      <w:r w:rsidR="007D5C91">
        <w:t xml:space="preserve"> in een nieuw scherm</w:t>
      </w:r>
      <w:r>
        <w:t>. Een voorbeeld hiervan is te zien in figuur 4.</w:t>
      </w:r>
      <w:r w:rsidR="007D5C91">
        <w:t>3</w:t>
      </w:r>
      <w:r>
        <w:t>. De gebruiker kan hier doornemen wat er in de e-mail staat en afhankelijk daarvan de e-mail markeren als zaak gerelateerd of als niet zaak gerelateerd.</w:t>
      </w:r>
    </w:p>
    <w:p w:rsidR="00136392" w:rsidRDefault="00136392" w:rsidP="00CE07FA"/>
    <w:p w:rsidR="00136392" w:rsidRDefault="007D5C91" w:rsidP="00CE07FA">
      <w:pPr>
        <w:jc w:val="center"/>
      </w:pPr>
      <w:r>
        <w:rPr>
          <w:noProof/>
          <w:lang w:val="en-US" w:eastAsia="en-US"/>
        </w:rPr>
        <w:drawing>
          <wp:inline distT="0" distB="0" distL="0" distR="0">
            <wp:extent cx="5428780" cy="2849525"/>
            <wp:effectExtent l="19050" t="19050" r="19685" b="273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017" cy="2849649"/>
                    </a:xfrm>
                    <a:prstGeom prst="rect">
                      <a:avLst/>
                    </a:prstGeom>
                    <a:noFill/>
                    <a:ln w="9525">
                      <a:solidFill>
                        <a:schemeClr val="tx1"/>
                      </a:solidFill>
                    </a:ln>
                  </pic:spPr>
                </pic:pic>
              </a:graphicData>
            </a:graphic>
          </wp:inline>
        </w:drawing>
      </w:r>
    </w:p>
    <w:p w:rsidR="00136392" w:rsidRDefault="00136392" w:rsidP="00CE07FA">
      <w:pPr>
        <w:jc w:val="center"/>
      </w:pPr>
      <w:r w:rsidRPr="00136392">
        <w:rPr>
          <w:b/>
        </w:rPr>
        <w:t>Figuur 4.</w:t>
      </w:r>
      <w:r w:rsidR="007D5C91">
        <w:rPr>
          <w:b/>
        </w:rPr>
        <w:t>3</w:t>
      </w:r>
      <w:r>
        <w:t>: Een willekeurig geopende e-mail uit de database.</w:t>
      </w:r>
    </w:p>
    <w:p w:rsidR="00136392" w:rsidRDefault="00136392" w:rsidP="00CE07FA"/>
    <w:p w:rsidR="007D5C91" w:rsidRDefault="00136392" w:rsidP="007D5C91">
      <w:r>
        <w:t>Op het moment dat een e-mail wordt gemarkeerd als zaak gerelateerd of als niet zaak gerelateerd word</w:t>
      </w:r>
      <w:r w:rsidR="007D5C91">
        <w:t>en</w:t>
      </w:r>
      <w:r>
        <w:t xml:space="preserve"> de </w:t>
      </w:r>
      <w:r w:rsidR="007D5C91">
        <w:t>woorden</w:t>
      </w:r>
      <w:r>
        <w:t>database</w:t>
      </w:r>
      <w:r w:rsidR="007D5C91">
        <w:t>s</w:t>
      </w:r>
      <w:r>
        <w:t xml:space="preserve"> bijgewerkt</w:t>
      </w:r>
      <w:r w:rsidR="007D5C91">
        <w:t xml:space="preserve"> en de database die bijhoudt hoeveel e-mails er zijn gemarkeerd als zaak gerelateerd of niet zaak gerelateerd</w:t>
      </w:r>
      <w:r>
        <w:t xml:space="preserve">. </w:t>
      </w:r>
      <w:r w:rsidR="007D5C91">
        <w:t xml:space="preserve">Deze databases worden ook in </w:t>
      </w:r>
      <w:r w:rsidR="00D01272">
        <w:t xml:space="preserve">Microsoft </w:t>
      </w:r>
      <w:r w:rsidR="007D5C91">
        <w:t>SQL Server</w:t>
      </w:r>
      <w:r w:rsidR="00D01272">
        <w:t xml:space="preserve"> Management Studio</w:t>
      </w:r>
      <w:r w:rsidR="007D5C91">
        <w:t xml:space="preserve"> bijgehouden.</w:t>
      </w:r>
      <w:r w:rsidR="00545595">
        <w:t xml:space="preserve"> In figuur 4.4 is een voorbeeld gegeven hoe zo een woordendatabase eruit ziet.</w:t>
      </w:r>
    </w:p>
    <w:p w:rsidR="00545595" w:rsidRDefault="00545595" w:rsidP="007D5C91"/>
    <w:p w:rsidR="00545595" w:rsidRDefault="00545595" w:rsidP="00545595">
      <w:pPr>
        <w:jc w:val="center"/>
      </w:pPr>
      <w:r>
        <w:rPr>
          <w:noProof/>
          <w:lang w:val="en-US" w:eastAsia="en-US"/>
        </w:rPr>
        <w:lastRenderedPageBreak/>
        <w:drawing>
          <wp:inline distT="0" distB="0" distL="0" distR="0">
            <wp:extent cx="5365146" cy="3391786"/>
            <wp:effectExtent l="19050" t="19050" r="26035" b="184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603" cy="3392075"/>
                    </a:xfrm>
                    <a:prstGeom prst="rect">
                      <a:avLst/>
                    </a:prstGeom>
                    <a:noFill/>
                    <a:ln w="9525">
                      <a:solidFill>
                        <a:schemeClr val="tx1"/>
                      </a:solidFill>
                    </a:ln>
                  </pic:spPr>
                </pic:pic>
              </a:graphicData>
            </a:graphic>
          </wp:inline>
        </w:drawing>
      </w:r>
    </w:p>
    <w:p w:rsidR="00545595" w:rsidRPr="00545595" w:rsidRDefault="00545595" w:rsidP="00545595">
      <w:pPr>
        <w:jc w:val="center"/>
      </w:pPr>
      <w:r>
        <w:rPr>
          <w:b/>
        </w:rPr>
        <w:t>Figuur 4.4</w:t>
      </w:r>
      <w:r>
        <w:t xml:space="preserve">: </w:t>
      </w:r>
      <w:r w:rsidR="00D01272">
        <w:t>Een</w:t>
      </w:r>
      <w:r>
        <w:t xml:space="preserve"> woordendatabase in</w:t>
      </w:r>
      <w:r w:rsidR="00D01272">
        <w:t xml:space="preserve"> Microsoft </w:t>
      </w:r>
      <w:r>
        <w:t>SQL Server</w:t>
      </w:r>
      <w:r w:rsidR="00D01272">
        <w:t xml:space="preserve"> Management Studio</w:t>
      </w:r>
      <w:r>
        <w:t>.</w:t>
      </w:r>
    </w:p>
    <w:p w:rsidR="007D5C91" w:rsidRDefault="007D5C91" w:rsidP="007D5C91"/>
    <w:p w:rsidR="00136392" w:rsidRDefault="00545595" w:rsidP="00CE07FA">
      <w:r>
        <w:t xml:space="preserve">Zoals in figuur 4.4 te zien is, is in 2 zaak gerelateerde e-mails het woord ‘contact’ voorgekomen. In 55 niet zaak gerelateerde e-mails is dit woord voorgekomen. </w:t>
      </w:r>
      <w:r w:rsidR="00760EEB">
        <w:t xml:space="preserve">Deze gegevens zijn gebaseerd op 414 gemarkeerde e-mails, waarvan 19 als zaak gerelateerd en 395 als niet zaak gerelateerd. </w:t>
      </w:r>
      <w:r>
        <w:t xml:space="preserve">Als er een nieuwe e-mail wordt gemarkeerd als zaak gerelateerd en het woord ‘contact’ komt in deze e-mail voor. Dan zal de waarde 2 worden opgehoogd naar 3. </w:t>
      </w:r>
      <w:r w:rsidR="00FE667D">
        <w:t>Indien er</w:t>
      </w:r>
      <w:r>
        <w:t xml:space="preserve"> in die e-mail</w:t>
      </w:r>
      <w:r w:rsidR="00FE667D">
        <w:t xml:space="preserve"> een woord</w:t>
      </w:r>
      <w:r>
        <w:t xml:space="preserve"> voorkomt dat nog</w:t>
      </w:r>
      <w:r w:rsidR="00FE667D">
        <w:t xml:space="preserve"> niet in </w:t>
      </w:r>
      <w:r>
        <w:t>zijn</w:t>
      </w:r>
      <w:r w:rsidR="00FE667D">
        <w:t xml:space="preserve"> </w:t>
      </w:r>
      <w:r>
        <w:t>bijbehorende woorden</w:t>
      </w:r>
      <w:r w:rsidR="00FE667D">
        <w:t>database voorkomt, dan wordt deze hieraan toegevoegd en daarbij ook meteen een waarde van 1 voor het aantal zaak gerelateerde e-mail</w:t>
      </w:r>
      <w:r>
        <w:t>s</w:t>
      </w:r>
      <w:r w:rsidR="00FE667D">
        <w:t xml:space="preserve"> waarin het woord is voorgekomen en 0 voor het aantal niet zaak gerelateerde e-mails waarin het woord is voorgekomen.</w:t>
      </w:r>
    </w:p>
    <w:p w:rsidR="00136392" w:rsidRDefault="00136392" w:rsidP="00CE07FA"/>
    <w:p w:rsidR="00136392" w:rsidRDefault="00760EEB" w:rsidP="00CE07FA">
      <w:r>
        <w:t xml:space="preserve">Deze woordendatabases zijn gebaseerd op de eerste twee karakters van een woord. </w:t>
      </w:r>
      <w:r w:rsidR="00FE667D">
        <w:t xml:space="preserve">Dit is gedaan </w:t>
      </w:r>
      <w:r w:rsidR="00D4359B">
        <w:t>om te zorgen voor een betere</w:t>
      </w:r>
      <w:r w:rsidR="00FE667D">
        <w:t xml:space="preserve"> performance </w:t>
      </w:r>
      <w:r w:rsidR="00D4359B">
        <w:t>tijdens</w:t>
      </w:r>
      <w:r w:rsidR="00FE667D">
        <w:t xml:space="preserve"> de analyse.</w:t>
      </w:r>
      <w:r w:rsidR="00D4359B">
        <w:t xml:space="preserve"> Het woord ‘geweer’ komt bijvoorbeeld in de</w:t>
      </w:r>
      <w:r>
        <w:t xml:space="preserve"> database genaamd</w:t>
      </w:r>
      <w:r w:rsidR="00D4359B">
        <w:t xml:space="preserve"> ‘</w:t>
      </w:r>
      <w:proofErr w:type="spellStart"/>
      <w:r w:rsidR="00D4359B">
        <w:t>ge</w:t>
      </w:r>
      <w:r>
        <w:t>Wordlist</w:t>
      </w:r>
      <w:proofErr w:type="spellEnd"/>
      <w:r w:rsidR="00D4359B">
        <w:t xml:space="preserve">’. Net als woorden als ‘gevecht’, ‘gevangen’, ‘geest’ enzovoort. Woorden die ook beginnen met de letters ‘ge’. In totaal kunnen er 702 (26x27) databases worden aangemaakt. Er zijn </w:t>
      </w:r>
      <w:r w:rsidR="00816550">
        <w:t xml:space="preserve">676 </w:t>
      </w:r>
      <w:r w:rsidR="00D4359B">
        <w:t>(26x26)</w:t>
      </w:r>
      <w:r w:rsidR="00816550">
        <w:t xml:space="preserve"> combinaties voor de eerste twee </w:t>
      </w:r>
      <w:r>
        <w:t>karakters</w:t>
      </w:r>
      <w:r w:rsidR="00816550">
        <w:t xml:space="preserve">, waarbij allebei de </w:t>
      </w:r>
      <w:r>
        <w:t>karakters</w:t>
      </w:r>
      <w:r w:rsidR="00816550">
        <w:t xml:space="preserve"> en letter is van a tot z. De andere 26 databases is voor woorden als ‘e-commerce’. Dit woord begint met een letter waarna een symbool volgt.</w:t>
      </w:r>
      <w:r>
        <w:t xml:space="preserve"> Het woord ‘e-commerce’ komt in de ‘</w:t>
      </w:r>
      <w:proofErr w:type="spellStart"/>
      <w:r>
        <w:t>eWordlist</w:t>
      </w:r>
      <w:proofErr w:type="spellEnd"/>
      <w:r>
        <w:t>’.</w:t>
      </w:r>
    </w:p>
    <w:p w:rsidR="00D01272" w:rsidRDefault="00D01272" w:rsidP="00CE07FA"/>
    <w:p w:rsidR="00816550" w:rsidRDefault="00816550" w:rsidP="00CE07FA">
      <w:r>
        <w:t>Nu er e-mails door de gebruiker zijn gemarkeerd als zaak gerelateerd of niet zaak gerelateerd, kan de analyse worden uitgevoerd. Deze wordt uitgevoerd over de gehele database van e-</w:t>
      </w:r>
      <w:r>
        <w:lastRenderedPageBreak/>
        <w:t xml:space="preserve">mails die vooraf zijn ingeladen. </w:t>
      </w:r>
      <w:r w:rsidR="00187C35">
        <w:t>Het enige dat verander</w:t>
      </w:r>
      <w:r w:rsidR="009F6722">
        <w:t>t</w:t>
      </w:r>
      <w:r w:rsidR="00187C35">
        <w:t xml:space="preserve"> voor de gebruiker is de </w:t>
      </w:r>
      <w:r w:rsidR="00760EEB">
        <w:t>laatste</w:t>
      </w:r>
      <w:r w:rsidR="00187C35">
        <w:t xml:space="preserve"> kolom in de </w:t>
      </w:r>
      <w:r w:rsidR="00760EEB">
        <w:t>interface</w:t>
      </w:r>
      <w:r w:rsidR="00187C35">
        <w:t>. Na de analyse staan hierin de percentages, de kans dat de e-mail zaak gerelateerd is. Dit is te zien in figuur 4.5. Veel van deze e-mails krijgen een percentage van 0 of van 100</w:t>
      </w:r>
      <w:r w:rsidR="004D6A8C">
        <w:t xml:space="preserve"> procent</w:t>
      </w:r>
      <w:r w:rsidR="00187C35">
        <w:t xml:space="preserve">. Bedenk echter dat deze waarden zijn afgerond. Bij het berekenen van kansen is nooit iets </w:t>
      </w:r>
      <w:r w:rsidR="004D6A8C">
        <w:t xml:space="preserve">exact </w:t>
      </w:r>
      <w:r w:rsidR="00187C35">
        <w:t xml:space="preserve">0% of </w:t>
      </w:r>
      <w:r w:rsidR="004D6A8C">
        <w:t xml:space="preserve">exact </w:t>
      </w:r>
      <w:r w:rsidR="00187C35">
        <w:t>100%, slechts een waarde hier heel dicht tegen aan.</w:t>
      </w:r>
    </w:p>
    <w:p w:rsidR="00136392" w:rsidRDefault="00136392" w:rsidP="00CE07FA"/>
    <w:p w:rsidR="00816550" w:rsidRDefault="004D6A8C" w:rsidP="00CE07FA">
      <w:pPr>
        <w:jc w:val="center"/>
      </w:pPr>
      <w:r>
        <w:rPr>
          <w:noProof/>
          <w:lang w:val="en-US" w:eastAsia="en-US"/>
        </w:rPr>
        <w:drawing>
          <wp:inline distT="0" distB="0" distL="0" distR="0">
            <wp:extent cx="5530066" cy="2902689"/>
            <wp:effectExtent l="19050" t="19050" r="13970" b="1206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0307" cy="2902816"/>
                    </a:xfrm>
                    <a:prstGeom prst="rect">
                      <a:avLst/>
                    </a:prstGeom>
                    <a:noFill/>
                    <a:ln w="9525">
                      <a:solidFill>
                        <a:schemeClr val="tx1"/>
                      </a:solidFill>
                    </a:ln>
                  </pic:spPr>
                </pic:pic>
              </a:graphicData>
            </a:graphic>
          </wp:inline>
        </w:drawing>
      </w:r>
    </w:p>
    <w:p w:rsidR="00816550" w:rsidRPr="00816550" w:rsidRDefault="00816550" w:rsidP="00CE07FA">
      <w:pPr>
        <w:jc w:val="center"/>
      </w:pPr>
      <w:r>
        <w:rPr>
          <w:b/>
        </w:rPr>
        <w:t>Figuur 4.5</w:t>
      </w:r>
      <w:r>
        <w:t>: De interface na het inladen en analyseren van de e-mails.</w:t>
      </w:r>
    </w:p>
    <w:p w:rsidR="00816550" w:rsidRDefault="00816550" w:rsidP="00CE07FA"/>
    <w:p w:rsidR="00813F23" w:rsidRPr="00813F23" w:rsidRDefault="00187C35" w:rsidP="004D6A8C">
      <w:r>
        <w:t xml:space="preserve">Na de analyse </w:t>
      </w:r>
      <w:r w:rsidR="004D6A8C">
        <w:t>worden alle</w:t>
      </w:r>
      <w:r>
        <w:t xml:space="preserve"> e-mails</w:t>
      </w:r>
      <w:r w:rsidR="004D6A8C">
        <w:t xml:space="preserve"> automatisch</w:t>
      </w:r>
      <w:r>
        <w:t xml:space="preserve"> </w:t>
      </w:r>
      <w:r w:rsidR="004D6A8C">
        <w:t>ge</w:t>
      </w:r>
      <w:r>
        <w:t>sorte</w:t>
      </w:r>
      <w:r w:rsidR="004D6A8C">
        <w:t>e</w:t>
      </w:r>
      <w:r>
        <w:t>r</w:t>
      </w:r>
      <w:r w:rsidR="004D6A8C">
        <w:t xml:space="preserve">d. Deze sortering is gebaseerd op de berekende percentages dat een e-mail zaak gerelateerd is en sorteert deze percentages </w:t>
      </w:r>
      <w:r>
        <w:t xml:space="preserve">van hoog naar laag. De e-mails die het meest waarschijnlijk gerelateerd zijn aan de zaak komen dus bovenin de database te staan en de e-mails die het meest waarschijnlijk niet gerelateerd zijn aan de zaak komen onderin. Voor het sorteren wordt gebruik gemaakt van een algoritme genaamd Quick </w:t>
      </w:r>
      <w:proofErr w:type="spellStart"/>
      <w:r>
        <w:t>Sort</w:t>
      </w:r>
      <w:proofErr w:type="spellEnd"/>
      <w:r>
        <w:t>. Dit is één van de snelste algoritmes</w:t>
      </w:r>
      <w:r w:rsidR="00813F23">
        <w:t xml:space="preserve"> om een grote hoeveelheid waarden te sorteren</w:t>
      </w:r>
      <w:r>
        <w:t>.</w:t>
      </w:r>
      <w:r w:rsidRPr="00813F23">
        <w:rPr>
          <w:vertAlign w:val="superscript"/>
        </w:rPr>
        <w:t>(2</w:t>
      </w:r>
      <w:r w:rsidR="00472C1A">
        <w:rPr>
          <w:vertAlign w:val="superscript"/>
        </w:rPr>
        <w:t>5</w:t>
      </w:r>
      <w:r w:rsidRPr="00813F23">
        <w:rPr>
          <w:vertAlign w:val="superscript"/>
        </w:rPr>
        <w:t>)</w:t>
      </w:r>
    </w:p>
    <w:p w:rsidR="00813F23" w:rsidRDefault="00813F23" w:rsidP="00CE07FA"/>
    <w:p w:rsidR="00B3383E" w:rsidRPr="00281712" w:rsidRDefault="00B3383E" w:rsidP="00CE07FA">
      <w:pPr>
        <w:pStyle w:val="Kop2"/>
      </w:pPr>
      <w:bookmarkStart w:id="120" w:name="_Toc319921685"/>
      <w:r>
        <w:t xml:space="preserve">De werking van </w:t>
      </w:r>
      <w:r w:rsidR="00A80A9C">
        <w:t>de e-mail content analyse</w:t>
      </w:r>
      <w:bookmarkEnd w:id="120"/>
    </w:p>
    <w:p w:rsidR="00690FF0" w:rsidRDefault="00813F23" w:rsidP="00CE07FA">
      <w:r>
        <w:t>In deze paragraaf wordt besproken hoe het algoritme werkt</w:t>
      </w:r>
      <w:r w:rsidR="004D6A8C">
        <w:t xml:space="preserve"> voor het analyseren van de e-mails</w:t>
      </w:r>
      <w:r>
        <w:t>.</w:t>
      </w:r>
      <w:r w:rsidR="004D6A8C">
        <w:t xml:space="preserve"> Er wordt hierbij gebruik gemaakt van </w:t>
      </w:r>
      <w:proofErr w:type="spellStart"/>
      <w:r w:rsidR="004D6A8C">
        <w:t>activity</w:t>
      </w:r>
      <w:proofErr w:type="spellEnd"/>
      <w:r w:rsidR="004D6A8C">
        <w:t xml:space="preserve"> </w:t>
      </w:r>
      <w:proofErr w:type="spellStart"/>
      <w:r w:rsidR="004D6A8C">
        <w:t>diagrams</w:t>
      </w:r>
      <w:proofErr w:type="spellEnd"/>
      <w:r w:rsidR="004D6A8C">
        <w:t>, ook wel flowcharts. A</w:t>
      </w:r>
      <w:r w:rsidR="00690FF0">
        <w:t xml:space="preserve">llereerst wordt het hoofd </w:t>
      </w:r>
      <w:proofErr w:type="spellStart"/>
      <w:r w:rsidR="00690FF0">
        <w:t>activity</w:t>
      </w:r>
      <w:proofErr w:type="spellEnd"/>
      <w:r w:rsidR="00690FF0">
        <w:t xml:space="preserve"> diagram weergegeven.</w:t>
      </w:r>
      <w:r w:rsidR="005F2B88">
        <w:t xml:space="preserve"> Deze is te zien in figuur 4.6.</w:t>
      </w:r>
      <w:r w:rsidR="00690FF0">
        <w:t xml:space="preserve"> </w:t>
      </w:r>
      <w:r w:rsidR="005F2B88">
        <w:t xml:space="preserve">Dit </w:t>
      </w:r>
      <w:proofErr w:type="spellStart"/>
      <w:r w:rsidR="005F2B88">
        <w:t>activity</w:t>
      </w:r>
      <w:proofErr w:type="spellEnd"/>
      <w:r w:rsidR="005F2B88">
        <w:t xml:space="preserve"> diagram is in verschillende gebieden ingedeeld. Deze zijn afgebakend door een groen vierkant. Hoe de e-mail analyse werkt wordt per gebied behandeld. Het beginpunt van het </w:t>
      </w:r>
      <w:proofErr w:type="spellStart"/>
      <w:r w:rsidR="005F2B88">
        <w:t>activity</w:t>
      </w:r>
      <w:proofErr w:type="spellEnd"/>
      <w:r w:rsidR="005F2B88">
        <w:t xml:space="preserve"> diagram is bij het geheel zwarte rondje. Het zwarte rondje met de witte ring is het eindpunt.</w:t>
      </w:r>
    </w:p>
    <w:p w:rsidR="005F2B88" w:rsidRDefault="00FF0067" w:rsidP="005F2B88">
      <w:pPr>
        <w:jc w:val="center"/>
      </w:pPr>
      <w:r>
        <w:rPr>
          <w:noProof/>
          <w:lang w:val="en-US" w:eastAsia="en-US"/>
        </w:rPr>
        <w:lastRenderedPageBreak/>
        <w:drawing>
          <wp:inline distT="0" distB="0" distL="0" distR="0">
            <wp:extent cx="5656580" cy="8346440"/>
            <wp:effectExtent l="0" t="0" r="127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6580" cy="8346440"/>
                    </a:xfrm>
                    <a:prstGeom prst="rect">
                      <a:avLst/>
                    </a:prstGeom>
                    <a:noFill/>
                    <a:ln>
                      <a:noFill/>
                    </a:ln>
                  </pic:spPr>
                </pic:pic>
              </a:graphicData>
            </a:graphic>
          </wp:inline>
        </w:drawing>
      </w:r>
    </w:p>
    <w:p w:rsidR="005F2B88" w:rsidRDefault="005F2B88" w:rsidP="005F2B88">
      <w:pPr>
        <w:jc w:val="center"/>
      </w:pPr>
      <w:r>
        <w:rPr>
          <w:b/>
        </w:rPr>
        <w:t>Figuur 4.6</w:t>
      </w:r>
      <w:r>
        <w:t xml:space="preserve">: Het </w:t>
      </w:r>
      <w:proofErr w:type="spellStart"/>
      <w:r>
        <w:t>activity</w:t>
      </w:r>
      <w:proofErr w:type="spellEnd"/>
      <w:r>
        <w:t xml:space="preserve"> diagram met </w:t>
      </w:r>
      <w:r w:rsidR="007B0346">
        <w:t>aangegeven gebieden.</w:t>
      </w:r>
    </w:p>
    <w:p w:rsidR="002A46C5" w:rsidRDefault="002A46C5" w:rsidP="002A46C5"/>
    <w:p w:rsidR="002A46C5" w:rsidRPr="005F2B88" w:rsidRDefault="002A46C5" w:rsidP="002A46C5">
      <w:r>
        <w:lastRenderedPageBreak/>
        <w:t xml:space="preserve">Het beginpunt van het </w:t>
      </w:r>
      <w:proofErr w:type="spellStart"/>
      <w:r>
        <w:t>activity</w:t>
      </w:r>
      <w:proofErr w:type="spellEnd"/>
      <w:r>
        <w:t xml:space="preserve"> diagram in figuur 4.6 is links bovenin te zien. Dit punt bevindt zich in het gebied 4.7, dit betekend dat dit gebied apart te zien is in figuur 4.7. </w:t>
      </w:r>
    </w:p>
    <w:p w:rsidR="00690FF0" w:rsidRDefault="00690FF0" w:rsidP="00CE07FA"/>
    <w:p w:rsidR="002A46C5" w:rsidRDefault="002A46C5" w:rsidP="002A46C5">
      <w:pPr>
        <w:jc w:val="center"/>
      </w:pPr>
      <w:r>
        <w:rPr>
          <w:noProof/>
          <w:lang w:val="en-US" w:eastAsia="en-US"/>
        </w:rPr>
        <w:drawing>
          <wp:inline distT="0" distB="0" distL="0" distR="0">
            <wp:extent cx="3987165" cy="343408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7165" cy="3434080"/>
                    </a:xfrm>
                    <a:prstGeom prst="rect">
                      <a:avLst/>
                    </a:prstGeom>
                    <a:noFill/>
                    <a:ln>
                      <a:noFill/>
                    </a:ln>
                  </pic:spPr>
                </pic:pic>
              </a:graphicData>
            </a:graphic>
          </wp:inline>
        </w:drawing>
      </w:r>
    </w:p>
    <w:p w:rsidR="002A46C5" w:rsidRDefault="002A46C5" w:rsidP="002A46C5">
      <w:pPr>
        <w:jc w:val="center"/>
      </w:pPr>
      <w:r>
        <w:rPr>
          <w:b/>
        </w:rPr>
        <w:t>Figuur 4.7</w:t>
      </w:r>
      <w:r>
        <w:t>: Het startge</w:t>
      </w:r>
      <w:r w:rsidR="00066B2A">
        <w:t xml:space="preserve">deelte </w:t>
      </w:r>
      <w:r w:rsidR="00B43A00">
        <w:t>uit</w:t>
      </w:r>
      <w:r w:rsidR="00066B2A">
        <w:t xml:space="preserve"> het </w:t>
      </w:r>
      <w:proofErr w:type="spellStart"/>
      <w:r w:rsidR="00066B2A">
        <w:t>activity</w:t>
      </w:r>
      <w:proofErr w:type="spellEnd"/>
      <w:r w:rsidR="00066B2A">
        <w:t xml:space="preserve"> diagram</w:t>
      </w:r>
      <w:r w:rsidR="00B43A00">
        <w:t>.</w:t>
      </w:r>
      <w:r w:rsidR="00066B2A">
        <w:t xml:space="preserve"> </w:t>
      </w:r>
      <w:r w:rsidR="00B43A00">
        <w:t>I</w:t>
      </w:r>
      <w:r w:rsidR="00066B2A">
        <w:t xml:space="preserve">n dit deel </w:t>
      </w:r>
      <w:r w:rsidR="00B43A00">
        <w:t>wordt in SQL Server opgezocht of de e-mail voorheen al is geanalyseerd.</w:t>
      </w:r>
    </w:p>
    <w:p w:rsidR="002A46C5" w:rsidRDefault="002A46C5" w:rsidP="002A46C5"/>
    <w:p w:rsidR="002A46C5" w:rsidRDefault="002A46C5" w:rsidP="002A46C5">
      <w:r>
        <w:t xml:space="preserve">De analyse begint met het </w:t>
      </w:r>
      <w:r w:rsidR="00D01272">
        <w:t>creëren</w:t>
      </w:r>
      <w:r>
        <w:t xml:space="preserve"> van een link met </w:t>
      </w:r>
      <w:r w:rsidR="00D01272">
        <w:t>Microsoft SQL S</w:t>
      </w:r>
      <w:r>
        <w:t>erver</w:t>
      </w:r>
      <w:r w:rsidR="00D01272">
        <w:t xml:space="preserve"> Management Studio</w:t>
      </w:r>
      <w:r>
        <w:t>. Alle informatie die nodig is om de e-mail content analyse uit te voeren is in</w:t>
      </w:r>
      <w:r w:rsidR="00D01272">
        <w:t xml:space="preserve"> Microsoft</w:t>
      </w:r>
      <w:r>
        <w:t xml:space="preserve"> SQL </w:t>
      </w:r>
      <w:r w:rsidR="00D01272">
        <w:t>S</w:t>
      </w:r>
      <w:r>
        <w:t>erver</w:t>
      </w:r>
      <w:r w:rsidR="00D01272">
        <w:t xml:space="preserve"> Management Studio</w:t>
      </w:r>
      <w:r>
        <w:t xml:space="preserve"> te vinden. In </w:t>
      </w:r>
      <w:r w:rsidR="00D01272">
        <w:t xml:space="preserve">Microsoft </w:t>
      </w:r>
      <w:r>
        <w:t xml:space="preserve">SQL </w:t>
      </w:r>
      <w:r w:rsidR="00D01272">
        <w:t>S</w:t>
      </w:r>
      <w:r>
        <w:t>erver</w:t>
      </w:r>
      <w:r w:rsidR="00D01272">
        <w:t xml:space="preserve"> Management Studio</w:t>
      </w:r>
      <w:r>
        <w:t xml:space="preserve"> zijn 3 soorten database</w:t>
      </w:r>
      <w:r w:rsidR="00057440">
        <w:t>s gemaakt:</w:t>
      </w:r>
    </w:p>
    <w:p w:rsidR="002A46C5" w:rsidRDefault="002A46C5" w:rsidP="002A46C5">
      <w:pPr>
        <w:pStyle w:val="Lijstalinea"/>
        <w:numPr>
          <w:ilvl w:val="0"/>
          <w:numId w:val="36"/>
        </w:numPr>
      </w:pPr>
      <w:r>
        <w:t>E-mail informatie database</w:t>
      </w:r>
    </w:p>
    <w:p w:rsidR="00057440" w:rsidRDefault="00057440" w:rsidP="00057440">
      <w:pPr>
        <w:pStyle w:val="Lijstalinea"/>
      </w:pPr>
      <w:r>
        <w:t xml:space="preserve">In deze database staan de 238.281 e-mails met informatie over deze e-mails. Deze informatie is: ID-nummer, bron (de locatie van de e-mail op de harde schijf), afzender, aantal ontvangers, ontvangers, onderwerp, datum van versturen, relatie van de e-mail aan de zaak (U = </w:t>
      </w:r>
      <w:proofErr w:type="spellStart"/>
      <w:r>
        <w:t>Unknown</w:t>
      </w:r>
      <w:proofErr w:type="spellEnd"/>
      <w:r>
        <w:t xml:space="preserve">, C = Case </w:t>
      </w:r>
      <w:proofErr w:type="spellStart"/>
      <w:r>
        <w:t>Related</w:t>
      </w:r>
      <w:proofErr w:type="spellEnd"/>
      <w:r>
        <w:t xml:space="preserve">, N = </w:t>
      </w:r>
      <w:proofErr w:type="spellStart"/>
      <w:r>
        <w:t>Not</w:t>
      </w:r>
      <w:proofErr w:type="spellEnd"/>
      <w:r>
        <w:t xml:space="preserve"> </w:t>
      </w:r>
      <w:proofErr w:type="spellStart"/>
      <w:r>
        <w:t>Related</w:t>
      </w:r>
      <w:proofErr w:type="spellEnd"/>
      <w:r>
        <w:t>), het aantal woorden en de lijst van woorden.</w:t>
      </w:r>
      <w:r w:rsidR="00D01272">
        <w:t xml:space="preserve"> Een voorbeeld hiervan is verderop te zien in figuur 4.9.</w:t>
      </w:r>
    </w:p>
    <w:p w:rsidR="002A46C5" w:rsidRDefault="002A46C5" w:rsidP="002A46C5">
      <w:pPr>
        <w:pStyle w:val="Lijstalinea"/>
        <w:numPr>
          <w:ilvl w:val="0"/>
          <w:numId w:val="36"/>
        </w:numPr>
      </w:pPr>
      <w:r>
        <w:t>Woorden databases</w:t>
      </w:r>
    </w:p>
    <w:p w:rsidR="00057440" w:rsidRDefault="00057440" w:rsidP="00057440">
      <w:pPr>
        <w:pStyle w:val="Lijstalinea"/>
      </w:pPr>
      <w:r>
        <w:t>Een voorbeeld hiervan was al gegeven in figuur 4.4. Deze databases zijn gesplitst op de eerste 2 karakters van een woord. Naast de woorden, wordt ook bijgehouden in hoeveel zaak gerelateerde e-mails het woord is voorgekomen en in hoeveel niet zaak gerelateerde e-mails het woord is voorgekomen.</w:t>
      </w:r>
    </w:p>
    <w:p w:rsidR="00D01272" w:rsidRDefault="00D01272">
      <w:pPr>
        <w:spacing w:line="240" w:lineRule="auto"/>
        <w:jc w:val="left"/>
      </w:pPr>
      <w:r>
        <w:br w:type="page"/>
      </w:r>
    </w:p>
    <w:p w:rsidR="002A46C5" w:rsidRDefault="00D01272" w:rsidP="00D01272">
      <w:pPr>
        <w:pStyle w:val="Lijstalinea"/>
        <w:numPr>
          <w:ilvl w:val="0"/>
          <w:numId w:val="36"/>
        </w:numPr>
      </w:pPr>
      <w:r>
        <w:lastRenderedPageBreak/>
        <w:t>‘</w:t>
      </w:r>
      <w:r w:rsidR="00057440">
        <w:t>Aantal markeringen</w:t>
      </w:r>
      <w:r>
        <w:t>’</w:t>
      </w:r>
      <w:r w:rsidR="00057440">
        <w:t xml:space="preserve"> database</w:t>
      </w:r>
    </w:p>
    <w:p w:rsidR="00D01272" w:rsidRDefault="00D01272" w:rsidP="00D01272">
      <w:pPr>
        <w:pStyle w:val="Lijstalinea"/>
      </w:pPr>
      <w:r>
        <w:t>Dit is de kleinste soort database van de drie. In deze database wordt bijgehouden hoeveel e-mails zijn gemarkeerd als zaak gerelateerd en hoeveel e-mails zijn gemarkeerd als niet zaak gerelateerd.</w:t>
      </w:r>
    </w:p>
    <w:p w:rsidR="00D01272" w:rsidRDefault="00D01272" w:rsidP="00D01272">
      <w:pPr>
        <w:pStyle w:val="Lijstalinea"/>
      </w:pPr>
    </w:p>
    <w:p w:rsidR="00D01272" w:rsidRDefault="00D01272" w:rsidP="00D01272">
      <w:r>
        <w:t xml:space="preserve">Na het linken van Microsoft Excel 2010 met de Microsoft SQL Server Management Studio wordt uitgelezen hoeveel e-mails zijn gemarkeerd als zaak gerelateerd (in de variabele: </w:t>
      </w:r>
      <w:proofErr w:type="spellStart"/>
      <w:r>
        <w:t>Amount_Of_Case_Related_Emails</w:t>
      </w:r>
      <w:proofErr w:type="spellEnd"/>
      <w:r>
        <w:t xml:space="preserve">) en hoeveel e-mails zijn gemarkeerd als niet zaak gerelateerde (in de variabele: </w:t>
      </w:r>
      <w:proofErr w:type="spellStart"/>
      <w:r>
        <w:t>Amount_Of_Not_Related_Emails</w:t>
      </w:r>
      <w:proofErr w:type="spellEnd"/>
      <w:r>
        <w:t xml:space="preserve">). Vervolgens wordt de eerst e-mail uit de database geopend. Deze </w:t>
      </w:r>
      <w:r w:rsidR="003440DF">
        <w:t xml:space="preserve">e-mail berichten staan op de harde schijf en zijn te openen in verschillende tekstverwerkers. In figuur 4.8 is een voorbeeld gegeven van een e-mail bericht, geopend in </w:t>
      </w:r>
      <w:proofErr w:type="spellStart"/>
      <w:r w:rsidR="003440DF">
        <w:t>WordPad</w:t>
      </w:r>
      <w:proofErr w:type="spellEnd"/>
      <w:r w:rsidR="003440DF">
        <w:t>.</w:t>
      </w:r>
    </w:p>
    <w:p w:rsidR="003440DF" w:rsidRDefault="003440DF" w:rsidP="00D01272"/>
    <w:p w:rsidR="003440DF" w:rsidRPr="002A46C5" w:rsidRDefault="003440DF" w:rsidP="003440DF">
      <w:pPr>
        <w:jc w:val="center"/>
      </w:pPr>
      <w:r>
        <w:rPr>
          <w:noProof/>
          <w:lang w:val="en-US" w:eastAsia="en-US"/>
        </w:rPr>
        <w:drawing>
          <wp:inline distT="0" distB="0" distL="0" distR="0" wp14:anchorId="1B88867D" wp14:editId="5F9C21FB">
            <wp:extent cx="3721100" cy="3700145"/>
            <wp:effectExtent l="19050" t="19050" r="12700" b="146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1100" cy="3700145"/>
                    </a:xfrm>
                    <a:prstGeom prst="rect">
                      <a:avLst/>
                    </a:prstGeom>
                    <a:noFill/>
                    <a:ln w="9525">
                      <a:solidFill>
                        <a:schemeClr val="tx1"/>
                      </a:solidFill>
                    </a:ln>
                  </pic:spPr>
                </pic:pic>
              </a:graphicData>
            </a:graphic>
          </wp:inline>
        </w:drawing>
      </w:r>
    </w:p>
    <w:p w:rsidR="00690FF0" w:rsidRPr="003440DF" w:rsidRDefault="003440DF" w:rsidP="003440DF">
      <w:pPr>
        <w:jc w:val="center"/>
      </w:pPr>
      <w:r>
        <w:rPr>
          <w:b/>
        </w:rPr>
        <w:t>Figuur 4.8</w:t>
      </w:r>
      <w:r>
        <w:t>: Een voorbeeld van een origineel e-mail bericht.</w:t>
      </w:r>
    </w:p>
    <w:p w:rsidR="002A46C5" w:rsidRDefault="002A46C5" w:rsidP="00CE07FA"/>
    <w:p w:rsidR="003440DF" w:rsidRDefault="003440DF" w:rsidP="00CE07FA">
      <w:r>
        <w:t xml:space="preserve">Al deze e-mails beginnen met eigenschappen over de e-mail. Enkele eigenschappen zijn de datum waarom de e-mail is verstuurd, wie de afzender is van de e-mail en naar wie deze e-mail gestuurd is. Deze eigenschappen zijn ook te vinden in Microsoft SQL Server Management Studio. Er staan echter ook eigenschappen in als de bestandsnaam van een mogelijke bijlage. Deze informatie is niet in Microsoft SQL Server Management Studio </w:t>
      </w:r>
      <w:r w:rsidR="00FA4162">
        <w:t>op</w:t>
      </w:r>
      <w:r>
        <w:t>ge</w:t>
      </w:r>
      <w:r w:rsidR="00FA4162">
        <w:t>nome</w:t>
      </w:r>
      <w:r>
        <w:t xml:space="preserve">n, omdat deze </w:t>
      </w:r>
      <w:r w:rsidR="00FA4162">
        <w:t xml:space="preserve">informatie </w:t>
      </w:r>
      <w:r>
        <w:t xml:space="preserve">niet relevant </w:t>
      </w:r>
      <w:r w:rsidR="00FA4162">
        <w:t>is</w:t>
      </w:r>
      <w:r>
        <w:t xml:space="preserve"> voor het onderzoek. De op internet te downloaden e-mail dataset bevat namelijk geen bijlagen.</w:t>
      </w:r>
    </w:p>
    <w:p w:rsidR="00FA4162" w:rsidRDefault="00FA4162" w:rsidP="00CE07FA">
      <w:r>
        <w:lastRenderedPageBreak/>
        <w:t>In Microsoft SQL Server Management Studio wordt bij iedere e-mail een lijst van woorden opgeslagen die in de e-mail aanwezig zijn. Een voorbeeld hiervan is te zien in figuur 4.9. Deze lijst van woorden</w:t>
      </w:r>
      <w:r w:rsidR="00260B9F">
        <w:t xml:space="preserve"> kan op twee verschillende manieren</w:t>
      </w:r>
      <w:r>
        <w:t xml:space="preserve"> in Microsoft SQL Server Management Studio </w:t>
      </w:r>
      <w:r w:rsidR="00260B9F">
        <w:t xml:space="preserve">worden </w:t>
      </w:r>
      <w:r>
        <w:t>geladen</w:t>
      </w:r>
      <w:r w:rsidR="00260B9F">
        <w:t xml:space="preserve">. De eerste manier is op het moment </w:t>
      </w:r>
      <w:r>
        <w:t>dat een e-mail</w:t>
      </w:r>
      <w:r w:rsidR="00260B9F">
        <w:t xml:space="preserve"> als zaak of niet zaak gerelateerd</w:t>
      </w:r>
      <w:r>
        <w:t xml:space="preserve"> wordt gemarkeerd.</w:t>
      </w:r>
      <w:r w:rsidR="00260B9F">
        <w:t xml:space="preserve"> Tijdens het markeren van een e-mail moet een lijst van woorden worden opgesteld die aanwezig zijn in die e-mail.</w:t>
      </w:r>
      <w:r>
        <w:t xml:space="preserve"> Deze lijst is nodig om de woorden databases bij te werken op het moment dat een e-mail wordt gemarkeerd.</w:t>
      </w:r>
      <w:r w:rsidR="00260B9F">
        <w:t xml:space="preserve"> Deze woordenlijst wordt ook aangemaakt op het moment dat de e-mail content analyse wordt afgespeeld. Dit gebeurd als er nog geen woordenlijst beschikbaar is.</w:t>
      </w:r>
    </w:p>
    <w:p w:rsidR="00FA4162" w:rsidRDefault="00FA4162" w:rsidP="00CE07FA"/>
    <w:p w:rsidR="00FA4162" w:rsidRDefault="00FA4162" w:rsidP="00FA4162">
      <w:pPr>
        <w:jc w:val="center"/>
      </w:pPr>
      <w:r>
        <w:rPr>
          <w:noProof/>
          <w:lang w:val="en-US" w:eastAsia="en-US"/>
        </w:rPr>
        <w:drawing>
          <wp:inline distT="0" distB="0" distL="0" distR="0">
            <wp:extent cx="5630630" cy="232853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0730" cy="2328571"/>
                    </a:xfrm>
                    <a:prstGeom prst="rect">
                      <a:avLst/>
                    </a:prstGeom>
                    <a:noFill/>
                    <a:ln>
                      <a:noFill/>
                    </a:ln>
                  </pic:spPr>
                </pic:pic>
              </a:graphicData>
            </a:graphic>
          </wp:inline>
        </w:drawing>
      </w:r>
    </w:p>
    <w:p w:rsidR="00FA4162" w:rsidRPr="00FA4162" w:rsidRDefault="00FA4162" w:rsidP="00FA4162">
      <w:pPr>
        <w:jc w:val="center"/>
      </w:pPr>
      <w:r>
        <w:rPr>
          <w:b/>
        </w:rPr>
        <w:t>Figuur 4.9</w:t>
      </w:r>
      <w:r>
        <w:t xml:space="preserve">: </w:t>
      </w:r>
      <w:r w:rsidR="00260B9F">
        <w:t>Een gedeelte van de e-mail informatie database</w:t>
      </w:r>
      <w:r w:rsidR="00B43A00">
        <w:t xml:space="preserve"> in SQL Server</w:t>
      </w:r>
      <w:r w:rsidR="00260B9F">
        <w:t>.</w:t>
      </w:r>
    </w:p>
    <w:p w:rsidR="00FA4162" w:rsidRDefault="00FA4162" w:rsidP="00CE07FA"/>
    <w:p w:rsidR="00FA4162" w:rsidRDefault="00260B9F" w:rsidP="00CE07FA">
      <w:r>
        <w:t>Na het openen van de e-mail wordt gecontroleerd of er in Microsoft SQL Server Management Studio een woordenlijst beschikbaar is voor de betreffende e-mail. De eerste keer dat deze analyse gestart wordt, hebben alleen de gemarkeerde e-mails beschikking over een woordenlijst. De meeste e-mail berichten beschikken waarschijnlijk niet over een dergelijke woordenlijst. Dit is afhankelijk van de hoeveelheid e-mails die zijn gemarkeerd. Wat er gebeurd als een e-mail wel een woordenlijst ter beschikking heeft, komen we later op.</w:t>
      </w:r>
    </w:p>
    <w:p w:rsidR="00260B9F" w:rsidRDefault="00260B9F" w:rsidP="00CE07FA"/>
    <w:p w:rsidR="00260B9F" w:rsidRDefault="00260B9F" w:rsidP="00CE07FA">
      <w:r>
        <w:t xml:space="preserve">Als de e-mail nog geen woordenlijst ter beschikking heeft, wordt de e-mail regel voor regel doorgenomen. Zoals in figuur 4.8 te zien is, bevatten de bovenste regels in de e-mail informatie over deze e-mail. Vervolgens volgt er een witregel waarna de </w:t>
      </w:r>
      <w:r w:rsidR="004A425A">
        <w:t>content</w:t>
      </w:r>
      <w:r>
        <w:t xml:space="preserve"> van de e-mail te zien is. De analyse kan deze witregel herkennen en hierdoor weten wanneer </w:t>
      </w:r>
      <w:r w:rsidR="004A425A">
        <w:t>deze de content van de e-mail heeft bereikt. Deze content wordt gesplitst op enters en spaties. Al deze gesplitste items worden in een lijst gestopt waarna deze items worden gecontroleerd. Hoe dit in zijn werking gaat is te zien in figuur 4.10.</w:t>
      </w:r>
    </w:p>
    <w:p w:rsidR="004A425A" w:rsidRDefault="004A425A" w:rsidP="00CE07FA"/>
    <w:p w:rsidR="004A425A" w:rsidRDefault="00F221D1" w:rsidP="004A425A">
      <w:pPr>
        <w:jc w:val="center"/>
      </w:pPr>
      <w:r>
        <w:rPr>
          <w:noProof/>
          <w:lang w:val="en-US" w:eastAsia="en-US"/>
        </w:rPr>
        <w:lastRenderedPageBreak/>
        <w:drawing>
          <wp:inline distT="0" distB="0" distL="0" distR="0">
            <wp:extent cx="3806190" cy="3848735"/>
            <wp:effectExtent l="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6190" cy="3848735"/>
                    </a:xfrm>
                    <a:prstGeom prst="rect">
                      <a:avLst/>
                    </a:prstGeom>
                    <a:noFill/>
                    <a:ln>
                      <a:noFill/>
                    </a:ln>
                  </pic:spPr>
                </pic:pic>
              </a:graphicData>
            </a:graphic>
          </wp:inline>
        </w:drawing>
      </w:r>
    </w:p>
    <w:p w:rsidR="002A46C5" w:rsidRPr="004A425A" w:rsidRDefault="004A425A" w:rsidP="004A425A">
      <w:pPr>
        <w:jc w:val="center"/>
      </w:pPr>
      <w:r>
        <w:rPr>
          <w:b/>
        </w:rPr>
        <w:t>Figuur 4.10</w:t>
      </w:r>
      <w:r>
        <w:t xml:space="preserve">: </w:t>
      </w:r>
      <w:r w:rsidR="00066B2A">
        <w:t>Een</w:t>
      </w:r>
      <w:r>
        <w:t xml:space="preserve"> gedeelte </w:t>
      </w:r>
      <w:r w:rsidR="00066B2A">
        <w:t>uit</w:t>
      </w:r>
      <w:r>
        <w:t xml:space="preserve"> het </w:t>
      </w:r>
      <w:proofErr w:type="spellStart"/>
      <w:r>
        <w:t>activity</w:t>
      </w:r>
      <w:proofErr w:type="spellEnd"/>
      <w:r>
        <w:t xml:space="preserve"> diagram</w:t>
      </w:r>
      <w:r w:rsidR="00066B2A">
        <w:t xml:space="preserve">, </w:t>
      </w:r>
      <w:r w:rsidR="00B43A00">
        <w:t>hierin</w:t>
      </w:r>
      <w:r w:rsidR="00066B2A">
        <w:t xml:space="preserve"> worden alle woorden die in de e-mail voorkomen gevalideerd en in een woordenlijst gezet</w:t>
      </w:r>
      <w:r>
        <w:t>.</w:t>
      </w:r>
    </w:p>
    <w:p w:rsidR="002A46C5" w:rsidRDefault="002A46C5" w:rsidP="00CE07FA"/>
    <w:p w:rsidR="00851162" w:rsidRPr="00014D51" w:rsidRDefault="004A425A" w:rsidP="00260B9F">
      <w:r>
        <w:t>De reden waarom deze items eerst moeten worden gecontroleerd voordat de items in de woordenlijst komen, is dat gelijke woorden ook daadwerkelijk bij elkaar horen in de database van woorden. Een zin sluit normaal gewoonlijk af met een punt en in deze zin is het mogelijk dat er komma’s voorkomen. Bij het splitsen van woorden op enters en komma’s blijven deze nog aan de woorden vastgeplakt.</w:t>
      </w:r>
    </w:p>
    <w:p w:rsidR="00851162" w:rsidRDefault="00851162" w:rsidP="00CE07FA"/>
    <w:p w:rsidR="00014D51" w:rsidRDefault="004A425A" w:rsidP="00CE07FA">
      <w:r>
        <w:t xml:space="preserve">Bij het doornemen van de lijst met items wordt allereerst gecontroleerd of deze meer dan </w:t>
      </w:r>
      <w:r w:rsidR="00F9164F">
        <w:t>één karakter</w:t>
      </w:r>
      <w:r>
        <w:t xml:space="preserve"> heeft</w:t>
      </w:r>
      <w:r w:rsidR="00F9164F">
        <w:t>, minimaal twee dus</w:t>
      </w:r>
      <w:r>
        <w:t xml:space="preserve">. </w:t>
      </w:r>
      <w:r w:rsidR="00F9164F">
        <w:t>Een woord moet namelijk minimaal twee karakters bevatten wil deze in een woorden database worden opgenomen. Deze woorden databases zijn namelijk gesplitst op de eerste twee karakters van het woord. Indien een item begint of eindigt met een karakter dan geen letter van a tot z is, wordt dit karakter verwijderd. Pas als het voldoet aan de volgende eisen, mag het</w:t>
      </w:r>
      <w:r w:rsidR="00E85526">
        <w:t xml:space="preserve"> item</w:t>
      </w:r>
      <w:r w:rsidR="00F9164F">
        <w:t xml:space="preserve"> worden gezien als een woord en wordt deze in de woordenlijst toegevoegd:</w:t>
      </w:r>
    </w:p>
    <w:p w:rsidR="00F9164F" w:rsidRDefault="00E85526" w:rsidP="00F9164F">
      <w:pPr>
        <w:pStyle w:val="Lijstalinea"/>
        <w:numPr>
          <w:ilvl w:val="0"/>
          <w:numId w:val="36"/>
        </w:numPr>
      </w:pPr>
      <w:r>
        <w:t>Minimaal 2 karakters lang</w:t>
      </w:r>
    </w:p>
    <w:p w:rsidR="00E85526" w:rsidRDefault="00E85526" w:rsidP="00F9164F">
      <w:pPr>
        <w:pStyle w:val="Lijstalinea"/>
        <w:numPr>
          <w:ilvl w:val="0"/>
          <w:numId w:val="36"/>
        </w:numPr>
      </w:pPr>
      <w:r>
        <w:t>Het eerste karakter is een letter, a tot z</w:t>
      </w:r>
    </w:p>
    <w:p w:rsidR="00E85526" w:rsidRDefault="00E85526" w:rsidP="00F9164F">
      <w:pPr>
        <w:pStyle w:val="Lijstalinea"/>
        <w:numPr>
          <w:ilvl w:val="0"/>
          <w:numId w:val="36"/>
        </w:numPr>
      </w:pPr>
      <w:r>
        <w:t>Het laatste karakters is een letter, a tot z</w:t>
      </w:r>
    </w:p>
    <w:p w:rsidR="00E85526" w:rsidRDefault="00E85526" w:rsidP="00E85526"/>
    <w:p w:rsidR="00E85526" w:rsidRDefault="00E85526" w:rsidP="00E85526">
      <w:r>
        <w:lastRenderedPageBreak/>
        <w:t>Als de hele lijst van items is doorgenomen gaan we door in het algoritme. Het vervolg is te zien in figuur 4.11.</w:t>
      </w:r>
    </w:p>
    <w:p w:rsidR="00E85526" w:rsidRDefault="00E85526" w:rsidP="00E85526">
      <w:pPr>
        <w:jc w:val="center"/>
      </w:pPr>
      <w:r>
        <w:rPr>
          <w:noProof/>
          <w:lang w:val="en-US" w:eastAsia="en-US"/>
        </w:rPr>
        <w:drawing>
          <wp:inline distT="0" distB="0" distL="0" distR="0">
            <wp:extent cx="1871345" cy="2679700"/>
            <wp:effectExtent l="0" t="0" r="0" b="635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1345" cy="2679700"/>
                    </a:xfrm>
                    <a:prstGeom prst="rect">
                      <a:avLst/>
                    </a:prstGeom>
                    <a:noFill/>
                    <a:ln>
                      <a:noFill/>
                    </a:ln>
                  </pic:spPr>
                </pic:pic>
              </a:graphicData>
            </a:graphic>
          </wp:inline>
        </w:drawing>
      </w:r>
    </w:p>
    <w:p w:rsidR="007729AA" w:rsidRPr="00E85526" w:rsidRDefault="00E85526" w:rsidP="00E85526">
      <w:pPr>
        <w:jc w:val="center"/>
      </w:pPr>
      <w:r>
        <w:rPr>
          <w:b/>
        </w:rPr>
        <w:t>Figuur 4.11</w:t>
      </w:r>
      <w:r>
        <w:t xml:space="preserve">: Een gedeelte </w:t>
      </w:r>
      <w:r w:rsidR="00B43A00">
        <w:t xml:space="preserve">uit het </w:t>
      </w:r>
      <w:proofErr w:type="spellStart"/>
      <w:r w:rsidR="00B43A00">
        <w:t>activity</w:t>
      </w:r>
      <w:proofErr w:type="spellEnd"/>
      <w:r w:rsidR="00B43A00">
        <w:t xml:space="preserve"> diagram, hierin wordt de woordenlijst gefilterd op unieke woorden en de hoeveelheid unieke woorden geteld.</w:t>
      </w:r>
    </w:p>
    <w:p w:rsidR="007729AA" w:rsidRDefault="007729AA" w:rsidP="00E85526"/>
    <w:p w:rsidR="00E85526" w:rsidRDefault="00E85526" w:rsidP="00E85526">
      <w:r>
        <w:t>Het blok ‘Stop woorden in een collectie’ kan op twee manieren worden bereikt:</w:t>
      </w:r>
    </w:p>
    <w:p w:rsidR="00E85526" w:rsidRDefault="00E85526" w:rsidP="00E85526">
      <w:pPr>
        <w:pStyle w:val="Lijstalinea"/>
        <w:numPr>
          <w:ilvl w:val="0"/>
          <w:numId w:val="43"/>
        </w:numPr>
      </w:pPr>
      <w:r>
        <w:t xml:space="preserve">De e-mail heeft in Microsoft SQL Server Management Studio al beschikking over een lijst van woorden </w:t>
      </w:r>
      <w:r w:rsidR="004B2CEA">
        <w:t>die in de e-mail staan. Via deze manieren hoeft er geen lijst van woorden gemaakt te worden, zoals hiervoor behandeld.</w:t>
      </w:r>
    </w:p>
    <w:p w:rsidR="004B2CEA" w:rsidRDefault="004B2CEA" w:rsidP="00E85526">
      <w:pPr>
        <w:pStyle w:val="Lijstalinea"/>
        <w:numPr>
          <w:ilvl w:val="0"/>
          <w:numId w:val="43"/>
        </w:numPr>
      </w:pPr>
      <w:r>
        <w:t>De e-mail heeft in Microsoft SQL Server Management Studio geen beschikking over een lijst van woorden. Deze lijst van woorden is gemaakt na het controleren van gesplitste items in de e-mail.</w:t>
      </w:r>
    </w:p>
    <w:p w:rsidR="004B2CEA" w:rsidRDefault="004B2CEA" w:rsidP="004B2CEA"/>
    <w:p w:rsidR="00957703" w:rsidRDefault="004B2CEA" w:rsidP="004B2CEA">
      <w:r>
        <w:t xml:space="preserve">In Visual Basic </w:t>
      </w:r>
      <w:proofErr w:type="spellStart"/>
      <w:r>
        <w:t>for</w:t>
      </w:r>
      <w:proofErr w:type="spellEnd"/>
      <w:r>
        <w:t xml:space="preserve"> Applications (VBA) bestaat een zogenaamde ‘collectie’. Dit kan vergeleken worden met een array, een lijst van items. Bij een collectie is het mogelijk om alleen unieke items aan de collectie </w:t>
      </w:r>
      <w:r w:rsidR="00957703">
        <w:t>toe te voegen. In sommige e-mails staan enkel cijfercombinaties, een telefoonnummer bijvoorbeeld. Dit zorgt ervoor dat geen enkel item is geaccepteerd als woord, er is in dit geval dus geen content</w:t>
      </w:r>
      <w:r w:rsidR="00BD2A37">
        <w:t xml:space="preserve"> qua tekst</w:t>
      </w:r>
      <w:r w:rsidR="00957703">
        <w:t xml:space="preserve"> in de e-mail aanwezig. Voor een content analyse is de zaak </w:t>
      </w:r>
      <w:proofErr w:type="spellStart"/>
      <w:r w:rsidR="00957703">
        <w:t>gerelateerdheid</w:t>
      </w:r>
      <w:proofErr w:type="spellEnd"/>
      <w:r w:rsidR="00957703">
        <w:t xml:space="preserve"> dan 0%. Dit is te zien in figuur 4.12.</w:t>
      </w:r>
    </w:p>
    <w:p w:rsidR="00957703" w:rsidRDefault="00957703" w:rsidP="004B2CEA"/>
    <w:p w:rsidR="004B2CEA" w:rsidRDefault="00957703" w:rsidP="00957703">
      <w:pPr>
        <w:jc w:val="center"/>
      </w:pPr>
      <w:r>
        <w:rPr>
          <w:noProof/>
          <w:lang w:val="en-US" w:eastAsia="en-US"/>
        </w:rPr>
        <w:lastRenderedPageBreak/>
        <w:drawing>
          <wp:inline distT="0" distB="0" distL="0" distR="0">
            <wp:extent cx="2976880" cy="184975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6880" cy="1849755"/>
                    </a:xfrm>
                    <a:prstGeom prst="rect">
                      <a:avLst/>
                    </a:prstGeom>
                    <a:noFill/>
                    <a:ln>
                      <a:noFill/>
                    </a:ln>
                  </pic:spPr>
                </pic:pic>
              </a:graphicData>
            </a:graphic>
          </wp:inline>
        </w:drawing>
      </w:r>
    </w:p>
    <w:p w:rsidR="004B2CEA" w:rsidRDefault="00957703" w:rsidP="00957703">
      <w:pPr>
        <w:jc w:val="center"/>
      </w:pPr>
      <w:r>
        <w:rPr>
          <w:b/>
        </w:rPr>
        <w:t>Figuur 4.12</w:t>
      </w:r>
      <w:r>
        <w:t>: Een ge</w:t>
      </w:r>
      <w:r w:rsidR="00B43A00">
        <w:t xml:space="preserve">deelte uit het </w:t>
      </w:r>
      <w:proofErr w:type="spellStart"/>
      <w:r w:rsidR="00B43A00">
        <w:t>activity</w:t>
      </w:r>
      <w:proofErr w:type="spellEnd"/>
      <w:r w:rsidR="00B43A00">
        <w:t xml:space="preserve"> diagram, hierin wordt gecontroleerd hoeveel unieke woorden in de e-mail voorkomen.</w:t>
      </w:r>
    </w:p>
    <w:p w:rsidR="00B43A00" w:rsidRDefault="00B43A00" w:rsidP="00957703">
      <w:pPr>
        <w:jc w:val="center"/>
      </w:pPr>
    </w:p>
    <w:p w:rsidR="00957703" w:rsidRPr="00957703" w:rsidRDefault="00957703" w:rsidP="00957703">
      <w:r>
        <w:t xml:space="preserve">Nadat deze e-mail een beoordeling heeft gekregen van 0%, wat betreft zaak </w:t>
      </w:r>
      <w:proofErr w:type="spellStart"/>
      <w:r>
        <w:t>gerelateerdheid</w:t>
      </w:r>
      <w:proofErr w:type="spellEnd"/>
      <w:r>
        <w:t xml:space="preserve">, is de content analyse voor deze e-mail afgerond en kan de volgende e-mail worden geanalyseerd. Indien er wel content aanwezig is in de e-mail </w:t>
      </w:r>
      <w:r w:rsidR="001D4E41">
        <w:t>wordt het algoritme verder doorlopen. Dit vervolg is te zien in figuur 4.13.</w:t>
      </w:r>
    </w:p>
    <w:p w:rsidR="007065A8" w:rsidRDefault="007065A8" w:rsidP="00CE07FA"/>
    <w:p w:rsidR="007065A8" w:rsidRDefault="001D4E41" w:rsidP="00CE07FA">
      <w:pPr>
        <w:jc w:val="center"/>
      </w:pPr>
      <w:r>
        <w:rPr>
          <w:noProof/>
          <w:lang w:val="en-US" w:eastAsia="en-US"/>
        </w:rPr>
        <w:drawing>
          <wp:inline distT="0" distB="0" distL="0" distR="0">
            <wp:extent cx="3263900" cy="1616075"/>
            <wp:effectExtent l="0" t="0" r="0" b="317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3900" cy="1616075"/>
                    </a:xfrm>
                    <a:prstGeom prst="rect">
                      <a:avLst/>
                    </a:prstGeom>
                    <a:noFill/>
                    <a:ln>
                      <a:noFill/>
                    </a:ln>
                  </pic:spPr>
                </pic:pic>
              </a:graphicData>
            </a:graphic>
          </wp:inline>
        </w:drawing>
      </w:r>
    </w:p>
    <w:p w:rsidR="007065A8" w:rsidRPr="007065A8" w:rsidRDefault="007065A8" w:rsidP="00CE07FA">
      <w:pPr>
        <w:jc w:val="center"/>
      </w:pPr>
      <w:r>
        <w:rPr>
          <w:b/>
        </w:rPr>
        <w:t>Figuur 4.1</w:t>
      </w:r>
      <w:r w:rsidR="001D4E41">
        <w:rPr>
          <w:b/>
        </w:rPr>
        <w:t>3</w:t>
      </w:r>
      <w:r>
        <w:t>: Een ge</w:t>
      </w:r>
      <w:r w:rsidR="00B43A00">
        <w:t xml:space="preserve">deelte uit het </w:t>
      </w:r>
      <w:proofErr w:type="spellStart"/>
      <w:r w:rsidR="00B43A00">
        <w:t>activity</w:t>
      </w:r>
      <w:proofErr w:type="spellEnd"/>
      <w:r w:rsidR="00B43A00">
        <w:t xml:space="preserve"> diagram, hierin wordt voor ieder woord berekend in welke mate het woord zaak gerelateerd is.</w:t>
      </w:r>
    </w:p>
    <w:p w:rsidR="007065A8" w:rsidRDefault="007065A8" w:rsidP="00CE07FA"/>
    <w:p w:rsidR="001D4E41" w:rsidRDefault="001D4E41" w:rsidP="00CE07FA">
      <w:r>
        <w:t>In dit vervolg wordt voor ieder woord in de collectie berekend wat de kans is dat dit woord voorkomt in een zaak gerelateerde e-mail en wat de belangrijkheid is van het woord. Met de belangrijkheid wordt bedoeld</w:t>
      </w:r>
      <w:r w:rsidR="00BD2A37">
        <w:t xml:space="preserve"> in wat voor mate het woord zaak gerelateerd of</w:t>
      </w:r>
      <w:r>
        <w:t xml:space="preserve"> niet zaak gerelateerd is. Neutrale woorden horen een lage belangrijkheid te krijgen en woorden die zeer zaak gerelateerde of zeer niet zaak gerelateerd zi</w:t>
      </w:r>
      <w:r w:rsidR="00BD2A37">
        <w:t>jn een hoge belangrijkheid. Deze waarden</w:t>
      </w:r>
      <w:r>
        <w:t xml:space="preserve"> </w:t>
      </w:r>
      <w:r w:rsidR="00BD2A37">
        <w:t>zijn</w:t>
      </w:r>
      <w:r>
        <w:t xml:space="preserve"> nodig om de heuristiek te laten werken. Het gele blok </w:t>
      </w:r>
      <w:r w:rsidR="0027379C">
        <w:t>in figuur 4.13 houdt</w:t>
      </w:r>
      <w:r>
        <w:t xml:space="preserve"> een sub proces in. Dit proces is te zien in figuur 4.14.</w:t>
      </w:r>
    </w:p>
    <w:p w:rsidR="0027379C" w:rsidRDefault="0027379C" w:rsidP="00CE07FA"/>
    <w:p w:rsidR="00B208E1" w:rsidRDefault="0027379C" w:rsidP="00CE07FA">
      <w:r>
        <w:t>Voor het berekenen van de kans dat het woord zaak gerelateerd is en de belangrijkheid van het woord, moet er informatie gehaald worden uit Microsoft SQL Server Management Studio. Er wordt allereerst gezocht of het woord al bestaat in de bijbehorende woorden database.</w:t>
      </w:r>
      <w:r w:rsidR="005C241B">
        <w:t xml:space="preserve"> Mocht het woord niet gevonden worden, dan mag het woord geen effect hebben op de kans </w:t>
      </w:r>
      <w:r w:rsidR="005C241B">
        <w:lastRenderedPageBreak/>
        <w:t xml:space="preserve">voor de gehele e-mail. De kans dat het woord zaak gerelateerd is (in de variabele: </w:t>
      </w:r>
      <w:proofErr w:type="spellStart"/>
      <w:r w:rsidR="005C241B">
        <w:t>Chance_For_Word_To_Be_Case_Related</w:t>
      </w:r>
      <w:proofErr w:type="spellEnd"/>
      <w:r w:rsidR="005C241B">
        <w:t xml:space="preserve">) wordt gelijk gesteld aan 0,5 en de belangrijkheid van het woord (in de variabele: </w:t>
      </w:r>
      <w:proofErr w:type="spellStart"/>
      <w:r w:rsidR="005C241B">
        <w:t>Word_Importance</w:t>
      </w:r>
      <w:proofErr w:type="spellEnd"/>
      <w:r w:rsidR="005C241B">
        <w:t xml:space="preserve">) wordt gelijk gesteld aan 0. Indien het woord wel in de database wordt gevonden, </w:t>
      </w:r>
      <w:r w:rsidR="00B208E1">
        <w:t xml:space="preserve">dan zoeken we het aantal voorkomingen voor het woord op. Het aantal zaak gerelateerde e-mails waarin het woord is voorgekomen wordt in de variabele </w:t>
      </w:r>
      <w:proofErr w:type="spellStart"/>
      <w:r w:rsidR="00B208E1">
        <w:t>Amount_Of_Case_Related_Occurenences</w:t>
      </w:r>
      <w:proofErr w:type="spellEnd"/>
      <w:r w:rsidR="00B208E1">
        <w:t xml:space="preserve"> gestopt en voor niet zaak gerelateerde e-mails in de variabele </w:t>
      </w:r>
      <w:proofErr w:type="spellStart"/>
      <w:r w:rsidR="00B208E1">
        <w:t>Amount_Of_Not_Related_Occurences</w:t>
      </w:r>
      <w:proofErr w:type="spellEnd"/>
      <w:r w:rsidR="00B208E1">
        <w:t>. In figuur 4.14 worden deze variabelen ook gelijk gesteld aan de variabelen C en D om de formules overzichtelijk te houden. Indien het woord in zowel zaak gerelateerde als niet zaak gerelateerde e-mails is voorgekomen wordt gebruik gemaakt van de volgende twee formules:</w:t>
      </w:r>
    </w:p>
    <w:p w:rsidR="00B208E1" w:rsidRDefault="00B208E1" w:rsidP="00CE07FA">
      <w:pPr>
        <w:rPr>
          <w:rFonts w:ascii="Cambria Math" w:hAnsi="Cambria Math"/>
          <w:oMath/>
        </w:rPr>
        <w:sectPr w:rsidR="00B208E1" w:rsidSect="00864647">
          <w:type w:val="continuous"/>
          <w:pgSz w:w="11906" w:h="16838"/>
          <w:pgMar w:top="1417" w:right="1417" w:bottom="1417" w:left="1417" w:header="708" w:footer="708" w:gutter="0"/>
          <w:cols w:space="708"/>
          <w:docGrid w:linePitch="360"/>
        </w:sectPr>
      </w:pPr>
    </w:p>
    <w:p w:rsidR="00B208E1" w:rsidRPr="00B208E1" w:rsidRDefault="00B208E1" w:rsidP="00B208E1">
      <w:pPr>
        <w:pStyle w:val="Lijstalinea"/>
        <w:numPr>
          <w:ilvl w:val="0"/>
          <w:numId w:val="45"/>
        </w:numPr>
      </w:pPr>
      <m:oMath>
        <m:r>
          <w:rPr>
            <w:rFonts w:ascii="Cambria Math" w:hAnsi="Cambria Math"/>
          </w:rPr>
          <w:lastRenderedPageBreak/>
          <m:t>Chance For Word To Be Case Related=</m:t>
        </m:r>
        <m:f>
          <m:fPr>
            <m:ctrlPr>
              <w:rPr>
                <w:rFonts w:ascii="Cambria Math" w:hAnsi="Cambria Math"/>
                <w:i/>
              </w:rPr>
            </m:ctrlPr>
          </m:fPr>
          <m:num>
            <m:r>
              <w:rPr>
                <w:rFonts w:ascii="Cambria Math" w:hAnsi="Cambria Math"/>
              </w:rPr>
              <m:t>C</m:t>
            </m:r>
          </m:num>
          <m:den>
            <m:r>
              <w:rPr>
                <w:rFonts w:ascii="Cambria Math" w:hAnsi="Cambria Math"/>
              </w:rPr>
              <m:t>C+D</m:t>
            </m:r>
          </m:den>
        </m:f>
      </m:oMath>
    </w:p>
    <w:p w:rsidR="00B208E1" w:rsidRDefault="00B208E1" w:rsidP="00B208E1">
      <w:pPr>
        <w:jc w:val="right"/>
      </w:pPr>
      <w:r>
        <w:lastRenderedPageBreak/>
        <w:t>(4.01)</w:t>
      </w:r>
    </w:p>
    <w:p w:rsidR="00B208E1" w:rsidRDefault="00B208E1" w:rsidP="00CE07FA">
      <w:pPr>
        <w:sectPr w:rsidR="00B208E1" w:rsidSect="00B208E1">
          <w:type w:val="continuous"/>
          <w:pgSz w:w="11906" w:h="16838"/>
          <w:pgMar w:top="1417" w:right="1417" w:bottom="1417" w:left="1417" w:header="708" w:footer="708" w:gutter="0"/>
          <w:cols w:num="2" w:space="113" w:equalWidth="0">
            <w:col w:w="7825" w:space="113"/>
            <w:col w:w="1134"/>
          </w:cols>
          <w:docGrid w:linePitch="360"/>
        </w:sectPr>
      </w:pPr>
    </w:p>
    <w:p w:rsidR="00B208E1" w:rsidRPr="00B208E1" w:rsidRDefault="00B208E1" w:rsidP="00B208E1">
      <w:pPr>
        <w:pStyle w:val="Lijstalinea"/>
        <w:numPr>
          <w:ilvl w:val="0"/>
          <w:numId w:val="44"/>
        </w:numPr>
      </w:pPr>
      <m:oMath>
        <m:r>
          <w:rPr>
            <w:rFonts w:ascii="Cambria Math" w:hAnsi="Cambria Math"/>
          </w:rPr>
          <w:lastRenderedPageBreak/>
          <m:t xml:space="preserve">Word Importance= </m:t>
        </m:r>
        <m:d>
          <m:dPr>
            <m:begChr m:val="|"/>
            <m:endChr m:val="|"/>
            <m:ctrlPr>
              <w:rPr>
                <w:rFonts w:ascii="Cambria Math" w:hAnsi="Cambria Math"/>
                <w:i/>
              </w:rPr>
            </m:ctrlPr>
          </m:dPr>
          <m:e>
            <m:r>
              <w:rPr>
                <w:rFonts w:ascii="Cambria Math" w:hAnsi="Cambria Math"/>
              </w:rPr>
              <m:t>0,5-</m:t>
            </m:r>
            <m:f>
              <m:fPr>
                <m:ctrlPr>
                  <w:rPr>
                    <w:rFonts w:ascii="Cambria Math" w:hAnsi="Cambria Math"/>
                    <w:i/>
                  </w:rPr>
                </m:ctrlPr>
              </m:fPr>
              <m:num>
                <m:r>
                  <w:rPr>
                    <w:rFonts w:ascii="Cambria Math" w:hAnsi="Cambria Math"/>
                  </w:rPr>
                  <m:t>BC</m:t>
                </m:r>
              </m:num>
              <m:den>
                <m:r>
                  <w:rPr>
                    <w:rFonts w:ascii="Cambria Math" w:hAnsi="Cambria Math"/>
                  </w:rPr>
                  <m:t>BC+AD</m:t>
                </m:r>
              </m:den>
            </m:f>
          </m:e>
        </m:d>
      </m:oMath>
    </w:p>
    <w:p w:rsidR="00B208E1" w:rsidRDefault="00B208E1" w:rsidP="00B208E1">
      <w:pPr>
        <w:jc w:val="right"/>
      </w:pPr>
      <w:r>
        <w:lastRenderedPageBreak/>
        <w:t>(4.02)</w:t>
      </w:r>
    </w:p>
    <w:p w:rsidR="00B208E1" w:rsidRDefault="00B208E1" w:rsidP="00CE07FA">
      <w:pPr>
        <w:sectPr w:rsidR="00B208E1" w:rsidSect="00B208E1">
          <w:type w:val="continuous"/>
          <w:pgSz w:w="11906" w:h="16838"/>
          <w:pgMar w:top="1417" w:right="1417" w:bottom="1417" w:left="1417" w:header="708" w:footer="708" w:gutter="0"/>
          <w:cols w:num="2" w:space="113" w:equalWidth="0">
            <w:col w:w="7825" w:space="113"/>
            <w:col w:w="1134"/>
          </w:cols>
          <w:docGrid w:linePitch="360"/>
        </w:sectPr>
      </w:pPr>
    </w:p>
    <w:p w:rsidR="00B43A00" w:rsidRDefault="00B43A00" w:rsidP="00CE07FA"/>
    <w:p w:rsidR="00D81B05" w:rsidRDefault="00D81B05" w:rsidP="00CE07FA">
      <w:r>
        <w:t>De variabelen A en B in formule 4.02 waren de waarden voor het aantal gemarkeerde e-mails als zaak gerelateerd en het aantal gemarkeerde e-mails als niet zaak gerelateerd. Deze zijn in het begin van het algoritme al gedefinieerd.</w:t>
      </w:r>
    </w:p>
    <w:p w:rsidR="00D81B05" w:rsidRDefault="00D81B05" w:rsidP="00CE07FA"/>
    <w:p w:rsidR="00D81B05" w:rsidRDefault="00D81B05" w:rsidP="00CE07FA">
      <w:r>
        <w:t>Indien het woord alleen nog maar is voorgekomen in zaak gerelateerde e-mail of alleen nog maar in niet zaak gerelateerde e-mail, moet er gebruik gemaakt worden van twee andere formules. Deze zijn als volgt:</w:t>
      </w:r>
    </w:p>
    <w:p w:rsidR="00D81B05" w:rsidRDefault="00D81B05" w:rsidP="00CE07FA">
      <w:pPr>
        <w:rPr>
          <w:rFonts w:ascii="Cambria Math" w:hAnsi="Cambria Math"/>
          <w:oMath/>
        </w:rPr>
        <w:sectPr w:rsidR="00D81B05" w:rsidSect="00864647">
          <w:type w:val="continuous"/>
          <w:pgSz w:w="11906" w:h="16838"/>
          <w:pgMar w:top="1417" w:right="1417" w:bottom="1417" w:left="1417" w:header="708" w:footer="708" w:gutter="0"/>
          <w:cols w:space="708"/>
          <w:docGrid w:linePitch="360"/>
        </w:sectPr>
      </w:pPr>
    </w:p>
    <w:p w:rsidR="00D81B05" w:rsidRPr="00D81B05" w:rsidRDefault="00D81B05" w:rsidP="00D81B05">
      <w:pPr>
        <w:pStyle w:val="Lijstalinea"/>
        <w:numPr>
          <w:ilvl w:val="0"/>
          <w:numId w:val="44"/>
        </w:numPr>
      </w:pPr>
      <m:oMath>
        <m:r>
          <w:rPr>
            <w:rFonts w:ascii="Cambria Math" w:hAnsi="Cambria Math"/>
          </w:rPr>
          <w:lastRenderedPageBreak/>
          <m:t xml:space="preserve">Chance For Word To Be Case Related=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+C</m:t>
            </m:r>
          </m:num>
          <m:den>
            <m:r>
              <w:rPr>
                <w:rFonts w:ascii="Cambria Math" w:hAnsi="Cambria Math"/>
              </w:rPr>
              <m:t>2+C+D</m:t>
            </m:r>
          </m:den>
        </m:f>
      </m:oMath>
    </w:p>
    <w:p w:rsidR="00D81B05" w:rsidRDefault="00D81B05" w:rsidP="00D81B05">
      <w:pPr>
        <w:jc w:val="right"/>
      </w:pPr>
      <w:r>
        <w:lastRenderedPageBreak/>
        <w:t>(4.03)</w:t>
      </w:r>
    </w:p>
    <w:p w:rsidR="00D81B05" w:rsidRDefault="00D81B05" w:rsidP="00CE07FA">
      <w:pPr>
        <w:sectPr w:rsidR="00D81B05" w:rsidSect="00D81B05">
          <w:type w:val="continuous"/>
          <w:pgSz w:w="11906" w:h="16838"/>
          <w:pgMar w:top="1417" w:right="1417" w:bottom="1417" w:left="1417" w:header="708" w:footer="708" w:gutter="0"/>
          <w:cols w:num="2" w:space="113" w:equalWidth="0">
            <w:col w:w="7825" w:space="113"/>
            <w:col w:w="1134"/>
          </w:cols>
          <w:docGrid w:linePitch="360"/>
        </w:sectPr>
      </w:pPr>
    </w:p>
    <w:p w:rsidR="00B208E1" w:rsidRPr="00D81B05" w:rsidRDefault="00D81B05" w:rsidP="00D81B05">
      <w:pPr>
        <w:pStyle w:val="Lijstalinea"/>
        <w:numPr>
          <w:ilvl w:val="0"/>
          <w:numId w:val="44"/>
        </w:numPr>
      </w:pPr>
      <m:oMath>
        <m:r>
          <w:rPr>
            <w:rFonts w:ascii="Cambria Math" w:hAnsi="Cambria Math"/>
          </w:rPr>
          <w:lastRenderedPageBreak/>
          <m:t xml:space="preserve">Word Importance= </m:t>
        </m:r>
        <m:d>
          <m:dPr>
            <m:begChr m:val="|"/>
            <m:endChr m:val="|"/>
            <m:ctrlPr>
              <w:rPr>
                <w:rFonts w:ascii="Cambria Math" w:hAnsi="Cambria Math"/>
                <w:i/>
              </w:rPr>
            </m:ctrlPr>
          </m:dPr>
          <m:e>
            <m:r>
              <w:rPr>
                <w:rFonts w:ascii="Cambria Math" w:hAnsi="Cambria Math"/>
              </w:rPr>
              <m:t>0,5-</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+C</m:t>
                </m:r>
              </m:num>
              <m:den>
                <m:r>
                  <w:rPr>
                    <w:rFonts w:ascii="Cambria Math" w:hAnsi="Cambria Math"/>
                  </w:rPr>
                  <m:t>2+C+D</m:t>
                </m:r>
              </m:den>
            </m:f>
          </m:e>
        </m:d>
      </m:oMath>
    </w:p>
    <w:p w:rsidR="00D81B05" w:rsidRDefault="00D81B05" w:rsidP="00D81B05">
      <w:pPr>
        <w:jc w:val="right"/>
      </w:pPr>
      <w:r>
        <w:lastRenderedPageBreak/>
        <w:t>(4.04)</w:t>
      </w:r>
    </w:p>
    <w:p w:rsidR="00D81B05" w:rsidRDefault="00D81B05" w:rsidP="00CE07FA">
      <w:pPr>
        <w:sectPr w:rsidR="00D81B05" w:rsidSect="00D81B05">
          <w:type w:val="continuous"/>
          <w:pgSz w:w="11906" w:h="16838"/>
          <w:pgMar w:top="1417" w:right="1417" w:bottom="1417" w:left="1417" w:header="708" w:footer="708" w:gutter="0"/>
          <w:cols w:num="2" w:space="113" w:equalWidth="0">
            <w:col w:w="7825" w:space="113"/>
            <w:col w:w="1134"/>
          </w:cols>
          <w:docGrid w:linePitch="360"/>
        </w:sectPr>
      </w:pPr>
    </w:p>
    <w:p w:rsidR="00B208E1" w:rsidRPr="00B208E1" w:rsidRDefault="00B208E1" w:rsidP="00CE07FA"/>
    <w:p w:rsidR="0027379C" w:rsidRDefault="00F221D1" w:rsidP="0027379C">
      <w:pPr>
        <w:jc w:val="center"/>
      </w:pPr>
      <w:r>
        <w:rPr>
          <w:noProof/>
          <w:lang w:val="en-US" w:eastAsia="en-US"/>
        </w:rPr>
        <w:lastRenderedPageBreak/>
        <w:drawing>
          <wp:inline distT="0" distB="0" distL="0" distR="0">
            <wp:extent cx="5039995" cy="6124575"/>
            <wp:effectExtent l="0" t="0" r="825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6124575"/>
                    </a:xfrm>
                    <a:prstGeom prst="rect">
                      <a:avLst/>
                    </a:prstGeom>
                    <a:noFill/>
                    <a:ln>
                      <a:noFill/>
                    </a:ln>
                  </pic:spPr>
                </pic:pic>
              </a:graphicData>
            </a:graphic>
          </wp:inline>
        </w:drawing>
      </w:r>
    </w:p>
    <w:p w:rsidR="007065A8" w:rsidRPr="007065A8" w:rsidRDefault="0027379C" w:rsidP="00CE07FA">
      <w:pPr>
        <w:jc w:val="center"/>
      </w:pPr>
      <w:r>
        <w:rPr>
          <w:b/>
        </w:rPr>
        <w:t>Figuur 4.14</w:t>
      </w:r>
      <w:r>
        <w:t xml:space="preserve">: </w:t>
      </w:r>
      <w:r w:rsidR="00822D7D">
        <w:t>In dit sub proces wordt berekend in welke mate het woord zaak gerelateerd is en hoe belangrijk het woord is bij de kansberekening voor de gehele e-mail</w:t>
      </w:r>
      <w:r w:rsidR="007065A8">
        <w:t>.</w:t>
      </w:r>
    </w:p>
    <w:p w:rsidR="008B3118" w:rsidRDefault="008B3118" w:rsidP="00CE07FA"/>
    <w:p w:rsidR="00D81B05" w:rsidRDefault="00D81B05" w:rsidP="00CE07FA">
      <w:r>
        <w:t xml:space="preserve">Als alle woorden in de collectie een waarde hebben meegekregen voor belangrijkheid en zaak </w:t>
      </w:r>
      <w:proofErr w:type="spellStart"/>
      <w:r>
        <w:t>gerelateerdheid</w:t>
      </w:r>
      <w:proofErr w:type="spellEnd"/>
      <w:r>
        <w:t xml:space="preserve"> gaat het algoritme door naar de volgende instructie. Dit is te zien in figuur 4.15.</w:t>
      </w:r>
    </w:p>
    <w:p w:rsidR="00D81B05" w:rsidRDefault="00D81B05" w:rsidP="00CE07FA"/>
    <w:p w:rsidR="00D81B05" w:rsidRDefault="00D81B05" w:rsidP="00D81B05">
      <w:pPr>
        <w:jc w:val="center"/>
      </w:pPr>
      <w:r>
        <w:rPr>
          <w:noProof/>
          <w:lang w:val="en-US" w:eastAsia="en-US"/>
        </w:rPr>
        <w:lastRenderedPageBreak/>
        <w:drawing>
          <wp:inline distT="0" distB="0" distL="0" distR="0">
            <wp:extent cx="4018915" cy="1541780"/>
            <wp:effectExtent l="0" t="0" r="635" b="127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8915" cy="1541780"/>
                    </a:xfrm>
                    <a:prstGeom prst="rect">
                      <a:avLst/>
                    </a:prstGeom>
                    <a:noFill/>
                    <a:ln>
                      <a:noFill/>
                    </a:ln>
                  </pic:spPr>
                </pic:pic>
              </a:graphicData>
            </a:graphic>
          </wp:inline>
        </w:drawing>
      </w:r>
    </w:p>
    <w:p w:rsidR="00D81B05" w:rsidRPr="00D81B05" w:rsidRDefault="00D81B05" w:rsidP="00D81B05">
      <w:pPr>
        <w:jc w:val="center"/>
      </w:pPr>
      <w:r>
        <w:rPr>
          <w:b/>
        </w:rPr>
        <w:t>Figuur 4.15</w:t>
      </w:r>
      <w:r>
        <w:t>: Een ge</w:t>
      </w:r>
      <w:r w:rsidR="00822D7D">
        <w:t xml:space="preserve">deelte uit het </w:t>
      </w:r>
      <w:proofErr w:type="spellStart"/>
      <w:r w:rsidR="00822D7D">
        <w:t>activity</w:t>
      </w:r>
      <w:proofErr w:type="spellEnd"/>
      <w:r w:rsidR="00822D7D">
        <w:t xml:space="preserve"> diagram, hierin wordt gebruik gemaakt van de heuristiek, waarna wordt berekend in welke mate de e-mail zaak gerelateerd is.</w:t>
      </w:r>
    </w:p>
    <w:p w:rsidR="00E957C9" w:rsidRDefault="00E957C9" w:rsidP="00CE07FA"/>
    <w:p w:rsidR="00E957C9" w:rsidRDefault="00E957C9" w:rsidP="00CE07FA">
      <w:r>
        <w:t xml:space="preserve">In </w:t>
      </w:r>
      <w:r w:rsidR="00BD2A37">
        <w:t>het eerste sub proces</w:t>
      </w:r>
      <w:r>
        <w:t xml:space="preserve"> wordt bepaald wat de 30 belangrijkste woorden zijn die in de e-mail voorkomen. Dit heeft dus betrekking op de toegevoegde heuristiek om te voorkomen dat er een overflow of </w:t>
      </w:r>
      <w:proofErr w:type="spellStart"/>
      <w:r>
        <w:t>underflow</w:t>
      </w:r>
      <w:proofErr w:type="spellEnd"/>
      <w:r>
        <w:t xml:space="preserve"> optreed</w:t>
      </w:r>
      <w:r w:rsidR="00A80A9C">
        <w:t>t</w:t>
      </w:r>
      <w:r>
        <w:t xml:space="preserve"> in het programma. Als bekend is welke 30 woorden het belangrijkste zijn om te bepalen of een e-mail zaak of niet zaak gerelateerd is, kan d</w:t>
      </w:r>
      <w:r w:rsidR="00067D9A">
        <w:t>eze kans</w:t>
      </w:r>
      <w:r>
        <w:t xml:space="preserve"> worden berekend. In figuur 4.16 is weergegeven hoe wordt bepaald wat de belangrijkste 30 woorden zijn </w:t>
      </w:r>
      <w:r w:rsidR="00067D9A">
        <w:t>uit de collectie van woorden</w:t>
      </w:r>
      <w:r>
        <w:t>.</w:t>
      </w:r>
    </w:p>
    <w:p w:rsidR="00E957C9" w:rsidRDefault="00E957C9" w:rsidP="00CE07FA"/>
    <w:p w:rsidR="00D62218" w:rsidRDefault="00067D9A" w:rsidP="00CE07FA">
      <w:r>
        <w:t>Allereerst wordt een array (een lijst items) aangemaakt, die we voor het gemak ‘Top_30’ noemen. Bij het maken van zo een array moet worden aangegeven hoeveel items deze kan opslaan</w:t>
      </w:r>
      <w:r w:rsidR="003253C9">
        <w:t>.</w:t>
      </w:r>
      <w:r>
        <w:t xml:space="preserve"> </w:t>
      </w:r>
      <w:r w:rsidR="003253C9">
        <w:t>V</w:t>
      </w:r>
      <w:r>
        <w:t>anwege het feit dat het aantal woorden in de collectie variabel is, moet eerst worden gekeken hoeveel woorden in deze collectie zitten.</w:t>
      </w:r>
      <w:r w:rsidR="003253C9">
        <w:t xml:space="preserve"> Indien er meer dan 30 woorden in de collectie zitten, geven we de array een grootte van 30 items. Indien dit er minder zijn, bijvoorbeeld 20, dan geven we de array een grootte van 20 items. </w:t>
      </w:r>
      <w:r w:rsidR="004C3D9A">
        <w:t xml:space="preserve">Al deze 20 woorden kunnen meteen in de array worden toegevoegd, want ze behoren allemaal tot de top 30 van hoogste belangrijkheid. In het geval dat er meer dan 30 woorden in de collectie zitten, dan komt het algoritme in een lus terecht. In deze lus wordt 30 maal naar het woord gezocht met de hoogste waarde van </w:t>
      </w:r>
      <w:proofErr w:type="spellStart"/>
      <w:r w:rsidR="004C3D9A">
        <w:t>Word_Importance</w:t>
      </w:r>
      <w:proofErr w:type="spellEnd"/>
      <w:r w:rsidR="004C3D9A">
        <w:t>.</w:t>
      </w:r>
      <w:r w:rsidR="00F431EB">
        <w:t xml:space="preserve"> Om ervoor te zorgen dat niet iedere keer hetzelfde woord wordt gevonden, wordt de </w:t>
      </w:r>
      <w:proofErr w:type="spellStart"/>
      <w:r w:rsidR="00F431EB">
        <w:t>Word_Imp</w:t>
      </w:r>
      <w:r w:rsidR="00D62218">
        <w:t>ortance</w:t>
      </w:r>
      <w:proofErr w:type="spellEnd"/>
      <w:r w:rsidR="00D62218">
        <w:t xml:space="preserve"> veranderd naar 0 nadat het woord</w:t>
      </w:r>
      <w:r w:rsidR="00F431EB">
        <w:t xml:space="preserve"> is toegevoegd </w:t>
      </w:r>
      <w:r w:rsidR="00D62218">
        <w:t>aan</w:t>
      </w:r>
      <w:r w:rsidR="00F431EB">
        <w:t xml:space="preserve"> de Top_30.</w:t>
      </w:r>
    </w:p>
    <w:p w:rsidR="00D62218" w:rsidRDefault="00D62218" w:rsidP="00CE07FA"/>
    <w:p w:rsidR="00D81B05" w:rsidRDefault="00D81B05" w:rsidP="00D81B05">
      <w:pPr>
        <w:jc w:val="center"/>
      </w:pPr>
      <w:r>
        <w:rPr>
          <w:noProof/>
          <w:lang w:val="en-US" w:eastAsia="en-US"/>
        </w:rPr>
        <w:lastRenderedPageBreak/>
        <w:drawing>
          <wp:inline distT="0" distB="0" distL="0" distR="0">
            <wp:extent cx="5220335" cy="558228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0335" cy="5582285"/>
                    </a:xfrm>
                    <a:prstGeom prst="rect">
                      <a:avLst/>
                    </a:prstGeom>
                    <a:noFill/>
                    <a:ln>
                      <a:noFill/>
                    </a:ln>
                  </pic:spPr>
                </pic:pic>
              </a:graphicData>
            </a:graphic>
          </wp:inline>
        </w:drawing>
      </w:r>
    </w:p>
    <w:p w:rsidR="00E957C9" w:rsidRPr="00E957C9" w:rsidRDefault="00E957C9" w:rsidP="00CE07FA">
      <w:pPr>
        <w:jc w:val="center"/>
      </w:pPr>
      <w:r>
        <w:rPr>
          <w:b/>
        </w:rPr>
        <w:t>Figuur 4.1</w:t>
      </w:r>
      <w:r w:rsidR="00D81B05">
        <w:rPr>
          <w:b/>
        </w:rPr>
        <w:t>6</w:t>
      </w:r>
      <w:r>
        <w:t xml:space="preserve">: </w:t>
      </w:r>
      <w:r w:rsidR="00822D7D">
        <w:t>In dit</w:t>
      </w:r>
      <w:r>
        <w:t xml:space="preserve"> </w:t>
      </w:r>
      <w:r w:rsidR="00D81B05">
        <w:t>sub proces</w:t>
      </w:r>
      <w:r w:rsidR="00822D7D">
        <w:t xml:space="preserve"> wordt een lijst opgesteld van woorden</w:t>
      </w:r>
      <w:r w:rsidR="00BB6535">
        <w:t xml:space="preserve"> die het belangrijkst zijn voor de beoordeling van de e-mail</w:t>
      </w:r>
      <w:r>
        <w:t>.</w:t>
      </w:r>
    </w:p>
    <w:p w:rsidR="00026DE2" w:rsidRDefault="00026DE2" w:rsidP="00CE07FA"/>
    <w:p w:rsidR="00026DE2" w:rsidRDefault="00D62218" w:rsidP="00CE07FA">
      <w:r>
        <w:t xml:space="preserve">Deze Top_30 wordt ook in het volgende sub proces gebruik om te berekenen wat de kans is dat de e-mail zaak gerelateerd is. </w:t>
      </w:r>
      <w:r w:rsidR="00037646">
        <w:t xml:space="preserve">Dit is te zien in figuur 4.17 en beschrijft in stappen hoe de formule wordt uitgevoerd, die in hoofdstuk </w:t>
      </w:r>
      <w:r>
        <w:t>3</w:t>
      </w:r>
      <w:r w:rsidR="00037646">
        <w:t xml:space="preserve"> is gemaakt.</w:t>
      </w:r>
      <w:r w:rsidR="008D0278">
        <w:t xml:space="preserve"> Deze formule ging als volgt:</w:t>
      </w:r>
    </w:p>
    <w:p w:rsidR="008D0278" w:rsidRDefault="008D0278" w:rsidP="00CE07FA">
      <w:pPr>
        <w:rPr>
          <w:rFonts w:ascii="Cambria Math" w:hAnsi="Cambria Math"/>
          <w:oMath/>
        </w:rPr>
        <w:sectPr w:rsidR="008D0278" w:rsidSect="00864647">
          <w:type w:val="continuous"/>
          <w:pgSz w:w="11906" w:h="16838"/>
          <w:pgMar w:top="1417" w:right="1417" w:bottom="1417" w:left="1417" w:header="708" w:footer="708" w:gutter="0"/>
          <w:cols w:space="708"/>
          <w:docGrid w:linePitch="360"/>
        </w:sectPr>
      </w:pPr>
    </w:p>
    <w:p w:rsidR="008D0278" w:rsidRPr="008D0278" w:rsidRDefault="00A21435" w:rsidP="00CE07FA">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m:rPr>
                <m:sty m:val="p"/>
              </m:rP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den>
        </m:f>
      </m:oMath>
      <w:r w:rsidR="008D0278">
        <w:t xml:space="preserve"> </w:t>
      </w:r>
    </w:p>
    <w:p w:rsidR="00037646" w:rsidRDefault="008D0278" w:rsidP="00F37912">
      <w:pPr>
        <w:jc w:val="right"/>
      </w:pPr>
      <w:r>
        <w:lastRenderedPageBreak/>
        <w:t>(4.05)</w:t>
      </w:r>
    </w:p>
    <w:p w:rsidR="008D0278" w:rsidRDefault="008D0278" w:rsidP="00CE07FA">
      <w:pPr>
        <w:sectPr w:rsidR="008D0278" w:rsidSect="008D0278">
          <w:type w:val="continuous"/>
          <w:pgSz w:w="11906" w:h="16838"/>
          <w:pgMar w:top="1417" w:right="1417" w:bottom="1417" w:left="1417" w:header="708" w:footer="708" w:gutter="0"/>
          <w:cols w:num="2" w:space="113" w:equalWidth="0">
            <w:col w:w="7825" w:space="113"/>
            <w:col w:w="1134"/>
          </w:cols>
          <w:docGrid w:linePitch="360"/>
        </w:sectPr>
      </w:pPr>
    </w:p>
    <w:p w:rsidR="008D0278" w:rsidRDefault="008D0278" w:rsidP="00CE07FA"/>
    <w:p w:rsidR="008D0278" w:rsidRDefault="007F5ABF" w:rsidP="00CE07FA">
      <w:r>
        <w:t xml:space="preserve">De waarden voor de variabele a en b zijn in het begin van de analyse al </w:t>
      </w:r>
      <w:r w:rsidR="00F37912">
        <w:t>ingelezen, deze staan in figuur 4.17 ter definitie. De variabele Term_1 staat voor de teller in formule 4.</w:t>
      </w:r>
      <w:r w:rsidR="00D2240E">
        <w:t>05. Deze is gelijk aan het eerste gedeelte van de sommatie in de noemer van de breuk. De variabele Term_2 is gelijk aan het tweede gedeelte van de sommatie in de noemer van de breuk.</w:t>
      </w:r>
    </w:p>
    <w:p w:rsidR="008D0278" w:rsidRDefault="00FF0067" w:rsidP="00B568FB">
      <w:pPr>
        <w:jc w:val="center"/>
      </w:pPr>
      <w:r>
        <w:rPr>
          <w:noProof/>
          <w:lang w:val="en-US" w:eastAsia="en-US"/>
        </w:rPr>
        <w:lastRenderedPageBreak/>
        <w:drawing>
          <wp:inline distT="0" distB="0" distL="0" distR="0">
            <wp:extent cx="5220335" cy="7198360"/>
            <wp:effectExtent l="0" t="0" r="0" b="254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335" cy="7198360"/>
                    </a:xfrm>
                    <a:prstGeom prst="rect">
                      <a:avLst/>
                    </a:prstGeom>
                    <a:noFill/>
                    <a:ln>
                      <a:noFill/>
                    </a:ln>
                  </pic:spPr>
                </pic:pic>
              </a:graphicData>
            </a:graphic>
          </wp:inline>
        </w:drawing>
      </w:r>
    </w:p>
    <w:p w:rsidR="008D0278" w:rsidRPr="00893576" w:rsidRDefault="00893576" w:rsidP="00893576">
      <w:pPr>
        <w:jc w:val="center"/>
      </w:pPr>
      <w:r>
        <w:rPr>
          <w:b/>
        </w:rPr>
        <w:t>Figuur 4.17</w:t>
      </w:r>
      <w:r>
        <w:t xml:space="preserve">: </w:t>
      </w:r>
      <w:r w:rsidR="00BB6535">
        <w:t>In dit sub proces wordt berekend wat de kans is dat de e-mail gerelateerd is aan de zaak</w:t>
      </w:r>
      <w:r>
        <w:t>.</w:t>
      </w:r>
    </w:p>
    <w:p w:rsidR="00893576" w:rsidRDefault="00893576" w:rsidP="00CE07FA"/>
    <w:p w:rsidR="00893576" w:rsidRDefault="00B568FB" w:rsidP="00CE07FA">
      <w:r>
        <w:t xml:space="preserve">Nadat dit sub proces is doorlopen is berekend wat de kans is, dat de e-mail zaak gerelateerd is. Dan komen we aan bij het laatste gedeelte van het algoritme. Dit is te zien in figuur 4.18. Er wordt gecontroleerd of er nog e-mails in de database staan die nog geanalyseerd moeten worden. Indien dit het geval is, wordt de volgende e-mail geopend en geanalyseerd. Indien dit </w:t>
      </w:r>
      <w:r>
        <w:lastRenderedPageBreak/>
        <w:t xml:space="preserve">niet het geval is, wordt het sorteeralgoritme Quick </w:t>
      </w:r>
      <w:proofErr w:type="spellStart"/>
      <w:r>
        <w:t>Sort</w:t>
      </w:r>
      <w:proofErr w:type="spellEnd"/>
      <w:r>
        <w:t xml:space="preserve"> aangeroepen om de database te sorteren op zaak </w:t>
      </w:r>
      <w:proofErr w:type="spellStart"/>
      <w:r>
        <w:t>gerelateerdheid</w:t>
      </w:r>
      <w:proofErr w:type="spellEnd"/>
      <w:r>
        <w:t xml:space="preserve">. E-mails met een hoge zaak </w:t>
      </w:r>
      <w:proofErr w:type="spellStart"/>
      <w:r>
        <w:t>gerelateerdheid</w:t>
      </w:r>
      <w:proofErr w:type="spellEnd"/>
      <w:r>
        <w:t xml:space="preserve"> komen bovenaan en e-mails met een lage zaak gerelateerd komen onderaan. Als de e-mails zijn gesorteerd is de analyse klaar. Dit is te zien aan de zwarte cirkel met de witte ring. Dit staat voor het einde van het proces.</w:t>
      </w:r>
    </w:p>
    <w:p w:rsidR="00B568FB" w:rsidRDefault="00B568FB" w:rsidP="00CE07FA"/>
    <w:p w:rsidR="00B568FB" w:rsidRDefault="00B568FB" w:rsidP="00B568FB">
      <w:pPr>
        <w:jc w:val="center"/>
      </w:pPr>
      <w:r>
        <w:rPr>
          <w:noProof/>
          <w:lang w:val="en-US" w:eastAsia="en-US"/>
        </w:rPr>
        <w:drawing>
          <wp:inline distT="0" distB="0" distL="0" distR="0">
            <wp:extent cx="2764155" cy="315785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4155" cy="3157855"/>
                    </a:xfrm>
                    <a:prstGeom prst="rect">
                      <a:avLst/>
                    </a:prstGeom>
                    <a:noFill/>
                    <a:ln>
                      <a:noFill/>
                    </a:ln>
                  </pic:spPr>
                </pic:pic>
              </a:graphicData>
            </a:graphic>
          </wp:inline>
        </w:drawing>
      </w:r>
    </w:p>
    <w:p w:rsidR="00B568FB" w:rsidRPr="00B568FB" w:rsidRDefault="00B568FB" w:rsidP="00B568FB">
      <w:pPr>
        <w:jc w:val="center"/>
      </w:pPr>
      <w:r>
        <w:rPr>
          <w:b/>
        </w:rPr>
        <w:t>Figuur 4.18</w:t>
      </w:r>
      <w:r>
        <w:t>: Een ge</w:t>
      </w:r>
      <w:r w:rsidR="00BB6535">
        <w:t xml:space="preserve">deelte uit het </w:t>
      </w:r>
      <w:proofErr w:type="spellStart"/>
      <w:r w:rsidR="00BB6535">
        <w:t>activity</w:t>
      </w:r>
      <w:proofErr w:type="spellEnd"/>
      <w:r w:rsidR="00BB6535">
        <w:t xml:space="preserve"> diagram, hierin wordt gecontroleerd of er nog e-mails overgebleven zijn ter analyse.</w:t>
      </w:r>
    </w:p>
    <w:p w:rsidR="00026DE2" w:rsidRDefault="00026DE2" w:rsidP="00CE07FA">
      <w:pPr>
        <w:jc w:val="center"/>
      </w:pPr>
    </w:p>
    <w:p w:rsidR="005D2132" w:rsidRDefault="005D2132" w:rsidP="00E94635">
      <w:pPr>
        <w:jc w:val="center"/>
      </w:pPr>
      <w:r>
        <w:br w:type="page"/>
      </w:r>
    </w:p>
    <w:p w:rsidR="00507462" w:rsidRPr="00281712" w:rsidRDefault="005D2132" w:rsidP="00CE07FA">
      <w:pPr>
        <w:pStyle w:val="Kop1"/>
      </w:pPr>
      <w:bookmarkStart w:id="121" w:name="_Toc319921686"/>
      <w:r>
        <w:lastRenderedPageBreak/>
        <w:t xml:space="preserve">Hoofdstuk </w:t>
      </w:r>
      <w:r w:rsidR="00E91052">
        <w:t>5</w:t>
      </w:r>
      <w:r>
        <w:t xml:space="preserve"> De Enron </w:t>
      </w:r>
      <w:r w:rsidR="00E153FF">
        <w:t>t</w:t>
      </w:r>
      <w:r>
        <w:t>estcase</w:t>
      </w:r>
      <w:bookmarkEnd w:id="121"/>
    </w:p>
    <w:p w:rsidR="005D2132" w:rsidRDefault="005D2132" w:rsidP="00CE07FA"/>
    <w:p w:rsidR="005D2132" w:rsidRDefault="007D3F08" w:rsidP="00CE07FA">
      <w:r>
        <w:t xml:space="preserve">Enron Corporation – bekend </w:t>
      </w:r>
      <w:r w:rsidR="009F6722">
        <w:t>van</w:t>
      </w:r>
      <w:r>
        <w:t xml:space="preserve"> één van de grootste</w:t>
      </w:r>
      <w:r w:rsidR="00E153FF">
        <w:t xml:space="preserve"> en meest complexe</w:t>
      </w:r>
      <w:r>
        <w:t xml:space="preserve"> fraudeschandalen uit de Amerikaanse historie – ging in 2001 ten onder met een schuld van ongeveer 20 miljard Amerikaanse dollars. </w:t>
      </w:r>
      <w:r w:rsidR="00BB6535">
        <w:t>Na het faillissement werd een grootschalig onderzoek ingesteld. In dit onderzoek is onder andere gebruik gemaakt van het e-mail verkeer binnen Enron om erachter te komen wie schuldig zijn aan fraude en samenzwering.</w:t>
      </w:r>
      <w:r w:rsidR="00BD5B94">
        <w:t xml:space="preserve"> </w:t>
      </w:r>
      <w:r w:rsidR="0021084B">
        <w:t xml:space="preserve">In dit hoofdstuk </w:t>
      </w:r>
      <w:r w:rsidR="00407731">
        <w:t>wordt</w:t>
      </w:r>
      <w:r w:rsidR="00F5518A">
        <w:t xml:space="preserve"> gebruik</w:t>
      </w:r>
      <w:r w:rsidR="00407731">
        <w:t xml:space="preserve"> gemaakt van de</w:t>
      </w:r>
      <w:r w:rsidR="00BD5B94">
        <w:t xml:space="preserve"> openbaar gemaakte</w:t>
      </w:r>
      <w:r w:rsidR="00407731">
        <w:t xml:space="preserve"> e-mail dataset om te controleren of de grote spelers van het fraudeschandaal gevonden kunnen worden door gebruik te maken van </w:t>
      </w:r>
      <w:r w:rsidR="00BD5B94">
        <w:t>de</w:t>
      </w:r>
      <w:r w:rsidR="00407731">
        <w:t xml:space="preserve"> ontwikkelde </w:t>
      </w:r>
      <w:r w:rsidR="00BD5B94">
        <w:t>analyse</w:t>
      </w:r>
      <w:r w:rsidR="0021084B">
        <w:t xml:space="preserve">. </w:t>
      </w:r>
      <w:r w:rsidR="00407731">
        <w:t xml:space="preserve">In de </w:t>
      </w:r>
      <w:r w:rsidR="00BD5B94">
        <w:t>eerste</w:t>
      </w:r>
      <w:r w:rsidR="00407731">
        <w:t xml:space="preserve"> paragraaf wordt beschreven </w:t>
      </w:r>
      <w:r w:rsidR="0040530E">
        <w:t>van welke</w:t>
      </w:r>
      <w:r w:rsidR="00407731">
        <w:t xml:space="preserve"> aanpak</w:t>
      </w:r>
      <w:r w:rsidR="0040530E">
        <w:t xml:space="preserve"> gebruik gemaakt</w:t>
      </w:r>
      <w:r w:rsidR="00407731">
        <w:t xml:space="preserve"> is</w:t>
      </w:r>
      <w:r w:rsidR="0040530E">
        <w:t xml:space="preserve"> om erachter te komen welke personen betrokken waren bij het fraudeschandaal van Enron.</w:t>
      </w:r>
      <w:r w:rsidR="007B7ED7">
        <w:t xml:space="preserve"> In </w:t>
      </w:r>
      <w:r w:rsidR="00407731">
        <w:t xml:space="preserve">de </w:t>
      </w:r>
      <w:r w:rsidR="00BD5B94">
        <w:t>tweede</w:t>
      </w:r>
      <w:r w:rsidR="00407731">
        <w:t xml:space="preserve"> paragraaf worden de resultaten gegeven.</w:t>
      </w:r>
    </w:p>
    <w:p w:rsidR="00407731" w:rsidRPr="00407731" w:rsidRDefault="00407731" w:rsidP="00CE07FA">
      <w:pPr>
        <w:pStyle w:val="Lijstalinea"/>
        <w:keepNext/>
        <w:numPr>
          <w:ilvl w:val="0"/>
          <w:numId w:val="27"/>
        </w:numPr>
        <w:spacing w:before="240" w:after="180"/>
        <w:contextualSpacing w:val="0"/>
        <w:outlineLvl w:val="1"/>
        <w:rPr>
          <w:b/>
          <w:vanish/>
          <w:sz w:val="26"/>
          <w:szCs w:val="26"/>
        </w:rPr>
      </w:pPr>
      <w:bookmarkStart w:id="122" w:name="_Toc316992202"/>
      <w:bookmarkStart w:id="123" w:name="_Toc317085850"/>
      <w:bookmarkStart w:id="124" w:name="_Toc317086250"/>
      <w:bookmarkStart w:id="125" w:name="_Toc317086283"/>
      <w:bookmarkStart w:id="126" w:name="_Toc317089836"/>
      <w:bookmarkStart w:id="127" w:name="_Toc317151932"/>
      <w:bookmarkStart w:id="128" w:name="_Toc317159746"/>
      <w:bookmarkStart w:id="129" w:name="_Toc317257332"/>
      <w:bookmarkStart w:id="130" w:name="_Toc318901576"/>
      <w:bookmarkStart w:id="131" w:name="_Toc318981639"/>
      <w:bookmarkStart w:id="132" w:name="_Toc318981732"/>
      <w:bookmarkStart w:id="133" w:name="_Toc318984070"/>
      <w:bookmarkStart w:id="134" w:name="_Toc319419993"/>
      <w:bookmarkStart w:id="135" w:name="_Toc319423115"/>
      <w:bookmarkStart w:id="136" w:name="_Toc319584983"/>
      <w:bookmarkStart w:id="137" w:name="_Toc319597506"/>
      <w:bookmarkStart w:id="138" w:name="_Toc319674109"/>
      <w:bookmarkStart w:id="139" w:name="_Toc319921687"/>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9F6722" w:rsidRDefault="009F6722" w:rsidP="00CE07FA"/>
    <w:p w:rsidR="00407731" w:rsidRDefault="00407731" w:rsidP="00CE07FA">
      <w:pPr>
        <w:pStyle w:val="Kop2"/>
      </w:pPr>
      <w:bookmarkStart w:id="140" w:name="_Toc319921688"/>
      <w:r>
        <w:t>Aanpak</w:t>
      </w:r>
      <w:bookmarkEnd w:id="140"/>
    </w:p>
    <w:p w:rsidR="00407731" w:rsidRDefault="00890939" w:rsidP="00CE07FA">
      <w:r>
        <w:t>In het verleden zijn verschillende analyses uitgevoerd op de Enron e-mail dataset.</w:t>
      </w:r>
      <w:r w:rsidR="00BD5B94">
        <w:t xml:space="preserve"> Deze dataset omvat e-mailberichten van ongeveer 150</w:t>
      </w:r>
      <w:r w:rsidR="00BD5B94" w:rsidRPr="000B0E4C">
        <w:rPr>
          <w:vertAlign w:val="superscript"/>
        </w:rPr>
        <w:t>(2</w:t>
      </w:r>
      <w:r w:rsidR="00BD5B94">
        <w:rPr>
          <w:vertAlign w:val="superscript"/>
        </w:rPr>
        <w:t>3</w:t>
      </w:r>
      <w:r w:rsidR="00BD5B94" w:rsidRPr="000B0E4C">
        <w:rPr>
          <w:vertAlign w:val="superscript"/>
        </w:rPr>
        <w:t>)</w:t>
      </w:r>
      <w:r w:rsidR="00BD5B94">
        <w:t xml:space="preserve"> gebruikers, voornamelijk van het hoger management van Enron. Dit zijn ongeveer een half miljoen</w:t>
      </w:r>
      <w:r w:rsidR="00BD5B94" w:rsidRPr="000B0E4C">
        <w:rPr>
          <w:vertAlign w:val="superscript"/>
        </w:rPr>
        <w:t>(2</w:t>
      </w:r>
      <w:r w:rsidR="00BD5B94">
        <w:rPr>
          <w:vertAlign w:val="superscript"/>
        </w:rPr>
        <w:t>3</w:t>
      </w:r>
      <w:r w:rsidR="00BD5B94" w:rsidRPr="000B0E4C">
        <w:rPr>
          <w:vertAlign w:val="superscript"/>
        </w:rPr>
        <w:t>)</w:t>
      </w:r>
      <w:r w:rsidR="00812113">
        <w:t xml:space="preserve"> e-mails</w:t>
      </w:r>
      <w:r w:rsidR="00BD5B94">
        <w:t xml:space="preserve"> zonder bijlagen</w:t>
      </w:r>
      <w:r w:rsidR="00812113">
        <w:t>. V</w:t>
      </w:r>
      <w:r w:rsidR="00BD5B94">
        <w:t>oor zover bekend de enige ‘echte’ openbare e-mail set.</w:t>
      </w:r>
      <w:r>
        <w:t xml:space="preserve"> Veel van de analyses</w:t>
      </w:r>
      <w:r w:rsidR="00BD5B94">
        <w:t xml:space="preserve"> op deze set e-mails</w:t>
      </w:r>
      <w:r>
        <w:t xml:space="preserve"> betreffen link- of </w:t>
      </w:r>
      <w:proofErr w:type="spellStart"/>
      <w:r>
        <w:t>social</w:t>
      </w:r>
      <w:proofErr w:type="spellEnd"/>
      <w:r>
        <w:t xml:space="preserve"> </w:t>
      </w:r>
      <w:proofErr w:type="spellStart"/>
      <w:r>
        <w:t>network</w:t>
      </w:r>
      <w:proofErr w:type="spellEnd"/>
      <w:r>
        <w:t xml:space="preserve"> analyse. Jeffrey Heer heeft een </w:t>
      </w:r>
      <w:proofErr w:type="spellStart"/>
      <w:r>
        <w:t>social</w:t>
      </w:r>
      <w:proofErr w:type="spellEnd"/>
      <w:r>
        <w:t xml:space="preserve"> </w:t>
      </w:r>
      <w:proofErr w:type="spellStart"/>
      <w:r>
        <w:t>network</w:t>
      </w:r>
      <w:proofErr w:type="spellEnd"/>
      <w:r>
        <w:t xml:space="preserve"> analyse gedaan op deze Enron e-mail dataset.</w:t>
      </w:r>
      <w:r w:rsidRPr="00890939">
        <w:rPr>
          <w:vertAlign w:val="superscript"/>
        </w:rPr>
        <w:t>(2</w:t>
      </w:r>
      <w:r w:rsidR="00BD5B94">
        <w:rPr>
          <w:vertAlign w:val="superscript"/>
        </w:rPr>
        <w:t>4</w:t>
      </w:r>
      <w:r w:rsidRPr="00890939">
        <w:rPr>
          <w:vertAlign w:val="superscript"/>
        </w:rPr>
        <w:t>)</w:t>
      </w:r>
      <w:r>
        <w:t xml:space="preserve"> Dit heeft hij gedaan om </w:t>
      </w:r>
      <w:r w:rsidR="00812113">
        <w:t>er</w:t>
      </w:r>
      <w:r>
        <w:t>achter te komen wie de hoofdpersonen waren bij het fraudeschandaal van Enron. Hierin is het voornamelijk belangrijk wie e-mails met elkaar uitwisselen en het onderwerp van deze e-mails, waarbij de nadruk wordt gelegd op de personen die informatie met elkaar uitwisselen. Nu is het de vraag of de</w:t>
      </w:r>
      <w:r w:rsidR="00812113">
        <w:t xml:space="preserve"> beschreven</w:t>
      </w:r>
      <w:r>
        <w:t xml:space="preserve"> variant op het </w:t>
      </w:r>
      <w:proofErr w:type="spellStart"/>
      <w:r>
        <w:t>bayesiaanse</w:t>
      </w:r>
      <w:proofErr w:type="spellEnd"/>
      <w:r>
        <w:t xml:space="preserve"> spamfilter</w:t>
      </w:r>
      <w:r w:rsidR="00812113">
        <w:t xml:space="preserve"> in deze scriptie,</w:t>
      </w:r>
      <w:r>
        <w:t xml:space="preserve"> </w:t>
      </w:r>
      <w:r w:rsidR="00DD2967">
        <w:t xml:space="preserve">ook kan aanwijzen wie de </w:t>
      </w:r>
      <w:r w:rsidR="00783FBD">
        <w:t xml:space="preserve">meest </w:t>
      </w:r>
      <w:r w:rsidR="00DD2967">
        <w:t>betrokken personen waren bij het fraudeschandaal van Enron.</w:t>
      </w:r>
    </w:p>
    <w:p w:rsidR="00DD2967" w:rsidRDefault="00DD2967" w:rsidP="00CE07FA"/>
    <w:p w:rsidR="00407731" w:rsidRDefault="00D77A19" w:rsidP="00CE07FA">
      <w:r>
        <w:t>In d</w:t>
      </w:r>
      <w:r w:rsidR="00D734E5">
        <w:t xml:space="preserve">e e-mail dataset </w:t>
      </w:r>
      <w:r>
        <w:t>van</w:t>
      </w:r>
      <w:r w:rsidR="00D734E5">
        <w:t xml:space="preserve"> ongeveer een</w:t>
      </w:r>
      <w:r>
        <w:t xml:space="preserve"> half miljoen e-mails </w:t>
      </w:r>
      <w:r w:rsidR="00D90FE1">
        <w:t xml:space="preserve">komen dubbele </w:t>
      </w:r>
      <w:r>
        <w:t>berichten</w:t>
      </w:r>
      <w:r w:rsidR="00D90FE1">
        <w:t xml:space="preserve"> voor die vooraf nog verwijderd moeten worden. Als de ene persoon een e-mail stuurt naar een andere persoon, dan staat exact dezelfde e-mail bij twee personen in hun e-mail account. Voor de analyse zijn alleen unieke e-mails van belang.</w:t>
      </w:r>
      <w:r w:rsidR="00D734E5">
        <w:t xml:space="preserve"> Na het uitfilteren van</w:t>
      </w:r>
      <w:r>
        <w:t xml:space="preserve"> alle dubbele e-mails zijn er</w:t>
      </w:r>
      <w:r w:rsidR="00D734E5">
        <w:t xml:space="preserve"> 238.281 e-mails overgebleven.</w:t>
      </w:r>
      <w:r w:rsidR="00DD2967">
        <w:t xml:space="preserve"> Het filter moet deze e-mails analyseren op zaak </w:t>
      </w:r>
      <w:proofErr w:type="spellStart"/>
      <w:r w:rsidR="00DD2967">
        <w:t>gerelateerdheid</w:t>
      </w:r>
      <w:proofErr w:type="spellEnd"/>
      <w:r w:rsidR="00DD2967">
        <w:t xml:space="preserve">. Voordat dit kan gebeuren moet het filter leren welke </w:t>
      </w:r>
      <w:r>
        <w:t xml:space="preserve">woorden in </w:t>
      </w:r>
      <w:r w:rsidR="00DD2967">
        <w:t xml:space="preserve">e-mails belangrijk zijn en welke niet. Om </w:t>
      </w:r>
      <w:r>
        <w:t>het filter dit te leren</w:t>
      </w:r>
      <w:r w:rsidR="00DD2967">
        <w:t xml:space="preserve"> moet een significante hoeveelheid e-mails worden doorgenomen en worden gem</w:t>
      </w:r>
      <w:r>
        <w:t>arkeerd als zaak gerelateerd</w:t>
      </w:r>
      <w:r w:rsidR="00DD2967">
        <w:t xml:space="preserve"> of als niet zaak gerelateerd. Des te meer e-mail</w:t>
      </w:r>
      <w:r>
        <w:t>s</w:t>
      </w:r>
      <w:r w:rsidR="00DD2967">
        <w:t xml:space="preserve"> worden gemarkeerd, des te betrouwbaarder h</w:t>
      </w:r>
      <w:r w:rsidR="00F11BA0">
        <w:t xml:space="preserve">et filter resultaten zal geven. Wel moet rekening </w:t>
      </w:r>
      <w:r w:rsidR="00312C2E">
        <w:t xml:space="preserve">worden </w:t>
      </w:r>
      <w:r w:rsidR="00F11BA0">
        <w:t xml:space="preserve">gehouden met welke e-mails worden gekozen om te markeren. In de gehele dataset zitten e-mails van </w:t>
      </w:r>
      <w:r>
        <w:t>ongeveer</w:t>
      </w:r>
      <w:r w:rsidR="00F11BA0">
        <w:t xml:space="preserve"> 150</w:t>
      </w:r>
      <w:r w:rsidR="00312C2E">
        <w:t xml:space="preserve"> verschillende</w:t>
      </w:r>
      <w:r w:rsidR="00F11BA0">
        <w:t xml:space="preserve"> </w:t>
      </w:r>
      <w:r w:rsidR="00F11BA0">
        <w:lastRenderedPageBreak/>
        <w:t xml:space="preserve">gebruikers. Het zou bijvoorbeeld niet handig zijn om de e-mails van 10 willekeurige personen te markeren. Met slechts een </w:t>
      </w:r>
      <w:r w:rsidR="00812113">
        <w:t>paar</w:t>
      </w:r>
      <w:r w:rsidR="00F11BA0">
        <w:t xml:space="preserve"> </w:t>
      </w:r>
      <w:r w:rsidR="00812113">
        <w:t>personen die</w:t>
      </w:r>
      <w:r w:rsidR="00F11BA0">
        <w:t xml:space="preserve"> zijn berecht voor fraude en samenzwering is er een vrij grote kans dat deze 10 personen geen van allen hierbij betrokken zijn. Hierdoor is ervoor gekozen om van </w:t>
      </w:r>
      <w:r w:rsidR="00D90FE1">
        <w:t>alle unieke</w:t>
      </w:r>
      <w:r w:rsidR="00F11BA0">
        <w:t xml:space="preserve"> e-mails ee</w:t>
      </w:r>
      <w:r w:rsidR="008E605A">
        <w:t>n groep willekeurig gekozen</w:t>
      </w:r>
      <w:r w:rsidR="00F11BA0">
        <w:t xml:space="preserve"> e-mails </w:t>
      </w:r>
      <w:r w:rsidR="008E605A">
        <w:t>te onderzoeken om te markeren.</w:t>
      </w:r>
      <w:r w:rsidR="00F11BA0">
        <w:t xml:space="preserve"> Als dit is gebeurd kan het filter in werking worden gesteld om zo de waarschijnlijk zaak gerelateerde e-mails te scheiden van de waarschijnlijk niet zaak gerelateerde e-mails.</w:t>
      </w:r>
    </w:p>
    <w:p w:rsidR="008E605A" w:rsidRDefault="008E605A" w:rsidP="00CE07FA"/>
    <w:p w:rsidR="00C43012" w:rsidRDefault="008E605A" w:rsidP="00CE07FA">
      <w:r>
        <w:t>Op dit punt zijn alle e-ma</w:t>
      </w:r>
      <w:r w:rsidR="00D734E5">
        <w:t>ils</w:t>
      </w:r>
      <w:r w:rsidR="00312C2E">
        <w:t xml:space="preserve"> door het filter </w:t>
      </w:r>
      <w:r>
        <w:t>gecategoriseerd als zaak gerelateerd of als niet zaak gerelateerd. Alleen de zaak gerelateerde e-mails zijn vanaf dit moment belangrijk. Iedere e-mail die is gecategoriseerd als zaak gerelateerd heeft een afzender en mogelijk meerdere ontvangers. Al deze personen zijn voor deze testcase ‘verdacht’. Nu is het de vraag welke persoon de meeste zaak gerelateerde e-mails heeft verstuurd of ontvangen. Deze persoon zal hoogst waarschijnlijk betrokken zijn bij het fraudeschandaal van Enron.</w:t>
      </w:r>
      <w:r w:rsidR="00812113">
        <w:t xml:space="preserve"> </w:t>
      </w:r>
      <w:r>
        <w:t>Er zijn echt</w:t>
      </w:r>
      <w:r w:rsidR="00D734E5">
        <w:t>er meerdere personen betrokken</w:t>
      </w:r>
      <w:r>
        <w:t xml:space="preserve"> bij het fraudeschandaal van Enron, dus wordt een </w:t>
      </w:r>
      <w:r w:rsidR="00003040">
        <w:t>grafiek</w:t>
      </w:r>
      <w:r>
        <w:t xml:space="preserve"> gemaakt </w:t>
      </w:r>
      <w:r w:rsidR="00C43012">
        <w:t xml:space="preserve">van </w:t>
      </w:r>
      <w:r w:rsidR="007B7ED7">
        <w:t>de</w:t>
      </w:r>
      <w:r w:rsidR="00C43012">
        <w:t xml:space="preserve"> top </w:t>
      </w:r>
      <w:r w:rsidR="007B7ED7">
        <w:t>10</w:t>
      </w:r>
      <w:r w:rsidR="00C43012">
        <w:t xml:space="preserve"> meest geadresseerde personen in zaak gerelateerde e-mails. Met behulp hiervan kan worden gecontroleerd of het filter zijn werk heeft gedaan.</w:t>
      </w:r>
    </w:p>
    <w:p w:rsidR="007B7ED7" w:rsidRDefault="007B7ED7" w:rsidP="003F1019"/>
    <w:p w:rsidR="007B7ED7" w:rsidRDefault="007B7ED7" w:rsidP="00CE07FA">
      <w:pPr>
        <w:pStyle w:val="Kop2"/>
      </w:pPr>
      <w:bookmarkStart w:id="141" w:name="_Toc319921689"/>
      <w:r>
        <w:t>Resultaten</w:t>
      </w:r>
      <w:bookmarkEnd w:id="141"/>
    </w:p>
    <w:p w:rsidR="001A5FA3" w:rsidRDefault="0046584B" w:rsidP="001A5FA3">
      <w:r>
        <w:t xml:space="preserve">Om te valideren of de heuristiek en formules correct werken in een applicatie is gebruik gemaakt van </w:t>
      </w:r>
      <w:r w:rsidR="00812113">
        <w:t>de hierboven genoemde</w:t>
      </w:r>
      <w:r>
        <w:t xml:space="preserve"> testcase.</w:t>
      </w:r>
      <w:r w:rsidR="00E17A2A">
        <w:t xml:space="preserve"> Het </w:t>
      </w:r>
      <w:r w:rsidR="00AE2505">
        <w:t>doel is om te kijken of</w:t>
      </w:r>
      <w:r w:rsidR="00E17A2A">
        <w:t xml:space="preserve"> de e-mail content analyse e-mails kan opsporen die te maken h</w:t>
      </w:r>
      <w:r w:rsidR="00AE2505">
        <w:t>ebben met het fraude schandaal.</w:t>
      </w:r>
    </w:p>
    <w:p w:rsidR="001A5FA3" w:rsidRDefault="001A5FA3" w:rsidP="001A5FA3"/>
    <w:p w:rsidR="00AE2505" w:rsidRPr="00AE2505" w:rsidRDefault="00AE2505" w:rsidP="00AE2505">
      <w:pPr>
        <w:pStyle w:val="Kop3"/>
      </w:pPr>
      <w:bookmarkStart w:id="142" w:name="_Toc319921690"/>
      <w:r w:rsidRPr="00AE2505">
        <w:t>Totale analysegegevens:</w:t>
      </w:r>
      <w:bookmarkEnd w:id="142"/>
    </w:p>
    <w:p w:rsidR="00D734E5" w:rsidRDefault="00E17A2A" w:rsidP="00086986">
      <w:pPr>
        <w:pStyle w:val="Lijstalinea"/>
        <w:numPr>
          <w:ilvl w:val="0"/>
          <w:numId w:val="44"/>
        </w:numPr>
        <w:ind w:left="714" w:hanging="357"/>
      </w:pPr>
      <w:r>
        <w:t>Totaal aantal e-mails: 51</w:t>
      </w:r>
      <w:r w:rsidR="00086986">
        <w:t>7</w:t>
      </w:r>
      <w:r>
        <w:t>.</w:t>
      </w:r>
      <w:r w:rsidR="00086986">
        <w:t>424</w:t>
      </w:r>
    </w:p>
    <w:p w:rsidR="00E17A2A" w:rsidRDefault="00E17A2A" w:rsidP="00086986">
      <w:pPr>
        <w:pStyle w:val="Lijstalinea"/>
        <w:numPr>
          <w:ilvl w:val="0"/>
          <w:numId w:val="44"/>
        </w:numPr>
        <w:ind w:left="714" w:hanging="357"/>
      </w:pPr>
      <w:r>
        <w:t>Aantal unieke e-mail berichten: 238.281</w:t>
      </w:r>
    </w:p>
    <w:p w:rsidR="00E17A2A" w:rsidRDefault="00E17A2A" w:rsidP="00086986">
      <w:pPr>
        <w:pStyle w:val="Lijstalinea"/>
        <w:numPr>
          <w:ilvl w:val="0"/>
          <w:numId w:val="44"/>
        </w:numPr>
        <w:ind w:left="714" w:hanging="357"/>
      </w:pPr>
      <w:r>
        <w:t xml:space="preserve">Aantal e-mail berichten uitgefilterd: </w:t>
      </w:r>
      <w:r w:rsidR="00086986">
        <w:t>279.143</w:t>
      </w:r>
    </w:p>
    <w:p w:rsidR="00086986" w:rsidRDefault="00086986" w:rsidP="00086986"/>
    <w:p w:rsidR="00366451" w:rsidRDefault="00086986" w:rsidP="00366451">
      <w:pPr>
        <w:spacing w:line="360" w:lineRule="auto"/>
      </w:pPr>
      <w:r>
        <w:t>De online te downloaden e-mail dataset bevat ongeveer een half miljo</w:t>
      </w:r>
      <w:r w:rsidR="00812113">
        <w:t xml:space="preserve">en e-mails. Om precies te zijn: </w:t>
      </w:r>
      <w:r>
        <w:t xml:space="preserve">517.424. In deze dataset komen vele e-mails meerdere keren voor. Als een gebruiker een e-mail stuurt naar 10 collega’s, dan komt dezelfde e-mail 11 keer voor in de dataset. Alleen unieke e-mail berichten zijn nodig voor de e-mail content analyse. Bij het opsporen van </w:t>
      </w:r>
      <w:r w:rsidR="00366451">
        <w:t>dubbele</w:t>
      </w:r>
      <w:r>
        <w:t xml:space="preserve"> e-mails </w:t>
      </w:r>
      <w:r w:rsidR="00366451">
        <w:t>is gecontroleerd of het onderwerp, de datum en tijd van versturen en de afzenders en ontvangers met elkaar overeenkomen. Na het uitfilteren van dubbele e-mails zijn 238.281 unieke e-mail berichten overgebleven. Er zijn dus 279.143 e-mails uitgefilterd.</w:t>
      </w:r>
    </w:p>
    <w:p w:rsidR="00366451" w:rsidRDefault="00366451" w:rsidP="00366451">
      <w:pPr>
        <w:spacing w:line="360" w:lineRule="auto"/>
      </w:pPr>
    </w:p>
    <w:p w:rsidR="00AE2505" w:rsidRDefault="00AE2505" w:rsidP="00AE2505">
      <w:pPr>
        <w:pStyle w:val="Kop3"/>
      </w:pPr>
      <w:bookmarkStart w:id="143" w:name="_Toc319921691"/>
      <w:r>
        <w:t>Gemarkeerde analysegegevens</w:t>
      </w:r>
      <w:bookmarkEnd w:id="143"/>
    </w:p>
    <w:p w:rsidR="00D734E5" w:rsidRDefault="00D734E5" w:rsidP="00913280">
      <w:pPr>
        <w:pStyle w:val="Lijstalinea"/>
        <w:numPr>
          <w:ilvl w:val="0"/>
          <w:numId w:val="46"/>
        </w:numPr>
        <w:ind w:left="714" w:hanging="357"/>
      </w:pPr>
      <w:r>
        <w:t>Aantal e-mails gemarkeerd: 414</w:t>
      </w:r>
    </w:p>
    <w:p w:rsidR="00D734E5" w:rsidRDefault="00D734E5" w:rsidP="00913280">
      <w:pPr>
        <w:pStyle w:val="Lijstalinea"/>
        <w:numPr>
          <w:ilvl w:val="0"/>
          <w:numId w:val="44"/>
        </w:numPr>
        <w:ind w:left="714" w:hanging="357"/>
      </w:pPr>
      <w:r>
        <w:t>Aantal e-mails gemarkeerd als zaak gerelateerd: 19</w:t>
      </w:r>
    </w:p>
    <w:p w:rsidR="00366451" w:rsidRDefault="00366451" w:rsidP="00913280">
      <w:pPr>
        <w:pStyle w:val="Lijstalinea"/>
        <w:numPr>
          <w:ilvl w:val="0"/>
          <w:numId w:val="44"/>
        </w:numPr>
        <w:ind w:left="714" w:hanging="357"/>
      </w:pPr>
      <w:r>
        <w:t>Percentage e-mails gemarkeerd als zaak gerelateerd: 4,58%</w:t>
      </w:r>
    </w:p>
    <w:p w:rsidR="003A59F6" w:rsidRDefault="00D734E5" w:rsidP="00913280">
      <w:pPr>
        <w:pStyle w:val="Lijstalinea"/>
        <w:numPr>
          <w:ilvl w:val="0"/>
          <w:numId w:val="44"/>
        </w:numPr>
        <w:ind w:left="714" w:hanging="357"/>
      </w:pPr>
      <w:r>
        <w:t>Aantal e-mails gemarkeerd als niet zaak gerelateerd: 395</w:t>
      </w:r>
    </w:p>
    <w:p w:rsidR="00366451" w:rsidRDefault="00366451" w:rsidP="00913280">
      <w:pPr>
        <w:pStyle w:val="Lijstalinea"/>
        <w:numPr>
          <w:ilvl w:val="0"/>
          <w:numId w:val="44"/>
        </w:numPr>
        <w:ind w:left="714" w:hanging="357"/>
      </w:pPr>
      <w:r>
        <w:t>Percentage e-mails gemarkeerd als niet zaak gerelateerd: 95,42%</w:t>
      </w:r>
    </w:p>
    <w:p w:rsidR="00366451" w:rsidRDefault="00366451" w:rsidP="00366451">
      <w:pPr>
        <w:spacing w:line="360" w:lineRule="auto"/>
      </w:pPr>
    </w:p>
    <w:p w:rsidR="004D6800" w:rsidRDefault="004D6800" w:rsidP="004D6800">
      <w:r>
        <w:t>Voordat de content e-mail analyse zijn werking goed kan doen, moet eerst informatie worden doorgegeven aan het filter. Deze informatie wordt doorgegeven door e-mails te markeren als zaak gerelateerd of niet zaak gerelateerd. Het filter kijkt naar de woorden die in deze e-mails voorkomen en kan daaruit opmaken welke woorden belangrijk zijn voor de zaak en welke woorden dit niet zijn. Des te meer e-mail berichten zijn gemarkeerd, des te nauwkeuriger het filter zal werken. Een woord dat relatief vaak voorkomt in zaak gerelateerde e-mails en relatief weinig in niet zaak gerelateerde e-mails, kan worden gezien als een belangrijk woord. In totaal zijn 414 e-mail berichten doorgenomen, hiervan zijn 19 e-mails gemarkeerd als zaak gerelateerd. Dit is 4,58% van alle gemarkeerde e-mail berichten. De overige 395 e-mails zijn gemarkeerd als niet zaak gerelateerd. Dit is 95,42% van alle gemarkeerde e-mails berichten.</w:t>
      </w:r>
      <w:r w:rsidR="00913280">
        <w:t xml:space="preserve"> Met deze informatie zal de e-mail content analyse in werking worden gesteld.</w:t>
      </w:r>
      <w:r w:rsidR="00FB45E1">
        <w:t xml:space="preserve"> Er is gebruik gemaakt van de informatie uit Bijlage 3 voor het markeren van e-mails.</w:t>
      </w:r>
    </w:p>
    <w:p w:rsidR="00366451" w:rsidRDefault="00366451" w:rsidP="00366451">
      <w:pPr>
        <w:spacing w:line="360" w:lineRule="auto"/>
      </w:pPr>
    </w:p>
    <w:p w:rsidR="00AE2505" w:rsidRDefault="00AE2505" w:rsidP="00AE2505">
      <w:pPr>
        <w:pStyle w:val="Kop3"/>
      </w:pPr>
      <w:bookmarkStart w:id="144" w:name="_Toc319921692"/>
      <w:r>
        <w:t>Resultaten na de gelopen analyse</w:t>
      </w:r>
      <w:bookmarkEnd w:id="144"/>
    </w:p>
    <w:p w:rsidR="00913280" w:rsidRDefault="00913280" w:rsidP="00913280">
      <w:pPr>
        <w:pStyle w:val="Lijstalinea"/>
        <w:numPr>
          <w:ilvl w:val="0"/>
          <w:numId w:val="44"/>
        </w:numPr>
        <w:ind w:left="714" w:hanging="357"/>
      </w:pPr>
      <w:r>
        <w:t>Aantal e-mails geanalyseerd: 238.281</w:t>
      </w:r>
    </w:p>
    <w:p w:rsidR="00D734E5" w:rsidRDefault="003A59F6" w:rsidP="00913280">
      <w:pPr>
        <w:pStyle w:val="Lijstalinea"/>
        <w:numPr>
          <w:ilvl w:val="0"/>
          <w:numId w:val="44"/>
        </w:numPr>
        <w:ind w:left="714" w:hanging="357"/>
      </w:pPr>
      <w:r>
        <w:t xml:space="preserve">E-mails geanalyseerd als zaak gerelateerd: </w:t>
      </w:r>
      <w:r w:rsidR="00325D16">
        <w:t>60</w:t>
      </w:r>
      <w:r>
        <w:t>.</w:t>
      </w:r>
      <w:r w:rsidR="00325D16">
        <w:t>389</w:t>
      </w:r>
    </w:p>
    <w:p w:rsidR="004D6800" w:rsidRDefault="004D6800" w:rsidP="00913280">
      <w:pPr>
        <w:pStyle w:val="Lijstalinea"/>
        <w:numPr>
          <w:ilvl w:val="0"/>
          <w:numId w:val="44"/>
        </w:numPr>
        <w:ind w:left="714" w:hanging="357"/>
      </w:pPr>
      <w:r>
        <w:t xml:space="preserve">Percentage zaak gerelateerde e-mails na de e-mail content analyse: </w:t>
      </w:r>
      <w:r w:rsidR="00325D16">
        <w:t>25</w:t>
      </w:r>
      <w:r>
        <w:t>,</w:t>
      </w:r>
      <w:r w:rsidR="00325D16">
        <w:t>34</w:t>
      </w:r>
      <w:r>
        <w:t>%</w:t>
      </w:r>
    </w:p>
    <w:p w:rsidR="003A59F6" w:rsidRDefault="003A59F6" w:rsidP="00913280">
      <w:pPr>
        <w:pStyle w:val="Lijstalinea"/>
        <w:numPr>
          <w:ilvl w:val="0"/>
          <w:numId w:val="44"/>
        </w:numPr>
        <w:ind w:left="714" w:hanging="357"/>
      </w:pPr>
      <w:r>
        <w:t xml:space="preserve">E-mails geanalyseerd als neutraal: </w:t>
      </w:r>
      <w:r w:rsidR="00325D16">
        <w:t>1</w:t>
      </w:r>
      <w:r w:rsidR="007E792A">
        <w:t>.</w:t>
      </w:r>
      <w:r w:rsidR="00325D16">
        <w:t>663</w:t>
      </w:r>
    </w:p>
    <w:p w:rsidR="004D6800" w:rsidRPr="00821F59" w:rsidRDefault="004D6800" w:rsidP="00913280">
      <w:pPr>
        <w:pStyle w:val="Lijstalinea"/>
        <w:numPr>
          <w:ilvl w:val="0"/>
          <w:numId w:val="44"/>
        </w:numPr>
        <w:ind w:left="714" w:hanging="357"/>
        <w:rPr>
          <w:lang w:val="fr-FR"/>
        </w:rPr>
      </w:pPr>
      <w:proofErr w:type="spellStart"/>
      <w:r w:rsidRPr="00821F59">
        <w:rPr>
          <w:lang w:val="fr-FR"/>
        </w:rPr>
        <w:t>Percentage</w:t>
      </w:r>
      <w:proofErr w:type="spellEnd"/>
      <w:r w:rsidRPr="00821F59">
        <w:rPr>
          <w:lang w:val="fr-FR"/>
        </w:rPr>
        <w:t xml:space="preserve"> </w:t>
      </w:r>
      <w:proofErr w:type="spellStart"/>
      <w:r w:rsidRPr="00821F59">
        <w:rPr>
          <w:lang w:val="fr-FR"/>
        </w:rPr>
        <w:t>neutrale</w:t>
      </w:r>
      <w:proofErr w:type="spellEnd"/>
      <w:r w:rsidRPr="00821F59">
        <w:rPr>
          <w:lang w:val="fr-FR"/>
        </w:rPr>
        <w:t xml:space="preserve"> e-mails na de e-mail content analyse: 0,</w:t>
      </w:r>
      <w:r w:rsidR="00325D16" w:rsidRPr="00821F59">
        <w:rPr>
          <w:lang w:val="fr-FR"/>
        </w:rPr>
        <w:t>70</w:t>
      </w:r>
      <w:r w:rsidRPr="00821F59">
        <w:rPr>
          <w:lang w:val="fr-FR"/>
        </w:rPr>
        <w:t>%</w:t>
      </w:r>
    </w:p>
    <w:p w:rsidR="003A59F6" w:rsidRDefault="003A59F6" w:rsidP="00913280">
      <w:pPr>
        <w:pStyle w:val="Lijstalinea"/>
        <w:numPr>
          <w:ilvl w:val="0"/>
          <w:numId w:val="44"/>
        </w:numPr>
        <w:ind w:left="714" w:hanging="357"/>
      </w:pPr>
      <w:r>
        <w:t>E-mails geanalyseerd als niet zaak</w:t>
      </w:r>
      <w:r w:rsidR="007E792A">
        <w:t xml:space="preserve"> gerelateerd: </w:t>
      </w:r>
      <w:r w:rsidR="00325D16">
        <w:t>176</w:t>
      </w:r>
      <w:r w:rsidR="007E792A">
        <w:t>.</w:t>
      </w:r>
      <w:r w:rsidR="00325D16">
        <w:t>229</w:t>
      </w:r>
    </w:p>
    <w:p w:rsidR="00AA254A" w:rsidRDefault="00AA254A" w:rsidP="00913280">
      <w:pPr>
        <w:pStyle w:val="Lijstalinea"/>
        <w:numPr>
          <w:ilvl w:val="0"/>
          <w:numId w:val="44"/>
        </w:numPr>
        <w:ind w:left="714" w:hanging="357"/>
      </w:pPr>
      <w:r>
        <w:t xml:space="preserve">Percentage niet zaak gerelateerde e-mails na de e-mail content analyse: </w:t>
      </w:r>
      <w:r w:rsidR="00325D16">
        <w:t>73</w:t>
      </w:r>
      <w:r>
        <w:t>,</w:t>
      </w:r>
      <w:r w:rsidR="00325D16">
        <w:t>96</w:t>
      </w:r>
      <w:r>
        <w:t>%</w:t>
      </w:r>
    </w:p>
    <w:p w:rsidR="00A15B9C" w:rsidRDefault="00A15B9C" w:rsidP="00DA3F0B"/>
    <w:p w:rsidR="00913280" w:rsidRDefault="00913280" w:rsidP="00DA3F0B">
      <w:r>
        <w:t>Voor alle e-mail berichten is een kans uitgerekend</w:t>
      </w:r>
      <w:r w:rsidR="00AE2505">
        <w:t>, namelijk d</w:t>
      </w:r>
      <w:r>
        <w:t xml:space="preserve">e kans dat de e-mail zaak gerelateerd is. Bij een uitkomst van boven de 50% wordt de e-mail gezien als zaak gerelateerd. Bij een uitkomst van exact 50% wordt de e-mail gezien als neutraal en met een uitkomst onder de 50% wordt de e-mail gezien als niet zaak gerelateerd. Na het analyseren van de 238.281 unieke e-mail berichten zijn er </w:t>
      </w:r>
      <w:r w:rsidR="00325D16">
        <w:t>60</w:t>
      </w:r>
      <w:r>
        <w:t>.</w:t>
      </w:r>
      <w:r w:rsidR="00325D16">
        <w:t>389</w:t>
      </w:r>
      <w:r>
        <w:t xml:space="preserve"> e-mails beoordeeld als zaak gerelateerd. Dit zijn </w:t>
      </w:r>
      <w:r w:rsidR="00325D16">
        <w:t>25</w:t>
      </w:r>
      <w:r>
        <w:t>,</w:t>
      </w:r>
      <w:r w:rsidR="00325D16">
        <w:t>34</w:t>
      </w:r>
      <w:r>
        <w:t xml:space="preserve">% van alle geanalyseerde e-mail berichten. Van de 238.281 </w:t>
      </w:r>
      <w:r>
        <w:lastRenderedPageBreak/>
        <w:t>geanalyseerd</w:t>
      </w:r>
      <w:r w:rsidR="00642A6B">
        <w:t>e</w:t>
      </w:r>
      <w:r>
        <w:t xml:space="preserve"> e-mails zijn er 1.</w:t>
      </w:r>
      <w:r w:rsidR="00325D16">
        <w:t>6</w:t>
      </w:r>
      <w:r>
        <w:t>6</w:t>
      </w:r>
      <w:r w:rsidR="00325D16">
        <w:t>3</w:t>
      </w:r>
      <w:r>
        <w:t xml:space="preserve"> beoordeeld als neutraal</w:t>
      </w:r>
      <w:r w:rsidR="00642A6B">
        <w:t>,</w:t>
      </w:r>
      <w:r>
        <w:t xml:space="preserve"> 0,</w:t>
      </w:r>
      <w:r w:rsidR="00325D16">
        <w:t>70</w:t>
      </w:r>
      <w:r>
        <w:t>%</w:t>
      </w:r>
      <w:r w:rsidR="00642A6B">
        <w:t xml:space="preserve"> van het totaal aantal geanalyseerde e-mails.</w:t>
      </w:r>
      <w:r>
        <w:t xml:space="preserve"> </w:t>
      </w:r>
      <w:r w:rsidR="00642A6B">
        <w:t>Er zijn</w:t>
      </w:r>
      <w:r>
        <w:t xml:space="preserve"> </w:t>
      </w:r>
      <w:r w:rsidR="00325D16">
        <w:t>176</w:t>
      </w:r>
      <w:r>
        <w:t>.</w:t>
      </w:r>
      <w:r w:rsidR="00325D16">
        <w:t>229</w:t>
      </w:r>
      <w:r>
        <w:t xml:space="preserve"> e-mails </w:t>
      </w:r>
      <w:r w:rsidR="00642A6B">
        <w:t xml:space="preserve">beoordeeld </w:t>
      </w:r>
      <w:r>
        <w:t>als niet zaak gerelateerd</w:t>
      </w:r>
      <w:r w:rsidR="00642A6B">
        <w:t xml:space="preserve">, een percentage van </w:t>
      </w:r>
      <w:r w:rsidR="00325D16">
        <w:t>73</w:t>
      </w:r>
      <w:r>
        <w:t>,</w:t>
      </w:r>
      <w:r w:rsidR="00325D16">
        <w:t>9</w:t>
      </w:r>
      <w:r>
        <w:t>6%</w:t>
      </w:r>
      <w:r w:rsidR="00642A6B">
        <w:t xml:space="preserve"> van het totaal</w:t>
      </w:r>
      <w:r>
        <w:t>.</w:t>
      </w:r>
    </w:p>
    <w:p w:rsidR="00AE2505" w:rsidRDefault="00AE2505" w:rsidP="00DA3F0B"/>
    <w:p w:rsidR="00677957" w:rsidRDefault="00677957" w:rsidP="00677957">
      <w:pPr>
        <w:pStyle w:val="Lijstalinea"/>
        <w:numPr>
          <w:ilvl w:val="0"/>
          <w:numId w:val="48"/>
        </w:numPr>
      </w:pPr>
      <w:r>
        <w:t>Aantal e-mails gemarkeerd: 414</w:t>
      </w:r>
    </w:p>
    <w:p w:rsidR="00ED6891" w:rsidRDefault="00677957" w:rsidP="00677957">
      <w:pPr>
        <w:pStyle w:val="Lijstalinea"/>
        <w:numPr>
          <w:ilvl w:val="0"/>
          <w:numId w:val="47"/>
        </w:numPr>
      </w:pPr>
      <w:r>
        <w:t>Aantal e-mails gemarkeerd als zaak gerelateerd: 19</w:t>
      </w:r>
    </w:p>
    <w:p w:rsidR="00677957" w:rsidRDefault="00677957" w:rsidP="00677957">
      <w:pPr>
        <w:pStyle w:val="Lijstalinea"/>
        <w:numPr>
          <w:ilvl w:val="1"/>
          <w:numId w:val="47"/>
        </w:numPr>
      </w:pPr>
      <w:r>
        <w:t>Aantal e-mails hiervan geanalyseerd als zaak gerelateerd: 19 (100%)</w:t>
      </w:r>
    </w:p>
    <w:p w:rsidR="00677957" w:rsidRDefault="00677957" w:rsidP="00677957">
      <w:pPr>
        <w:pStyle w:val="Lijstalinea"/>
        <w:numPr>
          <w:ilvl w:val="1"/>
          <w:numId w:val="47"/>
        </w:numPr>
      </w:pPr>
      <w:r>
        <w:t>Aantal e-mails hiervan geanalyseerd als neutraal: 0 (0%)</w:t>
      </w:r>
    </w:p>
    <w:p w:rsidR="00677957" w:rsidRDefault="00677957" w:rsidP="00677957">
      <w:pPr>
        <w:pStyle w:val="Lijstalinea"/>
        <w:numPr>
          <w:ilvl w:val="1"/>
          <w:numId w:val="47"/>
        </w:numPr>
      </w:pPr>
      <w:r>
        <w:t>Aantal e-mails hiervan geanalyseerd als niet zaak gerelateerd: 0 (0%)</w:t>
      </w:r>
    </w:p>
    <w:p w:rsidR="00677957" w:rsidRDefault="00677957" w:rsidP="00677957">
      <w:pPr>
        <w:pStyle w:val="Lijstalinea"/>
        <w:numPr>
          <w:ilvl w:val="0"/>
          <w:numId w:val="47"/>
        </w:numPr>
      </w:pPr>
      <w:r>
        <w:t>Aantal e-mails gemarkeerd als niet zaak gerelateerd: 395</w:t>
      </w:r>
    </w:p>
    <w:p w:rsidR="00677957" w:rsidRDefault="00677957" w:rsidP="00677957">
      <w:pPr>
        <w:pStyle w:val="Lijstalinea"/>
        <w:numPr>
          <w:ilvl w:val="1"/>
          <w:numId w:val="47"/>
        </w:numPr>
      </w:pPr>
      <w:r>
        <w:t>Aantal e-mails hiervan geanalyseerd als zaak gerelateerd: 64 (16%)</w:t>
      </w:r>
    </w:p>
    <w:p w:rsidR="00677957" w:rsidRDefault="00677957" w:rsidP="00677957">
      <w:pPr>
        <w:pStyle w:val="Lijstalinea"/>
        <w:numPr>
          <w:ilvl w:val="1"/>
          <w:numId w:val="47"/>
        </w:numPr>
      </w:pPr>
      <w:r>
        <w:t>Aantal e-mails hiervan geanalyseerd als neutraal: 0 (0%)</w:t>
      </w:r>
    </w:p>
    <w:p w:rsidR="00677957" w:rsidRDefault="00677957" w:rsidP="00677957">
      <w:pPr>
        <w:pStyle w:val="Lijstalinea"/>
        <w:numPr>
          <w:ilvl w:val="1"/>
          <w:numId w:val="47"/>
        </w:numPr>
      </w:pPr>
      <w:r>
        <w:t>Aantal e-mails hiervan geanalyseerd als niet zaak gerelateerd: 331 (84%)</w:t>
      </w:r>
    </w:p>
    <w:p w:rsidR="00ED6891" w:rsidRDefault="00ED6891" w:rsidP="00DA3F0B"/>
    <w:p w:rsidR="000554A3" w:rsidRDefault="000554A3" w:rsidP="00DA3F0B">
      <w:r>
        <w:t xml:space="preserve">Er zijn in totaal 414 e-mails gemarkeerd, waarvan er 19 als zaak gerelateerd en 395 als niet zaak gerelateerd. In een perfecte verwerking van de e-mail content analyse, zouden alle gemarkeerd e-mails als zaak gerelateerd ook in deze categorie moeten zijn geanalyseerd. Hetzelfde geldt voor de verwerking van de niet zaak gerelateerd e-mails. De 19 e-mails die zijn gemarkeerd als zaak gerelateerd, zijn in de analyse ook allemaal beoordeeld als zaak gerelateerd. Van de 395 als niet zaak gerelateerde e-mails, zijn er 64 </w:t>
      </w:r>
      <w:r w:rsidR="00CA79D6">
        <w:t xml:space="preserve">(16%) </w:t>
      </w:r>
      <w:r>
        <w:t xml:space="preserve">geanalyseerd als zaak gerelateerd. </w:t>
      </w:r>
      <w:r w:rsidR="00CA79D6">
        <w:t>De overige 331 (84%) e-mails zijn geanalyseerd als niet zaak gerelateerd.</w:t>
      </w:r>
    </w:p>
    <w:p w:rsidR="000554A3" w:rsidRDefault="000554A3" w:rsidP="00DA3F0B"/>
    <w:p w:rsidR="00AE2505" w:rsidRDefault="00AE2505" w:rsidP="00AE2505">
      <w:pPr>
        <w:pStyle w:val="Kop3"/>
      </w:pPr>
      <w:bookmarkStart w:id="145" w:name="_Toc319921693"/>
      <w:r>
        <w:t>Grafieken</w:t>
      </w:r>
      <w:bookmarkEnd w:id="145"/>
    </w:p>
    <w:p w:rsidR="00AE2505" w:rsidRDefault="00AE2505" w:rsidP="00DA3F0B">
      <w:r>
        <w:t xml:space="preserve">Na de gelopen analyse is het mogelijk om voor de verschillende e-mail adressen te meten hoe vaak deze zijn voorgekomen in e-mails die zijn beoordeeld als zaak gerelateerd, neutraal of niet zaak gerelateerd. Het aantal keer dat een e-mail adres voorkomt </w:t>
      </w:r>
      <w:r w:rsidR="00874E0D">
        <w:t xml:space="preserve">kan worden gesplitst naar afzenders en ontvangers, maar ook samen worden genomen. </w:t>
      </w:r>
      <w:r w:rsidR="005F7975">
        <w:t>Bij een nauwkeurige e-mail content analyse moeten de e-mail adressen van personen die te maken hebben gehad met het fraude schandaal bij Enron naar voren komen.</w:t>
      </w:r>
    </w:p>
    <w:p w:rsidR="00AE2505" w:rsidRDefault="00AE2505" w:rsidP="00DA3F0B"/>
    <w:p w:rsidR="005F7975" w:rsidRDefault="005F7975" w:rsidP="00DA3F0B">
      <w:r>
        <w:t xml:space="preserve">In figuur 5.1 is een grafiek te zien die weergeeft welke e-mail adressen de meeste zaak gerelateerde e-mails heeft verstuurd. </w:t>
      </w:r>
      <w:proofErr w:type="spellStart"/>
      <w:r>
        <w:t>Jeff</w:t>
      </w:r>
      <w:proofErr w:type="spellEnd"/>
      <w:r>
        <w:t xml:space="preserve"> </w:t>
      </w:r>
      <w:proofErr w:type="spellStart"/>
      <w:r>
        <w:t>Dasovich</w:t>
      </w:r>
      <w:proofErr w:type="spellEnd"/>
      <w:r>
        <w:t xml:space="preserve"> heeft het meeste aantal e-mails verstuurd die na de e-mail content analyse als zaak gerelateerd zijn beoordeeld. </w:t>
      </w:r>
      <w:proofErr w:type="spellStart"/>
      <w:r>
        <w:t>Jeff</w:t>
      </w:r>
      <w:proofErr w:type="spellEnd"/>
      <w:r>
        <w:t xml:space="preserve"> </w:t>
      </w:r>
      <w:proofErr w:type="spellStart"/>
      <w:r>
        <w:t>Dasovich</w:t>
      </w:r>
      <w:proofErr w:type="spellEnd"/>
      <w:r>
        <w:t xml:space="preserve"> heeft in totaal 5.195 e-mails verstuurd, waarvan er </w:t>
      </w:r>
      <w:r w:rsidR="00FB45E1">
        <w:t>1</w:t>
      </w:r>
      <w:r>
        <w:t>.9</w:t>
      </w:r>
      <w:r w:rsidR="00FB45E1">
        <w:t>03</w:t>
      </w:r>
      <w:r>
        <w:t xml:space="preserve"> zijn beoordeeld als zaak gerelateerd, </w:t>
      </w:r>
      <w:r w:rsidR="00FB45E1">
        <w:t>12</w:t>
      </w:r>
      <w:r>
        <w:t xml:space="preserve"> als neutraal en </w:t>
      </w:r>
      <w:r w:rsidR="00FB45E1">
        <w:t>3.280</w:t>
      </w:r>
      <w:r>
        <w:t xml:space="preserve"> als niet zaak gerelateerd. Daarnaast is </w:t>
      </w:r>
      <w:proofErr w:type="spellStart"/>
      <w:r>
        <w:t>Jeff</w:t>
      </w:r>
      <w:proofErr w:type="spellEnd"/>
      <w:r>
        <w:t xml:space="preserve"> </w:t>
      </w:r>
      <w:proofErr w:type="spellStart"/>
      <w:r>
        <w:t>Dasovich</w:t>
      </w:r>
      <w:proofErr w:type="spellEnd"/>
      <w:r>
        <w:t xml:space="preserve"> ook de persoon die het meeste aantal e-mails heeft verstuurd van iedereen. De aantallen van de andere personen</w:t>
      </w:r>
      <w:r w:rsidR="00FB45E1">
        <w:t xml:space="preserve"> uit figuur 5.1</w:t>
      </w:r>
      <w:r>
        <w:t xml:space="preserve"> zijn te zien in tabel 5.1.</w:t>
      </w:r>
    </w:p>
    <w:p w:rsidR="000554A3" w:rsidRDefault="000554A3" w:rsidP="00DA3F0B"/>
    <w:p w:rsidR="00A15B9C" w:rsidRDefault="00812113" w:rsidP="00A15B9C">
      <w:pPr>
        <w:jc w:val="center"/>
      </w:pPr>
      <w:r>
        <w:rPr>
          <w:noProof/>
          <w:lang w:val="en-US" w:eastAsia="en-US"/>
        </w:rPr>
        <w:lastRenderedPageBreak/>
        <w:drawing>
          <wp:inline distT="0" distB="0" distL="0" distR="0" wp14:anchorId="3CEC7377" wp14:editId="37FB73DB">
            <wp:extent cx="5181600" cy="2995614"/>
            <wp:effectExtent l="0" t="0" r="19050" b="14605"/>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A3F0B" w:rsidRDefault="00A15B9C" w:rsidP="00A15B9C">
      <w:pPr>
        <w:jc w:val="center"/>
      </w:pPr>
      <w:r>
        <w:rPr>
          <w:b/>
        </w:rPr>
        <w:t>Figuur 5.</w:t>
      </w:r>
      <w:r w:rsidR="000A33F4">
        <w:rPr>
          <w:b/>
        </w:rPr>
        <w:t>1</w:t>
      </w:r>
      <w:r>
        <w:t xml:space="preserve">: </w:t>
      </w:r>
      <w:r w:rsidR="00220A25">
        <w:t>De top 10 meest voorkomende e-mail adressen voor uitgaand e-mailverkeer.</w:t>
      </w:r>
    </w:p>
    <w:p w:rsidR="00C03DEB" w:rsidRDefault="00C03DEB">
      <w:pPr>
        <w:spacing w:line="240" w:lineRule="auto"/>
        <w:jc w:val="left"/>
      </w:pPr>
    </w:p>
    <w:p w:rsidR="00C03DEB" w:rsidRDefault="002E1FDF" w:rsidP="002E1FDF">
      <w:r>
        <w:t>In tabel 5.1 zijn de resultaten van e-mail adressen toegevoegd van verschillende veroordeelde medewerkers van Enron Corporation.</w:t>
      </w:r>
      <w:r w:rsidR="00CA3734" w:rsidRPr="003E3BAC">
        <w:rPr>
          <w:vertAlign w:val="superscript"/>
        </w:rPr>
        <w:t>(20,26,27,28,29)</w:t>
      </w:r>
      <w:r>
        <w:t xml:space="preserve"> De e-mail adressen van </w:t>
      </w:r>
      <w:proofErr w:type="spellStart"/>
      <w:r w:rsidR="00C03DEB">
        <w:t>Jeff</w:t>
      </w:r>
      <w:proofErr w:type="spellEnd"/>
      <w:r w:rsidR="00C03DEB" w:rsidRPr="00413A87">
        <w:t xml:space="preserve"> </w:t>
      </w:r>
      <w:proofErr w:type="spellStart"/>
      <w:r w:rsidR="00C03DEB" w:rsidRPr="00413A87">
        <w:t>Skilling</w:t>
      </w:r>
      <w:proofErr w:type="spellEnd"/>
      <w:r w:rsidR="00C03DEB">
        <w:t xml:space="preserve">, </w:t>
      </w:r>
      <w:r w:rsidR="00C03DEB" w:rsidRPr="00413A87">
        <w:t xml:space="preserve">Kenneth </w:t>
      </w:r>
      <w:proofErr w:type="spellStart"/>
      <w:r w:rsidR="00C03DEB" w:rsidRPr="00413A87">
        <w:t>Lay</w:t>
      </w:r>
      <w:proofErr w:type="spellEnd"/>
      <w:r w:rsidR="00C03DEB">
        <w:t xml:space="preserve">, </w:t>
      </w:r>
      <w:r w:rsidR="00C03DEB" w:rsidRPr="00413A87">
        <w:t xml:space="preserve">Andrew </w:t>
      </w:r>
      <w:proofErr w:type="spellStart"/>
      <w:r w:rsidR="00C03DEB" w:rsidRPr="00413A87">
        <w:t>Fastow</w:t>
      </w:r>
      <w:proofErr w:type="spellEnd"/>
      <w:r w:rsidR="00C03DEB">
        <w:t xml:space="preserve">, </w:t>
      </w:r>
      <w:r w:rsidR="00C03DEB" w:rsidRPr="00413A87">
        <w:t xml:space="preserve">Richard </w:t>
      </w:r>
      <w:proofErr w:type="spellStart"/>
      <w:r w:rsidR="00C03DEB" w:rsidRPr="00413A87">
        <w:t>Causey</w:t>
      </w:r>
      <w:proofErr w:type="spellEnd"/>
      <w:r w:rsidR="00C03DEB" w:rsidRPr="00413A87">
        <w:t xml:space="preserve">, Dan </w:t>
      </w:r>
      <w:proofErr w:type="spellStart"/>
      <w:r w:rsidR="00C03DEB" w:rsidRPr="00413A87">
        <w:t>Boyle</w:t>
      </w:r>
      <w:proofErr w:type="spellEnd"/>
      <w:r w:rsidR="00C03DEB">
        <w:t xml:space="preserve">, </w:t>
      </w:r>
      <w:r w:rsidR="00C03DEB" w:rsidRPr="00E06DA1">
        <w:t>Mark Koenig</w:t>
      </w:r>
      <w:r w:rsidR="00C03DEB">
        <w:t xml:space="preserve">, </w:t>
      </w:r>
      <w:r w:rsidR="00C03DEB" w:rsidRPr="00E06DA1">
        <w:t xml:space="preserve">Ben </w:t>
      </w:r>
      <w:proofErr w:type="spellStart"/>
      <w:r w:rsidR="00C03DEB" w:rsidRPr="00E06DA1">
        <w:t>Glisan</w:t>
      </w:r>
      <w:proofErr w:type="spellEnd"/>
      <w:r w:rsidR="00C03DEB">
        <w:t xml:space="preserve">, </w:t>
      </w:r>
      <w:r w:rsidR="00C03DEB" w:rsidRPr="00E06DA1">
        <w:t>Michael</w:t>
      </w:r>
      <w:r w:rsidR="00C03DEB">
        <w:t xml:space="preserve"> Kopper, </w:t>
      </w:r>
      <w:r w:rsidR="00C03DEB" w:rsidRPr="00413A87">
        <w:t>Tim Belden</w:t>
      </w:r>
      <w:r w:rsidR="00C03DEB">
        <w:t>, Larry</w:t>
      </w:r>
      <w:r w:rsidR="00C03DEB" w:rsidRPr="00413A87">
        <w:t xml:space="preserve"> </w:t>
      </w:r>
      <w:proofErr w:type="spellStart"/>
      <w:r w:rsidR="00C03DEB" w:rsidRPr="00413A87">
        <w:t>Lawyer</w:t>
      </w:r>
      <w:proofErr w:type="spellEnd"/>
      <w:r w:rsidR="00C03DEB">
        <w:t xml:space="preserve"> en </w:t>
      </w:r>
      <w:r w:rsidR="00C03DEB" w:rsidRPr="00413A87">
        <w:t>Ken Rice</w:t>
      </w:r>
      <w:r>
        <w:t xml:space="preserve">. Hetzelfde </w:t>
      </w:r>
      <w:r w:rsidR="00E31BD4">
        <w:t>gebeurt</w:t>
      </w:r>
      <w:r>
        <w:t xml:space="preserve"> ook voor tabel 5.2 en tabel 5.3.</w:t>
      </w:r>
    </w:p>
    <w:p w:rsidR="00C03DEB" w:rsidRDefault="00C03DEB">
      <w:pPr>
        <w:spacing w:line="240" w:lineRule="auto"/>
        <w:jc w:val="left"/>
      </w:pPr>
    </w:p>
    <w:p w:rsidR="00AE2505" w:rsidRDefault="00AE2505" w:rsidP="005F7975">
      <w:pPr>
        <w:jc w:val="center"/>
      </w:pPr>
      <w:r>
        <w:rPr>
          <w:b/>
        </w:rPr>
        <w:t>Tabel 5.1</w:t>
      </w:r>
      <w:r>
        <w:t>: De gegevenstabel die hoort bij de grafiek in figuur 5.1.</w:t>
      </w:r>
    </w:p>
    <w:tbl>
      <w:tblPr>
        <w:tblStyle w:val="Tabelraster"/>
        <w:tblW w:w="0" w:type="auto"/>
        <w:tblLook w:val="04A0" w:firstRow="1" w:lastRow="0" w:firstColumn="1" w:lastColumn="0" w:noHBand="0" w:noVBand="1"/>
      </w:tblPr>
      <w:tblGrid>
        <w:gridCol w:w="959"/>
        <w:gridCol w:w="3260"/>
        <w:gridCol w:w="1559"/>
        <w:gridCol w:w="1134"/>
        <w:gridCol w:w="1489"/>
        <w:gridCol w:w="887"/>
      </w:tblGrid>
      <w:tr w:rsidR="001175F0" w:rsidRPr="000A33F4" w:rsidTr="00B74751">
        <w:tc>
          <w:tcPr>
            <w:tcW w:w="959" w:type="dxa"/>
            <w:vAlign w:val="center"/>
          </w:tcPr>
          <w:p w:rsidR="001175F0" w:rsidRPr="000A33F4" w:rsidRDefault="001175F0" w:rsidP="00812113">
            <w:pPr>
              <w:jc w:val="center"/>
              <w:rPr>
                <w:b/>
              </w:rPr>
            </w:pPr>
            <w:proofErr w:type="spellStart"/>
            <w:r>
              <w:rPr>
                <w:b/>
              </w:rPr>
              <w:t>N</w:t>
            </w:r>
            <w:r w:rsidR="00812113">
              <w:rPr>
                <w:b/>
              </w:rPr>
              <w:t>r</w:t>
            </w:r>
            <w:proofErr w:type="spellEnd"/>
          </w:p>
        </w:tc>
        <w:tc>
          <w:tcPr>
            <w:tcW w:w="3260" w:type="dxa"/>
            <w:vAlign w:val="center"/>
          </w:tcPr>
          <w:p w:rsidR="001175F0" w:rsidRPr="000A33F4" w:rsidRDefault="001175F0" w:rsidP="001175F0">
            <w:pPr>
              <w:jc w:val="left"/>
              <w:rPr>
                <w:b/>
              </w:rPr>
            </w:pPr>
            <w:r w:rsidRPr="000A33F4">
              <w:rPr>
                <w:b/>
              </w:rPr>
              <w:t>E</w:t>
            </w:r>
            <w:r>
              <w:rPr>
                <w:b/>
              </w:rPr>
              <w:t>-</w:t>
            </w:r>
            <w:r w:rsidRPr="000A33F4">
              <w:rPr>
                <w:b/>
              </w:rPr>
              <w:t>mail adres</w:t>
            </w:r>
          </w:p>
        </w:tc>
        <w:tc>
          <w:tcPr>
            <w:tcW w:w="1559" w:type="dxa"/>
            <w:vAlign w:val="center"/>
          </w:tcPr>
          <w:p w:rsidR="001175F0" w:rsidRPr="000A33F4" w:rsidRDefault="00812113" w:rsidP="001175F0">
            <w:pPr>
              <w:jc w:val="center"/>
              <w:rPr>
                <w:b/>
              </w:rPr>
            </w:pPr>
            <w:r>
              <w:rPr>
                <w:b/>
              </w:rPr>
              <w:t>Zaak gerelateerd</w:t>
            </w:r>
          </w:p>
        </w:tc>
        <w:tc>
          <w:tcPr>
            <w:tcW w:w="1134" w:type="dxa"/>
            <w:vAlign w:val="center"/>
          </w:tcPr>
          <w:p w:rsidR="001175F0" w:rsidRPr="000A33F4" w:rsidRDefault="001175F0" w:rsidP="001175F0">
            <w:pPr>
              <w:jc w:val="center"/>
              <w:rPr>
                <w:b/>
              </w:rPr>
            </w:pPr>
            <w:r w:rsidRPr="000A33F4">
              <w:rPr>
                <w:b/>
              </w:rPr>
              <w:t>Neutr</w:t>
            </w:r>
            <w:r w:rsidR="00812113">
              <w:rPr>
                <w:b/>
              </w:rPr>
              <w:t>a</w:t>
            </w:r>
            <w:r w:rsidRPr="000A33F4">
              <w:rPr>
                <w:b/>
              </w:rPr>
              <w:t>al</w:t>
            </w:r>
          </w:p>
        </w:tc>
        <w:tc>
          <w:tcPr>
            <w:tcW w:w="1489" w:type="dxa"/>
            <w:vAlign w:val="center"/>
          </w:tcPr>
          <w:p w:rsidR="001175F0" w:rsidRPr="000A33F4" w:rsidRDefault="00812113" w:rsidP="001175F0">
            <w:pPr>
              <w:jc w:val="center"/>
              <w:rPr>
                <w:b/>
              </w:rPr>
            </w:pPr>
            <w:r>
              <w:rPr>
                <w:b/>
              </w:rPr>
              <w:t>Niet zaak gerelateerd</w:t>
            </w:r>
          </w:p>
        </w:tc>
        <w:tc>
          <w:tcPr>
            <w:tcW w:w="887" w:type="dxa"/>
            <w:vAlign w:val="center"/>
          </w:tcPr>
          <w:p w:rsidR="001175F0" w:rsidRPr="000A33F4" w:rsidRDefault="001175F0" w:rsidP="001175F0">
            <w:pPr>
              <w:jc w:val="center"/>
              <w:rPr>
                <w:b/>
              </w:rPr>
            </w:pPr>
            <w:r w:rsidRPr="000A33F4">
              <w:rPr>
                <w:b/>
              </w:rPr>
              <w:t>Tota</w:t>
            </w:r>
            <w:r w:rsidR="00812113">
              <w:rPr>
                <w:b/>
              </w:rPr>
              <w:t>a</w:t>
            </w:r>
            <w:r w:rsidRPr="000A33F4">
              <w:rPr>
                <w:b/>
              </w:rPr>
              <w:t>l</w:t>
            </w:r>
          </w:p>
        </w:tc>
      </w:tr>
      <w:tr w:rsidR="001175F0" w:rsidTr="00B74751">
        <w:tc>
          <w:tcPr>
            <w:tcW w:w="959" w:type="dxa"/>
            <w:vAlign w:val="center"/>
          </w:tcPr>
          <w:p w:rsidR="001175F0" w:rsidRPr="000A33F4" w:rsidRDefault="001175F0" w:rsidP="001175F0">
            <w:pPr>
              <w:jc w:val="center"/>
            </w:pPr>
            <w:r>
              <w:t>1</w:t>
            </w:r>
          </w:p>
        </w:tc>
        <w:tc>
          <w:tcPr>
            <w:tcW w:w="3260" w:type="dxa"/>
            <w:vAlign w:val="center"/>
          </w:tcPr>
          <w:p w:rsidR="001175F0" w:rsidRDefault="001175F0" w:rsidP="001175F0">
            <w:pPr>
              <w:jc w:val="left"/>
            </w:pPr>
            <w:r w:rsidRPr="000A33F4">
              <w:t>jeff.dasovich@enron.com</w:t>
            </w:r>
          </w:p>
        </w:tc>
        <w:tc>
          <w:tcPr>
            <w:tcW w:w="1559" w:type="dxa"/>
            <w:vAlign w:val="center"/>
          </w:tcPr>
          <w:p w:rsidR="001175F0" w:rsidRDefault="009D3529" w:rsidP="001175F0">
            <w:pPr>
              <w:jc w:val="center"/>
            </w:pPr>
            <w:r>
              <w:t>1.903</w:t>
            </w:r>
          </w:p>
        </w:tc>
        <w:tc>
          <w:tcPr>
            <w:tcW w:w="1134" w:type="dxa"/>
            <w:vAlign w:val="center"/>
          </w:tcPr>
          <w:p w:rsidR="001175F0" w:rsidRDefault="009D3529" w:rsidP="001175F0">
            <w:pPr>
              <w:jc w:val="center"/>
            </w:pPr>
            <w:r>
              <w:t>12</w:t>
            </w:r>
          </w:p>
        </w:tc>
        <w:tc>
          <w:tcPr>
            <w:tcW w:w="1489" w:type="dxa"/>
            <w:vAlign w:val="center"/>
          </w:tcPr>
          <w:p w:rsidR="001175F0" w:rsidRDefault="009D3529" w:rsidP="001175F0">
            <w:pPr>
              <w:jc w:val="center"/>
            </w:pPr>
            <w:r>
              <w:t>3.280</w:t>
            </w:r>
          </w:p>
        </w:tc>
        <w:tc>
          <w:tcPr>
            <w:tcW w:w="887" w:type="dxa"/>
            <w:vAlign w:val="center"/>
          </w:tcPr>
          <w:p w:rsidR="001175F0" w:rsidRDefault="001175F0" w:rsidP="001175F0">
            <w:pPr>
              <w:jc w:val="center"/>
            </w:pPr>
            <w:r>
              <w:t>5.195</w:t>
            </w:r>
          </w:p>
        </w:tc>
      </w:tr>
      <w:tr w:rsidR="001175F0" w:rsidTr="00B74751">
        <w:tc>
          <w:tcPr>
            <w:tcW w:w="959" w:type="dxa"/>
            <w:vAlign w:val="center"/>
          </w:tcPr>
          <w:p w:rsidR="001175F0" w:rsidRPr="000A33F4" w:rsidRDefault="001175F0" w:rsidP="001175F0">
            <w:pPr>
              <w:jc w:val="center"/>
            </w:pPr>
            <w:r>
              <w:t>2</w:t>
            </w:r>
          </w:p>
        </w:tc>
        <w:tc>
          <w:tcPr>
            <w:tcW w:w="3260" w:type="dxa"/>
            <w:vAlign w:val="center"/>
          </w:tcPr>
          <w:p w:rsidR="001175F0" w:rsidRDefault="001175F0" w:rsidP="001175F0">
            <w:pPr>
              <w:jc w:val="left"/>
            </w:pPr>
            <w:r w:rsidRPr="000A33F4">
              <w:t>kay.mann@enron.com</w:t>
            </w:r>
          </w:p>
        </w:tc>
        <w:tc>
          <w:tcPr>
            <w:tcW w:w="1559" w:type="dxa"/>
            <w:vAlign w:val="center"/>
          </w:tcPr>
          <w:p w:rsidR="001175F0" w:rsidRDefault="009D3529" w:rsidP="001175F0">
            <w:pPr>
              <w:jc w:val="center"/>
            </w:pPr>
            <w:r>
              <w:t>1.564</w:t>
            </w:r>
          </w:p>
        </w:tc>
        <w:tc>
          <w:tcPr>
            <w:tcW w:w="1134" w:type="dxa"/>
            <w:vAlign w:val="center"/>
          </w:tcPr>
          <w:p w:rsidR="001175F0" w:rsidRDefault="009D3529" w:rsidP="001175F0">
            <w:pPr>
              <w:jc w:val="center"/>
            </w:pPr>
            <w:r>
              <w:t>16</w:t>
            </w:r>
          </w:p>
        </w:tc>
        <w:tc>
          <w:tcPr>
            <w:tcW w:w="1489" w:type="dxa"/>
            <w:vAlign w:val="center"/>
          </w:tcPr>
          <w:p w:rsidR="001175F0" w:rsidRDefault="009D3529" w:rsidP="001175F0">
            <w:pPr>
              <w:jc w:val="center"/>
            </w:pPr>
            <w:r>
              <w:t>3.055</w:t>
            </w:r>
          </w:p>
        </w:tc>
        <w:tc>
          <w:tcPr>
            <w:tcW w:w="887" w:type="dxa"/>
            <w:vAlign w:val="center"/>
          </w:tcPr>
          <w:p w:rsidR="001175F0" w:rsidRDefault="001175F0" w:rsidP="001175F0">
            <w:pPr>
              <w:jc w:val="center"/>
            </w:pPr>
            <w:r>
              <w:t>4.635</w:t>
            </w:r>
          </w:p>
        </w:tc>
      </w:tr>
      <w:tr w:rsidR="001175F0" w:rsidTr="00B74751">
        <w:tc>
          <w:tcPr>
            <w:tcW w:w="959" w:type="dxa"/>
            <w:vAlign w:val="center"/>
          </w:tcPr>
          <w:p w:rsidR="001175F0" w:rsidRPr="000A33F4" w:rsidRDefault="001175F0" w:rsidP="001175F0">
            <w:pPr>
              <w:jc w:val="center"/>
            </w:pPr>
            <w:r>
              <w:t>3</w:t>
            </w:r>
          </w:p>
        </w:tc>
        <w:tc>
          <w:tcPr>
            <w:tcW w:w="3260" w:type="dxa"/>
            <w:vAlign w:val="center"/>
          </w:tcPr>
          <w:p w:rsidR="001175F0" w:rsidRDefault="009D3529" w:rsidP="001175F0">
            <w:pPr>
              <w:jc w:val="left"/>
            </w:pPr>
            <w:r w:rsidRPr="000A33F4">
              <w:t>chris.germany@enron.com</w:t>
            </w:r>
          </w:p>
        </w:tc>
        <w:tc>
          <w:tcPr>
            <w:tcW w:w="1559" w:type="dxa"/>
            <w:vAlign w:val="center"/>
          </w:tcPr>
          <w:p w:rsidR="001175F0" w:rsidRDefault="009D3529" w:rsidP="001175F0">
            <w:pPr>
              <w:jc w:val="center"/>
            </w:pPr>
            <w:r>
              <w:t>1.363</w:t>
            </w:r>
          </w:p>
        </w:tc>
        <w:tc>
          <w:tcPr>
            <w:tcW w:w="1134" w:type="dxa"/>
            <w:vAlign w:val="center"/>
          </w:tcPr>
          <w:p w:rsidR="001175F0" w:rsidRDefault="009D3529" w:rsidP="001175F0">
            <w:pPr>
              <w:jc w:val="center"/>
            </w:pPr>
            <w:r>
              <w:t>40</w:t>
            </w:r>
          </w:p>
        </w:tc>
        <w:tc>
          <w:tcPr>
            <w:tcW w:w="1489" w:type="dxa"/>
            <w:vAlign w:val="center"/>
          </w:tcPr>
          <w:p w:rsidR="001175F0" w:rsidRDefault="009D3529" w:rsidP="001175F0">
            <w:pPr>
              <w:jc w:val="center"/>
            </w:pPr>
            <w:r>
              <w:t>1.936</w:t>
            </w:r>
          </w:p>
        </w:tc>
        <w:tc>
          <w:tcPr>
            <w:tcW w:w="887" w:type="dxa"/>
            <w:vAlign w:val="center"/>
          </w:tcPr>
          <w:p w:rsidR="001175F0" w:rsidRDefault="009D3529" w:rsidP="001175F0">
            <w:pPr>
              <w:jc w:val="center"/>
            </w:pPr>
            <w:r>
              <w:t>3.339</w:t>
            </w:r>
          </w:p>
        </w:tc>
      </w:tr>
      <w:tr w:rsidR="001175F0" w:rsidTr="00B74751">
        <w:tc>
          <w:tcPr>
            <w:tcW w:w="959" w:type="dxa"/>
            <w:vAlign w:val="center"/>
          </w:tcPr>
          <w:p w:rsidR="001175F0" w:rsidRPr="000A33F4" w:rsidRDefault="001175F0" w:rsidP="001175F0">
            <w:pPr>
              <w:jc w:val="center"/>
            </w:pPr>
            <w:r>
              <w:t>4</w:t>
            </w:r>
          </w:p>
        </w:tc>
        <w:tc>
          <w:tcPr>
            <w:tcW w:w="3260" w:type="dxa"/>
            <w:vAlign w:val="center"/>
          </w:tcPr>
          <w:p w:rsidR="001175F0" w:rsidRDefault="009D3529" w:rsidP="009D3529">
            <w:pPr>
              <w:jc w:val="left"/>
            </w:pPr>
            <w:r w:rsidRPr="009D3529">
              <w:t>matthew.lenhart@enron.com</w:t>
            </w:r>
          </w:p>
        </w:tc>
        <w:tc>
          <w:tcPr>
            <w:tcW w:w="1559" w:type="dxa"/>
            <w:vAlign w:val="center"/>
          </w:tcPr>
          <w:p w:rsidR="001175F0" w:rsidRDefault="009D3529" w:rsidP="001175F0">
            <w:pPr>
              <w:jc w:val="center"/>
            </w:pPr>
            <w:r>
              <w:t>1.218</w:t>
            </w:r>
          </w:p>
        </w:tc>
        <w:tc>
          <w:tcPr>
            <w:tcW w:w="1134" w:type="dxa"/>
            <w:vAlign w:val="center"/>
          </w:tcPr>
          <w:p w:rsidR="001175F0" w:rsidRDefault="009D3529" w:rsidP="001175F0">
            <w:pPr>
              <w:jc w:val="center"/>
            </w:pPr>
            <w:r>
              <w:t>12</w:t>
            </w:r>
          </w:p>
        </w:tc>
        <w:tc>
          <w:tcPr>
            <w:tcW w:w="1489" w:type="dxa"/>
            <w:vAlign w:val="center"/>
          </w:tcPr>
          <w:p w:rsidR="001175F0" w:rsidRDefault="009D3529" w:rsidP="001175F0">
            <w:pPr>
              <w:jc w:val="center"/>
            </w:pPr>
            <w:r>
              <w:t>890</w:t>
            </w:r>
          </w:p>
        </w:tc>
        <w:tc>
          <w:tcPr>
            <w:tcW w:w="887" w:type="dxa"/>
            <w:vAlign w:val="center"/>
          </w:tcPr>
          <w:p w:rsidR="001175F0" w:rsidRDefault="009D3529" w:rsidP="001175F0">
            <w:pPr>
              <w:jc w:val="center"/>
            </w:pPr>
            <w:r>
              <w:t>2.120</w:t>
            </w:r>
          </w:p>
        </w:tc>
      </w:tr>
      <w:tr w:rsidR="001175F0" w:rsidTr="00B74751">
        <w:tc>
          <w:tcPr>
            <w:tcW w:w="959" w:type="dxa"/>
            <w:vAlign w:val="center"/>
          </w:tcPr>
          <w:p w:rsidR="001175F0" w:rsidRPr="000A33F4" w:rsidRDefault="001175F0" w:rsidP="001175F0">
            <w:pPr>
              <w:jc w:val="center"/>
            </w:pPr>
            <w:r>
              <w:t>5</w:t>
            </w:r>
          </w:p>
        </w:tc>
        <w:tc>
          <w:tcPr>
            <w:tcW w:w="3260" w:type="dxa"/>
            <w:vAlign w:val="center"/>
          </w:tcPr>
          <w:p w:rsidR="001175F0" w:rsidRDefault="009D3529" w:rsidP="001175F0">
            <w:pPr>
              <w:jc w:val="left"/>
            </w:pPr>
            <w:r w:rsidRPr="009D3529">
              <w:t>tana.jones@enron.com</w:t>
            </w:r>
          </w:p>
        </w:tc>
        <w:tc>
          <w:tcPr>
            <w:tcW w:w="1559" w:type="dxa"/>
            <w:vAlign w:val="center"/>
          </w:tcPr>
          <w:p w:rsidR="001175F0" w:rsidRDefault="009D3529" w:rsidP="001175F0">
            <w:pPr>
              <w:jc w:val="center"/>
            </w:pPr>
            <w:r>
              <w:t>1.129</w:t>
            </w:r>
          </w:p>
        </w:tc>
        <w:tc>
          <w:tcPr>
            <w:tcW w:w="1134" w:type="dxa"/>
            <w:vAlign w:val="center"/>
          </w:tcPr>
          <w:p w:rsidR="001175F0" w:rsidRDefault="009D3529" w:rsidP="001175F0">
            <w:pPr>
              <w:jc w:val="center"/>
            </w:pPr>
            <w:r>
              <w:t>1</w:t>
            </w:r>
          </w:p>
        </w:tc>
        <w:tc>
          <w:tcPr>
            <w:tcW w:w="1489" w:type="dxa"/>
            <w:vAlign w:val="center"/>
          </w:tcPr>
          <w:p w:rsidR="001175F0" w:rsidRDefault="009D3529" w:rsidP="001175F0">
            <w:pPr>
              <w:jc w:val="center"/>
            </w:pPr>
            <w:r>
              <w:t>2.946</w:t>
            </w:r>
          </w:p>
        </w:tc>
        <w:tc>
          <w:tcPr>
            <w:tcW w:w="887" w:type="dxa"/>
            <w:vAlign w:val="center"/>
          </w:tcPr>
          <w:p w:rsidR="001175F0" w:rsidRDefault="009D3529" w:rsidP="001175F0">
            <w:pPr>
              <w:jc w:val="center"/>
            </w:pPr>
            <w:r>
              <w:t>4.076</w:t>
            </w:r>
          </w:p>
        </w:tc>
      </w:tr>
      <w:tr w:rsidR="001175F0" w:rsidTr="00B74751">
        <w:tc>
          <w:tcPr>
            <w:tcW w:w="959" w:type="dxa"/>
            <w:vAlign w:val="center"/>
          </w:tcPr>
          <w:p w:rsidR="001175F0" w:rsidRPr="000A33F4" w:rsidRDefault="001175F0" w:rsidP="001175F0">
            <w:pPr>
              <w:jc w:val="center"/>
            </w:pPr>
            <w:r>
              <w:t>6</w:t>
            </w:r>
          </w:p>
        </w:tc>
        <w:tc>
          <w:tcPr>
            <w:tcW w:w="3260" w:type="dxa"/>
            <w:vAlign w:val="center"/>
          </w:tcPr>
          <w:p w:rsidR="001175F0" w:rsidRDefault="009D3529" w:rsidP="009D3529">
            <w:pPr>
              <w:jc w:val="left"/>
            </w:pPr>
            <w:r w:rsidRPr="009D3529">
              <w:t>gerald.nemec@enron.com</w:t>
            </w:r>
          </w:p>
        </w:tc>
        <w:tc>
          <w:tcPr>
            <w:tcW w:w="1559" w:type="dxa"/>
            <w:vAlign w:val="center"/>
          </w:tcPr>
          <w:p w:rsidR="001175F0" w:rsidRDefault="009D3529" w:rsidP="001175F0">
            <w:pPr>
              <w:jc w:val="center"/>
            </w:pPr>
            <w:r>
              <w:t>663</w:t>
            </w:r>
          </w:p>
        </w:tc>
        <w:tc>
          <w:tcPr>
            <w:tcW w:w="1134" w:type="dxa"/>
            <w:vAlign w:val="center"/>
          </w:tcPr>
          <w:p w:rsidR="001175F0" w:rsidRDefault="009D3529" w:rsidP="001175F0">
            <w:pPr>
              <w:jc w:val="center"/>
            </w:pPr>
            <w:r>
              <w:t>3</w:t>
            </w:r>
          </w:p>
        </w:tc>
        <w:tc>
          <w:tcPr>
            <w:tcW w:w="1489" w:type="dxa"/>
            <w:vAlign w:val="center"/>
          </w:tcPr>
          <w:p w:rsidR="001175F0" w:rsidRDefault="009D3529" w:rsidP="001175F0">
            <w:pPr>
              <w:jc w:val="center"/>
            </w:pPr>
            <w:r>
              <w:t>1.430</w:t>
            </w:r>
          </w:p>
        </w:tc>
        <w:tc>
          <w:tcPr>
            <w:tcW w:w="887" w:type="dxa"/>
            <w:vAlign w:val="center"/>
          </w:tcPr>
          <w:p w:rsidR="001175F0" w:rsidRDefault="009D3529" w:rsidP="001175F0">
            <w:pPr>
              <w:jc w:val="center"/>
            </w:pPr>
            <w:r>
              <w:t>2.096</w:t>
            </w:r>
          </w:p>
        </w:tc>
      </w:tr>
      <w:tr w:rsidR="001175F0" w:rsidTr="00B74751">
        <w:tc>
          <w:tcPr>
            <w:tcW w:w="959" w:type="dxa"/>
            <w:vAlign w:val="center"/>
          </w:tcPr>
          <w:p w:rsidR="001175F0" w:rsidRPr="000A33F4" w:rsidRDefault="001175F0" w:rsidP="001175F0">
            <w:pPr>
              <w:jc w:val="center"/>
            </w:pPr>
            <w:r>
              <w:t>7</w:t>
            </w:r>
          </w:p>
        </w:tc>
        <w:tc>
          <w:tcPr>
            <w:tcW w:w="3260" w:type="dxa"/>
            <w:vAlign w:val="center"/>
          </w:tcPr>
          <w:p w:rsidR="001175F0" w:rsidRDefault="009D3529" w:rsidP="009D3529">
            <w:pPr>
              <w:jc w:val="left"/>
            </w:pPr>
            <w:r w:rsidRPr="009D3529">
              <w:t>sara.shackleton@enron.com</w:t>
            </w:r>
          </w:p>
        </w:tc>
        <w:tc>
          <w:tcPr>
            <w:tcW w:w="1559" w:type="dxa"/>
            <w:vAlign w:val="center"/>
          </w:tcPr>
          <w:p w:rsidR="001175F0" w:rsidRDefault="009D3529" w:rsidP="009D3529">
            <w:pPr>
              <w:jc w:val="center"/>
            </w:pPr>
            <w:r>
              <w:t>653</w:t>
            </w:r>
          </w:p>
        </w:tc>
        <w:tc>
          <w:tcPr>
            <w:tcW w:w="1134" w:type="dxa"/>
            <w:vAlign w:val="center"/>
          </w:tcPr>
          <w:p w:rsidR="001175F0" w:rsidRDefault="009D3529" w:rsidP="001175F0">
            <w:pPr>
              <w:jc w:val="center"/>
            </w:pPr>
            <w:r>
              <w:t>1</w:t>
            </w:r>
          </w:p>
        </w:tc>
        <w:tc>
          <w:tcPr>
            <w:tcW w:w="1489" w:type="dxa"/>
            <w:vAlign w:val="center"/>
          </w:tcPr>
          <w:p w:rsidR="001175F0" w:rsidRDefault="009D3529" w:rsidP="001175F0">
            <w:pPr>
              <w:jc w:val="center"/>
            </w:pPr>
            <w:r>
              <w:t>3.651</w:t>
            </w:r>
          </w:p>
        </w:tc>
        <w:tc>
          <w:tcPr>
            <w:tcW w:w="887" w:type="dxa"/>
            <w:vAlign w:val="center"/>
          </w:tcPr>
          <w:p w:rsidR="001175F0" w:rsidRDefault="009D3529" w:rsidP="001175F0">
            <w:pPr>
              <w:jc w:val="center"/>
            </w:pPr>
            <w:r>
              <w:t>4.305</w:t>
            </w:r>
          </w:p>
        </w:tc>
      </w:tr>
      <w:tr w:rsidR="001175F0" w:rsidTr="00B74751">
        <w:tc>
          <w:tcPr>
            <w:tcW w:w="959" w:type="dxa"/>
            <w:vAlign w:val="center"/>
          </w:tcPr>
          <w:p w:rsidR="001175F0" w:rsidRPr="000A33F4" w:rsidRDefault="001175F0" w:rsidP="001175F0">
            <w:pPr>
              <w:jc w:val="center"/>
            </w:pPr>
            <w:r>
              <w:t>8</w:t>
            </w:r>
          </w:p>
        </w:tc>
        <w:tc>
          <w:tcPr>
            <w:tcW w:w="3260" w:type="dxa"/>
            <w:vAlign w:val="center"/>
          </w:tcPr>
          <w:p w:rsidR="001175F0" w:rsidRDefault="009D3529" w:rsidP="009D3529">
            <w:pPr>
              <w:jc w:val="left"/>
            </w:pPr>
            <w:r w:rsidRPr="009D3529">
              <w:t>louise.kitchen@enron.com</w:t>
            </w:r>
          </w:p>
        </w:tc>
        <w:tc>
          <w:tcPr>
            <w:tcW w:w="1559" w:type="dxa"/>
            <w:vAlign w:val="center"/>
          </w:tcPr>
          <w:p w:rsidR="001175F0" w:rsidRDefault="009D3529" w:rsidP="009D3529">
            <w:pPr>
              <w:jc w:val="center"/>
            </w:pPr>
            <w:r>
              <w:t>508</w:t>
            </w:r>
          </w:p>
        </w:tc>
        <w:tc>
          <w:tcPr>
            <w:tcW w:w="1134" w:type="dxa"/>
            <w:vAlign w:val="center"/>
          </w:tcPr>
          <w:p w:rsidR="001175F0" w:rsidRDefault="009D3529" w:rsidP="001175F0">
            <w:pPr>
              <w:jc w:val="center"/>
            </w:pPr>
            <w:r>
              <w:t>5</w:t>
            </w:r>
          </w:p>
        </w:tc>
        <w:tc>
          <w:tcPr>
            <w:tcW w:w="1489" w:type="dxa"/>
            <w:vAlign w:val="center"/>
          </w:tcPr>
          <w:p w:rsidR="001175F0" w:rsidRDefault="009D3529" w:rsidP="001175F0">
            <w:pPr>
              <w:jc w:val="center"/>
            </w:pPr>
            <w:r>
              <w:t>785</w:t>
            </w:r>
          </w:p>
        </w:tc>
        <w:tc>
          <w:tcPr>
            <w:tcW w:w="887" w:type="dxa"/>
            <w:vAlign w:val="center"/>
          </w:tcPr>
          <w:p w:rsidR="001175F0" w:rsidRDefault="009D3529" w:rsidP="001175F0">
            <w:pPr>
              <w:jc w:val="center"/>
            </w:pPr>
            <w:r>
              <w:t>1.298</w:t>
            </w:r>
          </w:p>
        </w:tc>
      </w:tr>
      <w:tr w:rsidR="001175F0" w:rsidTr="00B74751">
        <w:tc>
          <w:tcPr>
            <w:tcW w:w="959" w:type="dxa"/>
            <w:vAlign w:val="center"/>
          </w:tcPr>
          <w:p w:rsidR="001175F0" w:rsidRPr="000A33F4" w:rsidRDefault="001175F0" w:rsidP="001175F0">
            <w:pPr>
              <w:jc w:val="center"/>
            </w:pPr>
            <w:r>
              <w:t>9</w:t>
            </w:r>
          </w:p>
        </w:tc>
        <w:tc>
          <w:tcPr>
            <w:tcW w:w="3260" w:type="dxa"/>
            <w:vAlign w:val="center"/>
          </w:tcPr>
          <w:p w:rsidR="001175F0" w:rsidRDefault="009D3529" w:rsidP="009D3529">
            <w:pPr>
              <w:jc w:val="left"/>
            </w:pPr>
            <w:r w:rsidRPr="009D3529">
              <w:t>john.arnold@enron.com</w:t>
            </w:r>
          </w:p>
        </w:tc>
        <w:tc>
          <w:tcPr>
            <w:tcW w:w="1559" w:type="dxa"/>
            <w:vAlign w:val="center"/>
          </w:tcPr>
          <w:p w:rsidR="001175F0" w:rsidRDefault="009D3529" w:rsidP="001175F0">
            <w:pPr>
              <w:jc w:val="center"/>
            </w:pPr>
            <w:r>
              <w:t>491</w:t>
            </w:r>
          </w:p>
        </w:tc>
        <w:tc>
          <w:tcPr>
            <w:tcW w:w="1134" w:type="dxa"/>
            <w:vAlign w:val="center"/>
          </w:tcPr>
          <w:p w:rsidR="001175F0" w:rsidRDefault="009D3529" w:rsidP="001175F0">
            <w:pPr>
              <w:jc w:val="center"/>
            </w:pPr>
            <w:r>
              <w:t>11</w:t>
            </w:r>
          </w:p>
        </w:tc>
        <w:tc>
          <w:tcPr>
            <w:tcW w:w="1489" w:type="dxa"/>
            <w:vAlign w:val="center"/>
          </w:tcPr>
          <w:p w:rsidR="001175F0" w:rsidRDefault="009D3529" w:rsidP="001175F0">
            <w:pPr>
              <w:jc w:val="center"/>
            </w:pPr>
            <w:r>
              <w:t>844</w:t>
            </w:r>
          </w:p>
        </w:tc>
        <w:tc>
          <w:tcPr>
            <w:tcW w:w="887" w:type="dxa"/>
            <w:vAlign w:val="center"/>
          </w:tcPr>
          <w:p w:rsidR="001175F0" w:rsidRDefault="009D3529" w:rsidP="001175F0">
            <w:pPr>
              <w:jc w:val="center"/>
            </w:pPr>
            <w:r>
              <w:t>1.346</w:t>
            </w:r>
          </w:p>
        </w:tc>
      </w:tr>
      <w:tr w:rsidR="001175F0" w:rsidTr="00B74751">
        <w:tc>
          <w:tcPr>
            <w:tcW w:w="959" w:type="dxa"/>
            <w:vAlign w:val="center"/>
          </w:tcPr>
          <w:p w:rsidR="001175F0" w:rsidRPr="000A33F4" w:rsidRDefault="001175F0" w:rsidP="001175F0">
            <w:pPr>
              <w:jc w:val="center"/>
            </w:pPr>
            <w:r>
              <w:t>10</w:t>
            </w:r>
          </w:p>
        </w:tc>
        <w:tc>
          <w:tcPr>
            <w:tcW w:w="3260" w:type="dxa"/>
            <w:vAlign w:val="center"/>
          </w:tcPr>
          <w:p w:rsidR="001175F0" w:rsidRDefault="009D3529" w:rsidP="009D3529">
            <w:pPr>
              <w:jc w:val="left"/>
            </w:pPr>
            <w:r w:rsidRPr="009D3529">
              <w:t>john.lavorato@enron.com</w:t>
            </w:r>
          </w:p>
        </w:tc>
        <w:tc>
          <w:tcPr>
            <w:tcW w:w="1559" w:type="dxa"/>
            <w:vAlign w:val="center"/>
          </w:tcPr>
          <w:p w:rsidR="001175F0" w:rsidRDefault="009D3529" w:rsidP="001175F0">
            <w:pPr>
              <w:jc w:val="center"/>
            </w:pPr>
            <w:r>
              <w:t>467</w:t>
            </w:r>
          </w:p>
        </w:tc>
        <w:tc>
          <w:tcPr>
            <w:tcW w:w="1134" w:type="dxa"/>
            <w:vAlign w:val="center"/>
          </w:tcPr>
          <w:p w:rsidR="001175F0" w:rsidRDefault="009D3529" w:rsidP="001175F0">
            <w:pPr>
              <w:jc w:val="center"/>
            </w:pPr>
            <w:r>
              <w:t>5</w:t>
            </w:r>
          </w:p>
        </w:tc>
        <w:tc>
          <w:tcPr>
            <w:tcW w:w="1489" w:type="dxa"/>
            <w:vAlign w:val="center"/>
          </w:tcPr>
          <w:p w:rsidR="001175F0" w:rsidRDefault="009D3529" w:rsidP="001175F0">
            <w:pPr>
              <w:jc w:val="center"/>
            </w:pPr>
            <w:r>
              <w:t>472</w:t>
            </w:r>
          </w:p>
        </w:tc>
        <w:tc>
          <w:tcPr>
            <w:tcW w:w="887" w:type="dxa"/>
            <w:vAlign w:val="center"/>
          </w:tcPr>
          <w:p w:rsidR="001175F0" w:rsidRDefault="009D3529" w:rsidP="001175F0">
            <w:pPr>
              <w:jc w:val="center"/>
            </w:pPr>
            <w:r>
              <w:t>944</w:t>
            </w:r>
          </w:p>
        </w:tc>
      </w:tr>
      <w:tr w:rsidR="009D3529" w:rsidTr="00B74751">
        <w:trPr>
          <w:trHeight w:val="260"/>
        </w:trPr>
        <w:tc>
          <w:tcPr>
            <w:tcW w:w="959" w:type="dxa"/>
            <w:vAlign w:val="center"/>
          </w:tcPr>
          <w:p w:rsidR="009D3529" w:rsidRDefault="005371AB" w:rsidP="001175F0">
            <w:pPr>
              <w:jc w:val="center"/>
            </w:pPr>
            <w:r>
              <w:t>…</w:t>
            </w:r>
          </w:p>
        </w:tc>
        <w:tc>
          <w:tcPr>
            <w:tcW w:w="3260" w:type="dxa"/>
            <w:vAlign w:val="center"/>
          </w:tcPr>
          <w:p w:rsidR="009D3529" w:rsidRPr="000A33F4" w:rsidRDefault="009D3529" w:rsidP="001175F0">
            <w:pPr>
              <w:jc w:val="left"/>
            </w:pPr>
            <w:r>
              <w:t>…</w:t>
            </w:r>
          </w:p>
        </w:tc>
        <w:tc>
          <w:tcPr>
            <w:tcW w:w="1559" w:type="dxa"/>
            <w:vAlign w:val="center"/>
          </w:tcPr>
          <w:p w:rsidR="009D3529" w:rsidRDefault="009D3529" w:rsidP="001175F0">
            <w:pPr>
              <w:jc w:val="center"/>
            </w:pPr>
            <w:r>
              <w:t>…</w:t>
            </w:r>
          </w:p>
        </w:tc>
        <w:tc>
          <w:tcPr>
            <w:tcW w:w="1134" w:type="dxa"/>
            <w:vAlign w:val="center"/>
          </w:tcPr>
          <w:p w:rsidR="009D3529" w:rsidRDefault="009D3529" w:rsidP="001175F0">
            <w:pPr>
              <w:jc w:val="center"/>
            </w:pPr>
            <w:r>
              <w:t>…</w:t>
            </w:r>
          </w:p>
        </w:tc>
        <w:tc>
          <w:tcPr>
            <w:tcW w:w="1489" w:type="dxa"/>
            <w:vAlign w:val="center"/>
          </w:tcPr>
          <w:p w:rsidR="009D3529" w:rsidRDefault="009D3529" w:rsidP="001175F0">
            <w:pPr>
              <w:jc w:val="center"/>
            </w:pPr>
            <w:r>
              <w:t>…</w:t>
            </w:r>
          </w:p>
        </w:tc>
        <w:tc>
          <w:tcPr>
            <w:tcW w:w="887" w:type="dxa"/>
            <w:vAlign w:val="center"/>
          </w:tcPr>
          <w:p w:rsidR="009D3529" w:rsidRDefault="009D3529" w:rsidP="001175F0">
            <w:pPr>
              <w:jc w:val="center"/>
            </w:pPr>
            <w:r>
              <w:t>…</w:t>
            </w:r>
          </w:p>
        </w:tc>
      </w:tr>
      <w:tr w:rsidR="009D3529" w:rsidTr="00B74751">
        <w:tc>
          <w:tcPr>
            <w:tcW w:w="959" w:type="dxa"/>
            <w:vAlign w:val="center"/>
          </w:tcPr>
          <w:p w:rsidR="009D3529" w:rsidRDefault="00B74751" w:rsidP="001175F0">
            <w:pPr>
              <w:jc w:val="center"/>
            </w:pPr>
            <w:r>
              <w:t>144</w:t>
            </w:r>
          </w:p>
        </w:tc>
        <w:tc>
          <w:tcPr>
            <w:tcW w:w="3260" w:type="dxa"/>
            <w:vAlign w:val="center"/>
          </w:tcPr>
          <w:p w:rsidR="009D3529" w:rsidRPr="000A33F4" w:rsidRDefault="00B74751" w:rsidP="001175F0">
            <w:pPr>
              <w:jc w:val="left"/>
            </w:pPr>
            <w:r>
              <w:t>t</w:t>
            </w:r>
            <w:r w:rsidR="009D3529">
              <w:t>im.belden@enron.com</w:t>
            </w:r>
          </w:p>
        </w:tc>
        <w:tc>
          <w:tcPr>
            <w:tcW w:w="1559" w:type="dxa"/>
            <w:vAlign w:val="center"/>
          </w:tcPr>
          <w:p w:rsidR="009D3529" w:rsidRDefault="009D3529" w:rsidP="001175F0">
            <w:pPr>
              <w:jc w:val="center"/>
            </w:pPr>
            <w:r>
              <w:t>59</w:t>
            </w:r>
          </w:p>
        </w:tc>
        <w:tc>
          <w:tcPr>
            <w:tcW w:w="1134" w:type="dxa"/>
            <w:vAlign w:val="center"/>
          </w:tcPr>
          <w:p w:rsidR="009D3529" w:rsidRDefault="009D3529" w:rsidP="001175F0">
            <w:pPr>
              <w:jc w:val="center"/>
            </w:pPr>
            <w:r>
              <w:t>1</w:t>
            </w:r>
          </w:p>
        </w:tc>
        <w:tc>
          <w:tcPr>
            <w:tcW w:w="1489" w:type="dxa"/>
            <w:vAlign w:val="center"/>
          </w:tcPr>
          <w:p w:rsidR="009D3529" w:rsidRDefault="009D3529" w:rsidP="001175F0">
            <w:pPr>
              <w:jc w:val="center"/>
            </w:pPr>
            <w:r>
              <w:t>164</w:t>
            </w:r>
          </w:p>
        </w:tc>
        <w:tc>
          <w:tcPr>
            <w:tcW w:w="887" w:type="dxa"/>
            <w:vAlign w:val="center"/>
          </w:tcPr>
          <w:p w:rsidR="009D3529" w:rsidRDefault="009D3529" w:rsidP="001175F0">
            <w:pPr>
              <w:jc w:val="center"/>
            </w:pPr>
            <w:r>
              <w:t>224</w:t>
            </w:r>
          </w:p>
        </w:tc>
      </w:tr>
      <w:tr w:rsidR="009D3529" w:rsidTr="00B74751">
        <w:tc>
          <w:tcPr>
            <w:tcW w:w="959" w:type="dxa"/>
            <w:vAlign w:val="center"/>
          </w:tcPr>
          <w:p w:rsidR="009D3529" w:rsidRDefault="00B74751" w:rsidP="001175F0">
            <w:pPr>
              <w:jc w:val="center"/>
            </w:pPr>
            <w:r>
              <w:t>496</w:t>
            </w:r>
          </w:p>
        </w:tc>
        <w:tc>
          <w:tcPr>
            <w:tcW w:w="3260" w:type="dxa"/>
            <w:vAlign w:val="center"/>
          </w:tcPr>
          <w:p w:rsidR="009D3529" w:rsidRPr="000A33F4" w:rsidRDefault="00B74751" w:rsidP="001175F0">
            <w:pPr>
              <w:jc w:val="left"/>
            </w:pPr>
            <w:r>
              <w:t>j</w:t>
            </w:r>
            <w:r w:rsidR="009D3529">
              <w:t>eff.skilling@enron.com</w:t>
            </w:r>
          </w:p>
        </w:tc>
        <w:tc>
          <w:tcPr>
            <w:tcW w:w="1559" w:type="dxa"/>
            <w:vAlign w:val="center"/>
          </w:tcPr>
          <w:p w:rsidR="009D3529" w:rsidRDefault="009D3529" w:rsidP="001175F0">
            <w:pPr>
              <w:jc w:val="center"/>
            </w:pPr>
            <w:r>
              <w:t>17</w:t>
            </w:r>
          </w:p>
        </w:tc>
        <w:tc>
          <w:tcPr>
            <w:tcW w:w="1134" w:type="dxa"/>
            <w:vAlign w:val="center"/>
          </w:tcPr>
          <w:p w:rsidR="009D3529" w:rsidRDefault="009D3529" w:rsidP="001175F0">
            <w:pPr>
              <w:jc w:val="center"/>
            </w:pPr>
            <w:r>
              <w:t>0</w:t>
            </w:r>
          </w:p>
        </w:tc>
        <w:tc>
          <w:tcPr>
            <w:tcW w:w="1489" w:type="dxa"/>
            <w:vAlign w:val="center"/>
          </w:tcPr>
          <w:p w:rsidR="009D3529" w:rsidRDefault="009D3529" w:rsidP="001175F0">
            <w:pPr>
              <w:jc w:val="center"/>
            </w:pPr>
            <w:r>
              <w:t>42</w:t>
            </w:r>
          </w:p>
        </w:tc>
        <w:tc>
          <w:tcPr>
            <w:tcW w:w="887" w:type="dxa"/>
            <w:vAlign w:val="center"/>
          </w:tcPr>
          <w:p w:rsidR="009D3529" w:rsidRDefault="009D3529" w:rsidP="001175F0">
            <w:pPr>
              <w:jc w:val="center"/>
            </w:pPr>
            <w:r>
              <w:t>59</w:t>
            </w:r>
          </w:p>
        </w:tc>
      </w:tr>
      <w:tr w:rsidR="009D3529" w:rsidTr="00B74751">
        <w:tc>
          <w:tcPr>
            <w:tcW w:w="959" w:type="dxa"/>
            <w:vAlign w:val="center"/>
          </w:tcPr>
          <w:p w:rsidR="009D3529" w:rsidRDefault="00B74751" w:rsidP="001175F0">
            <w:pPr>
              <w:jc w:val="center"/>
            </w:pPr>
            <w:r>
              <w:t>1.072</w:t>
            </w:r>
          </w:p>
        </w:tc>
        <w:tc>
          <w:tcPr>
            <w:tcW w:w="3260" w:type="dxa"/>
            <w:vAlign w:val="center"/>
          </w:tcPr>
          <w:p w:rsidR="009D3529" w:rsidRPr="000A33F4" w:rsidRDefault="00B74751" w:rsidP="001175F0">
            <w:pPr>
              <w:jc w:val="left"/>
            </w:pPr>
            <w:r>
              <w:t>m</w:t>
            </w:r>
            <w:r w:rsidR="009D3529">
              <w:t>ark.koenig@enron.com</w:t>
            </w:r>
          </w:p>
        </w:tc>
        <w:tc>
          <w:tcPr>
            <w:tcW w:w="1559" w:type="dxa"/>
            <w:vAlign w:val="center"/>
          </w:tcPr>
          <w:p w:rsidR="009D3529" w:rsidRDefault="009D3529" w:rsidP="001175F0">
            <w:pPr>
              <w:jc w:val="center"/>
            </w:pPr>
            <w:r>
              <w:t>7</w:t>
            </w:r>
          </w:p>
        </w:tc>
        <w:tc>
          <w:tcPr>
            <w:tcW w:w="1134" w:type="dxa"/>
            <w:vAlign w:val="center"/>
          </w:tcPr>
          <w:p w:rsidR="009D3529" w:rsidRDefault="009D3529" w:rsidP="001175F0">
            <w:pPr>
              <w:jc w:val="center"/>
            </w:pPr>
            <w:r>
              <w:t>0</w:t>
            </w:r>
          </w:p>
        </w:tc>
        <w:tc>
          <w:tcPr>
            <w:tcW w:w="1489" w:type="dxa"/>
            <w:vAlign w:val="center"/>
          </w:tcPr>
          <w:p w:rsidR="009D3529" w:rsidRDefault="009D3529" w:rsidP="001175F0">
            <w:pPr>
              <w:jc w:val="center"/>
            </w:pPr>
            <w:r>
              <w:t>22</w:t>
            </w:r>
          </w:p>
        </w:tc>
        <w:tc>
          <w:tcPr>
            <w:tcW w:w="887" w:type="dxa"/>
            <w:vAlign w:val="center"/>
          </w:tcPr>
          <w:p w:rsidR="009D3529" w:rsidRDefault="009D3529" w:rsidP="001175F0">
            <w:pPr>
              <w:jc w:val="center"/>
            </w:pPr>
            <w:r>
              <w:t>29</w:t>
            </w:r>
          </w:p>
        </w:tc>
      </w:tr>
      <w:tr w:rsidR="009D3529" w:rsidTr="00B74751">
        <w:tc>
          <w:tcPr>
            <w:tcW w:w="959" w:type="dxa"/>
            <w:vAlign w:val="center"/>
          </w:tcPr>
          <w:p w:rsidR="009D3529" w:rsidRDefault="00B74751" w:rsidP="001175F0">
            <w:pPr>
              <w:jc w:val="center"/>
            </w:pPr>
            <w:r>
              <w:lastRenderedPageBreak/>
              <w:t>2.379</w:t>
            </w:r>
          </w:p>
        </w:tc>
        <w:tc>
          <w:tcPr>
            <w:tcW w:w="3260" w:type="dxa"/>
            <w:vAlign w:val="center"/>
          </w:tcPr>
          <w:p w:rsidR="009D3529" w:rsidRPr="000A33F4" w:rsidRDefault="00B74751" w:rsidP="001175F0">
            <w:pPr>
              <w:jc w:val="left"/>
            </w:pPr>
            <w:r>
              <w:t>k</w:t>
            </w:r>
            <w:r w:rsidR="009D3529">
              <w:t>enneth.lay@enron.com</w:t>
            </w:r>
          </w:p>
        </w:tc>
        <w:tc>
          <w:tcPr>
            <w:tcW w:w="1559" w:type="dxa"/>
            <w:vAlign w:val="center"/>
          </w:tcPr>
          <w:p w:rsidR="009D3529" w:rsidRDefault="009D3529" w:rsidP="001175F0">
            <w:pPr>
              <w:jc w:val="center"/>
            </w:pPr>
            <w:r>
              <w:t>3</w:t>
            </w:r>
          </w:p>
        </w:tc>
        <w:tc>
          <w:tcPr>
            <w:tcW w:w="1134" w:type="dxa"/>
            <w:vAlign w:val="center"/>
          </w:tcPr>
          <w:p w:rsidR="009D3529" w:rsidRDefault="009D3529" w:rsidP="001175F0">
            <w:pPr>
              <w:jc w:val="center"/>
            </w:pPr>
            <w:r>
              <w:t>0</w:t>
            </w:r>
          </w:p>
        </w:tc>
        <w:tc>
          <w:tcPr>
            <w:tcW w:w="1489" w:type="dxa"/>
            <w:vAlign w:val="center"/>
          </w:tcPr>
          <w:p w:rsidR="009D3529" w:rsidRDefault="009D3529" w:rsidP="001175F0">
            <w:pPr>
              <w:jc w:val="center"/>
            </w:pPr>
            <w:r>
              <w:t>21</w:t>
            </w:r>
          </w:p>
        </w:tc>
        <w:tc>
          <w:tcPr>
            <w:tcW w:w="887" w:type="dxa"/>
            <w:vAlign w:val="center"/>
          </w:tcPr>
          <w:p w:rsidR="009D3529" w:rsidRDefault="009D3529" w:rsidP="001175F0">
            <w:pPr>
              <w:jc w:val="center"/>
            </w:pPr>
            <w:r>
              <w:t>24</w:t>
            </w:r>
          </w:p>
        </w:tc>
      </w:tr>
      <w:tr w:rsidR="009D3529" w:rsidTr="00B74751">
        <w:tc>
          <w:tcPr>
            <w:tcW w:w="959" w:type="dxa"/>
            <w:vAlign w:val="center"/>
          </w:tcPr>
          <w:p w:rsidR="009D3529" w:rsidRDefault="00B74751" w:rsidP="001175F0">
            <w:pPr>
              <w:jc w:val="center"/>
            </w:pPr>
            <w:r>
              <w:t>3.159</w:t>
            </w:r>
          </w:p>
        </w:tc>
        <w:tc>
          <w:tcPr>
            <w:tcW w:w="3260" w:type="dxa"/>
            <w:vAlign w:val="center"/>
          </w:tcPr>
          <w:p w:rsidR="009D3529" w:rsidRPr="000A33F4" w:rsidRDefault="00B74751" w:rsidP="001175F0">
            <w:pPr>
              <w:jc w:val="left"/>
            </w:pPr>
            <w:r>
              <w:t>a</w:t>
            </w:r>
            <w:r w:rsidR="009D3529">
              <w:t>ndrew.fastow@enron.com</w:t>
            </w:r>
          </w:p>
        </w:tc>
        <w:tc>
          <w:tcPr>
            <w:tcW w:w="1559" w:type="dxa"/>
            <w:vAlign w:val="center"/>
          </w:tcPr>
          <w:p w:rsidR="009D3529" w:rsidRDefault="009D3529" w:rsidP="001175F0">
            <w:pPr>
              <w:jc w:val="center"/>
            </w:pPr>
            <w:r>
              <w:t>2</w:t>
            </w:r>
          </w:p>
        </w:tc>
        <w:tc>
          <w:tcPr>
            <w:tcW w:w="1134" w:type="dxa"/>
            <w:vAlign w:val="center"/>
          </w:tcPr>
          <w:p w:rsidR="009D3529" w:rsidRDefault="009D3529" w:rsidP="001175F0">
            <w:pPr>
              <w:jc w:val="center"/>
            </w:pPr>
            <w:r>
              <w:t>0</w:t>
            </w:r>
          </w:p>
        </w:tc>
        <w:tc>
          <w:tcPr>
            <w:tcW w:w="1489" w:type="dxa"/>
            <w:vAlign w:val="center"/>
          </w:tcPr>
          <w:p w:rsidR="009D3529" w:rsidRDefault="009D3529" w:rsidP="001175F0">
            <w:pPr>
              <w:jc w:val="center"/>
            </w:pPr>
            <w:r>
              <w:t>5</w:t>
            </w:r>
          </w:p>
        </w:tc>
        <w:tc>
          <w:tcPr>
            <w:tcW w:w="887" w:type="dxa"/>
            <w:vAlign w:val="center"/>
          </w:tcPr>
          <w:p w:rsidR="009D3529" w:rsidRDefault="009D3529" w:rsidP="001175F0">
            <w:pPr>
              <w:jc w:val="center"/>
            </w:pPr>
            <w:r>
              <w:t>7</w:t>
            </w:r>
          </w:p>
        </w:tc>
      </w:tr>
      <w:tr w:rsidR="009D3529" w:rsidTr="00B74751">
        <w:tc>
          <w:tcPr>
            <w:tcW w:w="959" w:type="dxa"/>
            <w:vAlign w:val="center"/>
          </w:tcPr>
          <w:p w:rsidR="009D3529" w:rsidRDefault="00B74751" w:rsidP="001175F0">
            <w:pPr>
              <w:jc w:val="center"/>
            </w:pPr>
            <w:r>
              <w:t>3.497</w:t>
            </w:r>
          </w:p>
        </w:tc>
        <w:tc>
          <w:tcPr>
            <w:tcW w:w="3260" w:type="dxa"/>
            <w:vAlign w:val="center"/>
          </w:tcPr>
          <w:p w:rsidR="009D3529" w:rsidRPr="000A33F4" w:rsidRDefault="00B74751" w:rsidP="001175F0">
            <w:pPr>
              <w:jc w:val="left"/>
            </w:pPr>
            <w:r>
              <w:t>r</w:t>
            </w:r>
            <w:r w:rsidR="009D3529">
              <w:t>ichard.causey@enron.com</w:t>
            </w:r>
          </w:p>
        </w:tc>
        <w:tc>
          <w:tcPr>
            <w:tcW w:w="1559" w:type="dxa"/>
            <w:vAlign w:val="center"/>
          </w:tcPr>
          <w:p w:rsidR="009D3529" w:rsidRDefault="009D3529" w:rsidP="001175F0">
            <w:pPr>
              <w:jc w:val="center"/>
            </w:pPr>
            <w:r>
              <w:t>2</w:t>
            </w:r>
          </w:p>
        </w:tc>
        <w:tc>
          <w:tcPr>
            <w:tcW w:w="1134" w:type="dxa"/>
            <w:vAlign w:val="center"/>
          </w:tcPr>
          <w:p w:rsidR="009D3529" w:rsidRDefault="009D3529" w:rsidP="001175F0">
            <w:pPr>
              <w:jc w:val="center"/>
            </w:pPr>
            <w:r>
              <w:t>0</w:t>
            </w:r>
          </w:p>
        </w:tc>
        <w:tc>
          <w:tcPr>
            <w:tcW w:w="1489" w:type="dxa"/>
            <w:vAlign w:val="center"/>
          </w:tcPr>
          <w:p w:rsidR="009D3529" w:rsidRDefault="009D3529" w:rsidP="001175F0">
            <w:pPr>
              <w:jc w:val="center"/>
            </w:pPr>
            <w:r>
              <w:t>24</w:t>
            </w:r>
          </w:p>
        </w:tc>
        <w:tc>
          <w:tcPr>
            <w:tcW w:w="887" w:type="dxa"/>
            <w:vAlign w:val="center"/>
          </w:tcPr>
          <w:p w:rsidR="009D3529" w:rsidRDefault="009D3529" w:rsidP="001175F0">
            <w:pPr>
              <w:jc w:val="center"/>
            </w:pPr>
            <w:r>
              <w:t>26</w:t>
            </w:r>
          </w:p>
        </w:tc>
      </w:tr>
      <w:tr w:rsidR="009D3529" w:rsidTr="00B74751">
        <w:tc>
          <w:tcPr>
            <w:tcW w:w="959" w:type="dxa"/>
            <w:vAlign w:val="center"/>
          </w:tcPr>
          <w:p w:rsidR="009D3529" w:rsidRDefault="00B74751" w:rsidP="001175F0">
            <w:pPr>
              <w:jc w:val="center"/>
            </w:pPr>
            <w:r>
              <w:t>8.174</w:t>
            </w:r>
          </w:p>
        </w:tc>
        <w:tc>
          <w:tcPr>
            <w:tcW w:w="3260" w:type="dxa"/>
            <w:vAlign w:val="center"/>
          </w:tcPr>
          <w:p w:rsidR="009D3529" w:rsidRDefault="00B74751" w:rsidP="001175F0">
            <w:pPr>
              <w:jc w:val="left"/>
            </w:pPr>
            <w:r>
              <w:t>l</w:t>
            </w:r>
            <w:r w:rsidR="009D3529">
              <w:t>arry.lawyer@enron.com</w:t>
            </w:r>
          </w:p>
        </w:tc>
        <w:tc>
          <w:tcPr>
            <w:tcW w:w="1559" w:type="dxa"/>
            <w:vAlign w:val="center"/>
          </w:tcPr>
          <w:p w:rsidR="009D3529" w:rsidRDefault="00B74751" w:rsidP="001175F0">
            <w:pPr>
              <w:jc w:val="center"/>
            </w:pPr>
            <w:r>
              <w:t>1</w:t>
            </w:r>
          </w:p>
        </w:tc>
        <w:tc>
          <w:tcPr>
            <w:tcW w:w="1134" w:type="dxa"/>
            <w:vAlign w:val="center"/>
          </w:tcPr>
          <w:p w:rsidR="009D3529" w:rsidRDefault="00B74751" w:rsidP="001175F0">
            <w:pPr>
              <w:jc w:val="center"/>
            </w:pPr>
            <w:r>
              <w:t>0</w:t>
            </w:r>
          </w:p>
        </w:tc>
        <w:tc>
          <w:tcPr>
            <w:tcW w:w="1489" w:type="dxa"/>
            <w:vAlign w:val="center"/>
          </w:tcPr>
          <w:p w:rsidR="009D3529" w:rsidRDefault="00B74751" w:rsidP="001175F0">
            <w:pPr>
              <w:jc w:val="center"/>
            </w:pPr>
            <w:r>
              <w:t>8</w:t>
            </w:r>
          </w:p>
        </w:tc>
        <w:tc>
          <w:tcPr>
            <w:tcW w:w="887" w:type="dxa"/>
            <w:vAlign w:val="center"/>
          </w:tcPr>
          <w:p w:rsidR="009D3529" w:rsidRDefault="00B74751" w:rsidP="001175F0">
            <w:pPr>
              <w:jc w:val="center"/>
            </w:pPr>
            <w:r>
              <w:t>9</w:t>
            </w:r>
          </w:p>
        </w:tc>
      </w:tr>
      <w:tr w:rsidR="009D3529" w:rsidTr="00B74751">
        <w:tc>
          <w:tcPr>
            <w:tcW w:w="959" w:type="dxa"/>
            <w:vAlign w:val="center"/>
          </w:tcPr>
          <w:p w:rsidR="009D3529" w:rsidRDefault="00B74751" w:rsidP="00B74751">
            <w:pPr>
              <w:jc w:val="center"/>
            </w:pPr>
            <w:r>
              <w:t>19.634</w:t>
            </w:r>
          </w:p>
        </w:tc>
        <w:tc>
          <w:tcPr>
            <w:tcW w:w="3260" w:type="dxa"/>
            <w:vAlign w:val="center"/>
          </w:tcPr>
          <w:p w:rsidR="009D3529" w:rsidRDefault="00B74751" w:rsidP="001175F0">
            <w:pPr>
              <w:jc w:val="left"/>
            </w:pPr>
            <w:r>
              <w:t>b</w:t>
            </w:r>
            <w:r w:rsidR="009D3529">
              <w:t>en.glisan@enron.com</w:t>
            </w:r>
          </w:p>
        </w:tc>
        <w:tc>
          <w:tcPr>
            <w:tcW w:w="1559" w:type="dxa"/>
            <w:vAlign w:val="center"/>
          </w:tcPr>
          <w:p w:rsidR="009D3529" w:rsidRDefault="009D3529" w:rsidP="001175F0">
            <w:pPr>
              <w:jc w:val="center"/>
            </w:pPr>
            <w:r>
              <w:t>0</w:t>
            </w:r>
          </w:p>
        </w:tc>
        <w:tc>
          <w:tcPr>
            <w:tcW w:w="1134" w:type="dxa"/>
            <w:vAlign w:val="center"/>
          </w:tcPr>
          <w:p w:rsidR="009D3529" w:rsidRDefault="009D3529" w:rsidP="001175F0">
            <w:pPr>
              <w:jc w:val="center"/>
            </w:pPr>
            <w:r>
              <w:t>0</w:t>
            </w:r>
          </w:p>
        </w:tc>
        <w:tc>
          <w:tcPr>
            <w:tcW w:w="1489" w:type="dxa"/>
            <w:vAlign w:val="center"/>
          </w:tcPr>
          <w:p w:rsidR="009D3529" w:rsidRDefault="009D3529" w:rsidP="001175F0">
            <w:pPr>
              <w:jc w:val="center"/>
            </w:pPr>
            <w:r>
              <w:t>7</w:t>
            </w:r>
          </w:p>
        </w:tc>
        <w:tc>
          <w:tcPr>
            <w:tcW w:w="887" w:type="dxa"/>
            <w:vAlign w:val="center"/>
          </w:tcPr>
          <w:p w:rsidR="009D3529" w:rsidRDefault="009D3529" w:rsidP="001175F0">
            <w:pPr>
              <w:jc w:val="center"/>
            </w:pPr>
            <w:r>
              <w:t>7</w:t>
            </w:r>
          </w:p>
        </w:tc>
      </w:tr>
      <w:tr w:rsidR="009D3529" w:rsidTr="00B74751">
        <w:tc>
          <w:tcPr>
            <w:tcW w:w="959" w:type="dxa"/>
            <w:vAlign w:val="center"/>
          </w:tcPr>
          <w:p w:rsidR="009D3529" w:rsidRDefault="00B74751" w:rsidP="001175F0">
            <w:pPr>
              <w:jc w:val="center"/>
            </w:pPr>
            <w:r>
              <w:t>19.648</w:t>
            </w:r>
          </w:p>
        </w:tc>
        <w:tc>
          <w:tcPr>
            <w:tcW w:w="3260" w:type="dxa"/>
            <w:vAlign w:val="center"/>
          </w:tcPr>
          <w:p w:rsidR="009D3529" w:rsidRDefault="00B74751" w:rsidP="001175F0">
            <w:pPr>
              <w:jc w:val="left"/>
            </w:pPr>
            <w:r>
              <w:t>d</w:t>
            </w:r>
            <w:r w:rsidR="009D3529">
              <w:t>an.boyle@enron.com</w:t>
            </w:r>
          </w:p>
        </w:tc>
        <w:tc>
          <w:tcPr>
            <w:tcW w:w="1559" w:type="dxa"/>
            <w:vAlign w:val="center"/>
          </w:tcPr>
          <w:p w:rsidR="009D3529" w:rsidRDefault="009D3529" w:rsidP="001175F0">
            <w:pPr>
              <w:jc w:val="center"/>
            </w:pPr>
            <w:r>
              <w:t>0</w:t>
            </w:r>
          </w:p>
        </w:tc>
        <w:tc>
          <w:tcPr>
            <w:tcW w:w="1134" w:type="dxa"/>
            <w:vAlign w:val="center"/>
          </w:tcPr>
          <w:p w:rsidR="009D3529" w:rsidRDefault="009D3529" w:rsidP="001175F0">
            <w:pPr>
              <w:jc w:val="center"/>
            </w:pPr>
            <w:r>
              <w:t>0</w:t>
            </w:r>
          </w:p>
        </w:tc>
        <w:tc>
          <w:tcPr>
            <w:tcW w:w="1489" w:type="dxa"/>
            <w:vAlign w:val="center"/>
          </w:tcPr>
          <w:p w:rsidR="009D3529" w:rsidRDefault="009D3529" w:rsidP="001175F0">
            <w:pPr>
              <w:jc w:val="center"/>
            </w:pPr>
            <w:r>
              <w:t>7</w:t>
            </w:r>
          </w:p>
        </w:tc>
        <w:tc>
          <w:tcPr>
            <w:tcW w:w="887" w:type="dxa"/>
            <w:vAlign w:val="center"/>
          </w:tcPr>
          <w:p w:rsidR="009D3529" w:rsidRDefault="009D3529" w:rsidP="001175F0">
            <w:pPr>
              <w:jc w:val="center"/>
            </w:pPr>
            <w:r>
              <w:t>7</w:t>
            </w:r>
          </w:p>
        </w:tc>
      </w:tr>
      <w:tr w:rsidR="00B74751" w:rsidTr="00B74751">
        <w:tc>
          <w:tcPr>
            <w:tcW w:w="959" w:type="dxa"/>
            <w:vAlign w:val="center"/>
          </w:tcPr>
          <w:p w:rsidR="00B74751" w:rsidRDefault="00B74751" w:rsidP="001175F0">
            <w:pPr>
              <w:jc w:val="center"/>
            </w:pPr>
            <w:r>
              <w:t>19.671</w:t>
            </w:r>
          </w:p>
        </w:tc>
        <w:tc>
          <w:tcPr>
            <w:tcW w:w="3260" w:type="dxa"/>
            <w:vAlign w:val="center"/>
          </w:tcPr>
          <w:p w:rsidR="00B74751" w:rsidRDefault="00B74751" w:rsidP="001175F0">
            <w:pPr>
              <w:jc w:val="left"/>
            </w:pPr>
            <w:r w:rsidRPr="00B74751">
              <w:t>ken.rice@enron.com</w:t>
            </w:r>
          </w:p>
        </w:tc>
        <w:tc>
          <w:tcPr>
            <w:tcW w:w="1559" w:type="dxa"/>
            <w:vAlign w:val="center"/>
          </w:tcPr>
          <w:p w:rsidR="00B74751" w:rsidRDefault="00B74751" w:rsidP="001175F0">
            <w:pPr>
              <w:jc w:val="center"/>
            </w:pPr>
            <w:r>
              <w:t>0</w:t>
            </w:r>
          </w:p>
        </w:tc>
        <w:tc>
          <w:tcPr>
            <w:tcW w:w="1134" w:type="dxa"/>
            <w:vAlign w:val="center"/>
          </w:tcPr>
          <w:p w:rsidR="00B74751" w:rsidRDefault="00B74751" w:rsidP="001175F0">
            <w:pPr>
              <w:jc w:val="center"/>
            </w:pPr>
            <w:r>
              <w:t>0</w:t>
            </w:r>
          </w:p>
        </w:tc>
        <w:tc>
          <w:tcPr>
            <w:tcW w:w="1489" w:type="dxa"/>
            <w:vAlign w:val="center"/>
          </w:tcPr>
          <w:p w:rsidR="00B74751" w:rsidRDefault="00B74751" w:rsidP="001175F0">
            <w:pPr>
              <w:jc w:val="center"/>
            </w:pPr>
            <w:r>
              <w:t>7</w:t>
            </w:r>
          </w:p>
        </w:tc>
        <w:tc>
          <w:tcPr>
            <w:tcW w:w="887" w:type="dxa"/>
            <w:vAlign w:val="center"/>
          </w:tcPr>
          <w:p w:rsidR="00B74751" w:rsidRDefault="00B74751" w:rsidP="001175F0">
            <w:pPr>
              <w:jc w:val="center"/>
            </w:pPr>
            <w:r>
              <w:t>7</w:t>
            </w:r>
          </w:p>
        </w:tc>
      </w:tr>
      <w:tr w:rsidR="00B74751" w:rsidTr="00B74751">
        <w:tc>
          <w:tcPr>
            <w:tcW w:w="959" w:type="dxa"/>
            <w:vAlign w:val="center"/>
          </w:tcPr>
          <w:p w:rsidR="00B74751" w:rsidRDefault="00B74751" w:rsidP="001175F0">
            <w:pPr>
              <w:jc w:val="center"/>
            </w:pPr>
            <w:r>
              <w:t>--</w:t>
            </w:r>
          </w:p>
        </w:tc>
        <w:tc>
          <w:tcPr>
            <w:tcW w:w="3260" w:type="dxa"/>
            <w:vAlign w:val="center"/>
          </w:tcPr>
          <w:p w:rsidR="00B74751" w:rsidRDefault="00B74751" w:rsidP="001175F0">
            <w:pPr>
              <w:jc w:val="left"/>
            </w:pPr>
            <w:r>
              <w:t>michael.kopper@enron.com</w:t>
            </w:r>
          </w:p>
        </w:tc>
        <w:tc>
          <w:tcPr>
            <w:tcW w:w="1559" w:type="dxa"/>
            <w:vAlign w:val="center"/>
          </w:tcPr>
          <w:p w:rsidR="00B74751" w:rsidRDefault="00B74751" w:rsidP="001175F0">
            <w:pPr>
              <w:jc w:val="center"/>
            </w:pPr>
            <w:r>
              <w:t>--</w:t>
            </w:r>
          </w:p>
        </w:tc>
        <w:tc>
          <w:tcPr>
            <w:tcW w:w="1134" w:type="dxa"/>
            <w:vAlign w:val="center"/>
          </w:tcPr>
          <w:p w:rsidR="00B74751" w:rsidRDefault="00B74751" w:rsidP="001175F0">
            <w:pPr>
              <w:jc w:val="center"/>
            </w:pPr>
            <w:r>
              <w:t>--</w:t>
            </w:r>
          </w:p>
        </w:tc>
        <w:tc>
          <w:tcPr>
            <w:tcW w:w="1489" w:type="dxa"/>
            <w:vAlign w:val="center"/>
          </w:tcPr>
          <w:p w:rsidR="00B74751" w:rsidRDefault="00B74751" w:rsidP="001175F0">
            <w:pPr>
              <w:jc w:val="center"/>
            </w:pPr>
            <w:r>
              <w:t>--</w:t>
            </w:r>
          </w:p>
        </w:tc>
        <w:tc>
          <w:tcPr>
            <w:tcW w:w="887" w:type="dxa"/>
            <w:vAlign w:val="center"/>
          </w:tcPr>
          <w:p w:rsidR="00B74751" w:rsidRDefault="00B74751" w:rsidP="001175F0">
            <w:pPr>
              <w:jc w:val="center"/>
            </w:pPr>
            <w:r>
              <w:t>--</w:t>
            </w:r>
          </w:p>
        </w:tc>
      </w:tr>
    </w:tbl>
    <w:p w:rsidR="000611EE" w:rsidRDefault="000611EE" w:rsidP="00642A6B"/>
    <w:p w:rsidR="005F7975" w:rsidRDefault="005F7975" w:rsidP="00642A6B">
      <w:r>
        <w:t xml:space="preserve">In figuur 5.2 is een grafiek te zien die weergeeft welke e-mail adressen de meeste zaak gerelateerde e-mails heeft ontvangen. Net als in figuur 5.1 voert </w:t>
      </w:r>
      <w:proofErr w:type="spellStart"/>
      <w:r>
        <w:t>Jeff</w:t>
      </w:r>
      <w:proofErr w:type="spellEnd"/>
      <w:r>
        <w:t xml:space="preserve"> </w:t>
      </w:r>
      <w:proofErr w:type="spellStart"/>
      <w:r>
        <w:t>Dasovich</w:t>
      </w:r>
      <w:proofErr w:type="spellEnd"/>
      <w:r>
        <w:t xml:space="preserve"> de lijst aan. Hij heeft het meeste aantal e-mails ontvangen die na de e-mail content analyse als zaak gerelateerd zijn beoordeeld. </w:t>
      </w:r>
      <w:proofErr w:type="spellStart"/>
      <w:r>
        <w:t>Jeff</w:t>
      </w:r>
      <w:proofErr w:type="spellEnd"/>
      <w:r>
        <w:t xml:space="preserve"> </w:t>
      </w:r>
      <w:proofErr w:type="spellStart"/>
      <w:r>
        <w:t>Dasovich</w:t>
      </w:r>
      <w:proofErr w:type="spellEnd"/>
      <w:r>
        <w:t xml:space="preserve"> heeft in totaal 8.3</w:t>
      </w:r>
      <w:r w:rsidR="002E1FDF">
        <w:t>99</w:t>
      </w:r>
      <w:r>
        <w:t xml:space="preserve"> e-mails ontvangen, waarvan er </w:t>
      </w:r>
      <w:r w:rsidR="002E1FDF">
        <w:t>1</w:t>
      </w:r>
      <w:r>
        <w:t>.</w:t>
      </w:r>
      <w:r w:rsidR="002E1FDF">
        <w:t>950</w:t>
      </w:r>
      <w:r>
        <w:t xml:space="preserve"> zijn beoordeeld als zaak gerelateerd, </w:t>
      </w:r>
      <w:r w:rsidR="002E1FDF">
        <w:t>32</w:t>
      </w:r>
      <w:r>
        <w:t xml:space="preserve"> als neutraal en </w:t>
      </w:r>
      <w:r w:rsidR="002E1FDF">
        <w:t>6417</w:t>
      </w:r>
      <w:r>
        <w:t xml:space="preserve"> als niet zaak gerelateerd. Daarnaast is </w:t>
      </w:r>
      <w:proofErr w:type="spellStart"/>
      <w:r>
        <w:t>Jeff</w:t>
      </w:r>
      <w:proofErr w:type="spellEnd"/>
      <w:r>
        <w:t xml:space="preserve"> </w:t>
      </w:r>
      <w:proofErr w:type="spellStart"/>
      <w:r>
        <w:t>Dasovich</w:t>
      </w:r>
      <w:proofErr w:type="spellEnd"/>
      <w:r>
        <w:t xml:space="preserve"> ook de persoon die het meeste aantal e-mails heeft ontvangen van iedereen.</w:t>
      </w:r>
      <w:r w:rsidRPr="00365EFC">
        <w:t xml:space="preserve"> </w:t>
      </w:r>
      <w:r>
        <w:t>De aantallen van de andere personen zijn te zien in tabel 5.2.</w:t>
      </w:r>
      <w:r w:rsidR="002E1FDF">
        <w:t xml:space="preserve"> Wederom inclusief de veroordeelde personen van het fraude schandaal</w:t>
      </w:r>
      <w:r w:rsidR="00E31BD4">
        <w:t xml:space="preserve"> bij Enron</w:t>
      </w:r>
      <w:r w:rsidR="002E1FDF">
        <w:t>.</w:t>
      </w:r>
      <w:r w:rsidR="00E31BD4">
        <w:t xml:space="preserve"> Merk op dat het e-mail adres </w:t>
      </w:r>
      <w:r w:rsidR="00E31BD4" w:rsidRPr="00E31BD4">
        <w:t>klay@enron.com</w:t>
      </w:r>
      <w:r w:rsidR="00E31BD4">
        <w:t xml:space="preserve"> vele malen is gebruikt, in plaats van kenneth.lay@enron.com.</w:t>
      </w:r>
    </w:p>
    <w:p w:rsidR="005F7975" w:rsidRPr="00A15B9C" w:rsidRDefault="005F7975" w:rsidP="00642A6B"/>
    <w:p w:rsidR="00DA3F0B" w:rsidRDefault="00812113" w:rsidP="00220A25">
      <w:pPr>
        <w:jc w:val="center"/>
      </w:pPr>
      <w:r>
        <w:rPr>
          <w:noProof/>
          <w:lang w:val="en-US" w:eastAsia="en-US"/>
        </w:rPr>
        <w:drawing>
          <wp:inline distT="0" distB="0" distL="0" distR="0" wp14:anchorId="03270572" wp14:editId="65B97DD8">
            <wp:extent cx="5760720" cy="2702097"/>
            <wp:effectExtent l="0" t="0" r="11430" b="22225"/>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734E5" w:rsidRPr="00220A25" w:rsidRDefault="00220A25" w:rsidP="00220A25">
      <w:pPr>
        <w:jc w:val="center"/>
      </w:pPr>
      <w:r>
        <w:rPr>
          <w:b/>
        </w:rPr>
        <w:t>Figuur 5.</w:t>
      </w:r>
      <w:r w:rsidR="000A33F4">
        <w:rPr>
          <w:b/>
        </w:rPr>
        <w:t>2</w:t>
      </w:r>
      <w:r>
        <w:t>: De top 10 meest voorkomende e-mail adressen voor inkomend e-mailverkeer.</w:t>
      </w:r>
    </w:p>
    <w:p w:rsidR="005F7975" w:rsidRDefault="005F7975">
      <w:pPr>
        <w:spacing w:line="240" w:lineRule="auto"/>
        <w:jc w:val="left"/>
        <w:rPr>
          <w:b/>
        </w:rPr>
      </w:pPr>
      <w:r>
        <w:rPr>
          <w:b/>
        </w:rPr>
        <w:br w:type="page"/>
      </w:r>
    </w:p>
    <w:p w:rsidR="000A33F4" w:rsidRDefault="00AE2505" w:rsidP="00AE2505">
      <w:pPr>
        <w:jc w:val="center"/>
      </w:pPr>
      <w:r>
        <w:rPr>
          <w:b/>
        </w:rPr>
        <w:lastRenderedPageBreak/>
        <w:t>Tabel 5.2</w:t>
      </w:r>
      <w:r>
        <w:t>: De gegevenstabel die hoort bij de grafiek in figuur 5.2.</w:t>
      </w:r>
    </w:p>
    <w:tbl>
      <w:tblPr>
        <w:tblStyle w:val="Tabelraster"/>
        <w:tblW w:w="0" w:type="auto"/>
        <w:tblLook w:val="04A0" w:firstRow="1" w:lastRow="0" w:firstColumn="1" w:lastColumn="0" w:noHBand="0" w:noVBand="1"/>
      </w:tblPr>
      <w:tblGrid>
        <w:gridCol w:w="934"/>
        <w:gridCol w:w="3220"/>
        <w:gridCol w:w="1650"/>
        <w:gridCol w:w="1123"/>
        <w:gridCol w:w="1471"/>
        <w:gridCol w:w="890"/>
      </w:tblGrid>
      <w:tr w:rsidR="005371AB" w:rsidRPr="000A33F4" w:rsidTr="00812113">
        <w:tc>
          <w:tcPr>
            <w:tcW w:w="959" w:type="dxa"/>
            <w:vAlign w:val="center"/>
          </w:tcPr>
          <w:p w:rsidR="005371AB" w:rsidRPr="000A33F4" w:rsidRDefault="005371AB" w:rsidP="00812113">
            <w:pPr>
              <w:jc w:val="center"/>
              <w:rPr>
                <w:b/>
              </w:rPr>
            </w:pPr>
            <w:proofErr w:type="spellStart"/>
            <w:r>
              <w:rPr>
                <w:b/>
              </w:rPr>
              <w:t>N</w:t>
            </w:r>
            <w:r w:rsidR="00812113">
              <w:rPr>
                <w:b/>
              </w:rPr>
              <w:t>r</w:t>
            </w:r>
            <w:proofErr w:type="spellEnd"/>
          </w:p>
        </w:tc>
        <w:tc>
          <w:tcPr>
            <w:tcW w:w="3260" w:type="dxa"/>
            <w:vAlign w:val="center"/>
          </w:tcPr>
          <w:p w:rsidR="005371AB" w:rsidRPr="000A33F4" w:rsidRDefault="005371AB" w:rsidP="00812113">
            <w:pPr>
              <w:jc w:val="left"/>
              <w:rPr>
                <w:b/>
              </w:rPr>
            </w:pPr>
            <w:r w:rsidRPr="000A33F4">
              <w:rPr>
                <w:b/>
              </w:rPr>
              <w:t>E</w:t>
            </w:r>
            <w:r>
              <w:rPr>
                <w:b/>
              </w:rPr>
              <w:t>-</w:t>
            </w:r>
            <w:r w:rsidRPr="000A33F4">
              <w:rPr>
                <w:b/>
              </w:rPr>
              <w:t>mail adres</w:t>
            </w:r>
          </w:p>
        </w:tc>
        <w:tc>
          <w:tcPr>
            <w:tcW w:w="1690" w:type="dxa"/>
            <w:vAlign w:val="center"/>
          </w:tcPr>
          <w:p w:rsidR="005371AB" w:rsidRPr="000A33F4" w:rsidRDefault="00812113" w:rsidP="00812113">
            <w:pPr>
              <w:jc w:val="center"/>
              <w:rPr>
                <w:b/>
              </w:rPr>
            </w:pPr>
            <w:r>
              <w:rPr>
                <w:b/>
              </w:rPr>
              <w:t>Zaak gerelateerd</w:t>
            </w:r>
          </w:p>
        </w:tc>
        <w:tc>
          <w:tcPr>
            <w:tcW w:w="1003" w:type="dxa"/>
            <w:vAlign w:val="center"/>
          </w:tcPr>
          <w:p w:rsidR="005371AB" w:rsidRPr="000A33F4" w:rsidRDefault="005371AB" w:rsidP="00812113">
            <w:pPr>
              <w:jc w:val="center"/>
              <w:rPr>
                <w:b/>
              </w:rPr>
            </w:pPr>
            <w:r w:rsidRPr="000A33F4">
              <w:rPr>
                <w:b/>
              </w:rPr>
              <w:t>Neutr</w:t>
            </w:r>
            <w:r w:rsidR="00812113">
              <w:rPr>
                <w:b/>
              </w:rPr>
              <w:t>a</w:t>
            </w:r>
            <w:r w:rsidRPr="000A33F4">
              <w:rPr>
                <w:b/>
              </w:rPr>
              <w:t>al</w:t>
            </w:r>
          </w:p>
        </w:tc>
        <w:tc>
          <w:tcPr>
            <w:tcW w:w="1485" w:type="dxa"/>
            <w:vAlign w:val="center"/>
          </w:tcPr>
          <w:p w:rsidR="005371AB" w:rsidRPr="000A33F4" w:rsidRDefault="00812113" w:rsidP="00812113">
            <w:pPr>
              <w:jc w:val="center"/>
              <w:rPr>
                <w:b/>
              </w:rPr>
            </w:pPr>
            <w:r>
              <w:rPr>
                <w:b/>
              </w:rPr>
              <w:t>Niet zaak gerelateerd</w:t>
            </w:r>
          </w:p>
        </w:tc>
        <w:tc>
          <w:tcPr>
            <w:tcW w:w="891" w:type="dxa"/>
            <w:vAlign w:val="center"/>
          </w:tcPr>
          <w:p w:rsidR="005371AB" w:rsidRPr="000A33F4" w:rsidRDefault="005371AB" w:rsidP="00812113">
            <w:pPr>
              <w:jc w:val="center"/>
              <w:rPr>
                <w:b/>
              </w:rPr>
            </w:pPr>
            <w:r w:rsidRPr="000A33F4">
              <w:rPr>
                <w:b/>
              </w:rPr>
              <w:t>Tot</w:t>
            </w:r>
            <w:r w:rsidR="00812113">
              <w:rPr>
                <w:b/>
              </w:rPr>
              <w:t>a</w:t>
            </w:r>
            <w:r w:rsidRPr="000A33F4">
              <w:rPr>
                <w:b/>
              </w:rPr>
              <w:t>al</w:t>
            </w:r>
          </w:p>
        </w:tc>
      </w:tr>
      <w:tr w:rsidR="005371AB" w:rsidTr="00C219CF">
        <w:tc>
          <w:tcPr>
            <w:tcW w:w="959" w:type="dxa"/>
            <w:vAlign w:val="center"/>
          </w:tcPr>
          <w:p w:rsidR="005371AB" w:rsidRPr="000A33F4" w:rsidRDefault="005371AB" w:rsidP="00C219CF">
            <w:pPr>
              <w:jc w:val="center"/>
            </w:pPr>
            <w:r>
              <w:t>1</w:t>
            </w:r>
          </w:p>
        </w:tc>
        <w:tc>
          <w:tcPr>
            <w:tcW w:w="3260" w:type="dxa"/>
          </w:tcPr>
          <w:p w:rsidR="005371AB" w:rsidRDefault="005371AB" w:rsidP="000A33F4">
            <w:r w:rsidRPr="000A33F4">
              <w:t>jeff.dasovich@enron.com</w:t>
            </w:r>
          </w:p>
        </w:tc>
        <w:tc>
          <w:tcPr>
            <w:tcW w:w="1690" w:type="dxa"/>
          </w:tcPr>
          <w:p w:rsidR="005371AB" w:rsidRDefault="005371AB" w:rsidP="000A33F4">
            <w:pPr>
              <w:jc w:val="center"/>
            </w:pPr>
            <w:r>
              <w:t>1.950</w:t>
            </w:r>
          </w:p>
        </w:tc>
        <w:tc>
          <w:tcPr>
            <w:tcW w:w="1003" w:type="dxa"/>
          </w:tcPr>
          <w:p w:rsidR="005371AB" w:rsidRDefault="005371AB" w:rsidP="000A33F4">
            <w:pPr>
              <w:jc w:val="center"/>
            </w:pPr>
            <w:r>
              <w:t>32</w:t>
            </w:r>
          </w:p>
        </w:tc>
        <w:tc>
          <w:tcPr>
            <w:tcW w:w="1485" w:type="dxa"/>
          </w:tcPr>
          <w:p w:rsidR="005371AB" w:rsidRDefault="005371AB" w:rsidP="000A33F4">
            <w:pPr>
              <w:jc w:val="center"/>
            </w:pPr>
            <w:r>
              <w:t>6.417</w:t>
            </w:r>
          </w:p>
        </w:tc>
        <w:tc>
          <w:tcPr>
            <w:tcW w:w="891" w:type="dxa"/>
          </w:tcPr>
          <w:p w:rsidR="005371AB" w:rsidRDefault="005371AB" w:rsidP="002E1FDF">
            <w:pPr>
              <w:jc w:val="center"/>
            </w:pPr>
            <w:r>
              <w:t>8.3</w:t>
            </w:r>
            <w:r w:rsidR="002E1FDF">
              <w:t>99</w:t>
            </w:r>
          </w:p>
        </w:tc>
      </w:tr>
      <w:tr w:rsidR="005371AB" w:rsidTr="00C219CF">
        <w:tc>
          <w:tcPr>
            <w:tcW w:w="959" w:type="dxa"/>
            <w:vAlign w:val="center"/>
          </w:tcPr>
          <w:p w:rsidR="005371AB" w:rsidRDefault="005371AB" w:rsidP="00C219CF">
            <w:pPr>
              <w:jc w:val="center"/>
            </w:pPr>
            <w:r>
              <w:t>2</w:t>
            </w:r>
          </w:p>
        </w:tc>
        <w:tc>
          <w:tcPr>
            <w:tcW w:w="3260" w:type="dxa"/>
          </w:tcPr>
          <w:p w:rsidR="005371AB" w:rsidRDefault="00C219CF" w:rsidP="000A33F4">
            <w:r>
              <w:t>r</w:t>
            </w:r>
            <w:r w:rsidR="005371AB">
              <w:t>ichard.shapiro</w:t>
            </w:r>
            <w:r w:rsidR="005371AB" w:rsidRPr="000A33F4">
              <w:t>@enron.com</w:t>
            </w:r>
          </w:p>
        </w:tc>
        <w:tc>
          <w:tcPr>
            <w:tcW w:w="1690" w:type="dxa"/>
          </w:tcPr>
          <w:p w:rsidR="005371AB" w:rsidRDefault="005371AB" w:rsidP="000A33F4">
            <w:pPr>
              <w:jc w:val="center"/>
            </w:pPr>
            <w:r>
              <w:t>1.677</w:t>
            </w:r>
          </w:p>
        </w:tc>
        <w:tc>
          <w:tcPr>
            <w:tcW w:w="1003" w:type="dxa"/>
          </w:tcPr>
          <w:p w:rsidR="005371AB" w:rsidRDefault="005371AB" w:rsidP="00062BFF">
            <w:pPr>
              <w:jc w:val="center"/>
            </w:pPr>
            <w:r>
              <w:t>15</w:t>
            </w:r>
          </w:p>
        </w:tc>
        <w:tc>
          <w:tcPr>
            <w:tcW w:w="1485" w:type="dxa"/>
          </w:tcPr>
          <w:p w:rsidR="005371AB" w:rsidRDefault="005371AB" w:rsidP="000A33F4">
            <w:pPr>
              <w:jc w:val="center"/>
            </w:pPr>
            <w:r>
              <w:t>5.886</w:t>
            </w:r>
          </w:p>
        </w:tc>
        <w:tc>
          <w:tcPr>
            <w:tcW w:w="891" w:type="dxa"/>
          </w:tcPr>
          <w:p w:rsidR="005371AB" w:rsidRDefault="005371AB" w:rsidP="005371AB">
            <w:pPr>
              <w:jc w:val="center"/>
            </w:pPr>
            <w:r>
              <w:t>7.578</w:t>
            </w:r>
          </w:p>
        </w:tc>
      </w:tr>
      <w:tr w:rsidR="005371AB" w:rsidTr="00C219CF">
        <w:tc>
          <w:tcPr>
            <w:tcW w:w="959" w:type="dxa"/>
            <w:vAlign w:val="center"/>
          </w:tcPr>
          <w:p w:rsidR="005371AB" w:rsidRDefault="005371AB" w:rsidP="00C219CF">
            <w:pPr>
              <w:jc w:val="center"/>
            </w:pPr>
            <w:r>
              <w:t>3</w:t>
            </w:r>
          </w:p>
        </w:tc>
        <w:tc>
          <w:tcPr>
            <w:tcW w:w="3260" w:type="dxa"/>
          </w:tcPr>
          <w:p w:rsidR="005371AB" w:rsidRDefault="00C219CF" w:rsidP="000A33F4">
            <w:r>
              <w:t>l</w:t>
            </w:r>
            <w:r w:rsidR="005371AB">
              <w:t>ouise.kitchen</w:t>
            </w:r>
            <w:r w:rsidR="005371AB" w:rsidRPr="00062BFF">
              <w:t>@enron.com</w:t>
            </w:r>
          </w:p>
        </w:tc>
        <w:tc>
          <w:tcPr>
            <w:tcW w:w="1690" w:type="dxa"/>
          </w:tcPr>
          <w:p w:rsidR="005371AB" w:rsidRDefault="005371AB" w:rsidP="000A33F4">
            <w:pPr>
              <w:jc w:val="center"/>
            </w:pPr>
            <w:r>
              <w:t>1.647</w:t>
            </w:r>
          </w:p>
        </w:tc>
        <w:tc>
          <w:tcPr>
            <w:tcW w:w="1003" w:type="dxa"/>
          </w:tcPr>
          <w:p w:rsidR="005371AB" w:rsidRDefault="005371AB" w:rsidP="000A33F4">
            <w:pPr>
              <w:jc w:val="center"/>
            </w:pPr>
            <w:r>
              <w:t>14</w:t>
            </w:r>
          </w:p>
        </w:tc>
        <w:tc>
          <w:tcPr>
            <w:tcW w:w="1485" w:type="dxa"/>
          </w:tcPr>
          <w:p w:rsidR="005371AB" w:rsidRDefault="005371AB" w:rsidP="00062BFF">
            <w:pPr>
              <w:jc w:val="center"/>
            </w:pPr>
            <w:r>
              <w:t>4.110</w:t>
            </w:r>
          </w:p>
        </w:tc>
        <w:tc>
          <w:tcPr>
            <w:tcW w:w="891" w:type="dxa"/>
          </w:tcPr>
          <w:p w:rsidR="005371AB" w:rsidRDefault="005371AB" w:rsidP="000A33F4">
            <w:pPr>
              <w:jc w:val="center"/>
            </w:pPr>
            <w:r>
              <w:t>5.771</w:t>
            </w:r>
          </w:p>
        </w:tc>
      </w:tr>
      <w:tr w:rsidR="005371AB" w:rsidTr="00C219CF">
        <w:tc>
          <w:tcPr>
            <w:tcW w:w="959" w:type="dxa"/>
            <w:vAlign w:val="center"/>
          </w:tcPr>
          <w:p w:rsidR="005371AB" w:rsidRPr="00062BFF" w:rsidRDefault="005371AB" w:rsidP="00C219CF">
            <w:pPr>
              <w:jc w:val="center"/>
            </w:pPr>
            <w:r>
              <w:t>4</w:t>
            </w:r>
          </w:p>
        </w:tc>
        <w:tc>
          <w:tcPr>
            <w:tcW w:w="3260" w:type="dxa"/>
          </w:tcPr>
          <w:p w:rsidR="005371AB" w:rsidRDefault="005371AB" w:rsidP="000A33F4">
            <w:r w:rsidRPr="00062BFF">
              <w:t>tana.jones@enron.com</w:t>
            </w:r>
          </w:p>
        </w:tc>
        <w:tc>
          <w:tcPr>
            <w:tcW w:w="1690" w:type="dxa"/>
          </w:tcPr>
          <w:p w:rsidR="005371AB" w:rsidRDefault="005371AB" w:rsidP="000A33F4">
            <w:pPr>
              <w:jc w:val="center"/>
            </w:pPr>
            <w:r>
              <w:t>1.503</w:t>
            </w:r>
          </w:p>
        </w:tc>
        <w:tc>
          <w:tcPr>
            <w:tcW w:w="1003" w:type="dxa"/>
          </w:tcPr>
          <w:p w:rsidR="005371AB" w:rsidRDefault="005371AB" w:rsidP="000A33F4">
            <w:pPr>
              <w:jc w:val="center"/>
            </w:pPr>
            <w:r>
              <w:t>8</w:t>
            </w:r>
          </w:p>
        </w:tc>
        <w:tc>
          <w:tcPr>
            <w:tcW w:w="1485" w:type="dxa"/>
          </w:tcPr>
          <w:p w:rsidR="005371AB" w:rsidRDefault="005371AB" w:rsidP="000A33F4">
            <w:pPr>
              <w:jc w:val="center"/>
            </w:pPr>
            <w:r>
              <w:t>5.903</w:t>
            </w:r>
          </w:p>
        </w:tc>
        <w:tc>
          <w:tcPr>
            <w:tcW w:w="891" w:type="dxa"/>
          </w:tcPr>
          <w:p w:rsidR="005371AB" w:rsidRDefault="005371AB" w:rsidP="005371AB">
            <w:pPr>
              <w:jc w:val="center"/>
            </w:pPr>
            <w:r>
              <w:t>7.414</w:t>
            </w:r>
          </w:p>
        </w:tc>
      </w:tr>
      <w:tr w:rsidR="005371AB" w:rsidTr="00C219CF">
        <w:tc>
          <w:tcPr>
            <w:tcW w:w="959" w:type="dxa"/>
            <w:vAlign w:val="center"/>
          </w:tcPr>
          <w:p w:rsidR="005371AB" w:rsidRPr="00062BFF" w:rsidRDefault="005371AB" w:rsidP="00C219CF">
            <w:pPr>
              <w:jc w:val="center"/>
            </w:pPr>
            <w:r>
              <w:t>5</w:t>
            </w:r>
          </w:p>
        </w:tc>
        <w:tc>
          <w:tcPr>
            <w:tcW w:w="3260" w:type="dxa"/>
          </w:tcPr>
          <w:p w:rsidR="005371AB" w:rsidRDefault="005371AB" w:rsidP="000A33F4">
            <w:r w:rsidRPr="00062BFF">
              <w:t>sara.shackleton@enron.com</w:t>
            </w:r>
          </w:p>
        </w:tc>
        <w:tc>
          <w:tcPr>
            <w:tcW w:w="1690" w:type="dxa"/>
          </w:tcPr>
          <w:p w:rsidR="005371AB" w:rsidRDefault="005371AB" w:rsidP="000A33F4">
            <w:pPr>
              <w:jc w:val="center"/>
            </w:pPr>
            <w:r>
              <w:t>1.229</w:t>
            </w:r>
          </w:p>
        </w:tc>
        <w:tc>
          <w:tcPr>
            <w:tcW w:w="1003" w:type="dxa"/>
          </w:tcPr>
          <w:p w:rsidR="005371AB" w:rsidRDefault="005371AB" w:rsidP="000A33F4">
            <w:pPr>
              <w:jc w:val="center"/>
            </w:pPr>
            <w:r>
              <w:t>4</w:t>
            </w:r>
          </w:p>
        </w:tc>
        <w:tc>
          <w:tcPr>
            <w:tcW w:w="1485" w:type="dxa"/>
          </w:tcPr>
          <w:p w:rsidR="005371AB" w:rsidRDefault="005371AB" w:rsidP="000A33F4">
            <w:pPr>
              <w:jc w:val="center"/>
            </w:pPr>
            <w:r>
              <w:t>6.094</w:t>
            </w:r>
          </w:p>
        </w:tc>
        <w:tc>
          <w:tcPr>
            <w:tcW w:w="891" w:type="dxa"/>
          </w:tcPr>
          <w:p w:rsidR="005371AB" w:rsidRDefault="005371AB" w:rsidP="005371AB">
            <w:pPr>
              <w:jc w:val="center"/>
            </w:pPr>
            <w:r>
              <w:t>7.327</w:t>
            </w:r>
          </w:p>
        </w:tc>
      </w:tr>
      <w:tr w:rsidR="005371AB" w:rsidTr="00C219CF">
        <w:tc>
          <w:tcPr>
            <w:tcW w:w="959" w:type="dxa"/>
            <w:vAlign w:val="center"/>
          </w:tcPr>
          <w:p w:rsidR="005371AB" w:rsidRDefault="005371AB" w:rsidP="00C219CF">
            <w:pPr>
              <w:jc w:val="center"/>
            </w:pPr>
            <w:r>
              <w:t>6</w:t>
            </w:r>
          </w:p>
        </w:tc>
        <w:tc>
          <w:tcPr>
            <w:tcW w:w="3260" w:type="dxa"/>
          </w:tcPr>
          <w:p w:rsidR="005371AB" w:rsidRDefault="005371AB" w:rsidP="000A33F4">
            <w:r>
              <w:t>klay@enron.com</w:t>
            </w:r>
          </w:p>
        </w:tc>
        <w:tc>
          <w:tcPr>
            <w:tcW w:w="1690" w:type="dxa"/>
          </w:tcPr>
          <w:p w:rsidR="005371AB" w:rsidRDefault="005371AB" w:rsidP="000A33F4">
            <w:pPr>
              <w:jc w:val="center"/>
            </w:pPr>
            <w:r>
              <w:t>1.210</w:t>
            </w:r>
          </w:p>
        </w:tc>
        <w:tc>
          <w:tcPr>
            <w:tcW w:w="1003" w:type="dxa"/>
          </w:tcPr>
          <w:p w:rsidR="005371AB" w:rsidRDefault="005371AB" w:rsidP="000A33F4">
            <w:pPr>
              <w:jc w:val="center"/>
            </w:pPr>
            <w:r>
              <w:t>9</w:t>
            </w:r>
          </w:p>
        </w:tc>
        <w:tc>
          <w:tcPr>
            <w:tcW w:w="1485" w:type="dxa"/>
          </w:tcPr>
          <w:p w:rsidR="005371AB" w:rsidRDefault="005371AB" w:rsidP="000A33F4">
            <w:pPr>
              <w:jc w:val="center"/>
            </w:pPr>
            <w:r>
              <w:t>333</w:t>
            </w:r>
          </w:p>
        </w:tc>
        <w:tc>
          <w:tcPr>
            <w:tcW w:w="891" w:type="dxa"/>
          </w:tcPr>
          <w:p w:rsidR="005371AB" w:rsidRDefault="005371AB" w:rsidP="000A33F4">
            <w:pPr>
              <w:jc w:val="center"/>
            </w:pPr>
            <w:r>
              <w:t>1.552</w:t>
            </w:r>
          </w:p>
        </w:tc>
      </w:tr>
      <w:tr w:rsidR="005371AB" w:rsidTr="00C219CF">
        <w:tc>
          <w:tcPr>
            <w:tcW w:w="959" w:type="dxa"/>
            <w:vAlign w:val="center"/>
          </w:tcPr>
          <w:p w:rsidR="005371AB" w:rsidRDefault="005371AB" w:rsidP="00C219CF">
            <w:pPr>
              <w:jc w:val="center"/>
            </w:pPr>
            <w:r>
              <w:t>7</w:t>
            </w:r>
          </w:p>
        </w:tc>
        <w:tc>
          <w:tcPr>
            <w:tcW w:w="3260" w:type="dxa"/>
          </w:tcPr>
          <w:p w:rsidR="005371AB" w:rsidRDefault="00C219CF" w:rsidP="000A33F4">
            <w:r>
              <w:t>m</w:t>
            </w:r>
            <w:r w:rsidR="005371AB">
              <w:t>ark.taylor</w:t>
            </w:r>
            <w:r w:rsidR="005371AB" w:rsidRPr="000A33F4">
              <w:t>@enron.com</w:t>
            </w:r>
          </w:p>
        </w:tc>
        <w:tc>
          <w:tcPr>
            <w:tcW w:w="1690" w:type="dxa"/>
          </w:tcPr>
          <w:p w:rsidR="005371AB" w:rsidRDefault="005371AB" w:rsidP="000A33F4">
            <w:pPr>
              <w:jc w:val="center"/>
            </w:pPr>
            <w:r>
              <w:t>1.112</w:t>
            </w:r>
          </w:p>
        </w:tc>
        <w:tc>
          <w:tcPr>
            <w:tcW w:w="1003" w:type="dxa"/>
          </w:tcPr>
          <w:p w:rsidR="005371AB" w:rsidRDefault="005371AB" w:rsidP="000A33F4">
            <w:pPr>
              <w:jc w:val="center"/>
            </w:pPr>
            <w:r>
              <w:t>7</w:t>
            </w:r>
          </w:p>
        </w:tc>
        <w:tc>
          <w:tcPr>
            <w:tcW w:w="1485" w:type="dxa"/>
          </w:tcPr>
          <w:p w:rsidR="005371AB" w:rsidRDefault="005371AB" w:rsidP="000A33F4">
            <w:pPr>
              <w:jc w:val="center"/>
            </w:pPr>
            <w:r>
              <w:t>4.814</w:t>
            </w:r>
          </w:p>
        </w:tc>
        <w:tc>
          <w:tcPr>
            <w:tcW w:w="891" w:type="dxa"/>
          </w:tcPr>
          <w:p w:rsidR="005371AB" w:rsidRDefault="005371AB" w:rsidP="005371AB">
            <w:pPr>
              <w:jc w:val="center"/>
            </w:pPr>
            <w:r>
              <w:t>5.933</w:t>
            </w:r>
          </w:p>
        </w:tc>
      </w:tr>
      <w:tr w:rsidR="005371AB" w:rsidTr="00C219CF">
        <w:tc>
          <w:tcPr>
            <w:tcW w:w="959" w:type="dxa"/>
            <w:vAlign w:val="center"/>
          </w:tcPr>
          <w:p w:rsidR="005371AB" w:rsidRDefault="005371AB" w:rsidP="00C219CF">
            <w:pPr>
              <w:jc w:val="center"/>
            </w:pPr>
            <w:r>
              <w:t>8</w:t>
            </w:r>
          </w:p>
        </w:tc>
        <w:tc>
          <w:tcPr>
            <w:tcW w:w="3260" w:type="dxa"/>
          </w:tcPr>
          <w:p w:rsidR="005371AB" w:rsidRDefault="00C219CF" w:rsidP="000A33F4">
            <w:r>
              <w:t>j</w:t>
            </w:r>
            <w:r w:rsidR="005371AB">
              <w:t>ames.steffes</w:t>
            </w:r>
            <w:r w:rsidR="005371AB" w:rsidRPr="00062BFF">
              <w:t>@enron.com</w:t>
            </w:r>
          </w:p>
        </w:tc>
        <w:tc>
          <w:tcPr>
            <w:tcW w:w="1690" w:type="dxa"/>
          </w:tcPr>
          <w:p w:rsidR="005371AB" w:rsidRDefault="005371AB" w:rsidP="000A33F4">
            <w:pPr>
              <w:jc w:val="center"/>
            </w:pPr>
            <w:r>
              <w:t>1.084</w:t>
            </w:r>
          </w:p>
        </w:tc>
        <w:tc>
          <w:tcPr>
            <w:tcW w:w="1003" w:type="dxa"/>
          </w:tcPr>
          <w:p w:rsidR="005371AB" w:rsidRDefault="005371AB" w:rsidP="000A33F4">
            <w:pPr>
              <w:jc w:val="center"/>
            </w:pPr>
            <w:r>
              <w:t>4</w:t>
            </w:r>
          </w:p>
        </w:tc>
        <w:tc>
          <w:tcPr>
            <w:tcW w:w="1485" w:type="dxa"/>
          </w:tcPr>
          <w:p w:rsidR="005371AB" w:rsidRDefault="005371AB" w:rsidP="000A33F4">
            <w:pPr>
              <w:jc w:val="center"/>
            </w:pPr>
            <w:r>
              <w:t>3.620</w:t>
            </w:r>
          </w:p>
        </w:tc>
        <w:tc>
          <w:tcPr>
            <w:tcW w:w="891" w:type="dxa"/>
          </w:tcPr>
          <w:p w:rsidR="005371AB" w:rsidRDefault="005371AB" w:rsidP="000A33F4">
            <w:pPr>
              <w:jc w:val="center"/>
            </w:pPr>
            <w:r>
              <w:t>4.708</w:t>
            </w:r>
          </w:p>
        </w:tc>
      </w:tr>
      <w:tr w:rsidR="005371AB" w:rsidTr="00C219CF">
        <w:tc>
          <w:tcPr>
            <w:tcW w:w="959" w:type="dxa"/>
            <w:vAlign w:val="center"/>
          </w:tcPr>
          <w:p w:rsidR="005371AB" w:rsidRDefault="005371AB" w:rsidP="00C219CF">
            <w:pPr>
              <w:jc w:val="center"/>
            </w:pPr>
            <w:r>
              <w:t>9</w:t>
            </w:r>
          </w:p>
        </w:tc>
        <w:tc>
          <w:tcPr>
            <w:tcW w:w="3260" w:type="dxa"/>
          </w:tcPr>
          <w:p w:rsidR="005371AB" w:rsidRDefault="00C219CF" w:rsidP="000A33F4">
            <w:r>
              <w:t>g</w:t>
            </w:r>
            <w:r w:rsidR="005371AB">
              <w:t>erald.nemec</w:t>
            </w:r>
            <w:r w:rsidR="005371AB" w:rsidRPr="00062BFF">
              <w:t>@enron.com</w:t>
            </w:r>
          </w:p>
        </w:tc>
        <w:tc>
          <w:tcPr>
            <w:tcW w:w="1690" w:type="dxa"/>
          </w:tcPr>
          <w:p w:rsidR="005371AB" w:rsidRDefault="005371AB" w:rsidP="000A33F4">
            <w:pPr>
              <w:jc w:val="center"/>
            </w:pPr>
            <w:r>
              <w:t>1.073</w:t>
            </w:r>
          </w:p>
        </w:tc>
        <w:tc>
          <w:tcPr>
            <w:tcW w:w="1003" w:type="dxa"/>
          </w:tcPr>
          <w:p w:rsidR="005371AB" w:rsidRDefault="005371AB" w:rsidP="000A33F4">
            <w:pPr>
              <w:jc w:val="center"/>
            </w:pPr>
            <w:r>
              <w:t>6</w:t>
            </w:r>
          </w:p>
        </w:tc>
        <w:tc>
          <w:tcPr>
            <w:tcW w:w="1485" w:type="dxa"/>
          </w:tcPr>
          <w:p w:rsidR="005371AB" w:rsidRDefault="005371AB" w:rsidP="000A33F4">
            <w:pPr>
              <w:jc w:val="center"/>
            </w:pPr>
            <w:r>
              <w:t>3.380</w:t>
            </w:r>
          </w:p>
        </w:tc>
        <w:tc>
          <w:tcPr>
            <w:tcW w:w="891" w:type="dxa"/>
          </w:tcPr>
          <w:p w:rsidR="005371AB" w:rsidRDefault="005371AB" w:rsidP="000A33F4">
            <w:pPr>
              <w:jc w:val="center"/>
            </w:pPr>
            <w:r>
              <w:t>4.459</w:t>
            </w:r>
          </w:p>
        </w:tc>
      </w:tr>
      <w:tr w:rsidR="005371AB" w:rsidTr="00C219CF">
        <w:tc>
          <w:tcPr>
            <w:tcW w:w="959" w:type="dxa"/>
            <w:vAlign w:val="center"/>
          </w:tcPr>
          <w:p w:rsidR="005371AB" w:rsidRDefault="005371AB" w:rsidP="00C219CF">
            <w:pPr>
              <w:jc w:val="center"/>
            </w:pPr>
            <w:r>
              <w:t>10</w:t>
            </w:r>
          </w:p>
        </w:tc>
        <w:tc>
          <w:tcPr>
            <w:tcW w:w="3260" w:type="dxa"/>
          </w:tcPr>
          <w:p w:rsidR="005371AB" w:rsidRDefault="00C219CF" w:rsidP="000A33F4">
            <w:r>
              <w:t>j</w:t>
            </w:r>
            <w:r w:rsidR="005371AB">
              <w:t>ohn.lavorato</w:t>
            </w:r>
            <w:r w:rsidR="005371AB" w:rsidRPr="00062BFF">
              <w:t>@enron.com</w:t>
            </w:r>
          </w:p>
        </w:tc>
        <w:tc>
          <w:tcPr>
            <w:tcW w:w="1690" w:type="dxa"/>
          </w:tcPr>
          <w:p w:rsidR="005371AB" w:rsidRDefault="005371AB" w:rsidP="000A33F4">
            <w:pPr>
              <w:jc w:val="center"/>
            </w:pPr>
            <w:r>
              <w:t>1.036</w:t>
            </w:r>
          </w:p>
        </w:tc>
        <w:tc>
          <w:tcPr>
            <w:tcW w:w="1003" w:type="dxa"/>
          </w:tcPr>
          <w:p w:rsidR="005371AB" w:rsidRDefault="005371AB" w:rsidP="000A33F4">
            <w:pPr>
              <w:jc w:val="center"/>
            </w:pPr>
            <w:r>
              <w:t>4</w:t>
            </w:r>
          </w:p>
        </w:tc>
        <w:tc>
          <w:tcPr>
            <w:tcW w:w="1485" w:type="dxa"/>
          </w:tcPr>
          <w:p w:rsidR="005371AB" w:rsidRDefault="005371AB" w:rsidP="000A33F4">
            <w:pPr>
              <w:jc w:val="center"/>
            </w:pPr>
            <w:r>
              <w:t>2.716</w:t>
            </w:r>
          </w:p>
        </w:tc>
        <w:tc>
          <w:tcPr>
            <w:tcW w:w="891" w:type="dxa"/>
          </w:tcPr>
          <w:p w:rsidR="005371AB" w:rsidRDefault="005371AB" w:rsidP="000A33F4">
            <w:pPr>
              <w:jc w:val="center"/>
            </w:pPr>
            <w:r>
              <w:t>3.756</w:t>
            </w:r>
          </w:p>
        </w:tc>
      </w:tr>
      <w:tr w:rsidR="005371AB" w:rsidTr="00C219CF">
        <w:tc>
          <w:tcPr>
            <w:tcW w:w="959" w:type="dxa"/>
            <w:vAlign w:val="center"/>
          </w:tcPr>
          <w:p w:rsidR="005371AB" w:rsidRDefault="005371AB" w:rsidP="00C219CF">
            <w:pPr>
              <w:jc w:val="center"/>
            </w:pPr>
            <w:r>
              <w:t>…</w:t>
            </w:r>
          </w:p>
        </w:tc>
        <w:tc>
          <w:tcPr>
            <w:tcW w:w="3260" w:type="dxa"/>
          </w:tcPr>
          <w:p w:rsidR="005371AB" w:rsidRDefault="005371AB" w:rsidP="000A33F4">
            <w:r>
              <w:t>…</w:t>
            </w:r>
          </w:p>
        </w:tc>
        <w:tc>
          <w:tcPr>
            <w:tcW w:w="1690" w:type="dxa"/>
          </w:tcPr>
          <w:p w:rsidR="005371AB" w:rsidRDefault="005371AB" w:rsidP="000A33F4">
            <w:pPr>
              <w:jc w:val="center"/>
            </w:pPr>
            <w:r>
              <w:t>…</w:t>
            </w:r>
          </w:p>
        </w:tc>
        <w:tc>
          <w:tcPr>
            <w:tcW w:w="1003" w:type="dxa"/>
          </w:tcPr>
          <w:p w:rsidR="005371AB" w:rsidRDefault="005371AB" w:rsidP="000A33F4">
            <w:pPr>
              <w:jc w:val="center"/>
            </w:pPr>
            <w:r>
              <w:t>…</w:t>
            </w:r>
          </w:p>
        </w:tc>
        <w:tc>
          <w:tcPr>
            <w:tcW w:w="1485" w:type="dxa"/>
          </w:tcPr>
          <w:p w:rsidR="005371AB" w:rsidRDefault="005371AB" w:rsidP="000A33F4">
            <w:pPr>
              <w:jc w:val="center"/>
            </w:pPr>
            <w:r>
              <w:t>…</w:t>
            </w:r>
          </w:p>
        </w:tc>
        <w:tc>
          <w:tcPr>
            <w:tcW w:w="891" w:type="dxa"/>
          </w:tcPr>
          <w:p w:rsidR="005371AB" w:rsidRDefault="005371AB" w:rsidP="000A33F4">
            <w:pPr>
              <w:jc w:val="center"/>
            </w:pPr>
            <w:r>
              <w:t>…</w:t>
            </w:r>
          </w:p>
        </w:tc>
      </w:tr>
      <w:tr w:rsidR="005371AB" w:rsidTr="00C219CF">
        <w:tc>
          <w:tcPr>
            <w:tcW w:w="959" w:type="dxa"/>
            <w:vAlign w:val="center"/>
          </w:tcPr>
          <w:p w:rsidR="005371AB" w:rsidRDefault="00C219CF" w:rsidP="00C219CF">
            <w:pPr>
              <w:jc w:val="center"/>
            </w:pPr>
            <w:r>
              <w:t>16</w:t>
            </w:r>
          </w:p>
        </w:tc>
        <w:tc>
          <w:tcPr>
            <w:tcW w:w="3260" w:type="dxa"/>
          </w:tcPr>
          <w:p w:rsidR="005371AB" w:rsidRDefault="00C219CF" w:rsidP="000A33F4">
            <w:r>
              <w:t>t</w:t>
            </w:r>
            <w:r w:rsidRPr="00C219CF">
              <w:t>im.belden@enron.com</w:t>
            </w:r>
          </w:p>
        </w:tc>
        <w:tc>
          <w:tcPr>
            <w:tcW w:w="1690" w:type="dxa"/>
          </w:tcPr>
          <w:p w:rsidR="005371AB" w:rsidRDefault="00C219CF" w:rsidP="000A33F4">
            <w:pPr>
              <w:jc w:val="center"/>
            </w:pPr>
            <w:r>
              <w:t>851</w:t>
            </w:r>
          </w:p>
        </w:tc>
        <w:tc>
          <w:tcPr>
            <w:tcW w:w="1003" w:type="dxa"/>
          </w:tcPr>
          <w:p w:rsidR="005371AB" w:rsidRDefault="00C219CF" w:rsidP="000A33F4">
            <w:pPr>
              <w:jc w:val="center"/>
            </w:pPr>
            <w:r>
              <w:t>3</w:t>
            </w:r>
          </w:p>
        </w:tc>
        <w:tc>
          <w:tcPr>
            <w:tcW w:w="1485" w:type="dxa"/>
          </w:tcPr>
          <w:p w:rsidR="005371AB" w:rsidRDefault="00C219CF" w:rsidP="000A33F4">
            <w:pPr>
              <w:jc w:val="center"/>
            </w:pPr>
            <w:r>
              <w:t>2.642</w:t>
            </w:r>
          </w:p>
        </w:tc>
        <w:tc>
          <w:tcPr>
            <w:tcW w:w="891" w:type="dxa"/>
          </w:tcPr>
          <w:p w:rsidR="005371AB" w:rsidRDefault="00C219CF" w:rsidP="000A33F4">
            <w:pPr>
              <w:jc w:val="center"/>
            </w:pPr>
            <w:r>
              <w:t>3.496</w:t>
            </w:r>
          </w:p>
        </w:tc>
      </w:tr>
      <w:tr w:rsidR="00C219CF" w:rsidTr="00C219CF">
        <w:tc>
          <w:tcPr>
            <w:tcW w:w="959" w:type="dxa"/>
            <w:vAlign w:val="center"/>
          </w:tcPr>
          <w:p w:rsidR="00C219CF" w:rsidRDefault="00C219CF" w:rsidP="00C219CF">
            <w:pPr>
              <w:jc w:val="center"/>
            </w:pPr>
            <w:r>
              <w:t>36</w:t>
            </w:r>
          </w:p>
        </w:tc>
        <w:tc>
          <w:tcPr>
            <w:tcW w:w="3260" w:type="dxa"/>
          </w:tcPr>
          <w:p w:rsidR="00C219CF" w:rsidRDefault="00C219CF" w:rsidP="000A33F4">
            <w:r>
              <w:t>kenneth.lay@enron.com</w:t>
            </w:r>
          </w:p>
        </w:tc>
        <w:tc>
          <w:tcPr>
            <w:tcW w:w="1690" w:type="dxa"/>
          </w:tcPr>
          <w:p w:rsidR="00C219CF" w:rsidRDefault="00C219CF" w:rsidP="000A33F4">
            <w:pPr>
              <w:jc w:val="center"/>
            </w:pPr>
            <w:r>
              <w:t>565</w:t>
            </w:r>
          </w:p>
        </w:tc>
        <w:tc>
          <w:tcPr>
            <w:tcW w:w="1003" w:type="dxa"/>
          </w:tcPr>
          <w:p w:rsidR="00C219CF" w:rsidRDefault="00C219CF" w:rsidP="000A33F4">
            <w:pPr>
              <w:jc w:val="center"/>
            </w:pPr>
            <w:r>
              <w:t>8</w:t>
            </w:r>
          </w:p>
        </w:tc>
        <w:tc>
          <w:tcPr>
            <w:tcW w:w="1485" w:type="dxa"/>
          </w:tcPr>
          <w:p w:rsidR="00C219CF" w:rsidRDefault="00C219CF" w:rsidP="000A33F4">
            <w:pPr>
              <w:jc w:val="center"/>
            </w:pPr>
            <w:r>
              <w:t>1.465</w:t>
            </w:r>
          </w:p>
        </w:tc>
        <w:tc>
          <w:tcPr>
            <w:tcW w:w="891" w:type="dxa"/>
          </w:tcPr>
          <w:p w:rsidR="00C219CF" w:rsidRDefault="00C219CF" w:rsidP="000A33F4">
            <w:pPr>
              <w:jc w:val="center"/>
            </w:pPr>
            <w:r>
              <w:t>2.038</w:t>
            </w:r>
          </w:p>
        </w:tc>
      </w:tr>
      <w:tr w:rsidR="005371AB" w:rsidTr="00C219CF">
        <w:tc>
          <w:tcPr>
            <w:tcW w:w="959" w:type="dxa"/>
            <w:vAlign w:val="center"/>
          </w:tcPr>
          <w:p w:rsidR="005371AB" w:rsidRDefault="00C219CF" w:rsidP="00C219CF">
            <w:pPr>
              <w:jc w:val="center"/>
            </w:pPr>
            <w:r>
              <w:t>80</w:t>
            </w:r>
          </w:p>
        </w:tc>
        <w:tc>
          <w:tcPr>
            <w:tcW w:w="3260" w:type="dxa"/>
          </w:tcPr>
          <w:p w:rsidR="005371AB" w:rsidRDefault="00C219CF" w:rsidP="000A33F4">
            <w:r>
              <w:t>jeff.skilling@enron.com</w:t>
            </w:r>
          </w:p>
        </w:tc>
        <w:tc>
          <w:tcPr>
            <w:tcW w:w="1690" w:type="dxa"/>
          </w:tcPr>
          <w:p w:rsidR="005371AB" w:rsidRDefault="00C219CF" w:rsidP="000A33F4">
            <w:pPr>
              <w:jc w:val="center"/>
            </w:pPr>
            <w:r>
              <w:t>372</w:t>
            </w:r>
          </w:p>
        </w:tc>
        <w:tc>
          <w:tcPr>
            <w:tcW w:w="1003" w:type="dxa"/>
          </w:tcPr>
          <w:p w:rsidR="005371AB" w:rsidRDefault="00C219CF" w:rsidP="000A33F4">
            <w:pPr>
              <w:jc w:val="center"/>
            </w:pPr>
            <w:r>
              <w:t>4</w:t>
            </w:r>
          </w:p>
        </w:tc>
        <w:tc>
          <w:tcPr>
            <w:tcW w:w="1485" w:type="dxa"/>
          </w:tcPr>
          <w:p w:rsidR="005371AB" w:rsidRDefault="00C219CF" w:rsidP="000A33F4">
            <w:pPr>
              <w:jc w:val="center"/>
            </w:pPr>
            <w:r>
              <w:t>1.337</w:t>
            </w:r>
          </w:p>
        </w:tc>
        <w:tc>
          <w:tcPr>
            <w:tcW w:w="891" w:type="dxa"/>
          </w:tcPr>
          <w:p w:rsidR="005371AB" w:rsidRDefault="00C219CF" w:rsidP="000A33F4">
            <w:pPr>
              <w:jc w:val="center"/>
            </w:pPr>
            <w:r>
              <w:t>1.713</w:t>
            </w:r>
          </w:p>
        </w:tc>
      </w:tr>
      <w:tr w:rsidR="005371AB" w:rsidTr="00C219CF">
        <w:tc>
          <w:tcPr>
            <w:tcW w:w="959" w:type="dxa"/>
            <w:vAlign w:val="center"/>
          </w:tcPr>
          <w:p w:rsidR="005371AB" w:rsidRDefault="00C219CF" w:rsidP="00C219CF">
            <w:pPr>
              <w:jc w:val="center"/>
            </w:pPr>
            <w:r>
              <w:t>202</w:t>
            </w:r>
          </w:p>
        </w:tc>
        <w:tc>
          <w:tcPr>
            <w:tcW w:w="3260" w:type="dxa"/>
          </w:tcPr>
          <w:p w:rsidR="005371AB" w:rsidRDefault="00C219CF" w:rsidP="000A33F4">
            <w:r>
              <w:t>mark.koenig@enron.com</w:t>
            </w:r>
          </w:p>
        </w:tc>
        <w:tc>
          <w:tcPr>
            <w:tcW w:w="1690" w:type="dxa"/>
          </w:tcPr>
          <w:p w:rsidR="005371AB" w:rsidRDefault="00C219CF" w:rsidP="000A33F4">
            <w:pPr>
              <w:jc w:val="center"/>
            </w:pPr>
            <w:r>
              <w:t>237</w:t>
            </w:r>
          </w:p>
        </w:tc>
        <w:tc>
          <w:tcPr>
            <w:tcW w:w="1003" w:type="dxa"/>
          </w:tcPr>
          <w:p w:rsidR="005371AB" w:rsidRDefault="00C219CF" w:rsidP="000A33F4">
            <w:pPr>
              <w:jc w:val="center"/>
            </w:pPr>
            <w:r>
              <w:t>0</w:t>
            </w:r>
          </w:p>
        </w:tc>
        <w:tc>
          <w:tcPr>
            <w:tcW w:w="1485" w:type="dxa"/>
          </w:tcPr>
          <w:p w:rsidR="005371AB" w:rsidRDefault="00C219CF" w:rsidP="000A33F4">
            <w:pPr>
              <w:jc w:val="center"/>
            </w:pPr>
            <w:r>
              <w:t>591</w:t>
            </w:r>
          </w:p>
        </w:tc>
        <w:tc>
          <w:tcPr>
            <w:tcW w:w="891" w:type="dxa"/>
          </w:tcPr>
          <w:p w:rsidR="005371AB" w:rsidRDefault="00C219CF" w:rsidP="000A33F4">
            <w:pPr>
              <w:jc w:val="center"/>
            </w:pPr>
            <w:r>
              <w:t>828</w:t>
            </w:r>
          </w:p>
        </w:tc>
      </w:tr>
      <w:tr w:rsidR="00C219CF" w:rsidTr="00C219CF">
        <w:tc>
          <w:tcPr>
            <w:tcW w:w="959" w:type="dxa"/>
            <w:vAlign w:val="center"/>
          </w:tcPr>
          <w:p w:rsidR="00C219CF" w:rsidRDefault="00C219CF" w:rsidP="00C219CF">
            <w:pPr>
              <w:jc w:val="center"/>
            </w:pPr>
            <w:r>
              <w:t>233</w:t>
            </w:r>
          </w:p>
        </w:tc>
        <w:tc>
          <w:tcPr>
            <w:tcW w:w="3260" w:type="dxa"/>
          </w:tcPr>
          <w:p w:rsidR="00C219CF" w:rsidRDefault="00C219CF" w:rsidP="000A33F4">
            <w:r>
              <w:t>richard.causey@enron.com</w:t>
            </w:r>
          </w:p>
        </w:tc>
        <w:tc>
          <w:tcPr>
            <w:tcW w:w="1690" w:type="dxa"/>
          </w:tcPr>
          <w:p w:rsidR="00C219CF" w:rsidRDefault="00C219CF" w:rsidP="000A33F4">
            <w:pPr>
              <w:jc w:val="center"/>
            </w:pPr>
            <w:r>
              <w:t>220</w:t>
            </w:r>
          </w:p>
        </w:tc>
        <w:tc>
          <w:tcPr>
            <w:tcW w:w="1003" w:type="dxa"/>
          </w:tcPr>
          <w:p w:rsidR="00C219CF" w:rsidRDefault="00C219CF" w:rsidP="000A33F4">
            <w:pPr>
              <w:jc w:val="center"/>
            </w:pPr>
            <w:r>
              <w:t>0</w:t>
            </w:r>
          </w:p>
        </w:tc>
        <w:tc>
          <w:tcPr>
            <w:tcW w:w="1485" w:type="dxa"/>
          </w:tcPr>
          <w:p w:rsidR="00C219CF" w:rsidRDefault="00C219CF" w:rsidP="000A33F4">
            <w:pPr>
              <w:jc w:val="center"/>
            </w:pPr>
            <w:r>
              <w:t>689</w:t>
            </w:r>
          </w:p>
        </w:tc>
        <w:tc>
          <w:tcPr>
            <w:tcW w:w="891" w:type="dxa"/>
          </w:tcPr>
          <w:p w:rsidR="00C219CF" w:rsidRDefault="00C219CF" w:rsidP="000A33F4">
            <w:pPr>
              <w:jc w:val="center"/>
            </w:pPr>
            <w:r>
              <w:t>909</w:t>
            </w:r>
          </w:p>
        </w:tc>
      </w:tr>
      <w:tr w:rsidR="005371AB" w:rsidTr="00C219CF">
        <w:tc>
          <w:tcPr>
            <w:tcW w:w="959" w:type="dxa"/>
            <w:vAlign w:val="center"/>
          </w:tcPr>
          <w:p w:rsidR="005371AB" w:rsidRDefault="00C219CF" w:rsidP="00C219CF">
            <w:pPr>
              <w:jc w:val="center"/>
            </w:pPr>
            <w:r>
              <w:t>738</w:t>
            </w:r>
          </w:p>
        </w:tc>
        <w:tc>
          <w:tcPr>
            <w:tcW w:w="3260" w:type="dxa"/>
          </w:tcPr>
          <w:p w:rsidR="005371AB" w:rsidRDefault="00C219CF" w:rsidP="000A33F4">
            <w:r>
              <w:t>andrew.fastow@enron.com</w:t>
            </w:r>
          </w:p>
        </w:tc>
        <w:tc>
          <w:tcPr>
            <w:tcW w:w="1690" w:type="dxa"/>
          </w:tcPr>
          <w:p w:rsidR="005371AB" w:rsidRDefault="00C219CF" w:rsidP="000A33F4">
            <w:pPr>
              <w:jc w:val="center"/>
            </w:pPr>
            <w:r>
              <w:t>97</w:t>
            </w:r>
          </w:p>
        </w:tc>
        <w:tc>
          <w:tcPr>
            <w:tcW w:w="1003" w:type="dxa"/>
          </w:tcPr>
          <w:p w:rsidR="005371AB" w:rsidRDefault="00C219CF" w:rsidP="000A33F4">
            <w:pPr>
              <w:jc w:val="center"/>
            </w:pPr>
            <w:r>
              <w:t>0</w:t>
            </w:r>
          </w:p>
        </w:tc>
        <w:tc>
          <w:tcPr>
            <w:tcW w:w="1485" w:type="dxa"/>
          </w:tcPr>
          <w:p w:rsidR="005371AB" w:rsidRDefault="00C219CF" w:rsidP="000A33F4">
            <w:pPr>
              <w:jc w:val="center"/>
            </w:pPr>
            <w:r>
              <w:t>296</w:t>
            </w:r>
          </w:p>
        </w:tc>
        <w:tc>
          <w:tcPr>
            <w:tcW w:w="891" w:type="dxa"/>
          </w:tcPr>
          <w:p w:rsidR="005371AB" w:rsidRDefault="00C219CF" w:rsidP="000A33F4">
            <w:pPr>
              <w:jc w:val="center"/>
            </w:pPr>
            <w:r>
              <w:t>393</w:t>
            </w:r>
          </w:p>
        </w:tc>
      </w:tr>
      <w:tr w:rsidR="00C219CF" w:rsidTr="00C219CF">
        <w:tc>
          <w:tcPr>
            <w:tcW w:w="959" w:type="dxa"/>
            <w:vAlign w:val="center"/>
          </w:tcPr>
          <w:p w:rsidR="00C219CF" w:rsidRDefault="00C219CF" w:rsidP="00C219CF">
            <w:pPr>
              <w:jc w:val="center"/>
            </w:pPr>
            <w:r>
              <w:t>1.069</w:t>
            </w:r>
          </w:p>
        </w:tc>
        <w:tc>
          <w:tcPr>
            <w:tcW w:w="3260" w:type="dxa"/>
          </w:tcPr>
          <w:p w:rsidR="00C219CF" w:rsidRDefault="00C219CF" w:rsidP="000A33F4">
            <w:r>
              <w:t>ben.glisan@enron.com</w:t>
            </w:r>
          </w:p>
        </w:tc>
        <w:tc>
          <w:tcPr>
            <w:tcW w:w="1690" w:type="dxa"/>
          </w:tcPr>
          <w:p w:rsidR="00C219CF" w:rsidRDefault="00C219CF" w:rsidP="000A33F4">
            <w:pPr>
              <w:jc w:val="center"/>
            </w:pPr>
            <w:r>
              <w:t>69</w:t>
            </w:r>
          </w:p>
        </w:tc>
        <w:tc>
          <w:tcPr>
            <w:tcW w:w="1003" w:type="dxa"/>
          </w:tcPr>
          <w:p w:rsidR="00C219CF" w:rsidRDefault="00C219CF" w:rsidP="000A33F4">
            <w:pPr>
              <w:jc w:val="center"/>
            </w:pPr>
            <w:r>
              <w:t>0</w:t>
            </w:r>
          </w:p>
        </w:tc>
        <w:tc>
          <w:tcPr>
            <w:tcW w:w="1485" w:type="dxa"/>
          </w:tcPr>
          <w:p w:rsidR="00C219CF" w:rsidRDefault="00C219CF" w:rsidP="000A33F4">
            <w:pPr>
              <w:jc w:val="center"/>
            </w:pPr>
            <w:r>
              <w:t>278</w:t>
            </w:r>
          </w:p>
        </w:tc>
        <w:tc>
          <w:tcPr>
            <w:tcW w:w="891" w:type="dxa"/>
          </w:tcPr>
          <w:p w:rsidR="00C219CF" w:rsidRDefault="00C219CF" w:rsidP="000A33F4">
            <w:pPr>
              <w:jc w:val="center"/>
            </w:pPr>
            <w:r>
              <w:t>347</w:t>
            </w:r>
          </w:p>
        </w:tc>
      </w:tr>
      <w:tr w:rsidR="00C219CF" w:rsidTr="00C219CF">
        <w:tc>
          <w:tcPr>
            <w:tcW w:w="959" w:type="dxa"/>
            <w:vAlign w:val="center"/>
          </w:tcPr>
          <w:p w:rsidR="00C219CF" w:rsidRDefault="00C219CF" w:rsidP="00C219CF">
            <w:pPr>
              <w:jc w:val="center"/>
            </w:pPr>
            <w:r>
              <w:t>1.178</w:t>
            </w:r>
          </w:p>
        </w:tc>
        <w:tc>
          <w:tcPr>
            <w:tcW w:w="3260" w:type="dxa"/>
          </w:tcPr>
          <w:p w:rsidR="00C219CF" w:rsidRDefault="00C219CF" w:rsidP="000A33F4">
            <w:r>
              <w:t>ken.rice@enron.com</w:t>
            </w:r>
          </w:p>
        </w:tc>
        <w:tc>
          <w:tcPr>
            <w:tcW w:w="1690" w:type="dxa"/>
          </w:tcPr>
          <w:p w:rsidR="00C219CF" w:rsidRDefault="00C219CF" w:rsidP="000A33F4">
            <w:pPr>
              <w:jc w:val="center"/>
            </w:pPr>
            <w:r>
              <w:t>64</w:t>
            </w:r>
          </w:p>
        </w:tc>
        <w:tc>
          <w:tcPr>
            <w:tcW w:w="1003" w:type="dxa"/>
          </w:tcPr>
          <w:p w:rsidR="00C219CF" w:rsidRDefault="00C219CF" w:rsidP="000A33F4">
            <w:pPr>
              <w:jc w:val="center"/>
            </w:pPr>
            <w:r>
              <w:t>3</w:t>
            </w:r>
          </w:p>
        </w:tc>
        <w:tc>
          <w:tcPr>
            <w:tcW w:w="1485" w:type="dxa"/>
          </w:tcPr>
          <w:p w:rsidR="00C219CF" w:rsidRDefault="00C219CF" w:rsidP="000A33F4">
            <w:pPr>
              <w:jc w:val="center"/>
            </w:pPr>
            <w:r>
              <w:t>242</w:t>
            </w:r>
          </w:p>
        </w:tc>
        <w:tc>
          <w:tcPr>
            <w:tcW w:w="891" w:type="dxa"/>
          </w:tcPr>
          <w:p w:rsidR="00C219CF" w:rsidRDefault="00C219CF" w:rsidP="000A33F4">
            <w:pPr>
              <w:jc w:val="center"/>
            </w:pPr>
            <w:r>
              <w:t>309</w:t>
            </w:r>
          </w:p>
        </w:tc>
      </w:tr>
      <w:tr w:rsidR="005371AB" w:rsidTr="00C219CF">
        <w:tc>
          <w:tcPr>
            <w:tcW w:w="959" w:type="dxa"/>
            <w:vAlign w:val="center"/>
          </w:tcPr>
          <w:p w:rsidR="005371AB" w:rsidRDefault="00C219CF" w:rsidP="00C219CF">
            <w:pPr>
              <w:jc w:val="center"/>
            </w:pPr>
            <w:r>
              <w:t>2.968</w:t>
            </w:r>
          </w:p>
        </w:tc>
        <w:tc>
          <w:tcPr>
            <w:tcW w:w="3260" w:type="dxa"/>
          </w:tcPr>
          <w:p w:rsidR="005371AB" w:rsidRDefault="00C219CF" w:rsidP="000A33F4">
            <w:r>
              <w:t>l</w:t>
            </w:r>
            <w:r w:rsidRPr="00C219CF">
              <w:t>arry.lawyer@enron.com</w:t>
            </w:r>
          </w:p>
        </w:tc>
        <w:tc>
          <w:tcPr>
            <w:tcW w:w="1690" w:type="dxa"/>
          </w:tcPr>
          <w:p w:rsidR="005371AB" w:rsidRDefault="00C219CF" w:rsidP="000A33F4">
            <w:pPr>
              <w:jc w:val="center"/>
            </w:pPr>
            <w:r>
              <w:t>20</w:t>
            </w:r>
          </w:p>
        </w:tc>
        <w:tc>
          <w:tcPr>
            <w:tcW w:w="1003" w:type="dxa"/>
          </w:tcPr>
          <w:p w:rsidR="005371AB" w:rsidRDefault="00C219CF" w:rsidP="000A33F4">
            <w:pPr>
              <w:jc w:val="center"/>
            </w:pPr>
            <w:r>
              <w:t>0</w:t>
            </w:r>
          </w:p>
        </w:tc>
        <w:tc>
          <w:tcPr>
            <w:tcW w:w="1485" w:type="dxa"/>
          </w:tcPr>
          <w:p w:rsidR="005371AB" w:rsidRDefault="00C219CF" w:rsidP="000A33F4">
            <w:pPr>
              <w:jc w:val="center"/>
            </w:pPr>
            <w:r>
              <w:t>218</w:t>
            </w:r>
          </w:p>
        </w:tc>
        <w:tc>
          <w:tcPr>
            <w:tcW w:w="891" w:type="dxa"/>
          </w:tcPr>
          <w:p w:rsidR="005371AB" w:rsidRDefault="00C219CF" w:rsidP="000A33F4">
            <w:pPr>
              <w:jc w:val="center"/>
            </w:pPr>
            <w:r>
              <w:t>238</w:t>
            </w:r>
          </w:p>
        </w:tc>
      </w:tr>
      <w:tr w:rsidR="00C219CF" w:rsidTr="00C219CF">
        <w:tc>
          <w:tcPr>
            <w:tcW w:w="959" w:type="dxa"/>
            <w:vAlign w:val="center"/>
          </w:tcPr>
          <w:p w:rsidR="00C219CF" w:rsidRDefault="00C219CF" w:rsidP="00C219CF">
            <w:pPr>
              <w:jc w:val="center"/>
            </w:pPr>
            <w:r>
              <w:t>3.485</w:t>
            </w:r>
          </w:p>
        </w:tc>
        <w:tc>
          <w:tcPr>
            <w:tcW w:w="3260" w:type="dxa"/>
          </w:tcPr>
          <w:p w:rsidR="00C219CF" w:rsidRDefault="00C219CF" w:rsidP="000A33F4">
            <w:r>
              <w:t>michael.kopper@enron.com</w:t>
            </w:r>
          </w:p>
        </w:tc>
        <w:tc>
          <w:tcPr>
            <w:tcW w:w="1690" w:type="dxa"/>
          </w:tcPr>
          <w:p w:rsidR="00C219CF" w:rsidRDefault="00C219CF" w:rsidP="000A33F4">
            <w:pPr>
              <w:jc w:val="center"/>
            </w:pPr>
            <w:r>
              <w:t>16</w:t>
            </w:r>
          </w:p>
        </w:tc>
        <w:tc>
          <w:tcPr>
            <w:tcW w:w="1003" w:type="dxa"/>
          </w:tcPr>
          <w:p w:rsidR="00C219CF" w:rsidRDefault="00C219CF" w:rsidP="000A33F4">
            <w:pPr>
              <w:jc w:val="center"/>
            </w:pPr>
            <w:r>
              <w:t>0</w:t>
            </w:r>
          </w:p>
        </w:tc>
        <w:tc>
          <w:tcPr>
            <w:tcW w:w="1485" w:type="dxa"/>
          </w:tcPr>
          <w:p w:rsidR="00C219CF" w:rsidRDefault="00C219CF" w:rsidP="000A33F4">
            <w:pPr>
              <w:jc w:val="center"/>
            </w:pPr>
            <w:r>
              <w:t>77</w:t>
            </w:r>
          </w:p>
        </w:tc>
        <w:tc>
          <w:tcPr>
            <w:tcW w:w="891" w:type="dxa"/>
          </w:tcPr>
          <w:p w:rsidR="00C219CF" w:rsidRDefault="00C219CF" w:rsidP="000A33F4">
            <w:pPr>
              <w:jc w:val="center"/>
            </w:pPr>
            <w:r>
              <w:t>93</w:t>
            </w:r>
          </w:p>
        </w:tc>
      </w:tr>
      <w:tr w:rsidR="005371AB" w:rsidTr="00C219CF">
        <w:tc>
          <w:tcPr>
            <w:tcW w:w="959" w:type="dxa"/>
            <w:vAlign w:val="center"/>
          </w:tcPr>
          <w:p w:rsidR="005371AB" w:rsidRDefault="00C219CF" w:rsidP="00C219CF">
            <w:pPr>
              <w:jc w:val="center"/>
            </w:pPr>
            <w:r>
              <w:t>5.886</w:t>
            </w:r>
          </w:p>
        </w:tc>
        <w:tc>
          <w:tcPr>
            <w:tcW w:w="3260" w:type="dxa"/>
          </w:tcPr>
          <w:p w:rsidR="005371AB" w:rsidRDefault="00C219CF" w:rsidP="000A33F4">
            <w:r>
              <w:t>dan.boyle@enron.com</w:t>
            </w:r>
          </w:p>
        </w:tc>
        <w:tc>
          <w:tcPr>
            <w:tcW w:w="1690" w:type="dxa"/>
          </w:tcPr>
          <w:p w:rsidR="005371AB" w:rsidRDefault="00C219CF" w:rsidP="000A33F4">
            <w:pPr>
              <w:jc w:val="center"/>
            </w:pPr>
            <w:r>
              <w:t>8</w:t>
            </w:r>
          </w:p>
        </w:tc>
        <w:tc>
          <w:tcPr>
            <w:tcW w:w="1003" w:type="dxa"/>
          </w:tcPr>
          <w:p w:rsidR="005371AB" w:rsidRDefault="00C219CF" w:rsidP="000A33F4">
            <w:pPr>
              <w:jc w:val="center"/>
            </w:pPr>
            <w:r>
              <w:t>0</w:t>
            </w:r>
          </w:p>
        </w:tc>
        <w:tc>
          <w:tcPr>
            <w:tcW w:w="1485" w:type="dxa"/>
          </w:tcPr>
          <w:p w:rsidR="005371AB" w:rsidRDefault="00C219CF" w:rsidP="000A33F4">
            <w:pPr>
              <w:jc w:val="center"/>
            </w:pPr>
            <w:r>
              <w:t>40</w:t>
            </w:r>
          </w:p>
        </w:tc>
        <w:tc>
          <w:tcPr>
            <w:tcW w:w="891" w:type="dxa"/>
          </w:tcPr>
          <w:p w:rsidR="005371AB" w:rsidRDefault="00C219CF" w:rsidP="000A33F4">
            <w:pPr>
              <w:jc w:val="center"/>
            </w:pPr>
            <w:r>
              <w:t>48</w:t>
            </w:r>
          </w:p>
        </w:tc>
      </w:tr>
    </w:tbl>
    <w:p w:rsidR="00365EFC" w:rsidRDefault="00365EFC" w:rsidP="00365EFC"/>
    <w:p w:rsidR="005F7975" w:rsidRDefault="005F7975" w:rsidP="00365EFC">
      <w:r>
        <w:t xml:space="preserve">In figuur 5.3 is een grafiek te zien die weergeeft welke e-mail adressen het meest geadresseerd zijn in zaak gerelateerde e-mails. Net als in figuur 5.1 en 5.2 voert </w:t>
      </w:r>
      <w:proofErr w:type="spellStart"/>
      <w:r>
        <w:t>Jeff</w:t>
      </w:r>
      <w:proofErr w:type="spellEnd"/>
      <w:r>
        <w:t xml:space="preserve"> </w:t>
      </w:r>
      <w:proofErr w:type="spellStart"/>
      <w:r>
        <w:t>Dasovich</w:t>
      </w:r>
      <w:proofErr w:type="spellEnd"/>
      <w:r>
        <w:t xml:space="preserve"> de lijst aan. Zijn e-mail adres kwam het vaakst voor al geadresseerde in e-mails die na de e-mail content analyse als zaak gerelateerd zijn beoordeeld. De exacte aantallen zijn te zien in tabel 5.3.</w:t>
      </w:r>
    </w:p>
    <w:p w:rsidR="005F7975" w:rsidRPr="000A33F4" w:rsidRDefault="005F7975" w:rsidP="00365EFC"/>
    <w:p w:rsidR="00A15B9C" w:rsidRDefault="00812113" w:rsidP="00220A25">
      <w:pPr>
        <w:jc w:val="center"/>
      </w:pPr>
      <w:r>
        <w:rPr>
          <w:noProof/>
          <w:lang w:val="en-US" w:eastAsia="en-US"/>
        </w:rPr>
        <w:lastRenderedPageBreak/>
        <w:drawing>
          <wp:inline distT="0" distB="0" distL="0" distR="0" wp14:anchorId="62001416" wp14:editId="4677F2B8">
            <wp:extent cx="5996763" cy="2966484"/>
            <wp:effectExtent l="0" t="0" r="23495" b="24765"/>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15B9C" w:rsidRPr="00220A25" w:rsidRDefault="00220A25" w:rsidP="00220A25">
      <w:pPr>
        <w:jc w:val="center"/>
      </w:pPr>
      <w:r>
        <w:rPr>
          <w:b/>
        </w:rPr>
        <w:t>Figuur 5.</w:t>
      </w:r>
      <w:r w:rsidR="000A33F4">
        <w:rPr>
          <w:b/>
        </w:rPr>
        <w:t>3</w:t>
      </w:r>
      <w:r>
        <w:t xml:space="preserve">: De top 10 meest voorkomende e-mail adressen gesorteerd op zaak gerelateerd </w:t>
      </w:r>
      <w:r w:rsidR="0028403F">
        <w:t>geanalyseer</w:t>
      </w:r>
      <w:r>
        <w:t>de e-mails.</w:t>
      </w:r>
    </w:p>
    <w:p w:rsidR="005F7975" w:rsidRDefault="005F7975">
      <w:pPr>
        <w:spacing w:line="240" w:lineRule="auto"/>
        <w:jc w:val="left"/>
        <w:rPr>
          <w:b/>
        </w:rPr>
      </w:pPr>
    </w:p>
    <w:p w:rsidR="002928F2" w:rsidRDefault="002928F2">
      <w:pPr>
        <w:spacing w:line="240" w:lineRule="auto"/>
        <w:jc w:val="left"/>
        <w:rPr>
          <w:b/>
        </w:rPr>
      </w:pPr>
    </w:p>
    <w:p w:rsidR="00AE2505" w:rsidRDefault="00AE2505" w:rsidP="005F7975">
      <w:pPr>
        <w:jc w:val="center"/>
      </w:pPr>
      <w:r>
        <w:rPr>
          <w:b/>
        </w:rPr>
        <w:t>Tabel 5.3</w:t>
      </w:r>
      <w:r>
        <w:t>: De gegevenstabel die hoort bij de grafiek in figuur 5.3.</w:t>
      </w:r>
    </w:p>
    <w:tbl>
      <w:tblPr>
        <w:tblStyle w:val="Tabelraster"/>
        <w:tblW w:w="0" w:type="auto"/>
        <w:tblLayout w:type="fixed"/>
        <w:tblLook w:val="04A0" w:firstRow="1" w:lastRow="0" w:firstColumn="1" w:lastColumn="0" w:noHBand="0" w:noVBand="1"/>
      </w:tblPr>
      <w:tblGrid>
        <w:gridCol w:w="817"/>
        <w:gridCol w:w="3260"/>
        <w:gridCol w:w="1560"/>
        <w:gridCol w:w="1144"/>
        <w:gridCol w:w="1548"/>
        <w:gridCol w:w="959"/>
      </w:tblGrid>
      <w:tr w:rsidR="002928F2" w:rsidRPr="000A33F4" w:rsidTr="00812113">
        <w:tc>
          <w:tcPr>
            <w:tcW w:w="817" w:type="dxa"/>
            <w:vAlign w:val="center"/>
          </w:tcPr>
          <w:p w:rsidR="002928F2" w:rsidRPr="000A33F4" w:rsidRDefault="002928F2" w:rsidP="00812113">
            <w:pPr>
              <w:jc w:val="center"/>
              <w:rPr>
                <w:b/>
              </w:rPr>
            </w:pPr>
            <w:proofErr w:type="spellStart"/>
            <w:r>
              <w:rPr>
                <w:b/>
              </w:rPr>
              <w:t>N</w:t>
            </w:r>
            <w:r w:rsidR="00812113">
              <w:rPr>
                <w:b/>
              </w:rPr>
              <w:t>r</w:t>
            </w:r>
            <w:proofErr w:type="spellEnd"/>
          </w:p>
        </w:tc>
        <w:tc>
          <w:tcPr>
            <w:tcW w:w="3260" w:type="dxa"/>
            <w:vAlign w:val="center"/>
          </w:tcPr>
          <w:p w:rsidR="002928F2" w:rsidRPr="000A33F4" w:rsidRDefault="002928F2" w:rsidP="00812113">
            <w:pPr>
              <w:jc w:val="left"/>
              <w:rPr>
                <w:b/>
              </w:rPr>
            </w:pPr>
            <w:r w:rsidRPr="000A33F4">
              <w:rPr>
                <w:b/>
              </w:rPr>
              <w:t>E</w:t>
            </w:r>
            <w:r>
              <w:rPr>
                <w:b/>
              </w:rPr>
              <w:t>-</w:t>
            </w:r>
            <w:r w:rsidRPr="000A33F4">
              <w:rPr>
                <w:b/>
              </w:rPr>
              <w:t>mail adres</w:t>
            </w:r>
          </w:p>
        </w:tc>
        <w:tc>
          <w:tcPr>
            <w:tcW w:w="1560" w:type="dxa"/>
            <w:vAlign w:val="center"/>
          </w:tcPr>
          <w:p w:rsidR="002928F2" w:rsidRPr="000A33F4" w:rsidRDefault="00812113" w:rsidP="00812113">
            <w:pPr>
              <w:jc w:val="center"/>
              <w:rPr>
                <w:b/>
              </w:rPr>
            </w:pPr>
            <w:r>
              <w:rPr>
                <w:b/>
              </w:rPr>
              <w:t>Zaak gerelateerd</w:t>
            </w:r>
          </w:p>
        </w:tc>
        <w:tc>
          <w:tcPr>
            <w:tcW w:w="1144" w:type="dxa"/>
            <w:vAlign w:val="center"/>
          </w:tcPr>
          <w:p w:rsidR="002928F2" w:rsidRPr="000A33F4" w:rsidRDefault="002928F2" w:rsidP="00812113">
            <w:pPr>
              <w:jc w:val="center"/>
              <w:rPr>
                <w:b/>
              </w:rPr>
            </w:pPr>
            <w:r w:rsidRPr="000A33F4">
              <w:rPr>
                <w:b/>
              </w:rPr>
              <w:t>Neutr</w:t>
            </w:r>
            <w:r w:rsidR="00812113">
              <w:rPr>
                <w:b/>
              </w:rPr>
              <w:t>a</w:t>
            </w:r>
            <w:r w:rsidRPr="000A33F4">
              <w:rPr>
                <w:b/>
              </w:rPr>
              <w:t>al</w:t>
            </w:r>
          </w:p>
        </w:tc>
        <w:tc>
          <w:tcPr>
            <w:tcW w:w="1548" w:type="dxa"/>
            <w:vAlign w:val="center"/>
          </w:tcPr>
          <w:p w:rsidR="002928F2" w:rsidRPr="000A33F4" w:rsidRDefault="00812113" w:rsidP="00812113">
            <w:pPr>
              <w:jc w:val="center"/>
              <w:rPr>
                <w:b/>
              </w:rPr>
            </w:pPr>
            <w:r>
              <w:rPr>
                <w:b/>
              </w:rPr>
              <w:t>Niet zaak gerelateerd</w:t>
            </w:r>
          </w:p>
        </w:tc>
        <w:tc>
          <w:tcPr>
            <w:tcW w:w="959" w:type="dxa"/>
            <w:vAlign w:val="center"/>
          </w:tcPr>
          <w:p w:rsidR="002928F2" w:rsidRPr="000A33F4" w:rsidRDefault="002928F2" w:rsidP="00812113">
            <w:pPr>
              <w:jc w:val="center"/>
              <w:rPr>
                <w:b/>
              </w:rPr>
            </w:pPr>
            <w:r w:rsidRPr="000A33F4">
              <w:rPr>
                <w:b/>
              </w:rPr>
              <w:t>Tota</w:t>
            </w:r>
            <w:r w:rsidR="00812113">
              <w:rPr>
                <w:b/>
              </w:rPr>
              <w:t>a</w:t>
            </w:r>
            <w:r w:rsidRPr="000A33F4">
              <w:rPr>
                <w:b/>
              </w:rPr>
              <w:t>l</w:t>
            </w:r>
          </w:p>
        </w:tc>
      </w:tr>
      <w:tr w:rsidR="002928F2" w:rsidTr="00812113">
        <w:tc>
          <w:tcPr>
            <w:tcW w:w="817" w:type="dxa"/>
            <w:vAlign w:val="center"/>
          </w:tcPr>
          <w:p w:rsidR="002928F2" w:rsidRPr="000A33F4" w:rsidRDefault="002928F2" w:rsidP="002928F2">
            <w:pPr>
              <w:jc w:val="center"/>
            </w:pPr>
            <w:r>
              <w:t>1</w:t>
            </w:r>
          </w:p>
        </w:tc>
        <w:tc>
          <w:tcPr>
            <w:tcW w:w="3260" w:type="dxa"/>
          </w:tcPr>
          <w:p w:rsidR="002928F2" w:rsidRDefault="002928F2" w:rsidP="00AE2505">
            <w:r w:rsidRPr="000A33F4">
              <w:t>jeff.dasovich@enron.com</w:t>
            </w:r>
          </w:p>
        </w:tc>
        <w:tc>
          <w:tcPr>
            <w:tcW w:w="1560" w:type="dxa"/>
          </w:tcPr>
          <w:p w:rsidR="002928F2" w:rsidRDefault="00177C01" w:rsidP="00177C01">
            <w:pPr>
              <w:jc w:val="center"/>
            </w:pPr>
            <w:r>
              <w:t>3</w:t>
            </w:r>
            <w:r w:rsidR="002928F2">
              <w:t>.</w:t>
            </w:r>
            <w:r>
              <w:t>853</w:t>
            </w:r>
          </w:p>
        </w:tc>
        <w:tc>
          <w:tcPr>
            <w:tcW w:w="1144" w:type="dxa"/>
          </w:tcPr>
          <w:p w:rsidR="002928F2" w:rsidRDefault="00177C01" w:rsidP="00AE2505">
            <w:pPr>
              <w:jc w:val="center"/>
            </w:pPr>
            <w:r>
              <w:t>44</w:t>
            </w:r>
          </w:p>
        </w:tc>
        <w:tc>
          <w:tcPr>
            <w:tcW w:w="1548" w:type="dxa"/>
          </w:tcPr>
          <w:p w:rsidR="002928F2" w:rsidRDefault="00177C01" w:rsidP="00AE2505">
            <w:pPr>
              <w:jc w:val="center"/>
            </w:pPr>
            <w:r>
              <w:t>9.697</w:t>
            </w:r>
          </w:p>
        </w:tc>
        <w:tc>
          <w:tcPr>
            <w:tcW w:w="959" w:type="dxa"/>
          </w:tcPr>
          <w:p w:rsidR="002928F2" w:rsidRDefault="002928F2" w:rsidP="00177C01">
            <w:pPr>
              <w:jc w:val="center"/>
            </w:pPr>
            <w:r>
              <w:t>13.5</w:t>
            </w:r>
            <w:r w:rsidR="00177C01">
              <w:t>94</w:t>
            </w:r>
          </w:p>
        </w:tc>
      </w:tr>
      <w:tr w:rsidR="002928F2" w:rsidTr="00812113">
        <w:tc>
          <w:tcPr>
            <w:tcW w:w="817" w:type="dxa"/>
            <w:vAlign w:val="center"/>
          </w:tcPr>
          <w:p w:rsidR="002928F2" w:rsidRPr="00062BFF" w:rsidRDefault="002928F2" w:rsidP="002928F2">
            <w:pPr>
              <w:jc w:val="center"/>
            </w:pPr>
            <w:r>
              <w:t>2</w:t>
            </w:r>
          </w:p>
        </w:tc>
        <w:tc>
          <w:tcPr>
            <w:tcW w:w="3260" w:type="dxa"/>
          </w:tcPr>
          <w:p w:rsidR="002928F2" w:rsidRDefault="00177C01" w:rsidP="00177C01">
            <w:r>
              <w:t>tana</w:t>
            </w:r>
            <w:r w:rsidR="002928F2" w:rsidRPr="00062BFF">
              <w:t>.</w:t>
            </w:r>
            <w:r>
              <w:t>jones</w:t>
            </w:r>
            <w:r w:rsidR="002928F2" w:rsidRPr="00062BFF">
              <w:t>@enron.com</w:t>
            </w:r>
            <w:r w:rsidR="002928F2" w:rsidRPr="000A33F4">
              <w:t xml:space="preserve"> </w:t>
            </w:r>
          </w:p>
        </w:tc>
        <w:tc>
          <w:tcPr>
            <w:tcW w:w="1560" w:type="dxa"/>
          </w:tcPr>
          <w:p w:rsidR="002928F2" w:rsidRDefault="00177C01" w:rsidP="00177C01">
            <w:pPr>
              <w:jc w:val="center"/>
            </w:pPr>
            <w:r>
              <w:t>2</w:t>
            </w:r>
            <w:r w:rsidR="002928F2">
              <w:t>.</w:t>
            </w:r>
            <w:r>
              <w:t>632</w:t>
            </w:r>
          </w:p>
        </w:tc>
        <w:tc>
          <w:tcPr>
            <w:tcW w:w="1144" w:type="dxa"/>
          </w:tcPr>
          <w:p w:rsidR="002928F2" w:rsidRDefault="00177C01" w:rsidP="00AE2505">
            <w:pPr>
              <w:jc w:val="center"/>
            </w:pPr>
            <w:r>
              <w:t>9</w:t>
            </w:r>
          </w:p>
        </w:tc>
        <w:tc>
          <w:tcPr>
            <w:tcW w:w="1548" w:type="dxa"/>
          </w:tcPr>
          <w:p w:rsidR="002928F2" w:rsidRDefault="002928F2" w:rsidP="0097349F">
            <w:pPr>
              <w:jc w:val="center"/>
            </w:pPr>
            <w:r>
              <w:t>8</w:t>
            </w:r>
            <w:r w:rsidR="00177C01">
              <w:t>.</w:t>
            </w:r>
            <w:r>
              <w:t>8</w:t>
            </w:r>
            <w:r w:rsidR="00177C01">
              <w:t>49</w:t>
            </w:r>
          </w:p>
        </w:tc>
        <w:tc>
          <w:tcPr>
            <w:tcW w:w="959" w:type="dxa"/>
          </w:tcPr>
          <w:p w:rsidR="002928F2" w:rsidRDefault="002928F2" w:rsidP="00177C01">
            <w:pPr>
              <w:jc w:val="center"/>
            </w:pPr>
            <w:r>
              <w:t>11.</w:t>
            </w:r>
            <w:r w:rsidR="00177C01">
              <w:t>490</w:t>
            </w:r>
          </w:p>
        </w:tc>
      </w:tr>
      <w:tr w:rsidR="002928F2" w:rsidTr="00812113">
        <w:tc>
          <w:tcPr>
            <w:tcW w:w="817" w:type="dxa"/>
            <w:vAlign w:val="center"/>
          </w:tcPr>
          <w:p w:rsidR="002928F2" w:rsidRPr="00062BFF" w:rsidRDefault="002928F2" w:rsidP="002928F2">
            <w:pPr>
              <w:jc w:val="center"/>
            </w:pPr>
            <w:r>
              <w:t>3</w:t>
            </w:r>
          </w:p>
        </w:tc>
        <w:tc>
          <w:tcPr>
            <w:tcW w:w="3260" w:type="dxa"/>
          </w:tcPr>
          <w:p w:rsidR="002928F2" w:rsidRDefault="00177C01" w:rsidP="00177C01">
            <w:r>
              <w:t>kay</w:t>
            </w:r>
            <w:r w:rsidR="002928F2" w:rsidRPr="00062BFF">
              <w:t>.</w:t>
            </w:r>
            <w:r>
              <w:t>mann</w:t>
            </w:r>
            <w:r w:rsidR="002928F2" w:rsidRPr="00062BFF">
              <w:t>@enron.com</w:t>
            </w:r>
          </w:p>
        </w:tc>
        <w:tc>
          <w:tcPr>
            <w:tcW w:w="1560" w:type="dxa"/>
          </w:tcPr>
          <w:p w:rsidR="002928F2" w:rsidRDefault="00177C01" w:rsidP="00177C01">
            <w:pPr>
              <w:jc w:val="center"/>
            </w:pPr>
            <w:r>
              <w:t>2</w:t>
            </w:r>
            <w:r w:rsidR="002928F2">
              <w:t>.</w:t>
            </w:r>
            <w:r>
              <w:t>294</w:t>
            </w:r>
          </w:p>
        </w:tc>
        <w:tc>
          <w:tcPr>
            <w:tcW w:w="1144" w:type="dxa"/>
          </w:tcPr>
          <w:p w:rsidR="002928F2" w:rsidRDefault="002928F2" w:rsidP="00AE2505">
            <w:pPr>
              <w:jc w:val="center"/>
            </w:pPr>
            <w:r>
              <w:t>1</w:t>
            </w:r>
            <w:r w:rsidR="00177C01">
              <w:t>8</w:t>
            </w:r>
          </w:p>
        </w:tc>
        <w:tc>
          <w:tcPr>
            <w:tcW w:w="1548" w:type="dxa"/>
          </w:tcPr>
          <w:p w:rsidR="002928F2" w:rsidRDefault="00177C01" w:rsidP="00DD1244">
            <w:pPr>
              <w:jc w:val="center"/>
            </w:pPr>
            <w:r>
              <w:t>6.025</w:t>
            </w:r>
          </w:p>
        </w:tc>
        <w:tc>
          <w:tcPr>
            <w:tcW w:w="959" w:type="dxa"/>
          </w:tcPr>
          <w:p w:rsidR="002928F2" w:rsidRDefault="00177C01" w:rsidP="00DD1244">
            <w:pPr>
              <w:jc w:val="center"/>
            </w:pPr>
            <w:r>
              <w:t>8.337</w:t>
            </w:r>
          </w:p>
        </w:tc>
      </w:tr>
      <w:tr w:rsidR="002928F2" w:rsidTr="00812113">
        <w:tc>
          <w:tcPr>
            <w:tcW w:w="817" w:type="dxa"/>
            <w:vAlign w:val="center"/>
          </w:tcPr>
          <w:p w:rsidR="002928F2" w:rsidRPr="000A33F4" w:rsidRDefault="002928F2" w:rsidP="002928F2">
            <w:pPr>
              <w:jc w:val="center"/>
            </w:pPr>
            <w:r>
              <w:t>4</w:t>
            </w:r>
          </w:p>
        </w:tc>
        <w:tc>
          <w:tcPr>
            <w:tcW w:w="3260" w:type="dxa"/>
          </w:tcPr>
          <w:p w:rsidR="002928F2" w:rsidRDefault="00177C01" w:rsidP="00177C01">
            <w:r>
              <w:t>louise</w:t>
            </w:r>
            <w:r w:rsidR="002928F2" w:rsidRPr="000A33F4">
              <w:t>.</w:t>
            </w:r>
            <w:r>
              <w:t>kitchen</w:t>
            </w:r>
            <w:r w:rsidR="002928F2" w:rsidRPr="000A33F4">
              <w:t>@enron.com</w:t>
            </w:r>
            <w:r w:rsidR="002928F2" w:rsidRPr="00062BFF">
              <w:t xml:space="preserve"> </w:t>
            </w:r>
          </w:p>
        </w:tc>
        <w:tc>
          <w:tcPr>
            <w:tcW w:w="1560" w:type="dxa"/>
          </w:tcPr>
          <w:p w:rsidR="002928F2" w:rsidRDefault="00177C01" w:rsidP="00177C01">
            <w:pPr>
              <w:jc w:val="center"/>
            </w:pPr>
            <w:r>
              <w:t>2</w:t>
            </w:r>
            <w:r w:rsidR="002928F2">
              <w:t>.</w:t>
            </w:r>
            <w:r>
              <w:t>155</w:t>
            </w:r>
          </w:p>
        </w:tc>
        <w:tc>
          <w:tcPr>
            <w:tcW w:w="1144" w:type="dxa"/>
          </w:tcPr>
          <w:p w:rsidR="002928F2" w:rsidRDefault="00177C01" w:rsidP="00AE2505">
            <w:pPr>
              <w:jc w:val="center"/>
            </w:pPr>
            <w:r>
              <w:t>19</w:t>
            </w:r>
          </w:p>
        </w:tc>
        <w:tc>
          <w:tcPr>
            <w:tcW w:w="1548" w:type="dxa"/>
          </w:tcPr>
          <w:p w:rsidR="002928F2" w:rsidRDefault="00177C01" w:rsidP="00AE2505">
            <w:pPr>
              <w:jc w:val="center"/>
            </w:pPr>
            <w:r>
              <w:t>4.895</w:t>
            </w:r>
          </w:p>
        </w:tc>
        <w:tc>
          <w:tcPr>
            <w:tcW w:w="959" w:type="dxa"/>
          </w:tcPr>
          <w:p w:rsidR="002928F2" w:rsidRDefault="00177C01" w:rsidP="00AE2505">
            <w:pPr>
              <w:jc w:val="center"/>
            </w:pPr>
            <w:r>
              <w:t>7.069</w:t>
            </w:r>
          </w:p>
        </w:tc>
      </w:tr>
      <w:tr w:rsidR="002928F2" w:rsidTr="00812113">
        <w:tc>
          <w:tcPr>
            <w:tcW w:w="817" w:type="dxa"/>
            <w:vAlign w:val="center"/>
          </w:tcPr>
          <w:p w:rsidR="002928F2" w:rsidRPr="000A33F4" w:rsidRDefault="002928F2" w:rsidP="002928F2">
            <w:pPr>
              <w:jc w:val="center"/>
            </w:pPr>
            <w:r>
              <w:t>5</w:t>
            </w:r>
          </w:p>
        </w:tc>
        <w:tc>
          <w:tcPr>
            <w:tcW w:w="3260" w:type="dxa"/>
          </w:tcPr>
          <w:p w:rsidR="002928F2" w:rsidRDefault="00177C01" w:rsidP="0097349F">
            <w:r>
              <w:t>chris.germany</w:t>
            </w:r>
            <w:r w:rsidR="002928F2" w:rsidRPr="000A33F4">
              <w:t>@enron.com</w:t>
            </w:r>
            <w:r w:rsidR="002928F2" w:rsidRPr="00062BFF">
              <w:t xml:space="preserve"> </w:t>
            </w:r>
          </w:p>
        </w:tc>
        <w:tc>
          <w:tcPr>
            <w:tcW w:w="1560" w:type="dxa"/>
          </w:tcPr>
          <w:p w:rsidR="002928F2" w:rsidRDefault="00177C01" w:rsidP="00177C01">
            <w:pPr>
              <w:jc w:val="center"/>
            </w:pPr>
            <w:r>
              <w:t>2</w:t>
            </w:r>
            <w:r w:rsidR="002928F2">
              <w:t>.</w:t>
            </w:r>
            <w:r>
              <w:t>092</w:t>
            </w:r>
          </w:p>
        </w:tc>
        <w:tc>
          <w:tcPr>
            <w:tcW w:w="1144" w:type="dxa"/>
          </w:tcPr>
          <w:p w:rsidR="002928F2" w:rsidRDefault="002928F2" w:rsidP="00AE2505">
            <w:pPr>
              <w:jc w:val="center"/>
            </w:pPr>
            <w:r>
              <w:t>49</w:t>
            </w:r>
          </w:p>
        </w:tc>
        <w:tc>
          <w:tcPr>
            <w:tcW w:w="1548" w:type="dxa"/>
          </w:tcPr>
          <w:p w:rsidR="002928F2" w:rsidRDefault="00177C01" w:rsidP="00A76ABD">
            <w:pPr>
              <w:jc w:val="center"/>
            </w:pPr>
            <w:r>
              <w:t>3.785</w:t>
            </w:r>
          </w:p>
        </w:tc>
        <w:tc>
          <w:tcPr>
            <w:tcW w:w="959" w:type="dxa"/>
          </w:tcPr>
          <w:p w:rsidR="002928F2" w:rsidRDefault="00177C01" w:rsidP="00177C01">
            <w:pPr>
              <w:jc w:val="center"/>
            </w:pPr>
            <w:r>
              <w:t>5</w:t>
            </w:r>
            <w:r w:rsidR="002928F2">
              <w:t>.</w:t>
            </w:r>
            <w:r>
              <w:t>926</w:t>
            </w:r>
          </w:p>
        </w:tc>
      </w:tr>
      <w:tr w:rsidR="002928F2" w:rsidTr="00812113">
        <w:tc>
          <w:tcPr>
            <w:tcW w:w="817" w:type="dxa"/>
            <w:vAlign w:val="center"/>
          </w:tcPr>
          <w:p w:rsidR="002928F2" w:rsidRDefault="002928F2" w:rsidP="002928F2">
            <w:pPr>
              <w:jc w:val="center"/>
            </w:pPr>
            <w:r>
              <w:t>6</w:t>
            </w:r>
          </w:p>
        </w:tc>
        <w:tc>
          <w:tcPr>
            <w:tcW w:w="3260" w:type="dxa"/>
          </w:tcPr>
          <w:p w:rsidR="002928F2" w:rsidRDefault="00177C01" w:rsidP="00177C01">
            <w:r>
              <w:t>sara</w:t>
            </w:r>
            <w:r w:rsidR="002928F2">
              <w:t>.</w:t>
            </w:r>
            <w:r>
              <w:t>shackleton</w:t>
            </w:r>
            <w:r w:rsidR="002928F2">
              <w:t>@enron.com</w:t>
            </w:r>
          </w:p>
        </w:tc>
        <w:tc>
          <w:tcPr>
            <w:tcW w:w="1560" w:type="dxa"/>
          </w:tcPr>
          <w:p w:rsidR="002928F2" w:rsidRDefault="00177C01" w:rsidP="00177C01">
            <w:pPr>
              <w:jc w:val="center"/>
            </w:pPr>
            <w:r>
              <w:t>1</w:t>
            </w:r>
            <w:r w:rsidR="002928F2">
              <w:t>.</w:t>
            </w:r>
            <w:r>
              <w:t>882</w:t>
            </w:r>
          </w:p>
        </w:tc>
        <w:tc>
          <w:tcPr>
            <w:tcW w:w="1144" w:type="dxa"/>
          </w:tcPr>
          <w:p w:rsidR="002928F2" w:rsidRDefault="00177C01" w:rsidP="00AE2505">
            <w:pPr>
              <w:jc w:val="center"/>
            </w:pPr>
            <w:r>
              <w:t>5</w:t>
            </w:r>
          </w:p>
        </w:tc>
        <w:tc>
          <w:tcPr>
            <w:tcW w:w="1548" w:type="dxa"/>
          </w:tcPr>
          <w:p w:rsidR="002928F2" w:rsidRDefault="00177C01" w:rsidP="00AE2505">
            <w:pPr>
              <w:jc w:val="center"/>
            </w:pPr>
            <w:r>
              <w:t>9.745</w:t>
            </w:r>
          </w:p>
        </w:tc>
        <w:tc>
          <w:tcPr>
            <w:tcW w:w="959" w:type="dxa"/>
          </w:tcPr>
          <w:p w:rsidR="002928F2" w:rsidRDefault="00177C01" w:rsidP="00177C01">
            <w:pPr>
              <w:jc w:val="center"/>
            </w:pPr>
            <w:r>
              <w:t>11</w:t>
            </w:r>
            <w:r w:rsidR="002928F2">
              <w:t>.</w:t>
            </w:r>
            <w:r>
              <w:t>632</w:t>
            </w:r>
          </w:p>
        </w:tc>
      </w:tr>
      <w:tr w:rsidR="002928F2" w:rsidTr="00812113">
        <w:tc>
          <w:tcPr>
            <w:tcW w:w="817" w:type="dxa"/>
            <w:vAlign w:val="center"/>
          </w:tcPr>
          <w:p w:rsidR="002928F2" w:rsidRDefault="002928F2" w:rsidP="002928F2">
            <w:pPr>
              <w:jc w:val="center"/>
            </w:pPr>
            <w:r>
              <w:t>7</w:t>
            </w:r>
          </w:p>
        </w:tc>
        <w:tc>
          <w:tcPr>
            <w:tcW w:w="3260" w:type="dxa"/>
          </w:tcPr>
          <w:p w:rsidR="002928F2" w:rsidRDefault="00177C01" w:rsidP="0097349F">
            <w:r>
              <w:t>r</w:t>
            </w:r>
            <w:r w:rsidR="002928F2" w:rsidRPr="00062BFF">
              <w:t>ichard.shapiro@enron.com</w:t>
            </w:r>
            <w:r w:rsidR="002928F2" w:rsidRPr="000A33F4">
              <w:t xml:space="preserve"> </w:t>
            </w:r>
          </w:p>
        </w:tc>
        <w:tc>
          <w:tcPr>
            <w:tcW w:w="1560" w:type="dxa"/>
          </w:tcPr>
          <w:p w:rsidR="002928F2" w:rsidRDefault="00177C01" w:rsidP="00177C01">
            <w:pPr>
              <w:jc w:val="center"/>
            </w:pPr>
            <w:r>
              <w:t>1</w:t>
            </w:r>
            <w:r w:rsidR="002928F2">
              <w:t>.</w:t>
            </w:r>
            <w:r>
              <w:t>788</w:t>
            </w:r>
          </w:p>
        </w:tc>
        <w:tc>
          <w:tcPr>
            <w:tcW w:w="1144" w:type="dxa"/>
          </w:tcPr>
          <w:p w:rsidR="002928F2" w:rsidRDefault="00177C01" w:rsidP="00AE2505">
            <w:pPr>
              <w:jc w:val="center"/>
            </w:pPr>
            <w:r>
              <w:t>16</w:t>
            </w:r>
          </w:p>
        </w:tc>
        <w:tc>
          <w:tcPr>
            <w:tcW w:w="1548" w:type="dxa"/>
          </w:tcPr>
          <w:p w:rsidR="002928F2" w:rsidRDefault="00177C01" w:rsidP="00AE2505">
            <w:pPr>
              <w:jc w:val="center"/>
            </w:pPr>
            <w:r>
              <w:t>6.270</w:t>
            </w:r>
          </w:p>
        </w:tc>
        <w:tc>
          <w:tcPr>
            <w:tcW w:w="959" w:type="dxa"/>
          </w:tcPr>
          <w:p w:rsidR="002928F2" w:rsidRDefault="002928F2" w:rsidP="00177C01">
            <w:pPr>
              <w:jc w:val="center"/>
            </w:pPr>
            <w:r>
              <w:t>8.0</w:t>
            </w:r>
            <w:r w:rsidR="00177C01">
              <w:t>74</w:t>
            </w:r>
          </w:p>
        </w:tc>
      </w:tr>
      <w:tr w:rsidR="002928F2" w:rsidTr="00812113">
        <w:tc>
          <w:tcPr>
            <w:tcW w:w="817" w:type="dxa"/>
            <w:vAlign w:val="center"/>
          </w:tcPr>
          <w:p w:rsidR="002928F2" w:rsidRDefault="002928F2" w:rsidP="002928F2">
            <w:pPr>
              <w:jc w:val="center"/>
            </w:pPr>
            <w:r>
              <w:t>8</w:t>
            </w:r>
          </w:p>
        </w:tc>
        <w:tc>
          <w:tcPr>
            <w:tcW w:w="3260" w:type="dxa"/>
          </w:tcPr>
          <w:p w:rsidR="002928F2" w:rsidRDefault="00177C01" w:rsidP="00177C01">
            <w:r>
              <w:t>gerald</w:t>
            </w:r>
            <w:r w:rsidR="002928F2" w:rsidRPr="00062BFF">
              <w:t>.</w:t>
            </w:r>
            <w:r>
              <w:t>nemec</w:t>
            </w:r>
            <w:r w:rsidR="002928F2" w:rsidRPr="00062BFF">
              <w:t>@enron.com</w:t>
            </w:r>
          </w:p>
        </w:tc>
        <w:tc>
          <w:tcPr>
            <w:tcW w:w="1560" w:type="dxa"/>
          </w:tcPr>
          <w:p w:rsidR="002928F2" w:rsidRDefault="00177C01" w:rsidP="00177C01">
            <w:pPr>
              <w:jc w:val="center"/>
            </w:pPr>
            <w:r>
              <w:t>1</w:t>
            </w:r>
            <w:r w:rsidR="002928F2">
              <w:t>.</w:t>
            </w:r>
            <w:r>
              <w:t>736</w:t>
            </w:r>
          </w:p>
        </w:tc>
        <w:tc>
          <w:tcPr>
            <w:tcW w:w="1144" w:type="dxa"/>
          </w:tcPr>
          <w:p w:rsidR="002928F2" w:rsidRDefault="002928F2" w:rsidP="00AE2505">
            <w:pPr>
              <w:jc w:val="center"/>
            </w:pPr>
            <w:r>
              <w:t>9</w:t>
            </w:r>
          </w:p>
        </w:tc>
        <w:tc>
          <w:tcPr>
            <w:tcW w:w="1548" w:type="dxa"/>
          </w:tcPr>
          <w:p w:rsidR="002928F2" w:rsidRDefault="00177C01" w:rsidP="00AE2505">
            <w:pPr>
              <w:jc w:val="center"/>
            </w:pPr>
            <w:r>
              <w:t>4.810</w:t>
            </w:r>
          </w:p>
        </w:tc>
        <w:tc>
          <w:tcPr>
            <w:tcW w:w="959" w:type="dxa"/>
          </w:tcPr>
          <w:p w:rsidR="002928F2" w:rsidRDefault="00177C01" w:rsidP="00A76ABD">
            <w:pPr>
              <w:jc w:val="center"/>
            </w:pPr>
            <w:r>
              <w:t>6.555</w:t>
            </w:r>
          </w:p>
        </w:tc>
      </w:tr>
      <w:tr w:rsidR="002928F2" w:rsidTr="00812113">
        <w:tc>
          <w:tcPr>
            <w:tcW w:w="817" w:type="dxa"/>
            <w:vAlign w:val="center"/>
          </w:tcPr>
          <w:p w:rsidR="002928F2" w:rsidRDefault="002928F2" w:rsidP="002928F2">
            <w:pPr>
              <w:jc w:val="center"/>
            </w:pPr>
            <w:r>
              <w:t>9</w:t>
            </w:r>
          </w:p>
        </w:tc>
        <w:tc>
          <w:tcPr>
            <w:tcW w:w="3260" w:type="dxa"/>
          </w:tcPr>
          <w:p w:rsidR="002928F2" w:rsidRDefault="00177C01" w:rsidP="00AE2505">
            <w:r>
              <w:t>matthew.lenhart</w:t>
            </w:r>
            <w:r w:rsidR="002928F2" w:rsidRPr="00062BFF">
              <w:t>@enron.com</w:t>
            </w:r>
          </w:p>
        </w:tc>
        <w:tc>
          <w:tcPr>
            <w:tcW w:w="1560" w:type="dxa"/>
          </w:tcPr>
          <w:p w:rsidR="002928F2" w:rsidRDefault="00177C01" w:rsidP="00177C01">
            <w:pPr>
              <w:jc w:val="center"/>
            </w:pPr>
            <w:r>
              <w:t>1</w:t>
            </w:r>
            <w:r w:rsidR="002928F2">
              <w:t>.</w:t>
            </w:r>
            <w:r>
              <w:t>694</w:t>
            </w:r>
          </w:p>
        </w:tc>
        <w:tc>
          <w:tcPr>
            <w:tcW w:w="1144" w:type="dxa"/>
          </w:tcPr>
          <w:p w:rsidR="002928F2" w:rsidRDefault="00177C01" w:rsidP="00AE2505">
            <w:pPr>
              <w:jc w:val="center"/>
            </w:pPr>
            <w:r>
              <w:t>33</w:t>
            </w:r>
          </w:p>
        </w:tc>
        <w:tc>
          <w:tcPr>
            <w:tcW w:w="1548" w:type="dxa"/>
          </w:tcPr>
          <w:p w:rsidR="002928F2" w:rsidRDefault="00177C01" w:rsidP="00A76ABD">
            <w:pPr>
              <w:jc w:val="center"/>
            </w:pPr>
            <w:r>
              <w:t>1.739</w:t>
            </w:r>
          </w:p>
        </w:tc>
        <w:tc>
          <w:tcPr>
            <w:tcW w:w="959" w:type="dxa"/>
          </w:tcPr>
          <w:p w:rsidR="002928F2" w:rsidRDefault="00177C01" w:rsidP="00A76ABD">
            <w:pPr>
              <w:jc w:val="center"/>
            </w:pPr>
            <w:r>
              <w:t>3.466</w:t>
            </w:r>
          </w:p>
        </w:tc>
      </w:tr>
      <w:tr w:rsidR="002928F2" w:rsidTr="00812113">
        <w:tc>
          <w:tcPr>
            <w:tcW w:w="817" w:type="dxa"/>
            <w:vAlign w:val="center"/>
          </w:tcPr>
          <w:p w:rsidR="002928F2" w:rsidRPr="000A33F4" w:rsidRDefault="002928F2" w:rsidP="002928F2">
            <w:pPr>
              <w:jc w:val="center"/>
            </w:pPr>
            <w:r>
              <w:t>10</w:t>
            </w:r>
          </w:p>
        </w:tc>
        <w:tc>
          <w:tcPr>
            <w:tcW w:w="3260" w:type="dxa"/>
          </w:tcPr>
          <w:p w:rsidR="002928F2" w:rsidRDefault="00177C01" w:rsidP="00AE2505">
            <w:r>
              <w:t>mark.taylor</w:t>
            </w:r>
            <w:r w:rsidR="002928F2" w:rsidRPr="000A33F4">
              <w:t>@enron.com</w:t>
            </w:r>
          </w:p>
        </w:tc>
        <w:tc>
          <w:tcPr>
            <w:tcW w:w="1560" w:type="dxa"/>
          </w:tcPr>
          <w:p w:rsidR="002928F2" w:rsidRDefault="00177C01" w:rsidP="00177C01">
            <w:pPr>
              <w:jc w:val="center"/>
            </w:pPr>
            <w:r>
              <w:t>1</w:t>
            </w:r>
            <w:r w:rsidR="002928F2">
              <w:t>.</w:t>
            </w:r>
            <w:r>
              <w:t>542</w:t>
            </w:r>
          </w:p>
        </w:tc>
        <w:tc>
          <w:tcPr>
            <w:tcW w:w="1144" w:type="dxa"/>
          </w:tcPr>
          <w:p w:rsidR="002928F2" w:rsidRDefault="00177C01" w:rsidP="00AE2505">
            <w:pPr>
              <w:jc w:val="center"/>
            </w:pPr>
            <w:r>
              <w:t>20</w:t>
            </w:r>
          </w:p>
        </w:tc>
        <w:tc>
          <w:tcPr>
            <w:tcW w:w="1548" w:type="dxa"/>
          </w:tcPr>
          <w:p w:rsidR="002928F2" w:rsidRDefault="00177C01" w:rsidP="00AE2505">
            <w:pPr>
              <w:jc w:val="center"/>
            </w:pPr>
            <w:r>
              <w:t>6.266</w:t>
            </w:r>
          </w:p>
        </w:tc>
        <w:tc>
          <w:tcPr>
            <w:tcW w:w="959" w:type="dxa"/>
          </w:tcPr>
          <w:p w:rsidR="002928F2" w:rsidRDefault="00177C01" w:rsidP="00177C01">
            <w:pPr>
              <w:jc w:val="center"/>
            </w:pPr>
            <w:r>
              <w:t>7</w:t>
            </w:r>
            <w:r w:rsidR="002928F2">
              <w:t>.</w:t>
            </w:r>
            <w:r>
              <w:t>828</w:t>
            </w:r>
          </w:p>
        </w:tc>
      </w:tr>
      <w:tr w:rsidR="002928F2" w:rsidTr="00812113">
        <w:tc>
          <w:tcPr>
            <w:tcW w:w="817" w:type="dxa"/>
            <w:vAlign w:val="center"/>
          </w:tcPr>
          <w:p w:rsidR="002928F2" w:rsidRPr="000A33F4" w:rsidRDefault="002928F2" w:rsidP="002928F2">
            <w:pPr>
              <w:jc w:val="center"/>
            </w:pPr>
            <w:r>
              <w:t>…</w:t>
            </w:r>
          </w:p>
        </w:tc>
        <w:tc>
          <w:tcPr>
            <w:tcW w:w="3260" w:type="dxa"/>
          </w:tcPr>
          <w:p w:rsidR="002928F2" w:rsidRPr="000A33F4" w:rsidRDefault="002928F2" w:rsidP="00AE2505">
            <w:r>
              <w:t>…</w:t>
            </w:r>
          </w:p>
        </w:tc>
        <w:tc>
          <w:tcPr>
            <w:tcW w:w="1560" w:type="dxa"/>
          </w:tcPr>
          <w:p w:rsidR="002928F2" w:rsidRDefault="002928F2" w:rsidP="00A76ABD">
            <w:pPr>
              <w:jc w:val="center"/>
            </w:pPr>
            <w:r>
              <w:t>…</w:t>
            </w:r>
          </w:p>
        </w:tc>
        <w:tc>
          <w:tcPr>
            <w:tcW w:w="1144" w:type="dxa"/>
          </w:tcPr>
          <w:p w:rsidR="002928F2" w:rsidRDefault="002928F2" w:rsidP="00AE2505">
            <w:pPr>
              <w:jc w:val="center"/>
            </w:pPr>
            <w:r>
              <w:t>…</w:t>
            </w:r>
          </w:p>
        </w:tc>
        <w:tc>
          <w:tcPr>
            <w:tcW w:w="1548" w:type="dxa"/>
          </w:tcPr>
          <w:p w:rsidR="002928F2" w:rsidRDefault="002928F2" w:rsidP="00AE2505">
            <w:pPr>
              <w:jc w:val="center"/>
            </w:pPr>
            <w:r>
              <w:t>…</w:t>
            </w:r>
          </w:p>
        </w:tc>
        <w:tc>
          <w:tcPr>
            <w:tcW w:w="959" w:type="dxa"/>
          </w:tcPr>
          <w:p w:rsidR="002928F2" w:rsidRDefault="002928F2" w:rsidP="00A76ABD">
            <w:pPr>
              <w:jc w:val="center"/>
            </w:pPr>
            <w:r>
              <w:t>…</w:t>
            </w:r>
          </w:p>
        </w:tc>
      </w:tr>
      <w:tr w:rsidR="002928F2" w:rsidTr="00812113">
        <w:tc>
          <w:tcPr>
            <w:tcW w:w="817" w:type="dxa"/>
            <w:vAlign w:val="center"/>
          </w:tcPr>
          <w:p w:rsidR="002928F2" w:rsidRPr="000A33F4" w:rsidRDefault="00177C01" w:rsidP="002928F2">
            <w:pPr>
              <w:jc w:val="center"/>
            </w:pPr>
            <w:r>
              <w:t>14</w:t>
            </w:r>
          </w:p>
        </w:tc>
        <w:tc>
          <w:tcPr>
            <w:tcW w:w="3260" w:type="dxa"/>
          </w:tcPr>
          <w:p w:rsidR="002928F2" w:rsidRPr="000A33F4" w:rsidRDefault="00177C01" w:rsidP="00AE2505">
            <w:r>
              <w:t>klay@enron.com</w:t>
            </w:r>
          </w:p>
        </w:tc>
        <w:tc>
          <w:tcPr>
            <w:tcW w:w="1560" w:type="dxa"/>
          </w:tcPr>
          <w:p w:rsidR="002928F2" w:rsidRDefault="00177C01" w:rsidP="00A76ABD">
            <w:pPr>
              <w:jc w:val="center"/>
            </w:pPr>
            <w:r>
              <w:t>1.210</w:t>
            </w:r>
          </w:p>
        </w:tc>
        <w:tc>
          <w:tcPr>
            <w:tcW w:w="1144" w:type="dxa"/>
          </w:tcPr>
          <w:p w:rsidR="002928F2" w:rsidRDefault="00177C01" w:rsidP="00AE2505">
            <w:pPr>
              <w:jc w:val="center"/>
            </w:pPr>
            <w:r>
              <w:t>9</w:t>
            </w:r>
          </w:p>
        </w:tc>
        <w:tc>
          <w:tcPr>
            <w:tcW w:w="1548" w:type="dxa"/>
          </w:tcPr>
          <w:p w:rsidR="002928F2" w:rsidRDefault="00177C01" w:rsidP="00AE2505">
            <w:pPr>
              <w:jc w:val="center"/>
            </w:pPr>
            <w:r>
              <w:t>333</w:t>
            </w:r>
          </w:p>
        </w:tc>
        <w:tc>
          <w:tcPr>
            <w:tcW w:w="959" w:type="dxa"/>
          </w:tcPr>
          <w:p w:rsidR="002928F2" w:rsidRDefault="00177C01" w:rsidP="00A76ABD">
            <w:pPr>
              <w:jc w:val="center"/>
            </w:pPr>
            <w:r>
              <w:t>1.552</w:t>
            </w:r>
          </w:p>
        </w:tc>
      </w:tr>
      <w:tr w:rsidR="002928F2" w:rsidTr="00812113">
        <w:tc>
          <w:tcPr>
            <w:tcW w:w="817" w:type="dxa"/>
            <w:vAlign w:val="center"/>
          </w:tcPr>
          <w:p w:rsidR="002928F2" w:rsidRPr="000A33F4" w:rsidRDefault="00177C01" w:rsidP="002928F2">
            <w:pPr>
              <w:jc w:val="center"/>
            </w:pPr>
            <w:r>
              <w:t>25</w:t>
            </w:r>
          </w:p>
        </w:tc>
        <w:tc>
          <w:tcPr>
            <w:tcW w:w="3260" w:type="dxa"/>
          </w:tcPr>
          <w:p w:rsidR="002928F2" w:rsidRPr="000A33F4" w:rsidRDefault="00812113" w:rsidP="00AE2505">
            <w:r>
              <w:t>t</w:t>
            </w:r>
            <w:r w:rsidR="00177C01">
              <w:t>im.belden@enron.com</w:t>
            </w:r>
          </w:p>
        </w:tc>
        <w:tc>
          <w:tcPr>
            <w:tcW w:w="1560" w:type="dxa"/>
          </w:tcPr>
          <w:p w:rsidR="002928F2" w:rsidRDefault="00177C01" w:rsidP="00A76ABD">
            <w:pPr>
              <w:jc w:val="center"/>
            </w:pPr>
            <w:r>
              <w:t>910</w:t>
            </w:r>
          </w:p>
        </w:tc>
        <w:tc>
          <w:tcPr>
            <w:tcW w:w="1144" w:type="dxa"/>
          </w:tcPr>
          <w:p w:rsidR="002928F2" w:rsidRDefault="00177C01" w:rsidP="00AE2505">
            <w:pPr>
              <w:jc w:val="center"/>
            </w:pPr>
            <w:r>
              <w:t>4</w:t>
            </w:r>
          </w:p>
        </w:tc>
        <w:tc>
          <w:tcPr>
            <w:tcW w:w="1548" w:type="dxa"/>
          </w:tcPr>
          <w:p w:rsidR="002928F2" w:rsidRDefault="00177C01" w:rsidP="00AE2505">
            <w:pPr>
              <w:jc w:val="center"/>
            </w:pPr>
            <w:r>
              <w:t>2.806</w:t>
            </w:r>
          </w:p>
        </w:tc>
        <w:tc>
          <w:tcPr>
            <w:tcW w:w="959" w:type="dxa"/>
          </w:tcPr>
          <w:p w:rsidR="002928F2" w:rsidRDefault="00177C01" w:rsidP="00A76ABD">
            <w:pPr>
              <w:jc w:val="center"/>
            </w:pPr>
            <w:r>
              <w:t>3.720</w:t>
            </w:r>
          </w:p>
        </w:tc>
      </w:tr>
      <w:tr w:rsidR="002928F2" w:rsidTr="00812113">
        <w:tc>
          <w:tcPr>
            <w:tcW w:w="817" w:type="dxa"/>
            <w:vAlign w:val="center"/>
          </w:tcPr>
          <w:p w:rsidR="002928F2" w:rsidRPr="000A33F4" w:rsidRDefault="00177C01" w:rsidP="002928F2">
            <w:pPr>
              <w:jc w:val="center"/>
            </w:pPr>
            <w:r>
              <w:t>55</w:t>
            </w:r>
          </w:p>
        </w:tc>
        <w:tc>
          <w:tcPr>
            <w:tcW w:w="3260" w:type="dxa"/>
          </w:tcPr>
          <w:p w:rsidR="002928F2" w:rsidRPr="000A33F4" w:rsidRDefault="00812113" w:rsidP="00AE2505">
            <w:r>
              <w:t>k</w:t>
            </w:r>
            <w:r w:rsidR="00177C01">
              <w:t>enneth.lay@enron.com</w:t>
            </w:r>
          </w:p>
        </w:tc>
        <w:tc>
          <w:tcPr>
            <w:tcW w:w="1560" w:type="dxa"/>
          </w:tcPr>
          <w:p w:rsidR="002928F2" w:rsidRDefault="00177C01" w:rsidP="00177C01">
            <w:pPr>
              <w:jc w:val="center"/>
            </w:pPr>
            <w:r>
              <w:t>568</w:t>
            </w:r>
          </w:p>
        </w:tc>
        <w:tc>
          <w:tcPr>
            <w:tcW w:w="1144" w:type="dxa"/>
          </w:tcPr>
          <w:p w:rsidR="002928F2" w:rsidRDefault="00177C01" w:rsidP="00AE2505">
            <w:pPr>
              <w:jc w:val="center"/>
            </w:pPr>
            <w:r>
              <w:t>8</w:t>
            </w:r>
          </w:p>
        </w:tc>
        <w:tc>
          <w:tcPr>
            <w:tcW w:w="1548" w:type="dxa"/>
          </w:tcPr>
          <w:p w:rsidR="002928F2" w:rsidRDefault="00177C01" w:rsidP="00AE2505">
            <w:pPr>
              <w:jc w:val="center"/>
            </w:pPr>
            <w:r>
              <w:t>1.486</w:t>
            </w:r>
          </w:p>
        </w:tc>
        <w:tc>
          <w:tcPr>
            <w:tcW w:w="959" w:type="dxa"/>
          </w:tcPr>
          <w:p w:rsidR="002928F2" w:rsidRDefault="00177C01" w:rsidP="00A76ABD">
            <w:pPr>
              <w:jc w:val="center"/>
            </w:pPr>
            <w:r>
              <w:t>2.062</w:t>
            </w:r>
          </w:p>
        </w:tc>
      </w:tr>
      <w:tr w:rsidR="002928F2" w:rsidTr="00812113">
        <w:tc>
          <w:tcPr>
            <w:tcW w:w="817" w:type="dxa"/>
            <w:vAlign w:val="center"/>
          </w:tcPr>
          <w:p w:rsidR="002928F2" w:rsidRPr="000A33F4" w:rsidRDefault="00177C01" w:rsidP="002928F2">
            <w:pPr>
              <w:jc w:val="center"/>
            </w:pPr>
            <w:r>
              <w:t>120</w:t>
            </w:r>
          </w:p>
        </w:tc>
        <w:tc>
          <w:tcPr>
            <w:tcW w:w="3260" w:type="dxa"/>
          </w:tcPr>
          <w:p w:rsidR="002928F2" w:rsidRPr="000A33F4" w:rsidRDefault="00812113" w:rsidP="00AE2505">
            <w:r>
              <w:t>j</w:t>
            </w:r>
            <w:r w:rsidR="00177C01">
              <w:t>eff.skilling@enron.com</w:t>
            </w:r>
          </w:p>
        </w:tc>
        <w:tc>
          <w:tcPr>
            <w:tcW w:w="1560" w:type="dxa"/>
          </w:tcPr>
          <w:p w:rsidR="002928F2" w:rsidRDefault="00177C01" w:rsidP="00A76ABD">
            <w:pPr>
              <w:jc w:val="center"/>
            </w:pPr>
            <w:r>
              <w:t>389</w:t>
            </w:r>
          </w:p>
        </w:tc>
        <w:tc>
          <w:tcPr>
            <w:tcW w:w="1144" w:type="dxa"/>
          </w:tcPr>
          <w:p w:rsidR="002928F2" w:rsidRDefault="00177C01" w:rsidP="00AE2505">
            <w:pPr>
              <w:jc w:val="center"/>
            </w:pPr>
            <w:r>
              <w:t>4</w:t>
            </w:r>
          </w:p>
        </w:tc>
        <w:tc>
          <w:tcPr>
            <w:tcW w:w="1548" w:type="dxa"/>
          </w:tcPr>
          <w:p w:rsidR="002928F2" w:rsidRDefault="00177C01" w:rsidP="00AE2505">
            <w:pPr>
              <w:jc w:val="center"/>
            </w:pPr>
            <w:r>
              <w:t>1.379</w:t>
            </w:r>
          </w:p>
        </w:tc>
        <w:tc>
          <w:tcPr>
            <w:tcW w:w="959" w:type="dxa"/>
          </w:tcPr>
          <w:p w:rsidR="002928F2" w:rsidRDefault="00177C01" w:rsidP="00A76ABD">
            <w:pPr>
              <w:jc w:val="center"/>
            </w:pPr>
            <w:r>
              <w:t>1.772</w:t>
            </w:r>
          </w:p>
        </w:tc>
      </w:tr>
      <w:tr w:rsidR="002928F2" w:rsidTr="00812113">
        <w:tc>
          <w:tcPr>
            <w:tcW w:w="817" w:type="dxa"/>
            <w:vAlign w:val="center"/>
          </w:tcPr>
          <w:p w:rsidR="002928F2" w:rsidRPr="000A33F4" w:rsidRDefault="00177C01" w:rsidP="002928F2">
            <w:pPr>
              <w:jc w:val="center"/>
            </w:pPr>
            <w:r>
              <w:t>241</w:t>
            </w:r>
          </w:p>
        </w:tc>
        <w:tc>
          <w:tcPr>
            <w:tcW w:w="3260" w:type="dxa"/>
          </w:tcPr>
          <w:p w:rsidR="002928F2" w:rsidRPr="000A33F4" w:rsidRDefault="00812113" w:rsidP="00AE2505">
            <w:r>
              <w:t>m</w:t>
            </w:r>
            <w:r w:rsidR="00177C01">
              <w:t>ark.koenig@enron.com</w:t>
            </w:r>
          </w:p>
        </w:tc>
        <w:tc>
          <w:tcPr>
            <w:tcW w:w="1560" w:type="dxa"/>
          </w:tcPr>
          <w:p w:rsidR="002928F2" w:rsidRDefault="00177C01" w:rsidP="00A76ABD">
            <w:pPr>
              <w:jc w:val="center"/>
            </w:pPr>
            <w:r>
              <w:t>244</w:t>
            </w:r>
          </w:p>
        </w:tc>
        <w:tc>
          <w:tcPr>
            <w:tcW w:w="1144" w:type="dxa"/>
          </w:tcPr>
          <w:p w:rsidR="002928F2" w:rsidRDefault="00177C01" w:rsidP="00AE2505">
            <w:pPr>
              <w:jc w:val="center"/>
            </w:pPr>
            <w:r>
              <w:t>0</w:t>
            </w:r>
          </w:p>
        </w:tc>
        <w:tc>
          <w:tcPr>
            <w:tcW w:w="1548" w:type="dxa"/>
          </w:tcPr>
          <w:p w:rsidR="002928F2" w:rsidRDefault="00177C01" w:rsidP="00AE2505">
            <w:pPr>
              <w:jc w:val="center"/>
            </w:pPr>
            <w:r>
              <w:t>613</w:t>
            </w:r>
          </w:p>
        </w:tc>
        <w:tc>
          <w:tcPr>
            <w:tcW w:w="959" w:type="dxa"/>
          </w:tcPr>
          <w:p w:rsidR="002928F2" w:rsidRDefault="00177C01" w:rsidP="00A76ABD">
            <w:pPr>
              <w:jc w:val="center"/>
            </w:pPr>
            <w:r>
              <w:t>857</w:t>
            </w:r>
          </w:p>
        </w:tc>
      </w:tr>
      <w:tr w:rsidR="002928F2" w:rsidTr="00812113">
        <w:tc>
          <w:tcPr>
            <w:tcW w:w="817" w:type="dxa"/>
            <w:vAlign w:val="center"/>
          </w:tcPr>
          <w:p w:rsidR="002928F2" w:rsidRPr="000A33F4" w:rsidRDefault="00177C01" w:rsidP="002928F2">
            <w:pPr>
              <w:jc w:val="center"/>
            </w:pPr>
            <w:r>
              <w:t>274</w:t>
            </w:r>
          </w:p>
        </w:tc>
        <w:tc>
          <w:tcPr>
            <w:tcW w:w="3260" w:type="dxa"/>
          </w:tcPr>
          <w:p w:rsidR="002928F2" w:rsidRPr="000A33F4" w:rsidRDefault="00812113" w:rsidP="00AE2505">
            <w:r>
              <w:t>r</w:t>
            </w:r>
            <w:r w:rsidR="00177C01">
              <w:t>ichard.causey@enron.com</w:t>
            </w:r>
          </w:p>
        </w:tc>
        <w:tc>
          <w:tcPr>
            <w:tcW w:w="1560" w:type="dxa"/>
          </w:tcPr>
          <w:p w:rsidR="002928F2" w:rsidRDefault="00177C01" w:rsidP="00A76ABD">
            <w:pPr>
              <w:jc w:val="center"/>
            </w:pPr>
            <w:r>
              <w:t>222</w:t>
            </w:r>
          </w:p>
        </w:tc>
        <w:tc>
          <w:tcPr>
            <w:tcW w:w="1144" w:type="dxa"/>
          </w:tcPr>
          <w:p w:rsidR="002928F2" w:rsidRDefault="00177C01" w:rsidP="00AE2505">
            <w:pPr>
              <w:jc w:val="center"/>
            </w:pPr>
            <w:r>
              <w:t>0</w:t>
            </w:r>
          </w:p>
        </w:tc>
        <w:tc>
          <w:tcPr>
            <w:tcW w:w="1548" w:type="dxa"/>
          </w:tcPr>
          <w:p w:rsidR="002928F2" w:rsidRDefault="00177C01" w:rsidP="00AE2505">
            <w:pPr>
              <w:jc w:val="center"/>
            </w:pPr>
            <w:r>
              <w:t>713</w:t>
            </w:r>
          </w:p>
        </w:tc>
        <w:tc>
          <w:tcPr>
            <w:tcW w:w="959" w:type="dxa"/>
          </w:tcPr>
          <w:p w:rsidR="002928F2" w:rsidRDefault="00177C01" w:rsidP="00A76ABD">
            <w:pPr>
              <w:jc w:val="center"/>
            </w:pPr>
            <w:r>
              <w:t>935</w:t>
            </w:r>
          </w:p>
        </w:tc>
      </w:tr>
      <w:tr w:rsidR="002928F2" w:rsidTr="00812113">
        <w:tc>
          <w:tcPr>
            <w:tcW w:w="817" w:type="dxa"/>
            <w:vAlign w:val="center"/>
          </w:tcPr>
          <w:p w:rsidR="002928F2" w:rsidRPr="000A33F4" w:rsidRDefault="005C658D" w:rsidP="002928F2">
            <w:pPr>
              <w:jc w:val="center"/>
            </w:pPr>
            <w:r>
              <w:t>807</w:t>
            </w:r>
          </w:p>
        </w:tc>
        <w:tc>
          <w:tcPr>
            <w:tcW w:w="3260" w:type="dxa"/>
          </w:tcPr>
          <w:p w:rsidR="002928F2" w:rsidRPr="000A33F4" w:rsidRDefault="00812113" w:rsidP="00AE2505">
            <w:r>
              <w:t>a</w:t>
            </w:r>
            <w:r w:rsidR="005C658D">
              <w:t>ndrew.fastow@enron.com</w:t>
            </w:r>
          </w:p>
        </w:tc>
        <w:tc>
          <w:tcPr>
            <w:tcW w:w="1560" w:type="dxa"/>
          </w:tcPr>
          <w:p w:rsidR="002928F2" w:rsidRDefault="005C658D" w:rsidP="00A76ABD">
            <w:pPr>
              <w:jc w:val="center"/>
            </w:pPr>
            <w:r>
              <w:t>99</w:t>
            </w:r>
          </w:p>
        </w:tc>
        <w:tc>
          <w:tcPr>
            <w:tcW w:w="1144" w:type="dxa"/>
          </w:tcPr>
          <w:p w:rsidR="002928F2" w:rsidRDefault="005C658D" w:rsidP="00AE2505">
            <w:pPr>
              <w:jc w:val="center"/>
            </w:pPr>
            <w:r>
              <w:t>0</w:t>
            </w:r>
          </w:p>
        </w:tc>
        <w:tc>
          <w:tcPr>
            <w:tcW w:w="1548" w:type="dxa"/>
          </w:tcPr>
          <w:p w:rsidR="002928F2" w:rsidRDefault="005C658D" w:rsidP="00AE2505">
            <w:pPr>
              <w:jc w:val="center"/>
            </w:pPr>
            <w:r>
              <w:t>301</w:t>
            </w:r>
          </w:p>
        </w:tc>
        <w:tc>
          <w:tcPr>
            <w:tcW w:w="959" w:type="dxa"/>
          </w:tcPr>
          <w:p w:rsidR="002928F2" w:rsidRDefault="005C658D" w:rsidP="00A76ABD">
            <w:pPr>
              <w:jc w:val="center"/>
            </w:pPr>
            <w:r>
              <w:t>400</w:t>
            </w:r>
          </w:p>
        </w:tc>
      </w:tr>
      <w:tr w:rsidR="002928F2" w:rsidTr="00812113">
        <w:tc>
          <w:tcPr>
            <w:tcW w:w="817" w:type="dxa"/>
            <w:vAlign w:val="center"/>
          </w:tcPr>
          <w:p w:rsidR="002928F2" w:rsidRPr="000A33F4" w:rsidRDefault="005C658D" w:rsidP="002928F2">
            <w:pPr>
              <w:jc w:val="center"/>
            </w:pPr>
            <w:r>
              <w:lastRenderedPageBreak/>
              <w:t>1.204</w:t>
            </w:r>
          </w:p>
        </w:tc>
        <w:tc>
          <w:tcPr>
            <w:tcW w:w="3260" w:type="dxa"/>
          </w:tcPr>
          <w:p w:rsidR="002928F2" w:rsidRPr="000A33F4" w:rsidRDefault="00812113" w:rsidP="00AE2505">
            <w:r>
              <w:t>b</w:t>
            </w:r>
            <w:r w:rsidR="005C658D">
              <w:t>en.glisan@enron.com</w:t>
            </w:r>
          </w:p>
        </w:tc>
        <w:tc>
          <w:tcPr>
            <w:tcW w:w="1560" w:type="dxa"/>
          </w:tcPr>
          <w:p w:rsidR="002928F2" w:rsidRDefault="005C658D" w:rsidP="00A76ABD">
            <w:pPr>
              <w:jc w:val="center"/>
            </w:pPr>
            <w:r>
              <w:t>69</w:t>
            </w:r>
          </w:p>
        </w:tc>
        <w:tc>
          <w:tcPr>
            <w:tcW w:w="1144" w:type="dxa"/>
          </w:tcPr>
          <w:p w:rsidR="002928F2" w:rsidRDefault="005C658D" w:rsidP="00AE2505">
            <w:pPr>
              <w:jc w:val="center"/>
            </w:pPr>
            <w:r>
              <w:t>0</w:t>
            </w:r>
          </w:p>
        </w:tc>
        <w:tc>
          <w:tcPr>
            <w:tcW w:w="1548" w:type="dxa"/>
          </w:tcPr>
          <w:p w:rsidR="002928F2" w:rsidRDefault="005C658D" w:rsidP="00AE2505">
            <w:pPr>
              <w:jc w:val="center"/>
            </w:pPr>
            <w:r>
              <w:t>285</w:t>
            </w:r>
          </w:p>
        </w:tc>
        <w:tc>
          <w:tcPr>
            <w:tcW w:w="959" w:type="dxa"/>
          </w:tcPr>
          <w:p w:rsidR="002928F2" w:rsidRDefault="005C658D" w:rsidP="00A76ABD">
            <w:pPr>
              <w:jc w:val="center"/>
            </w:pPr>
            <w:r>
              <w:t>354</w:t>
            </w:r>
          </w:p>
        </w:tc>
      </w:tr>
      <w:tr w:rsidR="002928F2" w:rsidTr="00812113">
        <w:tc>
          <w:tcPr>
            <w:tcW w:w="817" w:type="dxa"/>
            <w:vAlign w:val="center"/>
          </w:tcPr>
          <w:p w:rsidR="002928F2" w:rsidRPr="000A33F4" w:rsidRDefault="005C658D" w:rsidP="002928F2">
            <w:pPr>
              <w:jc w:val="center"/>
            </w:pPr>
            <w:r>
              <w:t>1.299</w:t>
            </w:r>
          </w:p>
        </w:tc>
        <w:tc>
          <w:tcPr>
            <w:tcW w:w="3260" w:type="dxa"/>
          </w:tcPr>
          <w:p w:rsidR="002928F2" w:rsidRPr="000A33F4" w:rsidRDefault="00812113" w:rsidP="00AE2505">
            <w:r>
              <w:t>k</w:t>
            </w:r>
            <w:r w:rsidR="005C658D">
              <w:t>en.rice@enron.com</w:t>
            </w:r>
          </w:p>
        </w:tc>
        <w:tc>
          <w:tcPr>
            <w:tcW w:w="1560" w:type="dxa"/>
          </w:tcPr>
          <w:p w:rsidR="002928F2" w:rsidRDefault="005C658D" w:rsidP="00A76ABD">
            <w:pPr>
              <w:jc w:val="center"/>
            </w:pPr>
            <w:r>
              <w:t>64</w:t>
            </w:r>
          </w:p>
        </w:tc>
        <w:tc>
          <w:tcPr>
            <w:tcW w:w="1144" w:type="dxa"/>
          </w:tcPr>
          <w:p w:rsidR="002928F2" w:rsidRDefault="005C658D" w:rsidP="00AE2505">
            <w:pPr>
              <w:jc w:val="center"/>
            </w:pPr>
            <w:r>
              <w:t>3</w:t>
            </w:r>
          </w:p>
        </w:tc>
        <w:tc>
          <w:tcPr>
            <w:tcW w:w="1548" w:type="dxa"/>
          </w:tcPr>
          <w:p w:rsidR="002928F2" w:rsidRDefault="005C658D" w:rsidP="00AE2505">
            <w:pPr>
              <w:jc w:val="center"/>
            </w:pPr>
            <w:r>
              <w:t>249</w:t>
            </w:r>
          </w:p>
        </w:tc>
        <w:tc>
          <w:tcPr>
            <w:tcW w:w="959" w:type="dxa"/>
          </w:tcPr>
          <w:p w:rsidR="002928F2" w:rsidRDefault="005C658D" w:rsidP="00A76ABD">
            <w:pPr>
              <w:jc w:val="center"/>
            </w:pPr>
            <w:r>
              <w:t>316</w:t>
            </w:r>
          </w:p>
        </w:tc>
      </w:tr>
      <w:tr w:rsidR="005C658D" w:rsidTr="00812113">
        <w:tc>
          <w:tcPr>
            <w:tcW w:w="817" w:type="dxa"/>
            <w:vAlign w:val="center"/>
          </w:tcPr>
          <w:p w:rsidR="005C658D" w:rsidRPr="000A33F4" w:rsidRDefault="005C658D" w:rsidP="002928F2">
            <w:pPr>
              <w:jc w:val="center"/>
            </w:pPr>
            <w:r>
              <w:t>3.163</w:t>
            </w:r>
          </w:p>
        </w:tc>
        <w:tc>
          <w:tcPr>
            <w:tcW w:w="3260" w:type="dxa"/>
          </w:tcPr>
          <w:p w:rsidR="005C658D" w:rsidRPr="000A33F4" w:rsidRDefault="00812113" w:rsidP="00AE2505">
            <w:r>
              <w:t>l</w:t>
            </w:r>
            <w:r w:rsidR="005C658D">
              <w:t>arry.lawyer@enron.com</w:t>
            </w:r>
          </w:p>
        </w:tc>
        <w:tc>
          <w:tcPr>
            <w:tcW w:w="1560" w:type="dxa"/>
          </w:tcPr>
          <w:p w:rsidR="005C658D" w:rsidRDefault="005C658D" w:rsidP="00A76ABD">
            <w:pPr>
              <w:jc w:val="center"/>
            </w:pPr>
            <w:r>
              <w:t>21</w:t>
            </w:r>
          </w:p>
        </w:tc>
        <w:tc>
          <w:tcPr>
            <w:tcW w:w="1144" w:type="dxa"/>
          </w:tcPr>
          <w:p w:rsidR="005C658D" w:rsidRDefault="005C658D" w:rsidP="00AE2505">
            <w:pPr>
              <w:jc w:val="center"/>
            </w:pPr>
            <w:r>
              <w:t>0</w:t>
            </w:r>
          </w:p>
        </w:tc>
        <w:tc>
          <w:tcPr>
            <w:tcW w:w="1548" w:type="dxa"/>
          </w:tcPr>
          <w:p w:rsidR="005C658D" w:rsidRDefault="005C658D" w:rsidP="00AE2505">
            <w:pPr>
              <w:jc w:val="center"/>
            </w:pPr>
            <w:r>
              <w:t>226</w:t>
            </w:r>
          </w:p>
        </w:tc>
        <w:tc>
          <w:tcPr>
            <w:tcW w:w="959" w:type="dxa"/>
          </w:tcPr>
          <w:p w:rsidR="005C658D" w:rsidRDefault="005C658D" w:rsidP="00A76ABD">
            <w:pPr>
              <w:jc w:val="center"/>
            </w:pPr>
            <w:r>
              <w:t>247</w:t>
            </w:r>
          </w:p>
        </w:tc>
      </w:tr>
      <w:tr w:rsidR="005C658D" w:rsidTr="00812113">
        <w:tc>
          <w:tcPr>
            <w:tcW w:w="817" w:type="dxa"/>
            <w:vAlign w:val="center"/>
          </w:tcPr>
          <w:p w:rsidR="005C658D" w:rsidRPr="000A33F4" w:rsidRDefault="005C658D" w:rsidP="002928F2">
            <w:pPr>
              <w:jc w:val="center"/>
            </w:pPr>
            <w:r>
              <w:t>3.824</w:t>
            </w:r>
          </w:p>
        </w:tc>
        <w:tc>
          <w:tcPr>
            <w:tcW w:w="3260" w:type="dxa"/>
          </w:tcPr>
          <w:p w:rsidR="005C658D" w:rsidRPr="000A33F4" w:rsidRDefault="00812113" w:rsidP="00AE2505">
            <w:r>
              <w:t>m</w:t>
            </w:r>
            <w:r w:rsidR="005C658D">
              <w:t>ichael.kopper@enron.com</w:t>
            </w:r>
          </w:p>
        </w:tc>
        <w:tc>
          <w:tcPr>
            <w:tcW w:w="1560" w:type="dxa"/>
          </w:tcPr>
          <w:p w:rsidR="005C658D" w:rsidRDefault="005C658D" w:rsidP="00A76ABD">
            <w:pPr>
              <w:jc w:val="center"/>
            </w:pPr>
            <w:r>
              <w:t>16</w:t>
            </w:r>
          </w:p>
        </w:tc>
        <w:tc>
          <w:tcPr>
            <w:tcW w:w="1144" w:type="dxa"/>
          </w:tcPr>
          <w:p w:rsidR="005C658D" w:rsidRDefault="005C658D" w:rsidP="00AE2505">
            <w:pPr>
              <w:jc w:val="center"/>
            </w:pPr>
            <w:r>
              <w:t>0</w:t>
            </w:r>
          </w:p>
        </w:tc>
        <w:tc>
          <w:tcPr>
            <w:tcW w:w="1548" w:type="dxa"/>
          </w:tcPr>
          <w:p w:rsidR="005C658D" w:rsidRDefault="005C658D" w:rsidP="00AE2505">
            <w:pPr>
              <w:jc w:val="center"/>
            </w:pPr>
            <w:r>
              <w:t>77</w:t>
            </w:r>
          </w:p>
        </w:tc>
        <w:tc>
          <w:tcPr>
            <w:tcW w:w="959" w:type="dxa"/>
          </w:tcPr>
          <w:p w:rsidR="005C658D" w:rsidRDefault="005C658D" w:rsidP="00A76ABD">
            <w:pPr>
              <w:jc w:val="center"/>
            </w:pPr>
            <w:r>
              <w:t>93</w:t>
            </w:r>
          </w:p>
        </w:tc>
      </w:tr>
      <w:tr w:rsidR="005C658D" w:rsidTr="00812113">
        <w:tc>
          <w:tcPr>
            <w:tcW w:w="817" w:type="dxa"/>
            <w:vAlign w:val="center"/>
          </w:tcPr>
          <w:p w:rsidR="005C658D" w:rsidRPr="000A33F4" w:rsidRDefault="005C658D" w:rsidP="002928F2">
            <w:pPr>
              <w:jc w:val="center"/>
            </w:pPr>
            <w:r>
              <w:t>5.882</w:t>
            </w:r>
          </w:p>
        </w:tc>
        <w:tc>
          <w:tcPr>
            <w:tcW w:w="3260" w:type="dxa"/>
          </w:tcPr>
          <w:p w:rsidR="005C658D" w:rsidRPr="000A33F4" w:rsidRDefault="00812113" w:rsidP="00AE2505">
            <w:r>
              <w:t>d</w:t>
            </w:r>
            <w:r w:rsidR="005C658D">
              <w:t>an.boyle@enron.com</w:t>
            </w:r>
          </w:p>
        </w:tc>
        <w:tc>
          <w:tcPr>
            <w:tcW w:w="1560" w:type="dxa"/>
          </w:tcPr>
          <w:p w:rsidR="005C658D" w:rsidRDefault="005C658D" w:rsidP="00A76ABD">
            <w:pPr>
              <w:jc w:val="center"/>
            </w:pPr>
            <w:r>
              <w:t>8</w:t>
            </w:r>
          </w:p>
        </w:tc>
        <w:tc>
          <w:tcPr>
            <w:tcW w:w="1144" w:type="dxa"/>
          </w:tcPr>
          <w:p w:rsidR="005C658D" w:rsidRDefault="005C658D" w:rsidP="00AE2505">
            <w:pPr>
              <w:jc w:val="center"/>
            </w:pPr>
            <w:r>
              <w:t>0</w:t>
            </w:r>
          </w:p>
        </w:tc>
        <w:tc>
          <w:tcPr>
            <w:tcW w:w="1548" w:type="dxa"/>
          </w:tcPr>
          <w:p w:rsidR="005C658D" w:rsidRDefault="005C658D" w:rsidP="00AE2505">
            <w:pPr>
              <w:jc w:val="center"/>
            </w:pPr>
            <w:r>
              <w:t>47</w:t>
            </w:r>
          </w:p>
        </w:tc>
        <w:tc>
          <w:tcPr>
            <w:tcW w:w="959" w:type="dxa"/>
          </w:tcPr>
          <w:p w:rsidR="005C658D" w:rsidRDefault="005C658D" w:rsidP="00A76ABD">
            <w:pPr>
              <w:jc w:val="center"/>
            </w:pPr>
            <w:r>
              <w:t>55</w:t>
            </w:r>
          </w:p>
        </w:tc>
      </w:tr>
    </w:tbl>
    <w:p w:rsidR="00062BFF" w:rsidRDefault="00062BFF" w:rsidP="00CE07FA"/>
    <w:p w:rsidR="005F7975" w:rsidRDefault="005F7975" w:rsidP="00CE07FA">
      <w:r>
        <w:t>Aan de hand van deze resultaten zal in hoofdstuk 6 een conclusie worden getrokken.</w:t>
      </w:r>
    </w:p>
    <w:p w:rsidR="00C34AF9" w:rsidRDefault="00C34AF9" w:rsidP="00CE07FA">
      <w:r>
        <w:br w:type="page"/>
      </w:r>
    </w:p>
    <w:p w:rsidR="00B00C2A" w:rsidRDefault="00B00C2A">
      <w:pPr>
        <w:spacing w:line="240" w:lineRule="auto"/>
        <w:jc w:val="left"/>
        <w:rPr>
          <w:b/>
          <w:sz w:val="28"/>
          <w:szCs w:val="28"/>
        </w:rPr>
      </w:pPr>
      <w:bookmarkStart w:id="146" w:name="_Toc319921694"/>
      <w:r>
        <w:lastRenderedPageBreak/>
        <w:br w:type="page"/>
      </w:r>
    </w:p>
    <w:p w:rsidR="00507462" w:rsidRPr="00281712" w:rsidRDefault="00D302F6" w:rsidP="00CE07FA">
      <w:pPr>
        <w:pStyle w:val="Kop1"/>
      </w:pPr>
      <w:r>
        <w:lastRenderedPageBreak/>
        <w:t xml:space="preserve">Hoofdstuk 6 </w:t>
      </w:r>
      <w:r w:rsidR="006F713F">
        <w:t>Conclusies en aanbevelingen</w:t>
      </w:r>
      <w:bookmarkEnd w:id="146"/>
    </w:p>
    <w:p w:rsidR="00507462" w:rsidRDefault="00507462" w:rsidP="00CE07FA"/>
    <w:p w:rsidR="00110913" w:rsidRPr="00110913" w:rsidRDefault="00110913" w:rsidP="00CE07FA">
      <w:pPr>
        <w:pStyle w:val="Lijstalinea"/>
        <w:keepNext/>
        <w:numPr>
          <w:ilvl w:val="0"/>
          <w:numId w:val="27"/>
        </w:numPr>
        <w:spacing w:before="240" w:after="180"/>
        <w:contextualSpacing w:val="0"/>
        <w:outlineLvl w:val="1"/>
        <w:rPr>
          <w:b/>
          <w:vanish/>
          <w:sz w:val="26"/>
          <w:szCs w:val="26"/>
        </w:rPr>
      </w:pPr>
      <w:bookmarkStart w:id="147" w:name="_Toc317151937"/>
      <w:bookmarkStart w:id="148" w:name="_Toc317159751"/>
      <w:bookmarkStart w:id="149" w:name="_Toc317257337"/>
      <w:bookmarkStart w:id="150" w:name="_Toc318901581"/>
      <w:bookmarkStart w:id="151" w:name="_Toc318981644"/>
      <w:bookmarkStart w:id="152" w:name="_Toc318981737"/>
      <w:bookmarkStart w:id="153" w:name="_Toc318984075"/>
      <w:bookmarkStart w:id="154" w:name="_Toc319419998"/>
      <w:bookmarkStart w:id="155" w:name="_Toc319423120"/>
      <w:bookmarkStart w:id="156" w:name="_Toc319584987"/>
      <w:bookmarkStart w:id="157" w:name="_Toc319597514"/>
      <w:bookmarkStart w:id="158" w:name="_Toc319674117"/>
      <w:bookmarkStart w:id="159" w:name="_Toc319921695"/>
      <w:bookmarkEnd w:id="147"/>
      <w:bookmarkEnd w:id="148"/>
      <w:bookmarkEnd w:id="149"/>
      <w:bookmarkEnd w:id="150"/>
      <w:bookmarkEnd w:id="151"/>
      <w:bookmarkEnd w:id="152"/>
      <w:bookmarkEnd w:id="153"/>
      <w:bookmarkEnd w:id="154"/>
      <w:bookmarkEnd w:id="155"/>
      <w:bookmarkEnd w:id="156"/>
      <w:bookmarkEnd w:id="157"/>
      <w:bookmarkEnd w:id="158"/>
      <w:bookmarkEnd w:id="159"/>
    </w:p>
    <w:p w:rsidR="00110913" w:rsidRDefault="00110913" w:rsidP="00CE07FA">
      <w:pPr>
        <w:pStyle w:val="Kop2"/>
      </w:pPr>
      <w:bookmarkStart w:id="160" w:name="_Toc319921696"/>
      <w:r>
        <w:t>Conclusies</w:t>
      </w:r>
      <w:bookmarkEnd w:id="160"/>
    </w:p>
    <w:p w:rsidR="00B14AE5" w:rsidRDefault="00812113" w:rsidP="0028081C">
      <w:pPr>
        <w:spacing w:after="120"/>
      </w:pPr>
      <w:r>
        <w:t xml:space="preserve">Het onderzoek in deze scriptie heeft zich </w:t>
      </w:r>
      <w:proofErr w:type="spellStart"/>
      <w:r>
        <w:t>toegesplitst</w:t>
      </w:r>
      <w:proofErr w:type="spellEnd"/>
      <w:r>
        <w:t xml:space="preserve"> op</w:t>
      </w:r>
      <w:r w:rsidR="00BE76BF">
        <w:t xml:space="preserve"> de werking van online spamfilters voor e-mail berichten en de mogelijkheden om een dergelijk filter toe te passen in een andere situatie. De kern, de vele formules en de heuristiek, zijn uitgebreid gecontroleerd en toepasbaar gemaakt naar de situatie dat </w:t>
      </w:r>
      <w:proofErr w:type="spellStart"/>
      <w:r w:rsidR="00BE76BF">
        <w:t>Xiraf</w:t>
      </w:r>
      <w:proofErr w:type="spellEnd"/>
      <w:r w:rsidR="00BE76BF">
        <w:t xml:space="preserve"> er gebruik van kan maken. Dit leidt ertoe dat de</w:t>
      </w:r>
      <w:r w:rsidR="00B14AE5">
        <w:t xml:space="preserve"> e-mail content analyse werkt zoals deze zou moeten. Tijdens het draaien van de analyse treden er geen fouten op en de heuristiek en de formules</w:t>
      </w:r>
      <w:r w:rsidR="00BE76BF">
        <w:t xml:space="preserve"> worden</w:t>
      </w:r>
      <w:r w:rsidR="00B14AE5">
        <w:t xml:space="preserve"> correct</w:t>
      </w:r>
      <w:r w:rsidR="00BE76BF">
        <w:t xml:space="preserve"> in de applicatie</w:t>
      </w:r>
      <w:r w:rsidR="00B14AE5">
        <w:t xml:space="preserve"> toegepast. Dit zorgt ervoor dat voor alle e-mail berichten kan worden berekend </w:t>
      </w:r>
      <w:r w:rsidR="002928F2">
        <w:t>of</w:t>
      </w:r>
      <w:r w:rsidR="00B14AE5">
        <w:t xml:space="preserve"> de e-mail is gerelateerd aan de zaak</w:t>
      </w:r>
      <w:r w:rsidR="002928F2">
        <w:t xml:space="preserve"> of niet</w:t>
      </w:r>
      <w:r w:rsidR="00B14AE5">
        <w:t>.</w:t>
      </w:r>
    </w:p>
    <w:p w:rsidR="00B14AE5" w:rsidRDefault="00B14AE5" w:rsidP="0028081C">
      <w:pPr>
        <w:spacing w:after="120"/>
      </w:pPr>
    </w:p>
    <w:p w:rsidR="002928F2" w:rsidRDefault="002928F2" w:rsidP="0028081C">
      <w:pPr>
        <w:spacing w:after="120"/>
      </w:pPr>
      <w:r>
        <w:t>Uit de testcase in hoofdstuk 5 is gebleken dat een heleboel e-mails al worden uitgefilterd met een beperkte hoeveelheid gemarkeerde e-mails.</w:t>
      </w:r>
      <w:r w:rsidR="0028403F">
        <w:t xml:space="preserve"> Er zijn </w:t>
      </w:r>
      <w:r w:rsidR="00C725E2">
        <w:t xml:space="preserve">slechts </w:t>
      </w:r>
      <w:r w:rsidR="0028403F">
        <w:t xml:space="preserve">414 e-mails gemarkeerd van de 238.281 e-mails. </w:t>
      </w:r>
      <w:r w:rsidR="00C725E2">
        <w:t>Ondanks deze beperkte hoeveelheid gemarkeerde e-mails heeft d</w:t>
      </w:r>
      <w:r w:rsidR="0028403F">
        <w:t>it</w:t>
      </w:r>
      <w:r w:rsidR="00C725E2">
        <w:t xml:space="preserve"> ervoor ge</w:t>
      </w:r>
      <w:r w:rsidR="0028403F">
        <w:t>zorgd dat ongeveer drie kwart van alle e-mails uitgefilterd werden als niet zaak gerelateerd. Bij een grotere hoeveelheid gemarkeerde e-mails zou de e-mail content analyse</w:t>
      </w:r>
      <w:r w:rsidR="00C725E2">
        <w:t xml:space="preserve"> nog</w:t>
      </w:r>
      <w:r w:rsidR="0028403F">
        <w:t xml:space="preserve"> nauwkeuriger zijn werk kunnen doen, waardoor er nog meer e-mails uitgefilterd kunnen worden.</w:t>
      </w:r>
    </w:p>
    <w:p w:rsidR="000611EE" w:rsidRDefault="0028403F" w:rsidP="0028081C">
      <w:pPr>
        <w:spacing w:after="120"/>
      </w:pPr>
      <w:r>
        <w:t>In de testcase zijn de hoofdpersonen van het fraudeschandaal van Enron niet naar voren gekomen door de e-mail content analyse. Dit komt voornamelijk door de beperkte hoeveelheid e-mails van de hoofdpersonen van het fraudeschandaal</w:t>
      </w:r>
      <w:r w:rsidR="00042D43">
        <w:t>, die in de e-mail dataset aanwezig zijn</w:t>
      </w:r>
      <w:r>
        <w:t xml:space="preserve">. </w:t>
      </w:r>
      <w:r w:rsidR="00C725E2">
        <w:t xml:space="preserve">Daarnaast waren niet genoeg e-mails gemarkeerd om nauwkeurig de niet zaak gerelateerde e-mails uit te filteren. Een persoon als </w:t>
      </w:r>
      <w:proofErr w:type="spellStart"/>
      <w:r w:rsidR="00C725E2">
        <w:t>Jeff</w:t>
      </w:r>
      <w:proofErr w:type="spellEnd"/>
      <w:r w:rsidR="00C725E2">
        <w:t xml:space="preserve"> </w:t>
      </w:r>
      <w:proofErr w:type="spellStart"/>
      <w:r w:rsidR="00C725E2">
        <w:t>Dasovich</w:t>
      </w:r>
      <w:proofErr w:type="spellEnd"/>
      <w:r w:rsidR="00C725E2">
        <w:t>, de persoon die de grootste hoeveelheid e-mails heeft verstuurd en ontvangen, wordt hierdoor gezien als de persoon die de meeste zaak gerelateerde e-mails in zijn mailbox heeft.</w:t>
      </w:r>
      <w:r w:rsidR="00CA3734">
        <w:t xml:space="preserve"> Dit komt slechts vanwege zijn veelvuldig gebruik van e-mailverkeer, waar de hoofdpersonen van het fraudeschandaal veel minder gebruik maakte hiervan.</w:t>
      </w:r>
    </w:p>
    <w:p w:rsidR="00523033" w:rsidRDefault="00523033" w:rsidP="00C926D4"/>
    <w:p w:rsidR="00CA3734" w:rsidRDefault="00CA3734">
      <w:pPr>
        <w:spacing w:line="240" w:lineRule="auto"/>
        <w:jc w:val="left"/>
        <w:rPr>
          <w:b/>
          <w:sz w:val="26"/>
          <w:szCs w:val="26"/>
        </w:rPr>
      </w:pPr>
      <w:r>
        <w:br w:type="page"/>
      </w:r>
    </w:p>
    <w:p w:rsidR="003F1019" w:rsidRDefault="003F1019" w:rsidP="00A33108">
      <w:pPr>
        <w:pStyle w:val="Kop2"/>
      </w:pPr>
      <w:bookmarkStart w:id="161" w:name="_Toc319921697"/>
      <w:r>
        <w:lastRenderedPageBreak/>
        <w:t>Aanbevelingen</w:t>
      </w:r>
      <w:bookmarkEnd w:id="161"/>
    </w:p>
    <w:p w:rsidR="00A33108" w:rsidRDefault="00FC2E51" w:rsidP="00BE5E40">
      <w:pPr>
        <w:pStyle w:val="Kop3"/>
      </w:pPr>
      <w:bookmarkStart w:id="162" w:name="_Toc319921698"/>
      <w:r>
        <w:t>Variabele hoeveelheid doorgenomen e-mails</w:t>
      </w:r>
      <w:bookmarkEnd w:id="162"/>
    </w:p>
    <w:p w:rsidR="00605CD8" w:rsidRDefault="00042D43" w:rsidP="00FC2E51">
      <w:r>
        <w:t>Tijdens de</w:t>
      </w:r>
      <w:r w:rsidR="00523033">
        <w:t xml:space="preserve"> </w:t>
      </w:r>
      <w:r>
        <w:t>afstudeer</w:t>
      </w:r>
      <w:r w:rsidR="00523033">
        <w:t xml:space="preserve">periode heeft de nadruk gelegen op het correct toepassen en formuleren van de heuristiek en formules. Dit </w:t>
      </w:r>
      <w:r>
        <w:t>kostte relatief veel tijd</w:t>
      </w:r>
      <w:r w:rsidR="00523033">
        <w:t xml:space="preserve"> en hierdoor is een beperkte hoeveelheid aan e-mails doorgenomen om te markeren als zaak gerelateerd of niet zaak gerelateerd. Deze hoeveelheid is te beperkt geble</w:t>
      </w:r>
      <w:r w:rsidR="00CA3734">
        <w:t>k</w:t>
      </w:r>
      <w:r w:rsidR="00523033">
        <w:t xml:space="preserve">en om </w:t>
      </w:r>
      <w:r w:rsidR="00CA3734">
        <w:t>in de testcase de hoofdpersonen naar de voorgrond te brengen, mede door de onbalans van e-mail gebruik door de medewerkers.</w:t>
      </w:r>
      <w:r w:rsidR="00605CD8">
        <w:t xml:space="preserve"> Om </w:t>
      </w:r>
      <w:r w:rsidR="00CA3734">
        <w:t>te weten te komen of de e-mail content analyse de hoofdpersonen van het fraudeschandaal kan ontmaskeren moeten meer e-mails worden gemarkeerd om de analyse nauwkeuriger te laten verlopen.</w:t>
      </w:r>
    </w:p>
    <w:p w:rsidR="00605CD8" w:rsidRDefault="00605CD8" w:rsidP="00FC2E51"/>
    <w:p w:rsidR="00BE5E40" w:rsidRDefault="00605CD8" w:rsidP="007B3558">
      <w:r>
        <w:t xml:space="preserve">Het is hierin dan ook </w:t>
      </w:r>
      <w:r w:rsidR="00042D43">
        <w:t>een aanbeveling</w:t>
      </w:r>
      <w:r>
        <w:t xml:space="preserve"> om te onderzoeken hoeveel e-mails er minimaal doorgenomen moeten worden voordat het filter een </w:t>
      </w:r>
      <w:r w:rsidR="00CA3734">
        <w:t xml:space="preserve">acceptabele </w:t>
      </w:r>
      <w:r>
        <w:t>nauwkeurige uitkomst geeft. Daarnaast kan ook worden onderzocht hoe de resultaten veranderen naarmate er nog meer e-mail berichten worden doorgenomen.</w:t>
      </w:r>
    </w:p>
    <w:p w:rsidR="009420BF" w:rsidRDefault="009420BF" w:rsidP="007B3558"/>
    <w:p w:rsidR="00BE76BF" w:rsidRDefault="00BE76BF" w:rsidP="00BE76BF">
      <w:pPr>
        <w:pStyle w:val="Kop3"/>
      </w:pPr>
      <w:bookmarkStart w:id="163" w:name="_Toc319921699"/>
      <w:r>
        <w:t>Een variabele sterkte bij de kansberekening voor zeldzame woorden</w:t>
      </w:r>
      <w:bookmarkEnd w:id="163"/>
    </w:p>
    <w:p w:rsidR="003D61BA" w:rsidRDefault="00EB5864" w:rsidP="00EB5864">
      <w:r>
        <w:t>In de situatie dat er een grote onbalans is tussen de hoeveelheid zaak gerelateerde e-mails en niet zaak gerelateerde e-mails is het aan te raden om onderzoek te doen naar de sterkte die meegegeven moet worden voor zeldzame woorden. Deze sterkte</w:t>
      </w:r>
      <w:r w:rsidR="003D61BA">
        <w:t xml:space="preserve"> bepaald hoe vaak een woord minstens moet voorkomen, voordat gezegd kan worden dat het woord zaak of niet zaak gerelateerd is. Vanwege de onbalans tussen de hoeveelheid zaak gerelateerde en niet zaak gerelateerde e-mails, is het goed mogelijk dat een woord nog niet is voorgekomen in een gemarkeerde zaak gerelateerde e-mail. Dit woord kan echter al vele keren zijn voorgekomen in niet zaak gerelateerde e-mails. Door de onbalans moet hier eventueel met twee maten worden gemeten. Is een woord nog niet voorgekomen in niet zaak gerelateerde e-mails en al enkele keren in zaak gerelateerde e-mails (van de toch al beperkte hoeveelheid e-mails dat in deze categorie wordt gemarkeerd), dan behoord hier deze drempel lager te liggen.</w:t>
      </w:r>
    </w:p>
    <w:p w:rsidR="00EB5864" w:rsidRDefault="00EB5864" w:rsidP="007B3558"/>
    <w:p w:rsidR="00BE5E40" w:rsidRDefault="00FC2E51" w:rsidP="00E94635">
      <w:pPr>
        <w:pStyle w:val="Kop3"/>
      </w:pPr>
      <w:bookmarkStart w:id="164" w:name="_Toc319921700"/>
      <w:r>
        <w:t>Variabel aantal e-mails bij de heuristiek</w:t>
      </w:r>
      <w:bookmarkEnd w:id="164"/>
    </w:p>
    <w:p w:rsidR="00A33108" w:rsidRDefault="00605CD8" w:rsidP="0028081C">
      <w:r>
        <w:t>Evenals het aantal doorgenomen e-mails</w:t>
      </w:r>
      <w:r w:rsidR="00523033">
        <w:t xml:space="preserve"> en een andere kracht die wordt meegegeven bij zeldzame woorden</w:t>
      </w:r>
      <w:r>
        <w:t xml:space="preserve"> kan de heuristiek ook</w:t>
      </w:r>
      <w:r w:rsidR="00523033">
        <w:t xml:space="preserve"> verschillende resultaten geven, </w:t>
      </w:r>
      <w:r>
        <w:t xml:space="preserve">afhankelijk van de hoeveelheid mee te nemen woorden. De heuristiek in </w:t>
      </w:r>
      <w:r w:rsidR="00523033">
        <w:t xml:space="preserve">de huidige staat zorgt ervoor dat in </w:t>
      </w:r>
      <w:r>
        <w:t xml:space="preserve">de e-mail content analyse de 30 meest belangrijke woorden worden meegenomen bij de beoordeling van de e-mail. Met belangrijk wordt bedoeld de mate van zaak of niet zaak gerelateerd. Neutrale woorden als: de, een, is, van, of, zullen weinig effect hebben op de </w:t>
      </w:r>
      <w:r>
        <w:lastRenderedPageBreak/>
        <w:t xml:space="preserve">beoordeling van het filter. </w:t>
      </w:r>
      <w:r w:rsidR="009420BF">
        <w:t>Het kan</w:t>
      </w:r>
      <w:r>
        <w:t xml:space="preserve"> interessant zijn hoe de beoordeling van de e-mail </w:t>
      </w:r>
      <w:r w:rsidR="009420BF">
        <w:t>varieert indien gebruik gemaakt wordt van de top 10,</w:t>
      </w:r>
      <w:r>
        <w:t xml:space="preserve"> 20</w:t>
      </w:r>
      <w:r w:rsidR="009420BF">
        <w:t>, 40</w:t>
      </w:r>
      <w:r w:rsidR="00523033">
        <w:t xml:space="preserve"> of 80</w:t>
      </w:r>
      <w:r>
        <w:t xml:space="preserve"> woorden</w:t>
      </w:r>
      <w:r w:rsidR="009420BF">
        <w:t xml:space="preserve"> in de heuristiek.</w:t>
      </w:r>
    </w:p>
    <w:p w:rsidR="0028081C" w:rsidRPr="0028081C" w:rsidRDefault="0028081C" w:rsidP="0028081C"/>
    <w:p w:rsidR="00472C1A" w:rsidRPr="00281712" w:rsidRDefault="00472C1A" w:rsidP="00CE07FA">
      <w:pPr>
        <w:pStyle w:val="Kop2"/>
      </w:pPr>
      <w:bookmarkStart w:id="165" w:name="_Toc319921701"/>
      <w:r>
        <w:t>Uitbreidingen</w:t>
      </w:r>
      <w:bookmarkEnd w:id="165"/>
    </w:p>
    <w:p w:rsidR="00312C2E" w:rsidRDefault="00110913" w:rsidP="00CE07FA">
      <w:pPr>
        <w:pStyle w:val="Kop3"/>
      </w:pPr>
      <w:bookmarkStart w:id="166" w:name="_Toc319921702"/>
      <w:r>
        <w:t xml:space="preserve">Uitbreiding classificatie: </w:t>
      </w:r>
      <w:proofErr w:type="spellStart"/>
      <w:r w:rsidR="00D302F6">
        <w:t>Woordenboost</w:t>
      </w:r>
      <w:bookmarkEnd w:id="166"/>
      <w:proofErr w:type="spellEnd"/>
    </w:p>
    <w:p w:rsidR="00FA7B28" w:rsidRDefault="00FA7B28" w:rsidP="00CE07FA">
      <w:r>
        <w:t>Tijdens het project is het idee geopperd om een zogenaamde ‘</w:t>
      </w:r>
      <w:proofErr w:type="spellStart"/>
      <w:r>
        <w:t>woordenboost</w:t>
      </w:r>
      <w:proofErr w:type="spellEnd"/>
      <w:r>
        <w:t>’ toe t</w:t>
      </w:r>
      <w:r w:rsidR="0040530E">
        <w:t xml:space="preserve">e voegen in het filter. </w:t>
      </w:r>
      <w:r>
        <w:t xml:space="preserve">Het idee was als volgt: de eindgebruikers, technische rechercheurs van wetshandhaving instanties, krijgen de mogelijkheid om een database op te stellen van voor gedefinieerde verdachte woorden. Denk hierbij aan woorden als pistool, geweer, vermoorden, fraude, minderjarig enzovoort. </w:t>
      </w:r>
      <w:r w:rsidR="00376034">
        <w:t xml:space="preserve">De woorden hebben waarschijnlijk al een grotere kans om voor te komen in een zaak gerelateerde e-mail dat een niet zaak gerelateerde e-mail. De kans dat het woord voorkomt in een zaak gerelateerde e-mail is dus groter dan 50%. Stel dat het woord ‘vermoord’ een kans heeft van 80% en het woord ‘pistool’ een kans van 72% dat het woord voorkomt in een zaak gerelateerde e-mail, berekend door filter. De </w:t>
      </w:r>
      <w:proofErr w:type="spellStart"/>
      <w:r w:rsidR="00376034">
        <w:t>woordenboost</w:t>
      </w:r>
      <w:proofErr w:type="spellEnd"/>
      <w:r w:rsidR="00376034">
        <w:t xml:space="preserve"> maakt het mogelijk om deze percentages te verhogen. Komt het woord ‘vermoord’ voor in de database van voor gedefinieerde verdachte woorden, dan wordt de kans bijvoorbeeld </w:t>
      </w:r>
      <w:proofErr w:type="spellStart"/>
      <w:r w:rsidR="00376034">
        <w:t>geboost</w:t>
      </w:r>
      <w:proofErr w:type="spellEnd"/>
      <w:r w:rsidR="00376034">
        <w:t xml:space="preserve"> naar een kans van 90%. Het gemiddelde van de huidige kans en 100%. Het woord ‘pistool’ kan op deze wijze worden </w:t>
      </w:r>
      <w:proofErr w:type="spellStart"/>
      <w:r w:rsidR="00376034">
        <w:t>geboost</w:t>
      </w:r>
      <w:proofErr w:type="spellEnd"/>
      <w:r w:rsidR="00376034">
        <w:t xml:space="preserve"> naar een kans van 86%. Door deze woorden een extra boost te geven zal de zaak </w:t>
      </w:r>
      <w:proofErr w:type="spellStart"/>
      <w:r w:rsidR="00376034">
        <w:t>gerelateerdheid</w:t>
      </w:r>
      <w:proofErr w:type="spellEnd"/>
      <w:r w:rsidR="00376034">
        <w:t xml:space="preserve"> van de e-mail ook stijgen.</w:t>
      </w:r>
    </w:p>
    <w:p w:rsidR="00110913" w:rsidRDefault="00110913" w:rsidP="00CE07FA"/>
    <w:p w:rsidR="007568F9" w:rsidRDefault="007568F9" w:rsidP="00CE07FA">
      <w:r>
        <w:t xml:space="preserve">Tijdens implementatie van deze feature moet er met de heuristiek rekening gehouden worden. In een e-mail met meer dan 30 woorden, wordt de heuristiek toegepast. Het is mogelijk dat een woord vooraf buiten deze top 30 valt, maar na de correctie van de </w:t>
      </w:r>
      <w:proofErr w:type="spellStart"/>
      <w:r>
        <w:t>woordenboost</w:t>
      </w:r>
      <w:proofErr w:type="spellEnd"/>
      <w:r>
        <w:t xml:space="preserve"> wel thuis hoort in de top 30 belangrijke woorden.</w:t>
      </w:r>
    </w:p>
    <w:p w:rsidR="007568F9" w:rsidRDefault="007568F9" w:rsidP="00CE07FA"/>
    <w:p w:rsidR="007568F9" w:rsidRDefault="007568F9" w:rsidP="00CE07FA">
      <w:r>
        <w:t xml:space="preserve">Deze werkwijze van de </w:t>
      </w:r>
      <w:proofErr w:type="spellStart"/>
      <w:r>
        <w:t>woordenboost</w:t>
      </w:r>
      <w:proofErr w:type="spellEnd"/>
      <w:r>
        <w:t xml:space="preserve"> hoeft niet per se volgens de hierboven genoemde wijze te werken. Er is over deze functionaliteit nagedacht en dit leek een goede manier om de zaak </w:t>
      </w:r>
      <w:proofErr w:type="spellStart"/>
      <w:r>
        <w:t>gerelateerdheid</w:t>
      </w:r>
      <w:proofErr w:type="spellEnd"/>
      <w:r>
        <w:t xml:space="preserve"> van een e-mail te verhogen afhankelijk van de gedefinieerde woordenlijst.</w:t>
      </w:r>
    </w:p>
    <w:p w:rsidR="007568F9" w:rsidRDefault="007568F9" w:rsidP="00CE07FA"/>
    <w:p w:rsidR="00110913" w:rsidRDefault="00110913" w:rsidP="00CE07FA">
      <w:pPr>
        <w:pStyle w:val="Kop3"/>
      </w:pPr>
      <w:bookmarkStart w:id="167" w:name="_Toc319921703"/>
      <w:r>
        <w:t>Uitbreiding classificatie: Headers</w:t>
      </w:r>
      <w:bookmarkEnd w:id="167"/>
    </w:p>
    <w:p w:rsidR="00110913" w:rsidRDefault="007568F9" w:rsidP="00CE07FA">
      <w:r>
        <w:t xml:space="preserve">Vele hedendaagse spamfilters maken gebruiken van de </w:t>
      </w:r>
      <w:proofErr w:type="spellStart"/>
      <w:r>
        <w:t>bayesiaanse</w:t>
      </w:r>
      <w:proofErr w:type="spellEnd"/>
      <w:r>
        <w:t xml:space="preserve"> statistiek om een e-mail te categoriseren als spam of ham. </w:t>
      </w:r>
      <w:r w:rsidR="007E55B3">
        <w:t xml:space="preserve">Deze is echter niet gelimiteerd tot de </w:t>
      </w:r>
      <w:r w:rsidR="00232502">
        <w:t>content</w:t>
      </w:r>
      <w:r w:rsidR="007E55B3">
        <w:t>, ook wel tekst, van de e-mail. Deze spamfilters letten ook</w:t>
      </w:r>
      <w:r w:rsidR="00232502">
        <w:t xml:space="preserve"> informatie beschikbaar in de headers. Enkele voorbeelden van headers, ook wel koppen, van een e-mail zijn onderwerp, afzender, bijlages etc.</w:t>
      </w:r>
      <w:r w:rsidR="007E55B3">
        <w:t xml:space="preserve"> Stuurt bijvoorbeeld een vriend – die in uw contactenlijst staat – een e-mail met daarin een tiental keer het woord ‘</w:t>
      </w:r>
      <w:proofErr w:type="spellStart"/>
      <w:r w:rsidR="007E55B3">
        <w:t>viagra</w:t>
      </w:r>
      <w:proofErr w:type="spellEnd"/>
      <w:r w:rsidR="007E55B3">
        <w:t xml:space="preserve">’ als grap, dan zou het filter op content beslissen deze e-mail te </w:t>
      </w:r>
      <w:r w:rsidR="007E55B3">
        <w:lastRenderedPageBreak/>
        <w:t xml:space="preserve">verwijderen of te verplaatsen naar de map voor ongewenste e-mail. Aangezien u de afzender in uw contactenlijst heeft staan beslist het filter om de e-mail toch in uw </w:t>
      </w:r>
      <w:proofErr w:type="spellStart"/>
      <w:r w:rsidR="007E55B3">
        <w:t>inbox</w:t>
      </w:r>
      <w:proofErr w:type="spellEnd"/>
      <w:r w:rsidR="007E55B3">
        <w:t xml:space="preserve"> te plaatsen.</w:t>
      </w:r>
    </w:p>
    <w:p w:rsidR="007E55B3" w:rsidRDefault="007E55B3" w:rsidP="00CE07FA"/>
    <w:p w:rsidR="007E55B3" w:rsidRDefault="00232502" w:rsidP="00CE07FA">
      <w:r>
        <w:t>De online e</w:t>
      </w:r>
      <w:r w:rsidR="007E55B3">
        <w:t>-mail filters letten</w:t>
      </w:r>
      <w:r>
        <w:t xml:space="preserve"> ook op </w:t>
      </w:r>
      <w:r w:rsidR="007E55B3">
        <w:t xml:space="preserve">toegevoegde bijlagen. </w:t>
      </w:r>
      <w:r>
        <w:t>In het geval van een spam e-mail met een valse toegevoegde bijlage</w:t>
      </w:r>
      <w:r w:rsidR="005704E3">
        <w:t>, maken afzenders in de bijlage</w:t>
      </w:r>
      <w:r>
        <w:t xml:space="preserve"> soms</w:t>
      </w:r>
      <w:r w:rsidR="005704E3">
        <w:t xml:space="preserve"> gebruik van een dubbele extensie met vele spaties. Met een bijlage als ‘Leuke mop.txt     .</w:t>
      </w:r>
      <w:proofErr w:type="spellStart"/>
      <w:r w:rsidR="005704E3">
        <w:t>exe</w:t>
      </w:r>
      <w:proofErr w:type="spellEnd"/>
      <w:r w:rsidR="005704E3">
        <w:t xml:space="preserve">’ hoopt de afzender dat de ontvanger denkt dat het een onschuldig txt-bestand is, terwijl het in werkelijkheid een </w:t>
      </w:r>
      <w:proofErr w:type="spellStart"/>
      <w:r w:rsidR="005704E3">
        <w:t>exe</w:t>
      </w:r>
      <w:proofErr w:type="spellEnd"/>
      <w:r w:rsidR="005704E3">
        <w:t>-bestand is.</w:t>
      </w:r>
    </w:p>
    <w:p w:rsidR="005704E3" w:rsidRDefault="005704E3" w:rsidP="00CE07FA"/>
    <w:p w:rsidR="005704E3" w:rsidRDefault="005704E3" w:rsidP="00CE07FA">
      <w:r>
        <w:t>De online e-mail filters maken dus gebruik van meerdere technieken dan alleen de content analyse om spam e-mail te onderscheiden van de legitieme e-mails. Zo zijn er ook mogelijkheden om het filter in de geprogrammeerde applicatie uit te breiden en te verbeteren.</w:t>
      </w:r>
    </w:p>
    <w:p w:rsidR="00110913" w:rsidRDefault="00110913" w:rsidP="00CE07FA"/>
    <w:p w:rsidR="00110913" w:rsidRDefault="00110913" w:rsidP="00CE07FA">
      <w:pPr>
        <w:pStyle w:val="Kop3"/>
      </w:pPr>
      <w:bookmarkStart w:id="168" w:name="_Toc319921704"/>
      <w:r>
        <w:t>Zaakprofielen</w:t>
      </w:r>
      <w:bookmarkEnd w:id="168"/>
    </w:p>
    <w:p w:rsidR="007E55B3" w:rsidRDefault="005704E3" w:rsidP="00CE07FA">
      <w:r>
        <w:t>Er zijn verschillende soorten misdrijven waarmee de recherche mee te maken heeft. Er zijn zedenzaken, moordzaken, fraudezaken</w:t>
      </w:r>
      <w:r w:rsidR="005F38DB">
        <w:t xml:space="preserve"> en ga zo maar verder. In ieder van deze zaken is er een andere set woorden belangrijk. Bij zedenzaken zijn woorden als ‘bloot’, ‘naakt’, ‘</w:t>
      </w:r>
      <w:proofErr w:type="spellStart"/>
      <w:r w:rsidR="005F38DB">
        <w:t>fotos</w:t>
      </w:r>
      <w:proofErr w:type="spellEnd"/>
      <w:r w:rsidR="005F38DB">
        <w:t>’ en ‘minderjarig’ belangrijk. In moordzaken en fraudezaken zijn er andere woorden belangrijk voor het oplossen van de zaak. Om de effectiviteit van het filter de waarborgen zou het beter zijn om aan ieder zaakprofiel een eigen woordendatabase te koppelen. In deze woordendatabase staat de informatie dat het filter nodig heeft om van een e-mail te berekenen wat de kans is dat deze zaak gerelateerd is.</w:t>
      </w:r>
    </w:p>
    <w:p w:rsidR="005F38DB" w:rsidRDefault="005F38DB" w:rsidP="00CE07FA"/>
    <w:p w:rsidR="005F38DB" w:rsidRDefault="005F38DB" w:rsidP="00CE07FA">
      <w:r>
        <w:t>Om dit mogelijk</w:t>
      </w:r>
      <w:r w:rsidR="008722D3">
        <w:t xml:space="preserve"> te maken moet aan iedere zaak</w:t>
      </w:r>
      <w:r>
        <w:t xml:space="preserve"> in </w:t>
      </w:r>
      <w:proofErr w:type="spellStart"/>
      <w:r>
        <w:t>Xiraf</w:t>
      </w:r>
      <w:proofErr w:type="spellEnd"/>
      <w:r>
        <w:t xml:space="preserve"> en </w:t>
      </w:r>
      <w:proofErr w:type="spellStart"/>
      <w:r>
        <w:t>Forensic</w:t>
      </w:r>
      <w:proofErr w:type="spellEnd"/>
      <w:r>
        <w:t xml:space="preserve"> Dashboard </w:t>
      </w:r>
      <w:r w:rsidR="008722D3">
        <w:t xml:space="preserve">worden meegegeven welk profiel hoort bij de betreffende zaak. Hieraan kan het filter dan herkennen met welke woordendatabase gewerkt moet worden. Deze functionaliteit is echter (nog) niet aangebracht in </w:t>
      </w:r>
      <w:proofErr w:type="spellStart"/>
      <w:r w:rsidR="008722D3">
        <w:t>Xiraf</w:t>
      </w:r>
      <w:proofErr w:type="spellEnd"/>
      <w:r w:rsidR="008722D3">
        <w:t xml:space="preserve"> en </w:t>
      </w:r>
      <w:proofErr w:type="spellStart"/>
      <w:r w:rsidR="008722D3">
        <w:t>Forensic</w:t>
      </w:r>
      <w:proofErr w:type="spellEnd"/>
      <w:r w:rsidR="008722D3">
        <w:t xml:space="preserve"> Dashboard, dus is het op dit moment niet mogelijk om deze functionaliteit te in voegen.</w:t>
      </w:r>
    </w:p>
    <w:p w:rsidR="00110913" w:rsidRDefault="00110913" w:rsidP="00CE07FA"/>
    <w:p w:rsidR="00110913" w:rsidRDefault="00110913" w:rsidP="00CE07FA">
      <w:pPr>
        <w:pStyle w:val="Kop3"/>
      </w:pPr>
      <w:bookmarkStart w:id="169" w:name="_Toc319921705"/>
      <w:r>
        <w:t xml:space="preserve">Overeenkomende </w:t>
      </w:r>
      <w:r w:rsidR="00D90FE1">
        <w:t xml:space="preserve">e-mail </w:t>
      </w:r>
      <w:r>
        <w:t>berichten</w:t>
      </w:r>
      <w:bookmarkEnd w:id="169"/>
    </w:p>
    <w:p w:rsidR="009B29AC" w:rsidRDefault="00D90FE1" w:rsidP="00CE07FA">
      <w:r>
        <w:t xml:space="preserve">Tijdens een recherche onderzoek </w:t>
      </w:r>
      <w:r w:rsidR="009B29AC">
        <w:t xml:space="preserve">zal de applicatie zoeken naar e-mail berichten die mogelijk belangrijk zijn voor het onderzoek. Door gebruik te maken van de </w:t>
      </w:r>
      <w:proofErr w:type="spellStart"/>
      <w:r w:rsidR="009B29AC">
        <w:t>bayesiaanse</w:t>
      </w:r>
      <w:proofErr w:type="spellEnd"/>
      <w:r w:rsidR="009B29AC">
        <w:t xml:space="preserve"> statistiek zou het mogelijk zijn om te zoeken naar overeenkomende e-mail berichten.</w:t>
      </w:r>
    </w:p>
    <w:p w:rsidR="009B29AC" w:rsidRDefault="009B29AC" w:rsidP="00CE07FA"/>
    <w:p w:rsidR="00312C2E" w:rsidRDefault="009B29AC" w:rsidP="00CE07FA">
      <w:r>
        <w:t>Een rechercheur heeft tijdens het onderzoek een belangrijk e-mail bericht gevonden en zou graag willen weten of er andere e-mail berichten zijn die hier op lijken. Bijvoorbeeld een reply-mail of doorstuur-mail met dus overeenkomende content.</w:t>
      </w:r>
      <w:r w:rsidR="00D90FE1">
        <w:t xml:space="preserve"> </w:t>
      </w:r>
      <w:r>
        <w:t xml:space="preserve">De woordendatabase kan </w:t>
      </w:r>
      <w:r>
        <w:lastRenderedPageBreak/>
        <w:t>worden gezien als de content van die ene e-mail waarvan de rechercheur wil weten of er overeenkomstige e-mail berichten zijn.</w:t>
      </w:r>
      <w:r w:rsidR="004132AF">
        <w:t xml:space="preserve"> Het filter zal weer alle e-mail berichten in de database moeten doornemen en zoeken of er berichten zijn waarin veel woorden of een hoog percentage van de woorden overeenkomen. Eventueel kan gebruik gemaakt woorden van een set van woorden. In de e-mail van de rechercheur komt bijvoorbeeld voor: ‘in deze e-mail staat’. Komt deze set van woorden ook in een ander e-mail bericht voor? Dit zijn allemaal mogelijkheden om te zoeken naar overeenkomende e-mail berichten. Hoe exact wordt bepaald welke e-mails overeenkomen en in wat voor mate deze met elkaar overeenkomen moet nog nader worden onderzocht.</w:t>
      </w:r>
    </w:p>
    <w:p w:rsidR="00110913" w:rsidRDefault="00110913" w:rsidP="00CE07FA"/>
    <w:p w:rsidR="00110913" w:rsidRPr="00281712" w:rsidRDefault="00D90FE1" w:rsidP="00CE07FA">
      <w:pPr>
        <w:pStyle w:val="Kop3"/>
      </w:pPr>
      <w:bookmarkStart w:id="170" w:name="_Toc319921706"/>
      <w:r>
        <w:t>Woordsynoniemen</w:t>
      </w:r>
      <w:bookmarkEnd w:id="170"/>
    </w:p>
    <w:p w:rsidR="0018206A" w:rsidRDefault="004132AF" w:rsidP="00CE07FA">
      <w:r>
        <w:t xml:space="preserve">Verschillende woorden worden door verschillende personen en in verschillende situaties anders geschreven. In het geval dat een woord aan het begin van een zin staat, dan begint de eerste letter van dit woord waarschijnlijk geschreven met een hoofdletter. </w:t>
      </w:r>
      <w:r w:rsidR="0018206A">
        <w:t>Een woord als cocaïne kan ook op verschillende manieren worden geschreven. De ene persoon schrijft dit woord zonder een trema op de i, terwijl een andere persoon dit wel doet. Daarnaast kan er altijd sprake zijn van typfouten waardoor woorden net iets anders worden geschreven dan zou moeten.</w:t>
      </w:r>
    </w:p>
    <w:p w:rsidR="0018206A" w:rsidRDefault="0018206A" w:rsidP="00CE07FA"/>
    <w:p w:rsidR="00266AE3" w:rsidRDefault="0018206A" w:rsidP="00CE07FA">
      <w:r>
        <w:t xml:space="preserve">In </w:t>
      </w:r>
      <w:proofErr w:type="spellStart"/>
      <w:r>
        <w:t>Xiraf</w:t>
      </w:r>
      <w:proofErr w:type="spellEnd"/>
      <w:r>
        <w:t xml:space="preserve"> is reeds de mogelijkheid om te zoeken naar woorden in e-mails. Ik ga er in dit geval van uit dat dit filter zoekt naar exacte matches. Zou het interessant zijn om te zoeken naar een woord d</w:t>
      </w:r>
      <w:r w:rsidR="00770D6A">
        <w:t>at</w:t>
      </w:r>
      <w:r>
        <w:t xml:space="preserve"> mogelijk verkeerd of anders is geschreven? </w:t>
      </w:r>
      <w:r w:rsidR="00266AE3">
        <w:t>Enkele mogelijkheden waarop het woord cocaïne geschreven kan worden:</w:t>
      </w:r>
    </w:p>
    <w:p w:rsidR="00266AE3" w:rsidRDefault="00266AE3" w:rsidP="00CE07FA">
      <w:pPr>
        <w:pStyle w:val="Lijstalinea"/>
        <w:numPr>
          <w:ilvl w:val="0"/>
          <w:numId w:val="39"/>
        </w:numPr>
      </w:pPr>
      <w:r>
        <w:t>Cocaïne;</w:t>
      </w:r>
    </w:p>
    <w:p w:rsidR="00266AE3" w:rsidRDefault="00266AE3" w:rsidP="00CE07FA">
      <w:pPr>
        <w:pStyle w:val="Lijstalinea"/>
        <w:numPr>
          <w:ilvl w:val="0"/>
          <w:numId w:val="39"/>
        </w:numPr>
      </w:pPr>
      <w:proofErr w:type="spellStart"/>
      <w:r>
        <w:t>cocaine</w:t>
      </w:r>
      <w:proofErr w:type="spellEnd"/>
      <w:r>
        <w:t>;</w:t>
      </w:r>
    </w:p>
    <w:p w:rsidR="00266AE3" w:rsidRDefault="00266AE3" w:rsidP="00CE07FA">
      <w:pPr>
        <w:pStyle w:val="Lijstalinea"/>
        <w:numPr>
          <w:ilvl w:val="0"/>
          <w:numId w:val="39"/>
        </w:numPr>
      </w:pPr>
      <w:proofErr w:type="spellStart"/>
      <w:r>
        <w:t>coocaïne</w:t>
      </w:r>
      <w:proofErr w:type="spellEnd"/>
      <w:r>
        <w:t>;</w:t>
      </w:r>
    </w:p>
    <w:p w:rsidR="00266AE3" w:rsidRDefault="00266AE3" w:rsidP="00CE07FA">
      <w:pPr>
        <w:pStyle w:val="Lijstalinea"/>
        <w:numPr>
          <w:ilvl w:val="0"/>
          <w:numId w:val="39"/>
        </w:numPr>
      </w:pPr>
      <w:r>
        <w:t>c0caine;</w:t>
      </w:r>
    </w:p>
    <w:p w:rsidR="00266AE3" w:rsidRDefault="00770D6A" w:rsidP="00CE07FA">
      <w:pPr>
        <w:pStyle w:val="Lijstalinea"/>
        <w:numPr>
          <w:ilvl w:val="0"/>
          <w:numId w:val="39"/>
        </w:numPr>
      </w:pPr>
      <w:r>
        <w:t>C</w:t>
      </w:r>
      <w:r w:rsidR="00266AE3">
        <w:t>oca1ne;</w:t>
      </w:r>
    </w:p>
    <w:p w:rsidR="00266AE3" w:rsidRDefault="00266AE3" w:rsidP="00CE07FA">
      <w:r>
        <w:t>Enzovoort.</w:t>
      </w:r>
    </w:p>
    <w:p w:rsidR="00266AE3" w:rsidRDefault="00266AE3" w:rsidP="00CE07FA"/>
    <w:p w:rsidR="00266AE3" w:rsidRDefault="00266AE3" w:rsidP="00CE07FA">
      <w:r>
        <w:t>Deze analyse zal ook enige raakvlakken hebben met dat van de applicatie om e-mails te categoriseren als zaak of niet zaak gerelateerd. De applicatie zoekt naar woorden in een e-mail om hieruit te beslissen of deze overeenkomt met een e-mail die vooraf is gemarkeerd als zaak of niet zaak gerelateerd. In dit geval gaan we op zoek naar woorden die overeenkomen met het opgegeven woord. Is er een letter teveel geschreven maar komt de rest overeen? Is er een letter anders geschreven terwijl de rest van het woord exact overeenkomt?</w:t>
      </w:r>
    </w:p>
    <w:p w:rsidR="00507462" w:rsidRPr="00281712" w:rsidRDefault="00507462" w:rsidP="00CE07FA">
      <w:r w:rsidRPr="00281712">
        <w:br w:type="page"/>
      </w:r>
    </w:p>
    <w:p w:rsidR="00B00C2A" w:rsidRDefault="00B00C2A">
      <w:pPr>
        <w:spacing w:line="240" w:lineRule="auto"/>
        <w:jc w:val="left"/>
        <w:rPr>
          <w:b/>
          <w:sz w:val="28"/>
          <w:szCs w:val="28"/>
        </w:rPr>
      </w:pPr>
      <w:bookmarkStart w:id="171" w:name="_Toc319921707"/>
      <w:r>
        <w:lastRenderedPageBreak/>
        <w:br w:type="page"/>
      </w:r>
    </w:p>
    <w:p w:rsidR="00016F27" w:rsidRDefault="00CF56F9" w:rsidP="00CE07FA">
      <w:pPr>
        <w:pStyle w:val="Kop1"/>
      </w:pPr>
      <w:r>
        <w:lastRenderedPageBreak/>
        <w:t>Literatuurlijst</w:t>
      </w:r>
      <w:bookmarkEnd w:id="171"/>
    </w:p>
    <w:p w:rsidR="00CF56F9" w:rsidRDefault="00CF56F9" w:rsidP="00CE07FA"/>
    <w:p w:rsidR="005F6F66" w:rsidRDefault="009C738E" w:rsidP="00CE07FA">
      <w:pPr>
        <w:pStyle w:val="Lijstalinea"/>
        <w:numPr>
          <w:ilvl w:val="0"/>
          <w:numId w:val="28"/>
        </w:numPr>
        <w:ind w:left="851" w:hanging="567"/>
      </w:pPr>
      <w:r>
        <w:t xml:space="preserve">Nederlands Forensisch Instituut (2011). </w:t>
      </w:r>
      <w:r w:rsidRPr="009C738E">
        <w:rPr>
          <w:i/>
        </w:rPr>
        <w:t>NFI en NCIM Groep sluiten partnership</w:t>
      </w:r>
      <w:r>
        <w:t xml:space="preserve">. Verkregen op 9 februari, 2012 van </w:t>
      </w:r>
      <w:r w:rsidRPr="009C738E">
        <w:rPr>
          <w:u w:val="single"/>
        </w:rPr>
        <w:t>http://www.forensischinstituut.nl/nieuws/2011/ nfi-en-ncim-groep-sluiten-partnership.aspx</w:t>
      </w:r>
    </w:p>
    <w:p w:rsidR="007E65FD" w:rsidRPr="007E65FD" w:rsidRDefault="009C738E" w:rsidP="00CE07FA">
      <w:pPr>
        <w:pStyle w:val="Lijstalinea"/>
        <w:numPr>
          <w:ilvl w:val="0"/>
          <w:numId w:val="28"/>
        </w:numPr>
        <w:ind w:left="851" w:hanging="567"/>
      </w:pPr>
      <w:r>
        <w:t xml:space="preserve">De Vries, W. (2011). </w:t>
      </w:r>
      <w:r>
        <w:rPr>
          <w:i/>
        </w:rPr>
        <w:t>NFI neemt infrastructuur kinderporno-opsporingstool op de schop</w:t>
      </w:r>
      <w:r>
        <w:t xml:space="preserve">. Verkregen op 9 februari, 2012 van </w:t>
      </w:r>
      <w:r w:rsidR="007E65FD" w:rsidRPr="009C738E">
        <w:rPr>
          <w:u w:val="single"/>
        </w:rPr>
        <w:t>http://tweakers.net/nieuws/76020/nfi-neemt-infrastructuur-kinderporno-opsporingstool-op-de-schop.html</w:t>
      </w:r>
    </w:p>
    <w:p w:rsidR="007E65FD" w:rsidRDefault="009C738E" w:rsidP="00CE07FA">
      <w:pPr>
        <w:pStyle w:val="Lijstalinea"/>
        <w:numPr>
          <w:ilvl w:val="0"/>
          <w:numId w:val="28"/>
        </w:numPr>
        <w:ind w:left="851" w:hanging="567"/>
      </w:pPr>
      <w:r>
        <w:t xml:space="preserve">Nederlands Forensisch Instituut (2011). </w:t>
      </w:r>
      <w:r>
        <w:rPr>
          <w:i/>
        </w:rPr>
        <w:t>Nieuwe tool maakt aanpak cybercrime makkelijker</w:t>
      </w:r>
      <w:r>
        <w:t xml:space="preserve">. Verkregen op 9 februari, 2012 van </w:t>
      </w:r>
      <w:r w:rsidRPr="009C738E">
        <w:rPr>
          <w:u w:val="single"/>
        </w:rPr>
        <w:t xml:space="preserve">http://www.nfi-info.nl/artikelen/ </w:t>
      </w:r>
      <w:proofErr w:type="spellStart"/>
      <w:r w:rsidRPr="009C738E">
        <w:rPr>
          <w:u w:val="single"/>
        </w:rPr>
        <w:t>artikelen_item</w:t>
      </w:r>
      <w:proofErr w:type="spellEnd"/>
      <w:r w:rsidRPr="009C738E">
        <w:rPr>
          <w:u w:val="single"/>
        </w:rPr>
        <w:t>/t/</w:t>
      </w:r>
      <w:proofErr w:type="spellStart"/>
      <w:r w:rsidRPr="009C738E">
        <w:rPr>
          <w:u w:val="single"/>
        </w:rPr>
        <w:t>nieuwe_tool_maakt_aanpak_cybercrime_makkelijker</w:t>
      </w:r>
      <w:proofErr w:type="spellEnd"/>
    </w:p>
    <w:p w:rsidR="00775497" w:rsidRDefault="0001275C" w:rsidP="00CE07FA">
      <w:pPr>
        <w:pStyle w:val="Lijstalinea"/>
        <w:numPr>
          <w:ilvl w:val="0"/>
          <w:numId w:val="28"/>
        </w:numPr>
        <w:ind w:left="851" w:hanging="567"/>
      </w:pPr>
      <w:r>
        <w:t xml:space="preserve">Nederlands Forensisch Instituut. </w:t>
      </w:r>
      <w:r>
        <w:rPr>
          <w:i/>
        </w:rPr>
        <w:t>XIRAF</w:t>
      </w:r>
      <w:r>
        <w:t xml:space="preserve">. Verkregen op 9 februari, 2012 van </w:t>
      </w:r>
      <w:r w:rsidRPr="0001275C">
        <w:rPr>
          <w:u w:val="single"/>
        </w:rPr>
        <w:t>http://www.holmes.nl/NFIlabs/XIRAF/index.html</w:t>
      </w:r>
    </w:p>
    <w:p w:rsidR="00743F9D" w:rsidRDefault="00D931F9" w:rsidP="00CE07FA">
      <w:pPr>
        <w:pStyle w:val="Lijstalinea"/>
        <w:numPr>
          <w:ilvl w:val="0"/>
          <w:numId w:val="28"/>
        </w:numPr>
        <w:ind w:left="851" w:hanging="567"/>
      </w:pPr>
      <w:r w:rsidRPr="00821F59">
        <w:t xml:space="preserve">About.com Email. </w:t>
      </w:r>
      <w:r w:rsidRPr="00821F59">
        <w:rPr>
          <w:i/>
        </w:rPr>
        <w:t xml:space="preserve">Heinz </w:t>
      </w:r>
      <w:proofErr w:type="spellStart"/>
      <w:r w:rsidRPr="00821F59">
        <w:rPr>
          <w:i/>
        </w:rPr>
        <w:t>Tschabitscher</w:t>
      </w:r>
      <w:proofErr w:type="spellEnd"/>
      <w:r w:rsidRPr="00821F59">
        <w:t xml:space="preserve">. </w:t>
      </w:r>
      <w:r>
        <w:t xml:space="preserve">Verkregen op 9 februari, 2012 van </w:t>
      </w:r>
      <w:r w:rsidR="00743F9D" w:rsidRPr="00D931F9">
        <w:rPr>
          <w:u w:val="single"/>
        </w:rPr>
        <w:t>http://email.about.com/bio/Heinz-Tschabitscher-1215.htm</w:t>
      </w:r>
    </w:p>
    <w:p w:rsidR="001332FC" w:rsidRDefault="00D931F9" w:rsidP="00CE07FA">
      <w:pPr>
        <w:pStyle w:val="Lijstalinea"/>
        <w:numPr>
          <w:ilvl w:val="0"/>
          <w:numId w:val="28"/>
        </w:numPr>
        <w:ind w:left="851" w:hanging="567"/>
      </w:pPr>
      <w:r w:rsidRPr="0032502A">
        <w:rPr>
          <w:lang w:val="en-GB"/>
        </w:rPr>
        <w:t xml:space="preserve">About.com Email. </w:t>
      </w:r>
      <w:r w:rsidRPr="0032502A">
        <w:rPr>
          <w:i/>
          <w:lang w:val="en-GB"/>
        </w:rPr>
        <w:t>Top 12 Windows Spam Filters</w:t>
      </w:r>
      <w:r w:rsidRPr="0032502A">
        <w:rPr>
          <w:lang w:val="en-GB"/>
        </w:rPr>
        <w:t xml:space="preserve">. </w:t>
      </w:r>
      <w:r>
        <w:t xml:space="preserve">Verkregen op 9 februari, 2012 van </w:t>
      </w:r>
      <w:r w:rsidR="001332FC" w:rsidRPr="00D931F9">
        <w:rPr>
          <w:u w:val="single"/>
        </w:rPr>
        <w:t>http://email.about.com/od/windowsspamfightingtools/tp/anti-spam.htm</w:t>
      </w:r>
    </w:p>
    <w:p w:rsidR="00F81869" w:rsidRDefault="00D931F9" w:rsidP="00CE07FA">
      <w:pPr>
        <w:pStyle w:val="Lijstalinea"/>
        <w:numPr>
          <w:ilvl w:val="0"/>
          <w:numId w:val="28"/>
        </w:numPr>
        <w:ind w:left="851" w:hanging="567"/>
      </w:pPr>
      <w:r w:rsidRPr="0032502A">
        <w:rPr>
          <w:lang w:val="en-GB"/>
        </w:rPr>
        <w:t xml:space="preserve">GFI. </w:t>
      </w:r>
      <w:r w:rsidRPr="0032502A">
        <w:rPr>
          <w:i/>
          <w:lang w:val="en-GB"/>
        </w:rPr>
        <w:t>Why Bayesian filtering is the most effective anti-spam technology</w:t>
      </w:r>
      <w:r w:rsidRPr="0032502A">
        <w:rPr>
          <w:lang w:val="en-GB"/>
        </w:rPr>
        <w:t xml:space="preserve">. </w:t>
      </w:r>
      <w:r>
        <w:t xml:space="preserve">Verkregen op 9 februari, 2012 van </w:t>
      </w:r>
      <w:r w:rsidR="0061311C" w:rsidRPr="00D931F9">
        <w:rPr>
          <w:u w:val="single"/>
        </w:rPr>
        <w:t>http://www.gfi.com/whitepapers/why-bayesian-filtering.pdf</w:t>
      </w:r>
    </w:p>
    <w:p w:rsidR="0061311C" w:rsidRDefault="00D931F9" w:rsidP="00CE07FA">
      <w:pPr>
        <w:pStyle w:val="Lijstalinea"/>
        <w:numPr>
          <w:ilvl w:val="0"/>
          <w:numId w:val="28"/>
        </w:numPr>
        <w:ind w:left="851" w:hanging="567"/>
      </w:pPr>
      <w:r w:rsidRPr="0032502A">
        <w:rPr>
          <w:lang w:val="en-GB"/>
        </w:rPr>
        <w:t>Wikipedia</w:t>
      </w:r>
      <w:r w:rsidR="002A57F8" w:rsidRPr="0032502A">
        <w:rPr>
          <w:lang w:val="en-GB"/>
        </w:rPr>
        <w:t xml:space="preserve">, the free </w:t>
      </w:r>
      <w:proofErr w:type="spellStart"/>
      <w:r w:rsidR="002A57F8" w:rsidRPr="0032502A">
        <w:rPr>
          <w:lang w:val="en-GB"/>
        </w:rPr>
        <w:t>encyclopedia</w:t>
      </w:r>
      <w:proofErr w:type="spellEnd"/>
      <w:r w:rsidRPr="0032502A">
        <w:rPr>
          <w:lang w:val="en-GB"/>
        </w:rPr>
        <w:t xml:space="preserve">. </w:t>
      </w:r>
      <w:r w:rsidRPr="0032502A">
        <w:rPr>
          <w:i/>
          <w:lang w:val="en-GB"/>
        </w:rPr>
        <w:t>Spam (post)</w:t>
      </w:r>
      <w:r w:rsidRPr="0032502A">
        <w:rPr>
          <w:lang w:val="en-GB"/>
        </w:rPr>
        <w:t xml:space="preserve">. </w:t>
      </w:r>
      <w:r>
        <w:t xml:space="preserve">Verkregen op 9 februari, 2012 van </w:t>
      </w:r>
      <w:r w:rsidR="0061311C" w:rsidRPr="00D931F9">
        <w:rPr>
          <w:u w:val="single"/>
        </w:rPr>
        <w:t>http://nl.wikipedia.org/wiki/Spam_(post)</w:t>
      </w:r>
    </w:p>
    <w:p w:rsidR="0061311C" w:rsidRDefault="00D931F9" w:rsidP="00CE07FA">
      <w:pPr>
        <w:pStyle w:val="Lijstalinea"/>
        <w:numPr>
          <w:ilvl w:val="0"/>
          <w:numId w:val="28"/>
        </w:numPr>
        <w:ind w:left="851" w:hanging="567"/>
      </w:pPr>
      <w:proofErr w:type="spellStart"/>
      <w:r w:rsidRPr="0032502A">
        <w:rPr>
          <w:lang w:val="en-GB"/>
        </w:rPr>
        <w:t>Aasli</w:t>
      </w:r>
      <w:proofErr w:type="spellEnd"/>
      <w:r w:rsidRPr="0032502A">
        <w:rPr>
          <w:lang w:val="en-GB"/>
        </w:rPr>
        <w:t xml:space="preserve"> Consulting. </w:t>
      </w:r>
      <w:r w:rsidRPr="0032502A">
        <w:rPr>
          <w:i/>
          <w:lang w:val="en-GB"/>
        </w:rPr>
        <w:t>Spam filtering using statistical filters</w:t>
      </w:r>
      <w:r w:rsidRPr="0032502A">
        <w:rPr>
          <w:lang w:val="en-GB"/>
        </w:rPr>
        <w:t xml:space="preserve">. </w:t>
      </w:r>
      <w:r>
        <w:t xml:space="preserve">Verkregen op 9 februari, 2012 van </w:t>
      </w:r>
      <w:r w:rsidR="007F678B" w:rsidRPr="00D931F9">
        <w:rPr>
          <w:u w:val="single"/>
        </w:rPr>
        <w:t>http://www.aasli.com/spam/index.php</w:t>
      </w:r>
    </w:p>
    <w:p w:rsidR="007F678B" w:rsidRDefault="00D931F9" w:rsidP="00CE07FA">
      <w:pPr>
        <w:pStyle w:val="Lijstalinea"/>
        <w:numPr>
          <w:ilvl w:val="0"/>
          <w:numId w:val="28"/>
        </w:numPr>
        <w:ind w:left="851" w:hanging="567"/>
      </w:pPr>
      <w:r w:rsidRPr="0032502A">
        <w:rPr>
          <w:lang w:val="en-GB"/>
        </w:rPr>
        <w:t xml:space="preserve">Process software. </w:t>
      </w:r>
      <w:r w:rsidRPr="0032502A">
        <w:rPr>
          <w:i/>
          <w:lang w:val="en-GB"/>
        </w:rPr>
        <w:t>Introduction to Bayesian Filtering. Using Bayes’ Formula to keep spam out of your Inbox</w:t>
      </w:r>
      <w:r w:rsidRPr="0032502A">
        <w:rPr>
          <w:lang w:val="en-GB"/>
        </w:rPr>
        <w:t xml:space="preserve">. </w:t>
      </w:r>
      <w:r>
        <w:t xml:space="preserve">Verkregen op 9 februari, 2012 van </w:t>
      </w:r>
      <w:r w:rsidR="003E71CC" w:rsidRPr="003E71CC">
        <w:rPr>
          <w:u w:val="single"/>
        </w:rPr>
        <w:t>http://www.process.com/</w:t>
      </w:r>
      <w:r w:rsidR="003E71CC">
        <w:rPr>
          <w:u w:val="single"/>
        </w:rPr>
        <w:t xml:space="preserve"> </w:t>
      </w:r>
      <w:proofErr w:type="spellStart"/>
      <w:r w:rsidR="007F678B" w:rsidRPr="00D931F9">
        <w:rPr>
          <w:u w:val="single"/>
        </w:rPr>
        <w:t>precisemail</w:t>
      </w:r>
      <w:proofErr w:type="spellEnd"/>
      <w:r w:rsidR="007F678B" w:rsidRPr="00D931F9">
        <w:rPr>
          <w:u w:val="single"/>
        </w:rPr>
        <w:t>/bayesian_filtering.htm</w:t>
      </w:r>
    </w:p>
    <w:p w:rsidR="007F678B" w:rsidRDefault="00D931F9" w:rsidP="00CE07FA">
      <w:pPr>
        <w:pStyle w:val="Lijstalinea"/>
        <w:numPr>
          <w:ilvl w:val="0"/>
          <w:numId w:val="28"/>
        </w:numPr>
        <w:ind w:left="851" w:hanging="567"/>
      </w:pPr>
      <w:r w:rsidRPr="0032502A">
        <w:rPr>
          <w:lang w:val="en-GB"/>
        </w:rPr>
        <w:t xml:space="preserve">The Apache </w:t>
      </w:r>
      <w:proofErr w:type="spellStart"/>
      <w:r w:rsidRPr="0032502A">
        <w:rPr>
          <w:lang w:val="en-GB"/>
        </w:rPr>
        <w:t>SpamAssasin</w:t>
      </w:r>
      <w:proofErr w:type="spellEnd"/>
      <w:r w:rsidRPr="0032502A">
        <w:rPr>
          <w:lang w:val="en-GB"/>
        </w:rPr>
        <w:t xml:space="preserve"> Project. </w:t>
      </w:r>
      <w:r w:rsidRPr="0032502A">
        <w:rPr>
          <w:i/>
          <w:lang w:val="en-GB"/>
        </w:rPr>
        <w:t>Effective Training</w:t>
      </w:r>
      <w:r w:rsidRPr="0032502A">
        <w:rPr>
          <w:lang w:val="en-GB"/>
        </w:rPr>
        <w:t xml:space="preserve">. </w:t>
      </w:r>
      <w:r>
        <w:t xml:space="preserve">Verkregen op 9 februari, 2012 van </w:t>
      </w:r>
      <w:r w:rsidR="007F678B" w:rsidRPr="00D931F9">
        <w:rPr>
          <w:u w:val="single"/>
        </w:rPr>
        <w:t>http://spamassassin.apache.org/full/3.2.x/doc/sa-learn.html</w:t>
      </w:r>
      <w:r w:rsidRPr="00D931F9">
        <w:rPr>
          <w:rStyle w:val="Hyperlink"/>
          <w:color w:val="auto"/>
        </w:rPr>
        <w:t>#effective_training</w:t>
      </w:r>
    </w:p>
    <w:p w:rsidR="007F678B" w:rsidRDefault="00D931F9" w:rsidP="00CE07FA">
      <w:pPr>
        <w:pStyle w:val="Lijstalinea"/>
        <w:numPr>
          <w:ilvl w:val="0"/>
          <w:numId w:val="28"/>
        </w:numPr>
        <w:ind w:left="851" w:hanging="567"/>
      </w:pPr>
      <w:r w:rsidRPr="0032502A">
        <w:rPr>
          <w:lang w:val="en-GB"/>
        </w:rPr>
        <w:t>Wikipedia</w:t>
      </w:r>
      <w:r w:rsidR="002A57F8" w:rsidRPr="0032502A">
        <w:rPr>
          <w:lang w:val="en-GB"/>
        </w:rPr>
        <w:t xml:space="preserve">, the free </w:t>
      </w:r>
      <w:proofErr w:type="spellStart"/>
      <w:r w:rsidR="002A57F8" w:rsidRPr="0032502A">
        <w:rPr>
          <w:lang w:val="en-GB"/>
        </w:rPr>
        <w:t>encyclopedia</w:t>
      </w:r>
      <w:proofErr w:type="spellEnd"/>
      <w:r w:rsidRPr="0032502A">
        <w:rPr>
          <w:lang w:val="en-GB"/>
        </w:rPr>
        <w:t xml:space="preserve">. </w:t>
      </w:r>
      <w:r w:rsidRPr="0032502A">
        <w:rPr>
          <w:i/>
          <w:lang w:val="en-GB"/>
        </w:rPr>
        <w:t>Bayesian spam filtering</w:t>
      </w:r>
      <w:r w:rsidRPr="0032502A">
        <w:rPr>
          <w:lang w:val="en-GB"/>
        </w:rPr>
        <w:t xml:space="preserve">. </w:t>
      </w:r>
      <w:r>
        <w:t xml:space="preserve">Verkregen op 9 februari, 2012 van </w:t>
      </w:r>
      <w:r w:rsidR="00614FBF" w:rsidRPr="00D931F9">
        <w:rPr>
          <w:u w:val="single"/>
        </w:rPr>
        <w:t>http://en.wikipedia.org/wiki/Bayesian_spam_filtering</w:t>
      </w:r>
    </w:p>
    <w:p w:rsidR="00614FBF" w:rsidRDefault="00D931F9" w:rsidP="00CE07FA">
      <w:pPr>
        <w:pStyle w:val="Lijstalinea"/>
        <w:numPr>
          <w:ilvl w:val="0"/>
          <w:numId w:val="28"/>
        </w:numPr>
        <w:ind w:left="851" w:hanging="567"/>
      </w:pPr>
      <w:r w:rsidRPr="0032502A">
        <w:rPr>
          <w:lang w:val="en-GB"/>
        </w:rPr>
        <w:t>Wikipedia</w:t>
      </w:r>
      <w:r w:rsidR="002A57F8" w:rsidRPr="0032502A">
        <w:rPr>
          <w:lang w:val="en-GB"/>
        </w:rPr>
        <w:t xml:space="preserve">, the free </w:t>
      </w:r>
      <w:proofErr w:type="spellStart"/>
      <w:r w:rsidR="002A57F8" w:rsidRPr="0032502A">
        <w:rPr>
          <w:lang w:val="en-GB"/>
        </w:rPr>
        <w:t>encyclopedia</w:t>
      </w:r>
      <w:proofErr w:type="spellEnd"/>
      <w:r w:rsidRPr="0032502A">
        <w:rPr>
          <w:lang w:val="en-GB"/>
        </w:rPr>
        <w:t xml:space="preserve">. </w:t>
      </w:r>
      <w:r w:rsidRPr="0032502A">
        <w:rPr>
          <w:i/>
          <w:lang w:val="en-GB"/>
        </w:rPr>
        <w:t>Bayesian inference</w:t>
      </w:r>
      <w:r w:rsidRPr="0032502A">
        <w:rPr>
          <w:lang w:val="en-GB"/>
        </w:rPr>
        <w:t xml:space="preserve">. </w:t>
      </w:r>
      <w:r>
        <w:t xml:space="preserve">Verkregen op 9 februari, 2012 van </w:t>
      </w:r>
      <w:r w:rsidR="00614FBF" w:rsidRPr="00D931F9">
        <w:rPr>
          <w:u w:val="single"/>
        </w:rPr>
        <w:t>http://en.wikipedia.org/wiki/Bayesian_inference</w:t>
      </w:r>
    </w:p>
    <w:p w:rsidR="00614FBF" w:rsidRDefault="003E71CC" w:rsidP="00CE07FA">
      <w:pPr>
        <w:pStyle w:val="Lijstalinea"/>
        <w:numPr>
          <w:ilvl w:val="0"/>
          <w:numId w:val="28"/>
        </w:numPr>
        <w:ind w:left="851" w:hanging="567"/>
      </w:pPr>
      <w:r>
        <w:t xml:space="preserve">Universiteit van Amsterdam &amp; Vrije Universiteit Amsterdam (2007). </w:t>
      </w:r>
      <w:r>
        <w:rPr>
          <w:i/>
        </w:rPr>
        <w:t>Spamfilter</w:t>
      </w:r>
      <w:r>
        <w:t xml:space="preserve">. Verkregen op 9 februari, 2012 van </w:t>
      </w:r>
      <w:r w:rsidR="00614FBF" w:rsidRPr="003E71CC">
        <w:rPr>
          <w:u w:val="single"/>
        </w:rPr>
        <w:t>http://www.w2cinformatica.nl/compcrim/</w:t>
      </w:r>
      <w:r w:rsidRPr="003E71CC">
        <w:rPr>
          <w:u w:val="single"/>
        </w:rPr>
        <w:t xml:space="preserve"> </w:t>
      </w:r>
      <w:r w:rsidR="00614FBF" w:rsidRPr="003E71CC">
        <w:rPr>
          <w:u w:val="single"/>
        </w:rPr>
        <w:t>filter.html</w:t>
      </w:r>
    </w:p>
    <w:p w:rsidR="00614FBF" w:rsidRDefault="003E71CC" w:rsidP="00CE07FA">
      <w:pPr>
        <w:pStyle w:val="Lijstalinea"/>
        <w:numPr>
          <w:ilvl w:val="0"/>
          <w:numId w:val="28"/>
        </w:numPr>
        <w:ind w:left="851" w:hanging="567"/>
      </w:pPr>
      <w:r w:rsidRPr="0032502A">
        <w:rPr>
          <w:lang w:val="en-GB"/>
        </w:rPr>
        <w:t xml:space="preserve">Robinson G. (2003). </w:t>
      </w:r>
      <w:r w:rsidRPr="0032502A">
        <w:rPr>
          <w:i/>
          <w:lang w:val="en-GB"/>
        </w:rPr>
        <w:t>A Statistical Approach to the Spam Problem</w:t>
      </w:r>
      <w:r w:rsidRPr="0032502A">
        <w:rPr>
          <w:lang w:val="en-GB"/>
        </w:rPr>
        <w:t xml:space="preserve">. </w:t>
      </w:r>
      <w:r>
        <w:t xml:space="preserve">Verkregen op 9 februari, 2012 van </w:t>
      </w:r>
      <w:r w:rsidRPr="003E71CC">
        <w:rPr>
          <w:u w:val="single"/>
        </w:rPr>
        <w:t>http://www.linuxjournal.com/article/6467</w:t>
      </w:r>
    </w:p>
    <w:p w:rsidR="001F30D2" w:rsidRDefault="003E71CC" w:rsidP="00CE07FA">
      <w:pPr>
        <w:pStyle w:val="Lijstalinea"/>
        <w:numPr>
          <w:ilvl w:val="0"/>
          <w:numId w:val="28"/>
        </w:numPr>
        <w:ind w:left="851" w:hanging="567"/>
      </w:pPr>
      <w:r>
        <w:lastRenderedPageBreak/>
        <w:t xml:space="preserve">Microsoft. </w:t>
      </w:r>
      <w:r>
        <w:rPr>
          <w:i/>
        </w:rPr>
        <w:t>Data Type Summary</w:t>
      </w:r>
      <w:r>
        <w:t xml:space="preserve">. Verkregen op 9 februari, 2012 van </w:t>
      </w:r>
      <w:r w:rsidR="00616EEE" w:rsidRPr="003E71CC">
        <w:rPr>
          <w:u w:val="single"/>
        </w:rPr>
        <w:t>http://msdn.microsoft.com/en-us/library/47zceaw7.aspx</w:t>
      </w:r>
    </w:p>
    <w:p w:rsidR="00616EEE" w:rsidRDefault="003E71CC" w:rsidP="00CE07FA">
      <w:pPr>
        <w:pStyle w:val="Lijstalinea"/>
        <w:numPr>
          <w:ilvl w:val="0"/>
          <w:numId w:val="28"/>
        </w:numPr>
        <w:ind w:left="851" w:hanging="567"/>
      </w:pPr>
      <w:proofErr w:type="spellStart"/>
      <w:r>
        <w:t>Techopedia</w:t>
      </w:r>
      <w:proofErr w:type="spellEnd"/>
      <w:r>
        <w:t xml:space="preserve">. </w:t>
      </w:r>
      <w:proofErr w:type="spellStart"/>
      <w:r>
        <w:rPr>
          <w:i/>
        </w:rPr>
        <w:t>Bayesian</w:t>
      </w:r>
      <w:proofErr w:type="spellEnd"/>
      <w:r>
        <w:rPr>
          <w:i/>
        </w:rPr>
        <w:t xml:space="preserve"> Filter</w:t>
      </w:r>
      <w:r>
        <w:t xml:space="preserve">. Verkregen op 9 februari, 2012 van </w:t>
      </w:r>
      <w:r w:rsidRPr="003E71CC">
        <w:rPr>
          <w:u w:val="single"/>
        </w:rPr>
        <w:t>http://www.techopedia.com/definition/1635/bayesian-filter</w:t>
      </w:r>
    </w:p>
    <w:p w:rsidR="00982F2C" w:rsidRDefault="00706290" w:rsidP="00CE07FA">
      <w:pPr>
        <w:pStyle w:val="Lijstalinea"/>
        <w:numPr>
          <w:ilvl w:val="0"/>
          <w:numId w:val="28"/>
        </w:numPr>
        <w:ind w:left="851" w:hanging="567"/>
      </w:pPr>
      <w:r>
        <w:t xml:space="preserve">VPRO Tegenlicht. </w:t>
      </w:r>
      <w:r>
        <w:rPr>
          <w:i/>
        </w:rPr>
        <w:t>Enron tijdlijn</w:t>
      </w:r>
      <w:r>
        <w:t xml:space="preserve">. Verkregen op 14 februari, 2012 van </w:t>
      </w:r>
      <w:r w:rsidRPr="009139E1">
        <w:rPr>
          <w:u w:val="single"/>
        </w:rPr>
        <w:t>http://tegenlicht.vpro.nl/nieuws/2007/november/enron-tijdlijn.html</w:t>
      </w:r>
    </w:p>
    <w:p w:rsidR="00706290" w:rsidRDefault="005E593E" w:rsidP="00CE07FA">
      <w:pPr>
        <w:pStyle w:val="Lijstalinea"/>
        <w:numPr>
          <w:ilvl w:val="0"/>
          <w:numId w:val="28"/>
        </w:numPr>
        <w:ind w:left="851" w:hanging="567"/>
      </w:pPr>
      <w:proofErr w:type="spellStart"/>
      <w:r w:rsidRPr="0032502A">
        <w:rPr>
          <w:lang w:val="en-GB"/>
        </w:rPr>
        <w:t>Docunet</w:t>
      </w:r>
      <w:proofErr w:type="spellEnd"/>
      <w:r w:rsidRPr="0032502A">
        <w:rPr>
          <w:lang w:val="en-GB"/>
        </w:rPr>
        <w:t xml:space="preserve">. </w:t>
      </w:r>
      <w:r w:rsidRPr="0032502A">
        <w:rPr>
          <w:i/>
          <w:lang w:val="en-GB"/>
        </w:rPr>
        <w:t>Enron, The Smartest Guys In The Room.</w:t>
      </w:r>
      <w:r w:rsidRPr="0032502A">
        <w:rPr>
          <w:lang w:val="en-GB"/>
        </w:rPr>
        <w:t xml:space="preserve"> </w:t>
      </w:r>
      <w:r>
        <w:t xml:space="preserve">Verkregen op 14 februari, 2012 van </w:t>
      </w:r>
      <w:r w:rsidRPr="009139E1">
        <w:rPr>
          <w:u w:val="single"/>
        </w:rPr>
        <w:t>http://docunet.nl/enro</w:t>
      </w:r>
      <w:r w:rsidR="009139E1">
        <w:rPr>
          <w:u w:val="single"/>
        </w:rPr>
        <w:t>n-the-smartest-guys-in-the-room</w:t>
      </w:r>
    </w:p>
    <w:p w:rsidR="005E593E" w:rsidRDefault="002A57F8" w:rsidP="00CE07FA">
      <w:pPr>
        <w:pStyle w:val="Lijstalinea"/>
        <w:numPr>
          <w:ilvl w:val="0"/>
          <w:numId w:val="28"/>
        </w:numPr>
        <w:ind w:left="851" w:hanging="567"/>
      </w:pPr>
      <w:r w:rsidRPr="0032502A">
        <w:rPr>
          <w:lang w:val="en-GB"/>
        </w:rPr>
        <w:t xml:space="preserve">Wikipedia, the free </w:t>
      </w:r>
      <w:proofErr w:type="spellStart"/>
      <w:r w:rsidRPr="0032502A">
        <w:rPr>
          <w:lang w:val="en-GB"/>
        </w:rPr>
        <w:t>encyclopedia</w:t>
      </w:r>
      <w:proofErr w:type="spellEnd"/>
      <w:r w:rsidRPr="0032502A">
        <w:rPr>
          <w:lang w:val="en-GB"/>
        </w:rPr>
        <w:t xml:space="preserve">. </w:t>
      </w:r>
      <w:r w:rsidRPr="0032502A">
        <w:rPr>
          <w:i/>
          <w:lang w:val="en-GB"/>
        </w:rPr>
        <w:t>Enron Scandal</w:t>
      </w:r>
      <w:r w:rsidRPr="0032502A">
        <w:rPr>
          <w:lang w:val="en-GB"/>
        </w:rPr>
        <w:t xml:space="preserve">. </w:t>
      </w:r>
      <w:r>
        <w:t xml:space="preserve">Verkregen op 15 februari, 2012 van </w:t>
      </w:r>
      <w:r w:rsidRPr="009139E1">
        <w:rPr>
          <w:u w:val="single"/>
        </w:rPr>
        <w:t>http://en.wikipedia.org/wiki/Enron_scandal</w:t>
      </w:r>
    </w:p>
    <w:p w:rsidR="002A57F8" w:rsidRDefault="009139E1" w:rsidP="00CE07FA">
      <w:pPr>
        <w:pStyle w:val="Lijstalinea"/>
        <w:numPr>
          <w:ilvl w:val="0"/>
          <w:numId w:val="28"/>
        </w:numPr>
        <w:ind w:left="851" w:hanging="567"/>
      </w:pPr>
      <w:r w:rsidRPr="0032502A">
        <w:rPr>
          <w:lang w:val="en-GB"/>
        </w:rPr>
        <w:t xml:space="preserve">Time.com U.S. </w:t>
      </w:r>
      <w:r w:rsidRPr="0032502A">
        <w:rPr>
          <w:i/>
          <w:lang w:val="en-GB"/>
        </w:rPr>
        <w:t>Enron’s Collapse</w:t>
      </w:r>
      <w:r w:rsidRPr="0032502A">
        <w:rPr>
          <w:lang w:val="en-GB"/>
        </w:rPr>
        <w:t xml:space="preserve">. </w:t>
      </w:r>
      <w:r w:rsidRPr="009139E1">
        <w:t>Verkregen</w:t>
      </w:r>
      <w:r>
        <w:t xml:space="preserve"> op 14 februari, 2012 van </w:t>
      </w:r>
      <w:r w:rsidRPr="009139E1">
        <w:rPr>
          <w:u w:val="single"/>
        </w:rPr>
        <w:t>http://www.time.com/time/interactive/0,31813,2013797,00.html</w:t>
      </w:r>
    </w:p>
    <w:p w:rsidR="009139E1" w:rsidRDefault="009139E1" w:rsidP="00CE07FA">
      <w:pPr>
        <w:pStyle w:val="Lijstalinea"/>
        <w:numPr>
          <w:ilvl w:val="0"/>
          <w:numId w:val="28"/>
        </w:numPr>
        <w:ind w:left="851" w:hanging="567"/>
      </w:pPr>
      <w:r w:rsidRPr="0032502A">
        <w:rPr>
          <w:lang w:val="en-GB"/>
        </w:rPr>
        <w:t xml:space="preserve">Enron Creditors </w:t>
      </w:r>
      <w:proofErr w:type="spellStart"/>
      <w:r w:rsidRPr="0032502A">
        <w:rPr>
          <w:lang w:val="en-GB"/>
        </w:rPr>
        <w:t>Recorvery</w:t>
      </w:r>
      <w:proofErr w:type="spellEnd"/>
      <w:r w:rsidRPr="0032502A">
        <w:rPr>
          <w:lang w:val="en-GB"/>
        </w:rPr>
        <w:t xml:space="preserve"> Corp. </w:t>
      </w:r>
      <w:r w:rsidRPr="0032502A">
        <w:rPr>
          <w:i/>
          <w:lang w:val="en-GB"/>
        </w:rPr>
        <w:t>About ECRC</w:t>
      </w:r>
      <w:r w:rsidRPr="0032502A">
        <w:rPr>
          <w:lang w:val="en-GB"/>
        </w:rPr>
        <w:t xml:space="preserve">. </w:t>
      </w:r>
      <w:r>
        <w:t xml:space="preserve">Verkregen op 15 februari, 2012 van </w:t>
      </w:r>
      <w:r w:rsidR="00AB1192" w:rsidRPr="00AB1192">
        <w:rPr>
          <w:u w:val="single"/>
        </w:rPr>
        <w:t>http://www.enron.com/index_option_com_content_tast_section_id_1_Itemid_2.htm</w:t>
      </w:r>
    </w:p>
    <w:p w:rsidR="00BD5B94" w:rsidRDefault="00BD5B94" w:rsidP="00BD5B94">
      <w:pPr>
        <w:pStyle w:val="Lijstalinea"/>
        <w:numPr>
          <w:ilvl w:val="0"/>
          <w:numId w:val="28"/>
        </w:numPr>
        <w:ind w:left="851" w:hanging="567"/>
      </w:pPr>
      <w:r w:rsidRPr="0032502A">
        <w:rPr>
          <w:lang w:val="en-GB"/>
        </w:rPr>
        <w:t xml:space="preserve">William. W. Cohen. </w:t>
      </w:r>
      <w:r w:rsidRPr="0032502A">
        <w:rPr>
          <w:i/>
          <w:lang w:val="en-GB"/>
        </w:rPr>
        <w:t>Enron Email Dataset</w:t>
      </w:r>
      <w:r w:rsidRPr="0032502A">
        <w:rPr>
          <w:lang w:val="en-GB"/>
        </w:rPr>
        <w:t xml:space="preserve">. </w:t>
      </w:r>
      <w:r>
        <w:t xml:space="preserve">Verkregen op 15 februari, 2012 van </w:t>
      </w:r>
      <w:r w:rsidRPr="000B0E4C">
        <w:rPr>
          <w:u w:val="single"/>
        </w:rPr>
        <w:t>http://www.cs.cmu.edu/~enron</w:t>
      </w:r>
    </w:p>
    <w:p w:rsidR="00BD5B94" w:rsidRDefault="00BD5B94" w:rsidP="00BD5B94">
      <w:pPr>
        <w:pStyle w:val="Lijstalinea"/>
        <w:numPr>
          <w:ilvl w:val="0"/>
          <w:numId w:val="28"/>
        </w:numPr>
        <w:ind w:left="851" w:hanging="567"/>
      </w:pPr>
      <w:r>
        <w:t xml:space="preserve">Heer J. (2004). </w:t>
      </w:r>
      <w:proofErr w:type="spellStart"/>
      <w:r>
        <w:rPr>
          <w:i/>
        </w:rPr>
        <w:t>Exporing</w:t>
      </w:r>
      <w:proofErr w:type="spellEnd"/>
      <w:r>
        <w:rPr>
          <w:i/>
        </w:rPr>
        <w:t xml:space="preserve"> Enron, </w:t>
      </w:r>
      <w:proofErr w:type="spellStart"/>
      <w:r>
        <w:rPr>
          <w:i/>
        </w:rPr>
        <w:t>Visualizing</w:t>
      </w:r>
      <w:proofErr w:type="spellEnd"/>
      <w:r>
        <w:rPr>
          <w:i/>
        </w:rPr>
        <w:t xml:space="preserve"> ANLP </w:t>
      </w:r>
      <w:proofErr w:type="spellStart"/>
      <w:r>
        <w:rPr>
          <w:i/>
        </w:rPr>
        <w:t>Results</w:t>
      </w:r>
      <w:proofErr w:type="spellEnd"/>
      <w:r>
        <w:t xml:space="preserve">. Verkregen op 15 februari, 2012 van </w:t>
      </w:r>
      <w:r w:rsidRPr="000B0524">
        <w:rPr>
          <w:u w:val="single"/>
        </w:rPr>
        <w:t>http://hci.stanford.edu/jheer/projects/enron/v1</w:t>
      </w:r>
    </w:p>
    <w:p w:rsidR="00775497" w:rsidRPr="00413A87" w:rsidRDefault="00187C35" w:rsidP="00CE07FA">
      <w:pPr>
        <w:pStyle w:val="Lijstalinea"/>
        <w:numPr>
          <w:ilvl w:val="0"/>
          <w:numId w:val="28"/>
        </w:numPr>
        <w:ind w:left="851" w:hanging="567"/>
      </w:pPr>
      <w:proofErr w:type="spellStart"/>
      <w:r>
        <w:t>Squirm</w:t>
      </w:r>
      <w:proofErr w:type="spellEnd"/>
      <w:r>
        <w:t xml:space="preserve">. </w:t>
      </w:r>
      <w:proofErr w:type="spellStart"/>
      <w:r>
        <w:rPr>
          <w:i/>
        </w:rPr>
        <w:t>Sorting</w:t>
      </w:r>
      <w:proofErr w:type="spellEnd"/>
      <w:r>
        <w:t xml:space="preserve">. </w:t>
      </w:r>
      <w:r w:rsidR="00813F23">
        <w:t xml:space="preserve">Verkregen op 17 februari, 2012 van </w:t>
      </w:r>
      <w:r w:rsidR="00813F23" w:rsidRPr="00813F23">
        <w:rPr>
          <w:u w:val="single"/>
        </w:rPr>
        <w:t xml:space="preserve">http://www.xtremevbtalk.com/ </w:t>
      </w:r>
      <w:proofErr w:type="spellStart"/>
      <w:r w:rsidR="00813F23" w:rsidRPr="00813F23">
        <w:rPr>
          <w:u w:val="single"/>
        </w:rPr>
        <w:t>showthread.php?t</w:t>
      </w:r>
      <w:proofErr w:type="spellEnd"/>
      <w:r w:rsidR="00813F23" w:rsidRPr="00813F23">
        <w:rPr>
          <w:u w:val="single"/>
        </w:rPr>
        <w:t>=78889</w:t>
      </w:r>
    </w:p>
    <w:p w:rsidR="00413A87" w:rsidRPr="00821F59" w:rsidRDefault="00413A87" w:rsidP="00413A87">
      <w:pPr>
        <w:pStyle w:val="Lijstalinea"/>
        <w:numPr>
          <w:ilvl w:val="0"/>
          <w:numId w:val="28"/>
        </w:numPr>
        <w:ind w:left="851" w:hanging="567"/>
      </w:pPr>
      <w:r w:rsidRPr="00413A87">
        <w:rPr>
          <w:lang w:val="en-GB"/>
        </w:rPr>
        <w:t xml:space="preserve">Associated Press. </w:t>
      </w:r>
      <w:r w:rsidRPr="00413A87">
        <w:rPr>
          <w:i/>
          <w:lang w:val="en-GB"/>
        </w:rPr>
        <w:t xml:space="preserve">Former Enron </w:t>
      </w:r>
      <w:proofErr w:type="spellStart"/>
      <w:r w:rsidRPr="00413A87">
        <w:rPr>
          <w:i/>
          <w:lang w:val="en-GB"/>
        </w:rPr>
        <w:t>exac</w:t>
      </w:r>
      <w:proofErr w:type="spellEnd"/>
      <w:r w:rsidRPr="00413A87">
        <w:rPr>
          <w:i/>
          <w:lang w:val="en-GB"/>
        </w:rPr>
        <w:t xml:space="preserve"> gets 27-months sentence</w:t>
      </w:r>
      <w:r>
        <w:rPr>
          <w:lang w:val="en-GB"/>
        </w:rPr>
        <w:t xml:space="preserve">. </w:t>
      </w:r>
      <w:r w:rsidRPr="00821F59">
        <w:t xml:space="preserve">Verkregen op 17 februari, 2012 van </w:t>
      </w:r>
      <w:r w:rsidRPr="00821F59">
        <w:rPr>
          <w:u w:val="single"/>
        </w:rPr>
        <w:t xml:space="preserve">www.msnbc.msn.com/id/19293341/ns/business-corporate_ </w:t>
      </w:r>
      <w:proofErr w:type="spellStart"/>
      <w:r w:rsidRPr="00821F59">
        <w:rPr>
          <w:u w:val="single"/>
        </w:rPr>
        <w:t>scandals</w:t>
      </w:r>
      <w:proofErr w:type="spellEnd"/>
      <w:r w:rsidRPr="00821F59">
        <w:rPr>
          <w:u w:val="single"/>
        </w:rPr>
        <w:t>/t/</w:t>
      </w:r>
      <w:proofErr w:type="spellStart"/>
      <w:r w:rsidRPr="00821F59">
        <w:rPr>
          <w:u w:val="single"/>
        </w:rPr>
        <w:t>former-enron-exec-gets</w:t>
      </w:r>
      <w:proofErr w:type="spellEnd"/>
      <w:r w:rsidRPr="00821F59">
        <w:rPr>
          <w:u w:val="single"/>
        </w:rPr>
        <w:t>--</w:t>
      </w:r>
      <w:proofErr w:type="spellStart"/>
      <w:r w:rsidRPr="00821F59">
        <w:rPr>
          <w:u w:val="single"/>
        </w:rPr>
        <w:t>month-sentence</w:t>
      </w:r>
      <w:proofErr w:type="spellEnd"/>
      <w:r w:rsidRPr="00821F59">
        <w:rPr>
          <w:u w:val="single"/>
        </w:rPr>
        <w:t>/</w:t>
      </w:r>
    </w:p>
    <w:p w:rsidR="00413A87" w:rsidRDefault="00413A87" w:rsidP="00413A87">
      <w:pPr>
        <w:pStyle w:val="Lijstalinea"/>
        <w:numPr>
          <w:ilvl w:val="0"/>
          <w:numId w:val="28"/>
        </w:numPr>
        <w:ind w:left="851" w:hanging="567"/>
      </w:pPr>
      <w:r>
        <w:rPr>
          <w:lang w:val="en-GB"/>
        </w:rPr>
        <w:t xml:space="preserve">BBC News. </w:t>
      </w:r>
      <w:r>
        <w:rPr>
          <w:i/>
          <w:lang w:val="en-GB"/>
        </w:rPr>
        <w:t>Top Enron official pleads guilty</w:t>
      </w:r>
      <w:r>
        <w:rPr>
          <w:lang w:val="en-GB"/>
        </w:rPr>
        <w:t xml:space="preserve">. </w:t>
      </w:r>
      <w:r w:rsidRPr="00413A87">
        <w:t xml:space="preserve">Verkregen op 17 februari, 2012 van </w:t>
      </w:r>
      <w:r w:rsidRPr="00413A87">
        <w:rPr>
          <w:u w:val="single"/>
        </w:rPr>
        <w:t>http://news.bbc.co.uk/2/hi/business/3601628.stm</w:t>
      </w:r>
    </w:p>
    <w:p w:rsidR="00413A87" w:rsidRPr="003E3BAC" w:rsidRDefault="003E3BAC" w:rsidP="003E3BAC">
      <w:pPr>
        <w:pStyle w:val="Lijstalinea"/>
        <w:numPr>
          <w:ilvl w:val="0"/>
          <w:numId w:val="28"/>
        </w:numPr>
        <w:ind w:left="851" w:hanging="567"/>
        <w:rPr>
          <w:lang w:val="en-GB"/>
        </w:rPr>
      </w:pPr>
      <w:r w:rsidRPr="003E3BAC">
        <w:rPr>
          <w:lang w:val="en-GB"/>
        </w:rPr>
        <w:t>Celebrity Wonder</w:t>
      </w:r>
      <w:r w:rsidR="00413A87" w:rsidRPr="003E3BAC">
        <w:rPr>
          <w:lang w:val="en-GB"/>
        </w:rPr>
        <w:t>.</w:t>
      </w:r>
      <w:r w:rsidRPr="003E3BAC">
        <w:rPr>
          <w:lang w:val="en-GB"/>
        </w:rPr>
        <w:t xml:space="preserve"> </w:t>
      </w:r>
      <w:r w:rsidRPr="003E3BAC">
        <w:rPr>
          <w:i/>
          <w:lang w:val="en-GB"/>
        </w:rPr>
        <w:t>Enron: The Smartest Guys in the Room: timeline of events</w:t>
      </w:r>
      <w:r w:rsidRPr="003E3BAC">
        <w:rPr>
          <w:lang w:val="en-GB"/>
        </w:rPr>
        <w:t>.</w:t>
      </w:r>
      <w:r w:rsidR="00413A87" w:rsidRPr="003E3BAC">
        <w:rPr>
          <w:lang w:val="en-GB"/>
        </w:rPr>
        <w:t xml:space="preserve"> </w:t>
      </w:r>
      <w:proofErr w:type="spellStart"/>
      <w:r w:rsidR="00413A87" w:rsidRPr="003E3BAC">
        <w:rPr>
          <w:lang w:val="en-GB"/>
        </w:rPr>
        <w:t>Verkregen</w:t>
      </w:r>
      <w:proofErr w:type="spellEnd"/>
      <w:r w:rsidR="00413A87" w:rsidRPr="003E3BAC">
        <w:rPr>
          <w:lang w:val="en-GB"/>
        </w:rPr>
        <w:t xml:space="preserve"> op 17 </w:t>
      </w:r>
      <w:proofErr w:type="spellStart"/>
      <w:r w:rsidR="00413A87" w:rsidRPr="003E3BAC">
        <w:rPr>
          <w:lang w:val="en-GB"/>
        </w:rPr>
        <w:t>februari</w:t>
      </w:r>
      <w:proofErr w:type="spellEnd"/>
      <w:r w:rsidR="00413A87" w:rsidRPr="003E3BAC">
        <w:rPr>
          <w:lang w:val="en-GB"/>
        </w:rPr>
        <w:t xml:space="preserve">, 2012 van </w:t>
      </w:r>
      <w:r w:rsidRPr="003E3BAC">
        <w:rPr>
          <w:u w:val="single"/>
          <w:lang w:val="en-GB"/>
        </w:rPr>
        <w:t>http://celebritywonder.ugo.com/movie/ 2005_Enron:_The_Smartest_Guys_in_the_Room_timeline_of_events.html</w:t>
      </w:r>
    </w:p>
    <w:p w:rsidR="00413A87" w:rsidRPr="003E3BAC" w:rsidRDefault="00413A87" w:rsidP="003E3BAC">
      <w:pPr>
        <w:pStyle w:val="Lijstalinea"/>
        <w:numPr>
          <w:ilvl w:val="0"/>
          <w:numId w:val="28"/>
        </w:numPr>
        <w:ind w:left="851" w:hanging="567"/>
        <w:rPr>
          <w:lang w:val="en-GB"/>
        </w:rPr>
      </w:pPr>
      <w:r w:rsidRPr="00413A87">
        <w:rPr>
          <w:lang w:val="en-GB"/>
        </w:rPr>
        <w:t xml:space="preserve">The New York Times. </w:t>
      </w:r>
      <w:r w:rsidRPr="00413A87">
        <w:rPr>
          <w:i/>
          <w:lang w:val="en-GB"/>
        </w:rPr>
        <w:t>Former Enron Ex</w:t>
      </w:r>
      <w:r>
        <w:rPr>
          <w:i/>
          <w:lang w:val="en-GB"/>
        </w:rPr>
        <w:t>ecutive Pleads Guilty to Tax Violations</w:t>
      </w:r>
      <w:r>
        <w:rPr>
          <w:lang w:val="en-GB"/>
        </w:rPr>
        <w:t xml:space="preserve">. </w:t>
      </w:r>
      <w:proofErr w:type="spellStart"/>
      <w:r w:rsidRPr="003E3BAC">
        <w:rPr>
          <w:lang w:val="en-GB"/>
        </w:rPr>
        <w:t>Verkregen</w:t>
      </w:r>
      <w:proofErr w:type="spellEnd"/>
      <w:r w:rsidRPr="003E3BAC">
        <w:rPr>
          <w:lang w:val="en-GB"/>
        </w:rPr>
        <w:t xml:space="preserve"> op 17 </w:t>
      </w:r>
      <w:proofErr w:type="spellStart"/>
      <w:r w:rsidRPr="003E3BAC">
        <w:rPr>
          <w:lang w:val="en-GB"/>
        </w:rPr>
        <w:t>februari</w:t>
      </w:r>
      <w:proofErr w:type="spellEnd"/>
      <w:r w:rsidRPr="003E3BAC">
        <w:rPr>
          <w:lang w:val="en-GB"/>
        </w:rPr>
        <w:t xml:space="preserve">, 2012 van </w:t>
      </w:r>
      <w:r w:rsidR="003E3BAC" w:rsidRPr="003E3BAC">
        <w:rPr>
          <w:u w:val="single"/>
          <w:lang w:val="en-GB"/>
        </w:rPr>
        <w:t>http://www.nytimes.com/2002/11/27/business/ former-enron-executive-pleads-guilty-to-tax-violations.html</w:t>
      </w:r>
    </w:p>
    <w:p w:rsidR="00F61DB5" w:rsidRPr="003E3BAC" w:rsidRDefault="00F61DB5" w:rsidP="00CE07FA">
      <w:pPr>
        <w:rPr>
          <w:lang w:val="en-GB"/>
        </w:rPr>
      </w:pPr>
    </w:p>
    <w:p w:rsidR="00507462" w:rsidRPr="003E3BAC" w:rsidRDefault="00507462" w:rsidP="00CE07FA">
      <w:pPr>
        <w:rPr>
          <w:lang w:val="en-GB"/>
        </w:rPr>
      </w:pPr>
      <w:r w:rsidRPr="003E3BAC">
        <w:rPr>
          <w:lang w:val="en-GB"/>
        </w:rPr>
        <w:br w:type="page"/>
      </w:r>
    </w:p>
    <w:p w:rsidR="00507462" w:rsidRPr="00281712" w:rsidRDefault="00D404E5" w:rsidP="00CE07FA">
      <w:pPr>
        <w:pStyle w:val="Kop1"/>
      </w:pPr>
      <w:bookmarkStart w:id="172" w:name="_Toc319921708"/>
      <w:r>
        <w:lastRenderedPageBreak/>
        <w:t>Bijlagen</w:t>
      </w:r>
      <w:bookmarkEnd w:id="172"/>
    </w:p>
    <w:p w:rsidR="00507462" w:rsidRPr="00281712" w:rsidRDefault="00507462" w:rsidP="00CE07FA"/>
    <w:p w:rsidR="00BB57BB" w:rsidRPr="00BB57BB" w:rsidRDefault="00BB57BB" w:rsidP="00D80BE1">
      <w:pPr>
        <w:pStyle w:val="Kop2"/>
        <w:numPr>
          <w:ilvl w:val="0"/>
          <w:numId w:val="0"/>
        </w:numPr>
      </w:pPr>
      <w:bookmarkStart w:id="173" w:name="_Toc319921709"/>
      <w:r w:rsidRPr="00BB57BB">
        <w:t xml:space="preserve">Bijlage </w:t>
      </w:r>
      <w:r w:rsidR="00B75BF4">
        <w:t>1</w:t>
      </w:r>
      <w:r w:rsidRPr="00BB57BB">
        <w:t xml:space="preserve"> Formules</w:t>
      </w:r>
      <w:bookmarkEnd w:id="173"/>
    </w:p>
    <w:p w:rsidR="00817597" w:rsidRDefault="00817597" w:rsidP="00817597">
      <w:pPr>
        <w:rPr>
          <w:rFonts w:ascii="Cambria Math" w:hAnsi="Cambria Math"/>
          <w:oMath/>
        </w:rPr>
        <w:sectPr w:rsidR="00817597" w:rsidSect="00864647">
          <w:type w:val="continuous"/>
          <w:pgSz w:w="11906" w:h="16838"/>
          <w:pgMar w:top="1417" w:right="1417" w:bottom="1417" w:left="1417" w:header="708" w:footer="708" w:gutter="0"/>
          <w:cols w:space="708"/>
          <w:docGrid w:linePitch="360"/>
        </w:sectPr>
      </w:pPr>
    </w:p>
    <w:p w:rsidR="008A7A8D" w:rsidRPr="00864647" w:rsidRDefault="00A21435" w:rsidP="00817597">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A</m:t>
                  </m:r>
                </m:e>
                <m:e>
                  <m:r>
                    <w:rPr>
                      <w:rFonts w:ascii="Cambria Math" w:hAnsi="Cambria Math"/>
                    </w:rPr>
                    <m:t>B</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B</m:t>
                      </m:r>
                    </m:e>
                    <m:e>
                      <m:r>
                        <w:rPr>
                          <w:rFonts w:ascii="Cambria Math" w:hAnsi="Cambria Math"/>
                        </w:rPr>
                        <m:t>A</m:t>
                      </m:r>
                    </m:e>
                  </m:d>
                </m:e>
              </m:func>
              <m:r>
                <w:rPr>
                  <w:rFonts w:ascii="Cambria Math" w:hAnsi="Cambria Math"/>
                </w:rPr>
                <m:t>∙</m:t>
              </m:r>
              <m:r>
                <m:rPr>
                  <m:sty m:val="p"/>
                </m:rPr>
                <w:rPr>
                  <w:rFonts w:ascii="Cambria Math" w:hAnsi="Cambria Math"/>
                </w:rPr>
                <m:t>Pr ⁡</m:t>
              </m:r>
              <m:r>
                <w:rPr>
                  <w:rFonts w:ascii="Cambria Math" w:hAnsi="Cambria Math"/>
                </w:rPr>
                <m:t>(A)</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(B)</m:t>
                  </m:r>
                </m:e>
              </m:func>
            </m:den>
          </m:f>
        </m:oMath>
      </m:oMathPara>
    </w:p>
    <w:p w:rsidR="00BB57BB" w:rsidRDefault="00817597" w:rsidP="00817597">
      <w:pPr>
        <w:jc w:val="right"/>
      </w:pPr>
      <w:r>
        <w:lastRenderedPageBreak/>
        <w:t>(B1.1)</w:t>
      </w:r>
    </w:p>
    <w:p w:rsidR="00817597" w:rsidRDefault="00817597" w:rsidP="00817597">
      <w:pPr>
        <w:pStyle w:val="Lijstalinea"/>
        <w:ind w:left="0"/>
        <w:rPr>
          <w:rFonts w:ascii="Cambria Math" w:hAnsi="Cambria Math"/>
          <w:oMath/>
        </w:rPr>
        <w:sectPr w:rsidR="00817597" w:rsidSect="00817597">
          <w:type w:val="continuous"/>
          <w:pgSz w:w="11906" w:h="16838"/>
          <w:pgMar w:top="1417" w:right="1417" w:bottom="1417" w:left="1417" w:header="708" w:footer="708" w:gutter="0"/>
          <w:cols w:num="2" w:sep="1" w:space="114" w:equalWidth="0">
            <w:col w:w="7825" w:space="114"/>
            <w:col w:w="1133"/>
          </w:cols>
          <w:docGrid w:linePitch="360"/>
        </w:sectPr>
      </w:pPr>
    </w:p>
    <w:p w:rsidR="008A7A8D" w:rsidRPr="00316732" w:rsidRDefault="00A21435" w:rsidP="00817597">
      <w:pPr>
        <w:pStyle w:val="Lijstalinea"/>
        <w:ind w:left="0"/>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r>
                <m:rPr>
                  <m:sty m:val="p"/>
                </m:rPr>
                <w:rPr>
                  <w:rFonts w:ascii="Cambria Math" w:hAnsi="Cambria Math"/>
                </w:rPr>
                <m:t>Pr ⁡</m:t>
              </m:r>
              <m:r>
                <w:rPr>
                  <w:rFonts w:ascii="Cambria Math" w:hAnsi="Cambria Math"/>
                </w:rPr>
                <m:t>(+)</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e>
              </m:func>
            </m:den>
          </m:f>
        </m:oMath>
      </m:oMathPara>
    </w:p>
    <w:p w:rsidR="008A7A8D" w:rsidRDefault="00817597" w:rsidP="00817597">
      <w:pPr>
        <w:jc w:val="right"/>
      </w:pPr>
      <w:r>
        <w:lastRenderedPageBreak/>
        <w:t>(B1.2)</w:t>
      </w:r>
    </w:p>
    <w:p w:rsidR="00817597" w:rsidRDefault="00817597" w:rsidP="00CE07FA">
      <w:pPr>
        <w:sectPr w:rsidR="00817597" w:rsidSect="00817597">
          <w:type w:val="continuous"/>
          <w:pgSz w:w="11906" w:h="16838"/>
          <w:pgMar w:top="1417" w:right="1417" w:bottom="1417" w:left="1417" w:header="708" w:footer="708" w:gutter="0"/>
          <w:cols w:num="2" w:sep="1" w:space="113" w:equalWidth="0">
            <w:col w:w="7825" w:space="113"/>
            <w:col w:w="1134"/>
          </w:cols>
          <w:docGrid w:linePitch="360"/>
        </w:sectPr>
      </w:pPr>
    </w:p>
    <w:p w:rsidR="008A7A8D" w:rsidRPr="00316732" w:rsidRDefault="00A21435" w:rsidP="00817597">
      <w:pPr>
        <w:pStyle w:val="Lijstalinea"/>
        <w:ind w:left="0"/>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den>
          </m:f>
          <m:r>
            <w:rPr>
              <w:rFonts w:ascii="Cambria Math" w:hAnsi="Cambria Math"/>
            </w:rPr>
            <m:t>∙</m:t>
          </m:r>
          <m:r>
            <m:rPr>
              <m:sty m:val="p"/>
            </m:rPr>
            <w:rPr>
              <w:rFonts w:ascii="Cambria Math" w:hAnsi="Cambria Math"/>
            </w:rPr>
            <m:t>Pr ⁡</m:t>
          </m:r>
          <m:r>
            <w:rPr>
              <w:rFonts w:ascii="Cambria Math" w:hAnsi="Cambria Math"/>
            </w:rPr>
            <m:t>(+)</m:t>
          </m:r>
        </m:oMath>
      </m:oMathPara>
    </w:p>
    <w:p w:rsidR="008A7A8D" w:rsidRDefault="00817597" w:rsidP="00817597">
      <w:pPr>
        <w:jc w:val="right"/>
      </w:pPr>
      <w:r>
        <w:lastRenderedPageBreak/>
        <w:t>(B1.3)</w:t>
      </w:r>
    </w:p>
    <w:p w:rsidR="00817597" w:rsidRDefault="00817597" w:rsidP="00817597">
      <w:pPr>
        <w:pStyle w:val="Lijstalinea"/>
        <w:ind w:left="0"/>
        <w:rPr>
          <w:rFonts w:ascii="Cambria Math" w:hAnsi="Cambria Math"/>
          <w:oMath/>
        </w:rPr>
        <w:sectPr w:rsidR="00817597" w:rsidSect="00817597">
          <w:type w:val="continuous"/>
          <w:pgSz w:w="11906" w:h="16838"/>
          <w:pgMar w:top="1417" w:right="1417" w:bottom="1417" w:left="1417" w:header="708" w:footer="708" w:gutter="0"/>
          <w:cols w:num="2" w:sep="1" w:space="113" w:equalWidth="0">
            <w:col w:w="7825" w:space="113"/>
            <w:col w:w="1134"/>
          </w:cols>
          <w:docGrid w:linePitch="360"/>
        </w:sectPr>
      </w:pPr>
    </w:p>
    <w:p w:rsidR="008A7A8D" w:rsidRPr="00316732" w:rsidRDefault="00A21435" w:rsidP="00817597">
      <w:pPr>
        <w:pStyle w:val="Lijstalinea"/>
        <w:ind w:left="0"/>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r>
                <m:rPr>
                  <m:sty m:val="p"/>
                </m:rPr>
                <w:rPr>
                  <w:rFonts w:ascii="Cambria Math" w:hAnsi="Cambria Math"/>
                </w:rPr>
                <m:t>Pr ⁡</m:t>
              </m:r>
              <m:r>
                <w:rPr>
                  <w:rFonts w:ascii="Cambria Math" w:hAnsi="Cambria Math"/>
                </w:rPr>
                <m:t>(+)</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den>
          </m:f>
        </m:oMath>
      </m:oMathPara>
    </w:p>
    <w:p w:rsidR="008A7A8D" w:rsidRDefault="00817597" w:rsidP="00817597">
      <w:pPr>
        <w:jc w:val="right"/>
      </w:pPr>
      <w:r>
        <w:lastRenderedPageBreak/>
        <w:t>(B1.4)</w:t>
      </w:r>
    </w:p>
    <w:p w:rsidR="00817597" w:rsidRDefault="00817597" w:rsidP="008A7A8D">
      <w:pPr>
        <w:ind w:left="284"/>
        <w:rPr>
          <w:rFonts w:ascii="Cambria Math" w:hAnsi="Cambria Math"/>
          <w:oMath/>
        </w:rPr>
        <w:sectPr w:rsidR="00817597" w:rsidSect="00817597">
          <w:type w:val="continuous"/>
          <w:pgSz w:w="11906" w:h="16838"/>
          <w:pgMar w:top="1417" w:right="1417" w:bottom="1417" w:left="1417" w:header="708" w:footer="708" w:gutter="0"/>
          <w:cols w:num="2" w:sep="1" w:space="113" w:equalWidth="0">
            <w:col w:w="7825" w:space="113"/>
            <w:col w:w="1134"/>
          </w:cols>
          <w:docGrid w:linePitch="360"/>
        </w:sectPr>
      </w:pPr>
    </w:p>
    <w:p w:rsidR="008A7A8D" w:rsidRPr="002565F0" w:rsidRDefault="00A21435" w:rsidP="00817597">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r>
                <w:rPr>
                  <w:rFonts w:ascii="Cambria Math" w:hAnsi="Cambria Math"/>
                </w:rPr>
                <m:t>0,60∙</m:t>
              </m:r>
              <m:r>
                <m:rPr>
                  <m:sty m:val="p"/>
                </m:rPr>
                <w:rPr>
                  <w:rFonts w:ascii="Cambria Math" w:hAnsi="Cambria Math"/>
                </w:rPr>
                <m:t>0,10</m:t>
              </m:r>
            </m:num>
            <m:den>
              <m:r>
                <m:rPr>
                  <m:sty m:val="p"/>
                </m:rPr>
                <w:rPr>
                  <w:rFonts w:ascii="Cambria Math" w:hAnsi="Cambria Math"/>
                </w:rPr>
                <m:t>0,60</m:t>
              </m:r>
              <m:r>
                <w:rPr>
                  <w:rFonts w:ascii="Cambria Math" w:hAnsi="Cambria Math"/>
                </w:rPr>
                <m:t>∙0,10+0,01∙0,90</m:t>
              </m:r>
            </m:den>
          </m:f>
          <m:r>
            <w:rPr>
              <w:rFonts w:ascii="Cambria Math" w:hAnsi="Cambria Math"/>
            </w:rPr>
            <m:t>≈0,8696 ≈86,96%</m:t>
          </m:r>
        </m:oMath>
      </m:oMathPara>
    </w:p>
    <w:p w:rsidR="00B75BF4" w:rsidRDefault="005A42FA" w:rsidP="005A42FA">
      <w:pPr>
        <w:jc w:val="right"/>
      </w:pPr>
      <w:r>
        <w:lastRenderedPageBreak/>
        <w:t>(B1.5)</w:t>
      </w:r>
    </w:p>
    <w:p w:rsidR="005A42FA" w:rsidRDefault="005A42FA" w:rsidP="00817597">
      <w:pPr>
        <w:rPr>
          <w:rFonts w:ascii="Cambria Math" w:hAnsi="Cambria Math"/>
          <w:oMath/>
        </w:rPr>
        <w:sectPr w:rsidR="005A42FA" w:rsidSect="005A42FA">
          <w:type w:val="continuous"/>
          <w:pgSz w:w="11906" w:h="16838"/>
          <w:pgMar w:top="1417" w:right="1417" w:bottom="1417" w:left="1417" w:header="708" w:footer="708" w:gutter="0"/>
          <w:cols w:num="2" w:sep="1" w:space="113" w:equalWidth="0">
            <w:col w:w="7825" w:space="113"/>
            <w:col w:w="1134"/>
          </w:cols>
          <w:docGrid w:linePitch="360"/>
        </w:sectPr>
      </w:pPr>
    </w:p>
    <w:p w:rsidR="008A7A8D" w:rsidRPr="002565F0" w:rsidRDefault="00A21435" w:rsidP="00817597">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r>
                <w:rPr>
                  <w:rFonts w:ascii="Cambria Math" w:hAnsi="Cambria Math"/>
                </w:rPr>
                <m:t>0,60∙</m:t>
              </m:r>
              <m:r>
                <m:rPr>
                  <m:sty m:val="p"/>
                </m:rPr>
                <w:rPr>
                  <w:rFonts w:ascii="Cambria Math" w:hAnsi="Cambria Math"/>
                </w:rPr>
                <m:t>0,10</m:t>
              </m:r>
            </m:num>
            <m:den>
              <m:r>
                <m:rPr>
                  <m:sty m:val="p"/>
                </m:rPr>
                <w:rPr>
                  <w:rFonts w:ascii="Cambria Math" w:hAnsi="Cambria Math"/>
                </w:rPr>
                <m:t>0,069</m:t>
              </m:r>
            </m:den>
          </m:f>
          <m:r>
            <w:rPr>
              <w:rFonts w:ascii="Cambria Math" w:hAnsi="Cambria Math"/>
            </w:rPr>
            <m:t>≈0,8696≈86,96%</m:t>
          </m:r>
        </m:oMath>
      </m:oMathPara>
    </w:p>
    <w:p w:rsidR="00B75BF4" w:rsidRDefault="005A42FA" w:rsidP="005A42FA">
      <w:pPr>
        <w:jc w:val="right"/>
      </w:pPr>
      <w:r>
        <w:lastRenderedPageBreak/>
        <w:t>(B1.6)</w:t>
      </w:r>
    </w:p>
    <w:p w:rsidR="005A42FA" w:rsidRDefault="005A42FA" w:rsidP="00817597">
      <w:pPr>
        <w:rPr>
          <w:rFonts w:ascii="Cambria Math" w:hAnsi="Cambria Math"/>
          <w:oMath/>
        </w:rPr>
        <w:sectPr w:rsidR="005A42FA" w:rsidSect="005A42FA">
          <w:type w:val="continuous"/>
          <w:pgSz w:w="11906" w:h="16838"/>
          <w:pgMar w:top="1417" w:right="1417" w:bottom="1417" w:left="1417" w:header="708" w:footer="708" w:gutter="0"/>
          <w:cols w:num="2" w:sep="1" w:space="113" w:equalWidth="0">
            <w:col w:w="7825" w:space="113"/>
            <w:col w:w="1134"/>
          </w:cols>
          <w:docGrid w:linePitch="360"/>
        </w:sectPr>
      </w:pPr>
    </w:p>
    <w:p w:rsidR="008A7A8D" w:rsidRPr="000C0247" w:rsidRDefault="00A21435" w:rsidP="00817597">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r>
                <m:rPr>
                  <m:sty m:val="p"/>
                </m:rPr>
                <w:rPr>
                  <w:rFonts w:ascii="Cambria Math" w:hAnsi="Cambria Math"/>
                </w:rPr>
                <m:t>Pr ⁡</m:t>
              </m:r>
              <m:r>
                <w:rPr>
                  <w:rFonts w:ascii="Cambria Math" w:hAnsi="Cambria Math"/>
                </w:rPr>
                <m:t>(+)</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e>
              </m:func>
            </m:den>
          </m:f>
        </m:oMath>
      </m:oMathPara>
    </w:p>
    <w:p w:rsidR="00B75BF4" w:rsidRDefault="005A42FA" w:rsidP="005A42FA">
      <w:pPr>
        <w:jc w:val="right"/>
      </w:pPr>
      <w:r>
        <w:lastRenderedPageBreak/>
        <w:t>(B1.7)</w:t>
      </w:r>
    </w:p>
    <w:p w:rsidR="005A42FA" w:rsidRDefault="005A42FA" w:rsidP="00817597">
      <w:pPr>
        <w:rPr>
          <w:rFonts w:ascii="Cambria Math" w:hAnsi="Cambria Math"/>
          <w:oMath/>
        </w:rPr>
        <w:sectPr w:rsidR="005A42FA" w:rsidSect="005A42FA">
          <w:type w:val="continuous"/>
          <w:pgSz w:w="11906" w:h="16838"/>
          <w:pgMar w:top="1417" w:right="1417" w:bottom="1417" w:left="1417" w:header="708" w:footer="708" w:gutter="0"/>
          <w:cols w:num="2" w:sep="1" w:space="113" w:equalWidth="0">
            <w:col w:w="7825" w:space="113"/>
            <w:col w:w="1134"/>
          </w:cols>
          <w:docGrid w:linePitch="360"/>
        </w:sectPr>
      </w:pPr>
    </w:p>
    <w:p w:rsidR="008A7A8D" w:rsidRPr="000C0247" w:rsidRDefault="00A21435" w:rsidP="00817597">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r>
                <m:rPr>
                  <m:sty m:val="p"/>
                </m:rPr>
                <w:rPr>
                  <w:rFonts w:ascii="Cambria Math" w:hAnsi="Cambria Math"/>
                </w:rPr>
                <m:t>Pr ⁡</m:t>
              </m:r>
              <m:r>
                <w:rPr>
                  <w:rFonts w:ascii="Cambria Math" w:hAnsi="Cambria Math"/>
                </w:rPr>
                <m:t>(+)</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den>
          </m:f>
        </m:oMath>
      </m:oMathPara>
    </w:p>
    <w:p w:rsidR="008A7A8D" w:rsidRDefault="005A42FA" w:rsidP="005A42FA">
      <w:pPr>
        <w:jc w:val="right"/>
      </w:pPr>
      <w:r>
        <w:lastRenderedPageBreak/>
        <w:t>(B1.8)</w:t>
      </w:r>
    </w:p>
    <w:p w:rsidR="005A42FA" w:rsidRDefault="005A42FA" w:rsidP="00817597">
      <w:pPr>
        <w:rPr>
          <w:rFonts w:ascii="Cambria Math" w:hAnsi="Cambria Math"/>
          <w:oMath/>
        </w:rPr>
        <w:sectPr w:rsidR="005A42FA" w:rsidSect="005A42FA">
          <w:type w:val="continuous"/>
          <w:pgSz w:w="11906" w:h="16838"/>
          <w:pgMar w:top="1417" w:right="1417" w:bottom="1417" w:left="1417" w:header="708" w:footer="708" w:gutter="0"/>
          <w:cols w:num="2" w:sep="1" w:space="113" w:equalWidth="0">
            <w:col w:w="7825" w:space="113"/>
            <w:col w:w="1134"/>
          </w:cols>
          <w:docGrid w:linePitch="360"/>
        </w:sectPr>
      </w:pPr>
    </w:p>
    <w:p w:rsidR="008A7A8D" w:rsidRDefault="00A21435" w:rsidP="00295867">
      <w:pPr>
        <w:spacing w:before="120" w:after="120"/>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(W|+)</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r>
            <w:rPr>
              <w:rFonts w:ascii="Cambria Math" w:hAnsi="Cambria Math"/>
            </w:rPr>
            <m:t>=</m:t>
          </m:r>
          <m:func>
            <m:funcPr>
              <m:ctrlPr>
                <w:rPr>
                  <w:rFonts w:ascii="Cambria Math" w:hAnsi="Cambria Math"/>
                </w:rPr>
              </m:ctrlPr>
            </m:funcPr>
            <m:fName>
              <m:r>
                <m:rPr>
                  <m:sty m:val="p"/>
                </m:rPr>
                <w:rPr>
                  <w:rFonts w:ascii="Cambria Math" w:hAnsi="Cambria Math"/>
                </w:rPr>
                <m:t xml:space="preserve">Pr </m:t>
              </m:r>
              <m:ctrlPr>
                <w:rPr>
                  <w:rFonts w:ascii="Cambria Math" w:hAnsi="Cambria Math"/>
                  <w:i/>
                </w:rPr>
              </m:ctrlPr>
            </m:fName>
            <m:e>
              <m:r>
                <w:rPr>
                  <w:rFonts w:ascii="Cambria Math" w:hAnsi="Cambria Math"/>
                </w:rPr>
                <m:t>(W)</m:t>
              </m:r>
            </m:e>
          </m:func>
        </m:oMath>
      </m:oMathPara>
    </w:p>
    <w:p w:rsidR="008A7A8D" w:rsidRDefault="005A42FA" w:rsidP="005A42FA">
      <w:pPr>
        <w:jc w:val="right"/>
      </w:pPr>
      <w:r>
        <w:lastRenderedPageBreak/>
        <w:t>(B1.9)</w:t>
      </w:r>
    </w:p>
    <w:p w:rsidR="005A42FA" w:rsidRDefault="005A42FA" w:rsidP="00817597">
      <w:pPr>
        <w:rPr>
          <w:rFonts w:ascii="Cambria Math" w:hAnsi="Cambria Math"/>
          <w:oMath/>
        </w:rPr>
        <w:sectPr w:rsidR="005A42FA" w:rsidSect="005A42FA">
          <w:type w:val="continuous"/>
          <w:pgSz w:w="11906" w:h="16838"/>
          <w:pgMar w:top="1417" w:right="1417" w:bottom="1417" w:left="1417" w:header="708" w:footer="708" w:gutter="0"/>
          <w:cols w:num="2" w:sep="1" w:space="113" w:equalWidth="0">
            <w:col w:w="7825" w:space="113"/>
            <w:col w:w="1134"/>
          </w:cols>
          <w:docGrid w:linePitch="360"/>
        </w:sectPr>
      </w:pPr>
    </w:p>
    <w:p w:rsidR="008A7A8D" w:rsidRPr="00F60A55" w:rsidRDefault="00A21435" w:rsidP="00817597">
      <w:pPr>
        <w:rPr>
          <w:rFonts w:eastAsiaTheme="minorEastAsia"/>
        </w:rPr>
      </w:pPr>
      <m:oMathPara>
        <m:oMathParaPr>
          <m:jc m:val="left"/>
        </m:oMathParaPr>
        <m:oMath>
          <m:f>
            <m:fPr>
              <m:ctrlPr>
                <w:rPr>
                  <w:rFonts w:ascii="Cambria Math" w:hAnsi="Cambria Math"/>
                  <w:i/>
                </w:rPr>
              </m:ctrlPr>
            </m:fPr>
            <m:num>
              <m:r>
                <w:rPr>
                  <w:rFonts w:ascii="Cambria Math" w:hAnsi="Cambria Math"/>
                </w:rPr>
                <m:t>c</m:t>
              </m:r>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(a+b)</m:t>
              </m:r>
            </m:den>
          </m:f>
          <m:r>
            <w:rPr>
              <w:rFonts w:ascii="Cambria Math" w:hAnsi="Cambria Math"/>
            </w:rPr>
            <m:t>=</m:t>
          </m:r>
          <m:f>
            <m:fPr>
              <m:ctrlPr>
                <w:rPr>
                  <w:rFonts w:ascii="Cambria Math" w:hAnsi="Cambria Math"/>
                  <w:i/>
                </w:rPr>
              </m:ctrlPr>
            </m:fPr>
            <m:num>
              <m:r>
                <w:rPr>
                  <w:rFonts w:ascii="Cambria Math" w:hAnsi="Cambria Math"/>
                </w:rPr>
                <m:t>(c+d)</m:t>
              </m:r>
            </m:num>
            <m:den>
              <m:r>
                <w:rPr>
                  <w:rFonts w:ascii="Cambria Math" w:hAnsi="Cambria Math"/>
                </w:rPr>
                <m:t>(a+b)</m:t>
              </m:r>
            </m:den>
          </m:f>
        </m:oMath>
      </m:oMathPara>
    </w:p>
    <w:p w:rsidR="008A7A8D" w:rsidRDefault="00295867" w:rsidP="00295867">
      <w:pPr>
        <w:jc w:val="right"/>
      </w:pPr>
      <w:r>
        <w:lastRenderedPageBreak/>
        <w:t>(B1.10)</w:t>
      </w:r>
    </w:p>
    <w:p w:rsidR="00295867" w:rsidRDefault="00295867" w:rsidP="00817597">
      <w:pPr>
        <w:rPr>
          <w:rFonts w:ascii="Cambria Math" w:eastAsiaTheme="minorEastAsia" w:hAnsi="Cambria Math"/>
          <w:oMath/>
        </w:rPr>
        <w:sectPr w:rsidR="00295867" w:rsidSect="00295867">
          <w:type w:val="continuous"/>
          <w:pgSz w:w="11906" w:h="16838"/>
          <w:pgMar w:top="1417" w:right="1417" w:bottom="1417" w:left="1417" w:header="708" w:footer="708" w:gutter="0"/>
          <w:cols w:num="2" w:sep="1" w:space="113" w:equalWidth="0">
            <w:col w:w="7825" w:space="113"/>
            <w:col w:w="1134"/>
          </w:cols>
          <w:docGrid w:linePitch="360"/>
        </w:sectPr>
      </w:pPr>
    </w:p>
    <w:p w:rsidR="008A7A8D" w:rsidRDefault="00A21435" w:rsidP="00817597">
      <w:pPr>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(a+b)</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(a+b)</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(c+d)</m:t>
              </m:r>
            </m:num>
            <m:den>
              <m:r>
                <w:rPr>
                  <w:rFonts w:ascii="Cambria Math" w:eastAsiaTheme="minorEastAsia" w:hAnsi="Cambria Math"/>
                </w:rPr>
                <m:t>(a+b)</m:t>
              </m:r>
            </m:den>
          </m:f>
        </m:oMath>
      </m:oMathPara>
    </w:p>
    <w:p w:rsidR="008A7A8D" w:rsidRDefault="00295867" w:rsidP="00295867">
      <w:pPr>
        <w:jc w:val="right"/>
      </w:pPr>
      <w:r>
        <w:lastRenderedPageBreak/>
        <w:t>(B1.11)</w:t>
      </w:r>
    </w:p>
    <w:p w:rsidR="00295867" w:rsidRDefault="00295867" w:rsidP="005A42FA">
      <w:pPr>
        <w:rPr>
          <w:rFonts w:ascii="Cambria Math" w:hAnsi="Cambria Math"/>
          <w:oMath/>
        </w:rPr>
        <w:sectPr w:rsidR="00295867" w:rsidSect="00295867">
          <w:type w:val="continuous"/>
          <w:pgSz w:w="11906" w:h="16838"/>
          <w:pgMar w:top="1417" w:right="1417" w:bottom="1417" w:left="1417" w:header="708" w:footer="708" w:gutter="0"/>
          <w:cols w:num="2" w:sep="1" w:space="113" w:equalWidth="0">
            <w:col w:w="7825" w:space="113"/>
            <w:col w:w="1134"/>
          </w:cols>
          <w:docGrid w:linePitch="360"/>
        </w:sectPr>
      </w:pPr>
    </w:p>
    <w:p w:rsidR="008A7A8D" w:rsidRPr="0033659A" w:rsidRDefault="00A21435" w:rsidP="005A42FA">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W</m:t>
                          </m:r>
                        </m:e>
                        <m:e>
                          <m:r>
                            <w:rPr>
                              <w:rFonts w:ascii="Cambria Math" w:hAnsi="Cambria Math"/>
                            </w:rPr>
                            <m:t>+</m:t>
                          </m:r>
                        </m:e>
                      </m:d>
                    </m:e>
                  </m:func>
                  <m:r>
                    <w:rPr>
                      <w:rFonts w:ascii="Cambria Math" w:hAnsi="Cambria Math"/>
                    </w:rPr>
                    <m:t>∙</m:t>
                  </m:r>
                  <m:r>
                    <m:rPr>
                      <m:sty m:val="p"/>
                    </m:rPr>
                    <w:rPr>
                      <w:rFonts w:ascii="Cambria Math" w:hAnsi="Cambria Math"/>
                    </w:rPr>
                    <m:t>Pr ⁡</m:t>
                  </m:r>
                  <m:r>
                    <w:rPr>
                      <w:rFonts w:ascii="Cambria Math" w:hAnsi="Cambria Math"/>
                    </w:rPr>
                    <m:t>(+)</m:t>
                  </m:r>
                </m:num>
                <m:den>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(W)</m:t>
                      </m:r>
                    </m:e>
                  </m:func>
                </m:den>
              </m:f>
            </m:e>
          </m:func>
        </m:oMath>
      </m:oMathPara>
    </w:p>
    <w:p w:rsidR="008A7A8D" w:rsidRDefault="00295867" w:rsidP="00295867">
      <w:pPr>
        <w:jc w:val="right"/>
      </w:pPr>
      <w:r>
        <w:lastRenderedPageBreak/>
        <w:t>(B1.12)</w:t>
      </w:r>
    </w:p>
    <w:p w:rsidR="00295867" w:rsidRDefault="00295867" w:rsidP="008A7A8D">
      <w:pPr>
        <w:ind w:left="284"/>
        <w:rPr>
          <w:rFonts w:ascii="Cambria Math" w:hAnsi="Cambria Math"/>
          <w:oMath/>
        </w:rPr>
        <w:sectPr w:rsidR="00295867" w:rsidSect="00295867">
          <w:type w:val="continuous"/>
          <w:pgSz w:w="11906" w:h="16838"/>
          <w:pgMar w:top="1417" w:right="1417" w:bottom="1417" w:left="1417" w:header="708" w:footer="708" w:gutter="0"/>
          <w:cols w:num="2" w:sep="1" w:space="113" w:equalWidth="0">
            <w:col w:w="7825" w:space="113"/>
            <w:col w:w="1134"/>
          </w:cols>
          <w:docGrid w:linePitch="360"/>
        </w:sectPr>
      </w:pPr>
    </w:p>
    <w:p w:rsidR="008A7A8D" w:rsidRPr="0033659A" w:rsidRDefault="00A21435" w:rsidP="00295867">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r>
                <w:rPr>
                  <w:rFonts w:ascii="Cambria Math" w:hAnsi="Cambria Math"/>
                </w:rPr>
                <m:t>=</m:t>
              </m:r>
              <m:f>
                <m:fPr>
                  <m:ctrlPr>
                    <w:rPr>
                      <w:rFonts w:ascii="Cambria Math" w:hAnsi="Cambria Math"/>
                      <w:i/>
                    </w:rPr>
                  </m:ctrlPr>
                </m:fPr>
                <m:num>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(a+b)</m:t>
                      </m:r>
                    </m:den>
                  </m:f>
                </m:num>
                <m:den>
                  <m:f>
                    <m:fPr>
                      <m:ctrlPr>
                        <w:rPr>
                          <w:rFonts w:ascii="Cambria Math" w:eastAsiaTheme="minorEastAsia" w:hAnsi="Cambria Math"/>
                          <w:i/>
                        </w:rPr>
                      </m:ctrlPr>
                    </m:fPr>
                    <m:num>
                      <m:r>
                        <w:rPr>
                          <w:rFonts w:ascii="Cambria Math" w:eastAsiaTheme="minorEastAsia" w:hAnsi="Cambria Math"/>
                        </w:rPr>
                        <m:t>(c+d)</m:t>
                      </m:r>
                    </m:num>
                    <m:den>
                      <m:r>
                        <w:rPr>
                          <w:rFonts w:ascii="Cambria Math" w:eastAsiaTheme="minorEastAsia" w:hAnsi="Cambria Math"/>
                        </w:rPr>
                        <m:t>(a+b)</m:t>
                      </m:r>
                    </m:den>
                  </m:f>
                </m:den>
              </m:f>
            </m:e>
          </m:func>
        </m:oMath>
      </m:oMathPara>
    </w:p>
    <w:p w:rsidR="008A7A8D" w:rsidRDefault="00295867" w:rsidP="00295867">
      <w:pPr>
        <w:jc w:val="right"/>
      </w:pPr>
      <w:r>
        <w:lastRenderedPageBreak/>
        <w:t>(B1.13)</w:t>
      </w:r>
    </w:p>
    <w:p w:rsidR="00295867" w:rsidRDefault="00295867" w:rsidP="00295867">
      <w:pPr>
        <w:rPr>
          <w:rFonts w:ascii="Cambria Math" w:hAnsi="Cambria Math"/>
          <w:oMath/>
        </w:rPr>
        <w:sectPr w:rsidR="00295867" w:rsidSect="00295867">
          <w:type w:val="continuous"/>
          <w:pgSz w:w="11906" w:h="16838"/>
          <w:pgMar w:top="1417" w:right="1417" w:bottom="1417" w:left="1417" w:header="708" w:footer="708" w:gutter="0"/>
          <w:cols w:num="2" w:sep="1" w:space="113" w:equalWidth="0">
            <w:col w:w="7825" w:space="113"/>
            <w:col w:w="1134"/>
          </w:cols>
          <w:docGrid w:linePitch="360"/>
        </w:sectPr>
      </w:pPr>
    </w:p>
    <w:p w:rsidR="008A7A8D" w:rsidRPr="0033659A" w:rsidRDefault="00A21435" w:rsidP="00295867">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(a+b)</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a+b</m:t>
                  </m:r>
                </m:e>
              </m:d>
            </m:num>
            <m:den>
              <m:d>
                <m:dPr>
                  <m:ctrlPr>
                    <w:rPr>
                      <w:rFonts w:ascii="Cambria Math" w:hAnsi="Cambria Math"/>
                      <w:i/>
                    </w:rPr>
                  </m:ctrlPr>
                </m:dPr>
                <m:e>
                  <m:r>
                    <w:rPr>
                      <w:rFonts w:ascii="Cambria Math" w:hAnsi="Cambria Math"/>
                    </w:rPr>
                    <m:t>c+d</m:t>
                  </m:r>
                </m:e>
              </m:d>
            </m:den>
          </m:f>
        </m:oMath>
      </m:oMathPara>
    </w:p>
    <w:p w:rsidR="008A7A8D" w:rsidRDefault="00295867" w:rsidP="00295867">
      <w:pPr>
        <w:jc w:val="right"/>
      </w:pPr>
      <w:r>
        <w:lastRenderedPageBreak/>
        <w:t>(B1.14)</w:t>
      </w:r>
    </w:p>
    <w:p w:rsidR="00295867" w:rsidRDefault="00295867" w:rsidP="00CE07FA">
      <w:pPr>
        <w:rPr>
          <w:rFonts w:ascii="Cambria Math" w:hAnsi="Cambria Math"/>
          <w:oMath/>
        </w:rPr>
        <w:sectPr w:rsidR="00295867" w:rsidSect="00295867">
          <w:type w:val="continuous"/>
          <w:pgSz w:w="11906" w:h="16838"/>
          <w:pgMar w:top="1417" w:right="1417" w:bottom="1417" w:left="1417" w:header="708" w:footer="708" w:gutter="0"/>
          <w:cols w:num="2" w:sep="1" w:space="113" w:equalWidth="0">
            <w:col w:w="7825" w:space="113"/>
            <w:col w:w="1134"/>
          </w:cols>
          <w:docGrid w:linePitch="360"/>
        </w:sectPr>
      </w:pPr>
    </w:p>
    <w:p w:rsidR="008A7A8D" w:rsidRPr="00295867" w:rsidRDefault="00A21435" w:rsidP="00CE07FA">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 xml:space="preserve">= </m:t>
          </m:r>
          <m:f>
            <m:fPr>
              <m:ctrlPr>
                <w:rPr>
                  <w:rFonts w:ascii="Cambria Math" w:hAnsi="Cambria Math"/>
                  <w:i/>
                </w:rPr>
              </m:ctrlPr>
            </m:fPr>
            <m:num>
              <m:r>
                <w:rPr>
                  <w:rFonts w:ascii="Cambria Math" w:hAnsi="Cambria Math"/>
                </w:rPr>
                <m:t>c</m:t>
              </m:r>
            </m:num>
            <m:den>
              <m:d>
                <m:dPr>
                  <m:ctrlPr>
                    <w:rPr>
                      <w:rFonts w:ascii="Cambria Math" w:hAnsi="Cambria Math"/>
                      <w:i/>
                    </w:rPr>
                  </m:ctrlPr>
                </m:dPr>
                <m:e>
                  <m:r>
                    <w:rPr>
                      <w:rFonts w:ascii="Cambria Math" w:hAnsi="Cambria Math"/>
                    </w:rPr>
                    <m:t>c+d</m:t>
                  </m:r>
                </m:e>
              </m:d>
            </m:den>
          </m:f>
        </m:oMath>
      </m:oMathPara>
    </w:p>
    <w:p w:rsidR="008A7A8D" w:rsidRDefault="00295867" w:rsidP="00295867">
      <w:pPr>
        <w:jc w:val="right"/>
      </w:pPr>
      <w:r>
        <w:lastRenderedPageBreak/>
        <w:t>(B1.15)</w:t>
      </w:r>
    </w:p>
    <w:p w:rsidR="00295867" w:rsidRDefault="00295867" w:rsidP="00295867">
      <w:pPr>
        <w:rPr>
          <w:rFonts w:ascii="Cambria Math" w:hAnsi="Cambria Math"/>
          <w:oMath/>
        </w:rPr>
        <w:sectPr w:rsidR="00295867" w:rsidSect="00295867">
          <w:type w:val="continuous"/>
          <w:pgSz w:w="11906" w:h="16838"/>
          <w:pgMar w:top="1417" w:right="1417" w:bottom="1417" w:left="1417" w:header="708" w:footer="708" w:gutter="0"/>
          <w:cols w:num="2" w:sep="1" w:space="113" w:equalWidth="0">
            <w:col w:w="7825" w:space="113"/>
            <w:col w:w="1134"/>
          </w:cols>
          <w:docGrid w:linePitch="360"/>
        </w:sectPr>
      </w:pPr>
    </w:p>
    <w:p w:rsidR="008A7A8D" w:rsidRPr="005C5438" w:rsidRDefault="00A21435" w:rsidP="00295867">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w:rPr>
                      <w:rFonts w:ascii="Cambria Math" w:hAnsi="Cambria Math"/>
                    </w:rPr>
                    <m:t>W</m:t>
                  </m:r>
                </m:e>
              </m:d>
            </m:e>
          </m:func>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(c+d)</m:t>
              </m:r>
            </m:den>
          </m:f>
          <m:r>
            <w:rPr>
              <w:rFonts w:ascii="Cambria Math" w:hAnsi="Cambria Math"/>
            </w:rPr>
            <m:t>=</m:t>
          </m:r>
          <m:f>
            <m:fPr>
              <m:ctrlPr>
                <w:rPr>
                  <w:rFonts w:ascii="Cambria Math" w:hAnsi="Cambria Math"/>
                  <w:i/>
                </w:rPr>
              </m:ctrlPr>
            </m:fPr>
            <m:num>
              <m:r>
                <w:rPr>
                  <w:rFonts w:ascii="Cambria Math" w:hAnsi="Cambria Math"/>
                </w:rPr>
                <m:t>60</m:t>
              </m:r>
            </m:num>
            <m:den>
              <m:r>
                <w:rPr>
                  <w:rFonts w:ascii="Cambria Math" w:hAnsi="Cambria Math"/>
                </w:rPr>
                <m:t>69</m:t>
              </m:r>
            </m:den>
          </m:f>
          <m:r>
            <w:rPr>
              <w:rFonts w:ascii="Cambria Math" w:hAnsi="Cambria Math"/>
            </w:rPr>
            <m:t>≈0,8696≈86,96%</m:t>
          </m:r>
        </m:oMath>
      </m:oMathPara>
    </w:p>
    <w:p w:rsidR="008A7A8D" w:rsidRDefault="00295867" w:rsidP="00295867">
      <w:pPr>
        <w:jc w:val="right"/>
      </w:pPr>
      <w:r>
        <w:lastRenderedPageBreak/>
        <w:t>(B1.16)</w:t>
      </w:r>
    </w:p>
    <w:p w:rsidR="00295867" w:rsidRDefault="00295867" w:rsidP="00295867">
      <w:pPr>
        <w:rPr>
          <w:rFonts w:ascii="Cambria Math" w:hAnsi="Cambria Math"/>
          <w:oMath/>
        </w:rPr>
        <w:sectPr w:rsidR="00295867" w:rsidSect="00295867">
          <w:type w:val="continuous"/>
          <w:pgSz w:w="11906" w:h="16838"/>
          <w:pgMar w:top="1417" w:right="1417" w:bottom="1417" w:left="1417" w:header="708" w:footer="708" w:gutter="0"/>
          <w:cols w:num="2" w:sep="1" w:space="113" w:equalWidth="0">
            <w:col w:w="7825" w:space="113"/>
            <w:col w:w="1134"/>
          </w:cols>
          <w:docGrid w:linePitch="360"/>
        </w:sectPr>
      </w:pPr>
    </w:p>
    <w:p w:rsidR="008A7A8D" w:rsidRPr="005C5438" w:rsidRDefault="008A7A8D" w:rsidP="00295867">
      <m:oMathPara>
        <m:oMathParaPr>
          <m:jc m:val="left"/>
        </m:oMathParaPr>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n</m:t>
                  </m:r>
                </m:sub>
              </m:sSub>
            </m:num>
            <m:den>
              <m:sSub>
                <m:sSubPr>
                  <m:ctrlPr>
                    <w:rPr>
                      <w:rFonts w:ascii="Cambria Math" w:hAnsi="Cambria Math"/>
                      <w:i/>
                    </w:rPr>
                  </m:ctrlPr>
                </m:sSubPr>
                <m:e>
                  <m:r>
                    <w:rPr>
                      <w:rFonts w:ascii="Cambria Math" w:hAnsi="Cambria Math"/>
                    </w:rPr>
                    <m:t>Pr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Pr</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Pr</m:t>
                      </m:r>
                    </m:e>
                    <m:sub>
                      <m:r>
                        <w:rPr>
                          <w:rFonts w:ascii="Cambria Math" w:hAnsi="Cambria Math"/>
                        </w:rPr>
                        <m:t>1</m:t>
                      </m:r>
                    </m:sub>
                  </m:sSub>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Pr</m:t>
                      </m:r>
                    </m:e>
                    <m:sub>
                      <m:r>
                        <w:rPr>
                          <w:rFonts w:ascii="Cambria Math" w:hAnsi="Cambria Math"/>
                        </w:rPr>
                        <m:t>2</m:t>
                      </m:r>
                    </m:sub>
                  </m:sSub>
                </m:e>
              </m:d>
              <m:r>
                <w:rPr>
                  <w:rFonts w:ascii="Cambria Math" w:hAnsi="Cambria Math"/>
                </w:rPr>
                <m:t>⋯(1-</m:t>
              </m:r>
              <m:sSub>
                <m:sSubPr>
                  <m:ctrlPr>
                    <w:rPr>
                      <w:rFonts w:ascii="Cambria Math" w:hAnsi="Cambria Math"/>
                      <w:i/>
                    </w:rPr>
                  </m:ctrlPr>
                </m:sSubPr>
                <m:e>
                  <m:r>
                    <w:rPr>
                      <w:rFonts w:ascii="Cambria Math" w:hAnsi="Cambria Math"/>
                    </w:rPr>
                    <m:t>Pr</m:t>
                  </m:r>
                </m:e>
                <m:sub>
                  <m:r>
                    <w:rPr>
                      <w:rFonts w:ascii="Cambria Math" w:hAnsi="Cambria Math"/>
                    </w:rPr>
                    <m:t>n</m:t>
                  </m:r>
                </m:sub>
              </m:sSub>
              <m:r>
                <w:rPr>
                  <w:rFonts w:ascii="Cambria Math" w:hAnsi="Cambria Math"/>
                </w:rPr>
                <m:t>)</m:t>
              </m:r>
            </m:den>
          </m:f>
        </m:oMath>
      </m:oMathPara>
    </w:p>
    <w:p w:rsidR="008A7A8D" w:rsidRDefault="00507C57" w:rsidP="00507C57">
      <w:pPr>
        <w:jc w:val="right"/>
      </w:pPr>
      <w:r>
        <w:lastRenderedPageBreak/>
        <w:t>(B1.17)</w:t>
      </w:r>
    </w:p>
    <w:p w:rsidR="00507C57" w:rsidRDefault="00507C57" w:rsidP="00295867">
      <w:pPr>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Pr="00405C0C" w:rsidRDefault="00A21435" w:rsidP="00507C57">
      <w:pPr>
        <w:spacing w:before="120" w:after="120"/>
      </w:pPr>
      <m:oMathPara>
        <m:oMathParaPr>
          <m:jc m:val="left"/>
        </m:oMathParaPr>
        <m:oMath>
          <m:sSub>
            <m:sSubPr>
              <m:ctrlPr>
                <w:rPr>
                  <w:rFonts w:ascii="Cambria Math" w:hAnsi="Cambria Math"/>
                  <w:i/>
                </w:rPr>
              </m:ctrlPr>
            </m:sSubPr>
            <m:e>
              <m:r>
                <w:rPr>
                  <w:rFonts w:ascii="Cambria Math" w:hAnsi="Cambria Math"/>
                </w:rPr>
                <m:t>Pr</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e>
          </m:func>
        </m:oMath>
      </m:oMathPara>
    </w:p>
    <w:p w:rsidR="008A7A8D" w:rsidRDefault="00507C57" w:rsidP="00507C57">
      <w:pPr>
        <w:jc w:val="right"/>
      </w:pPr>
      <w:r>
        <w:lastRenderedPageBreak/>
        <w:t>(B1.18)</w:t>
      </w:r>
    </w:p>
    <w:p w:rsidR="00507C57" w:rsidRDefault="00507C57" w:rsidP="00295867">
      <w:pPr>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Pr="00405C0C" w:rsidRDefault="00A21435" w:rsidP="00295867">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e>
                  <m:r>
                    <m:rPr>
                      <m:sty m:val="bi"/>
                    </m:rPr>
                    <w:rPr>
                      <w:rFonts w:ascii="Cambria Math" w:hAnsi="Cambria Math"/>
                    </w:rPr>
                    <m:t>W</m:t>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m:rPr>
                          <m:sty m:val="bi"/>
                        </m:rPr>
                        <w:rPr>
                          <w:rFonts w:ascii="Cambria Math" w:hAnsi="Cambria Math"/>
                        </w:rPr>
                        <m:t>W</m:t>
                      </m:r>
                    </m:e>
                    <m:e>
                      <m:r>
                        <w:rPr>
                          <w:rFonts w:ascii="Cambria Math" w:hAnsi="Cambria Math"/>
                        </w:rPr>
                        <m:t>+</m:t>
                      </m:r>
                    </m:e>
                  </m:d>
                </m:e>
              </m:func>
            </m:num>
            <m:den>
              <m:nary>
                <m:naryPr>
                  <m:chr m:val="∑"/>
                  <m:limLoc m:val="subSup"/>
                  <m:supHide m:val="1"/>
                  <m:ctrlPr>
                    <w:rPr>
                      <w:rFonts w:ascii="Cambria Math" w:hAnsi="Cambria Math"/>
                      <w:i/>
                    </w:rPr>
                  </m:ctrlPr>
                </m:naryPr>
                <m:sub>
                  <m:r>
                    <w:rPr>
                      <w:rFonts w:ascii="Cambria Math" w:hAnsi="Cambria Math"/>
                    </w:rPr>
                    <m:t>m</m:t>
                  </m:r>
                </m:sub>
                <m:sup/>
                <m:e>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m:t>
                      </m:r>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m</m:t>
                          </m:r>
                        </m:sub>
                      </m:sSub>
                      <m:r>
                        <w:rPr>
                          <w:rFonts w:ascii="Cambria Math" w:hAnsi="Cambria Math"/>
                        </w:rPr>
                        <m:t>)</m:t>
                      </m:r>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m</m:t>
                          </m:r>
                        </m:sub>
                      </m:sSub>
                      <m:r>
                        <w:rPr>
                          <w:rFonts w:ascii="Cambria Math" w:hAnsi="Cambria Math"/>
                        </w:rPr>
                        <m:t>)</m:t>
                      </m:r>
                    </m:e>
                  </m:func>
                </m:e>
              </m:nary>
            </m:den>
          </m:f>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oMath>
      </m:oMathPara>
    </w:p>
    <w:p w:rsidR="008A7A8D" w:rsidRDefault="00507C57" w:rsidP="00507C57">
      <w:pPr>
        <w:jc w:val="right"/>
      </w:pPr>
      <w:r>
        <w:lastRenderedPageBreak/>
        <w:t>(B1.19)</w:t>
      </w:r>
    </w:p>
    <w:p w:rsidR="00507C57" w:rsidRDefault="00507C57" w:rsidP="00295867">
      <w:pPr>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Pr="00CC11C7" w:rsidRDefault="00A21435" w:rsidP="00295867">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m:rPr>
                      <m:sty m:val="bi"/>
                    </m:rPr>
                    <w:rPr>
                      <w:rFonts w:ascii="Cambria Math" w:hAnsi="Cambria Math"/>
                    </w:rPr>
                    <m:t>W</m:t>
                  </m:r>
                </m:e>
                <m:e>
                  <m:r>
                    <w:rPr>
                      <w:rFonts w:ascii="Cambria Math" w:hAnsi="Cambria Math"/>
                    </w:rPr>
                    <m:t>+</m:t>
                  </m:r>
                </m:e>
              </m:d>
            </m:e>
          </m:func>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e>
              </m:func>
            </m:e>
          </m:nary>
        </m:oMath>
      </m:oMathPara>
    </w:p>
    <w:p w:rsidR="008A7A8D" w:rsidRDefault="00507C57" w:rsidP="00507C57">
      <w:pPr>
        <w:jc w:val="right"/>
      </w:pPr>
      <w:r>
        <w:lastRenderedPageBreak/>
        <w:t>(B1.20)</w:t>
      </w:r>
    </w:p>
    <w:p w:rsidR="00507C57" w:rsidRDefault="00507C57" w:rsidP="008A7A8D">
      <w:pPr>
        <w:ind w:left="993"/>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Default="008A7A8D" w:rsidP="00507C57">
      <w:pPr>
        <w:spacing w:before="120" w:after="120"/>
        <w:rPr>
          <w:i/>
        </w:rPr>
      </w:pPr>
      <m:oMathPara>
        <m:oMathParaPr>
          <m:jc m:val="left"/>
        </m:oMathParaPr>
        <m:oMath>
          <m:r>
            <m:rPr>
              <m:sty m:val="bi"/>
            </m:rPr>
            <w:rPr>
              <w:rFonts w:ascii="Cambria Math" w:hAnsi="Cambria Math"/>
            </w:rPr>
            <m:t>W</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e>
          </m:d>
        </m:oMath>
      </m:oMathPara>
    </w:p>
    <w:p w:rsidR="008A7A8D" w:rsidRDefault="00507C57" w:rsidP="00507C57">
      <w:pPr>
        <w:jc w:val="right"/>
      </w:pPr>
      <w:r>
        <w:lastRenderedPageBreak/>
        <w:t>(B1.21)</w:t>
      </w:r>
    </w:p>
    <w:p w:rsidR="00507C57" w:rsidRDefault="00507C57" w:rsidP="00507C57">
      <w:pPr>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156DF2" w:rsidRPr="00156DF2" w:rsidRDefault="00A21435" w:rsidP="00156DF2">
      <w:pPr>
        <w:spacing w:before="120" w:after="120"/>
      </w:pPr>
      <m:oMathPara>
        <m:oMathParaPr>
          <m:jc m:val="left"/>
        </m:oMathParaPr>
        <m:oMath>
          <m:sSub>
            <m:sSubPr>
              <m:ctrlPr>
                <w:rPr>
                  <w:rFonts w:ascii="Cambria Math" w:hAnsi="Cambria Math"/>
                  <w:i/>
                </w:rPr>
              </m:ctrlPr>
            </m:sSubPr>
            <m:e>
              <m:r>
                <w:rPr>
                  <w:rFonts w:ascii="Cambria Math" w:hAnsi="Cambria Math"/>
                </w:rPr>
                <m:t>+</m:t>
              </m:r>
            </m:e>
            <m:sub>
              <m:r>
                <w:rPr>
                  <w:rFonts w:ascii="Cambria Math" w:hAnsi="Cambria Math"/>
                </w:rPr>
                <m:t>s</m:t>
              </m:r>
            </m:sub>
          </m:sSub>
          <m:r>
            <w:rPr>
              <w:rFonts w:ascii="Cambria Math" w:hAnsi="Cambria Math"/>
            </w:rPr>
            <m:t>={+,-}</m:t>
          </m:r>
        </m:oMath>
      </m:oMathPara>
    </w:p>
    <w:p w:rsidR="00156DF2" w:rsidRPr="00156DF2" w:rsidRDefault="00156DF2" w:rsidP="00156DF2">
      <w:pPr>
        <w:jc w:val="right"/>
      </w:pPr>
      <w:r>
        <w:lastRenderedPageBreak/>
        <w:t>(B1.22)</w:t>
      </w:r>
    </w:p>
    <w:p w:rsidR="00156DF2" w:rsidRDefault="00156DF2" w:rsidP="00507C57">
      <w:pPr>
        <w:rPr>
          <w:rFonts w:ascii="Cambria Math" w:hAnsi="Cambria Math"/>
          <w:oMath/>
        </w:rPr>
        <w:sectPr w:rsidR="00156DF2" w:rsidSect="00156DF2">
          <w:type w:val="continuous"/>
          <w:pgSz w:w="11906" w:h="16838"/>
          <w:pgMar w:top="1417" w:right="1417" w:bottom="1417" w:left="1417" w:header="708" w:footer="708" w:gutter="0"/>
          <w:cols w:num="2" w:sep="1" w:space="113" w:equalWidth="0">
            <w:col w:w="7825" w:space="113"/>
            <w:col w:w="1134"/>
          </w:cols>
          <w:docGrid w:linePitch="360"/>
        </w:sectPr>
      </w:pPr>
    </w:p>
    <w:p w:rsidR="008A7A8D" w:rsidRPr="00CC11C7" w:rsidRDefault="00A21435" w:rsidP="00507C57">
      <m:oMathPara>
        <m:oMathParaPr>
          <m:jc m:val="left"/>
        </m:oMathParaPr>
        <m:oMath>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m:rPr>
                  <m:sty m:val="p"/>
                </m:rPr>
                <w:rPr>
                  <w:rFonts w:ascii="Cambria Math" w:hAnsi="Cambria Math" w:cs="Cambria Math"/>
                </w:rPr>
                <m:t>∧</m:t>
              </m:r>
              <m:sSub>
                <m:sSubPr>
                  <m:ctrlPr>
                    <w:rPr>
                      <w:rFonts w:ascii="Cambria Math" w:hAnsi="Cambria Math" w:cs="Cambria Math"/>
                    </w:rPr>
                  </m:ctrlPr>
                </m:sSubPr>
                <m:e>
                  <m:r>
                    <w:rPr>
                      <w:rFonts w:ascii="Cambria Math" w:hAnsi="Cambria Math" w:cs="Cambria Math"/>
                    </w:rPr>
                    <m:t>W</m:t>
                  </m:r>
                </m:e>
                <m:sub>
                  <m:r>
                    <w:rPr>
                      <w:rFonts w:ascii="Cambria Math" w:hAnsi="Cambria Math" w:cs="Cambria Math"/>
                    </w:rPr>
                    <m:t>2</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t>
              </m:r>
            </m:e>
          </m:func>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x+y</m:t>
              </m:r>
            </m:den>
          </m:f>
        </m:oMath>
      </m:oMathPara>
    </w:p>
    <w:p w:rsidR="008A7A8D" w:rsidRDefault="00507C57" w:rsidP="00507C57">
      <w:pPr>
        <w:jc w:val="right"/>
      </w:pPr>
      <w:r>
        <w:lastRenderedPageBreak/>
        <w:t>(B1.2</w:t>
      </w:r>
      <w:r w:rsidR="00156DF2">
        <w:t>3</w:t>
      </w:r>
      <w:r>
        <w:t>)</w:t>
      </w:r>
    </w:p>
    <w:p w:rsidR="00507C57" w:rsidRDefault="00507C57" w:rsidP="00507C57">
      <w:pPr>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Default="008A7A8D" w:rsidP="00507C57">
      <w:pPr>
        <w:spacing w:before="120" w:after="120"/>
        <w:rPr>
          <w:i/>
        </w:rPr>
      </w:pPr>
      <m:oMathPara>
        <m:oMathParaPr>
          <m:jc m:val="left"/>
        </m:oMathParaPr>
        <m:oMath>
          <m:r>
            <w:rPr>
              <w:rFonts w:ascii="Cambria Math" w:hAnsi="Cambria Math"/>
            </w:rPr>
            <m:t>x=</m:t>
          </m:r>
          <m:func>
            <m:funcPr>
              <m:ctrlPr>
                <w:rPr>
                  <w:rFonts w:ascii="Cambria Math" w:hAnsi="Cambria Math"/>
                </w:rPr>
              </m:ctrlPr>
            </m:funcPr>
            <m:fName>
              <m:r>
                <m:rPr>
                  <m:sty m:val="p"/>
                </m:rPr>
                <w:rPr>
                  <w:rFonts w:ascii="Cambria Math" w:hAnsi="Cambria Math"/>
                </w:rPr>
                <m:t xml:space="preserve">Pr </m:t>
              </m:r>
            </m:fName>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func>
            <m:funcPr>
              <m:ctrlPr>
                <w:rPr>
                  <w:rFonts w:ascii="Cambria Math" w:hAnsi="Cambria Math"/>
                </w:rPr>
              </m:ctrlPr>
            </m:funcPr>
            <m:fName>
              <m:r>
                <m:rPr>
                  <m:sty m:val="p"/>
                </m:rPr>
                <w:rPr>
                  <w:rFonts w:ascii="Cambria Math" w:hAnsi="Cambria Math"/>
                </w:rPr>
                <m:t xml:space="preserve">Pr </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2</m:t>
                      </m:r>
                    </m:sub>
                  </m:sSub>
                </m:e>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n</m:t>
                      </m:r>
                    </m:sub>
                  </m:sSub>
                </m:e>
                <m:e>
                  <m:r>
                    <w:rPr>
                      <w:rFonts w:ascii="Cambria Math" w:hAnsi="Cambria Math"/>
                    </w:rPr>
                    <m:t>+</m:t>
                  </m:r>
                </m:e>
              </m:d>
            </m:e>
          </m:func>
          <m:r>
            <w:rPr>
              <w:rFonts w:ascii="Cambria Math" w:hAnsi="Cambria Math"/>
            </w:rPr>
            <m:t>∙</m:t>
          </m:r>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m:t>
              </m:r>
            </m:e>
          </m:func>
        </m:oMath>
      </m:oMathPara>
    </w:p>
    <w:p w:rsidR="008A7A8D" w:rsidRDefault="00507C57" w:rsidP="00507C57">
      <w:pPr>
        <w:jc w:val="right"/>
      </w:pPr>
      <w:r>
        <w:lastRenderedPageBreak/>
        <w:t>(B1.2</w:t>
      </w:r>
      <w:r w:rsidR="00156DF2">
        <w:t>4</w:t>
      </w:r>
      <w:r>
        <w:t>)</w:t>
      </w:r>
    </w:p>
    <w:p w:rsidR="00507C57" w:rsidRDefault="00507C57" w:rsidP="00507C57">
      <w:pPr>
        <w:rPr>
          <w:rFonts w:ascii="Cambria Math" w:eastAsiaTheme="minorEastAsia"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Default="008A7A8D" w:rsidP="00507C57">
      <w:pPr>
        <w:spacing w:before="120" w:after="120"/>
        <w:rPr>
          <w:rFonts w:eastAsiaTheme="minorEastAsia"/>
        </w:rPr>
      </w:pPr>
      <m:oMathPara>
        <m:oMathParaPr>
          <m:jc m:val="left"/>
        </m:oMathParaP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eastAsiaTheme="minorEastAsia" w:hAnsi="Cambria Math"/>
                </w:rPr>
                <m:t xml:space="preserve">Pr </m:t>
              </m:r>
            </m:fName>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 xml:space="preserve">Pr </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e>
                <m:e>
                  <m:r>
                    <w:rPr>
                      <w:rFonts w:ascii="Cambria Math" w:eastAsiaTheme="minorEastAsia" w:hAnsi="Cambria Math"/>
                    </w:rPr>
                    <m:t>-</m:t>
                  </m:r>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 xml:space="preserve">Pr </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n</m:t>
                      </m:r>
                    </m:sub>
                  </m:sSub>
                </m:e>
                <m:e>
                  <m:r>
                    <w:rPr>
                      <w:rFonts w:ascii="Cambria Math" w:eastAsiaTheme="minorEastAsia" w:hAnsi="Cambria Math"/>
                    </w:rPr>
                    <m:t>-</m:t>
                  </m:r>
                </m:e>
              </m:d>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 xml:space="preserve">Pr </m:t>
              </m:r>
            </m:fName>
            <m:e>
              <m:r>
                <w:rPr>
                  <w:rFonts w:ascii="Cambria Math" w:eastAsiaTheme="minorEastAsia" w:hAnsi="Cambria Math"/>
                </w:rPr>
                <m:t>(-)</m:t>
              </m:r>
            </m:e>
          </m:func>
        </m:oMath>
      </m:oMathPara>
    </w:p>
    <w:p w:rsidR="008A7A8D" w:rsidRDefault="00507C57" w:rsidP="00507C57">
      <w:pPr>
        <w:jc w:val="right"/>
      </w:pPr>
      <w:r>
        <w:lastRenderedPageBreak/>
        <w:t>(B1.2</w:t>
      </w:r>
      <w:r w:rsidR="00156DF2">
        <w:t>5</w:t>
      </w:r>
      <w:r>
        <w:t>)</w:t>
      </w:r>
    </w:p>
    <w:p w:rsidR="00507C57" w:rsidRDefault="00507C57" w:rsidP="00CE07FA">
      <w:pPr>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Pr="00507C57" w:rsidRDefault="00A21435" w:rsidP="00CE07FA">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m:rPr>
                  <m:sty m:val="p"/>
                </m:rP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d>
                </m:e>
              </m:nary>
            </m:den>
          </m:f>
        </m:oMath>
      </m:oMathPara>
    </w:p>
    <w:p w:rsidR="008A7A8D" w:rsidRDefault="00507C57" w:rsidP="00507C57">
      <w:pPr>
        <w:jc w:val="right"/>
      </w:pPr>
      <w:r>
        <w:lastRenderedPageBreak/>
        <w:t>(B1.2</w:t>
      </w:r>
      <w:r w:rsidR="00156DF2">
        <w:t>6</w:t>
      </w:r>
      <w:r>
        <w:t>)</w:t>
      </w:r>
    </w:p>
    <w:p w:rsidR="00507C57" w:rsidRDefault="00507C57" w:rsidP="00CE07FA">
      <w:pPr>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Pr="00507C57" w:rsidRDefault="00A21435" w:rsidP="00CE07FA">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eastAsiaTheme="minorEastAsia" w:hAnsi="Cambria Math"/>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r>
              <m:rPr>
                <m:sty m:val="p"/>
              </m:rP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e>
            </m:func>
          </m:den>
        </m:f>
      </m:oMath>
      <w:r w:rsidR="00507C57">
        <w:t xml:space="preserve"> </w:t>
      </w:r>
    </w:p>
    <w:p w:rsidR="008A7A8D" w:rsidRDefault="00507C57" w:rsidP="00507C57">
      <w:pPr>
        <w:jc w:val="right"/>
      </w:pPr>
      <w:r>
        <w:lastRenderedPageBreak/>
        <w:t>(B1.2</w:t>
      </w:r>
      <w:r w:rsidR="00156DF2">
        <w:t>7</w:t>
      </w:r>
      <w:r>
        <w:t>)</w:t>
      </w:r>
    </w:p>
    <w:p w:rsidR="00507C57" w:rsidRDefault="00507C57" w:rsidP="00CE07FA">
      <w:pPr>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Pr="00507C57" w:rsidRDefault="00A21435" w:rsidP="00CE07FA">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eastAsiaTheme="minorEastAsia" w:hAnsi="Cambria Math"/>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e>
                          <m:e>
                            <m:r>
                              <w:rPr>
                                <w:rFonts w:ascii="Cambria Math" w:eastAsiaTheme="minorEastAsia" w:hAnsi="Cambria Math"/>
                              </w:rPr>
                              <m:t>+</m:t>
                            </m:r>
                          </m:e>
                        </m:d>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d>
                  <m:dPr>
                    <m:ctrlPr>
                      <w:rPr>
                        <w:rFonts w:ascii="Cambria Math" w:eastAsiaTheme="minorEastAsia" w:hAnsi="Cambria Math"/>
                      </w:rPr>
                    </m:ctrlPr>
                  </m:dPr>
                  <m:e>
                    <m:r>
                      <w:rPr>
                        <w:rFonts w:ascii="Cambria Math" w:eastAsiaTheme="minorEastAsia" w:hAnsi="Cambria Math"/>
                      </w:rPr>
                      <m:t>+</m:t>
                    </m:r>
                  </m:e>
                </m:d>
              </m:e>
            </m:func>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e>
                          <m:e>
                            <m:r>
                              <w:rPr>
                                <w:rFonts w:ascii="Cambria Math" w:eastAsiaTheme="minorEastAsia" w:hAnsi="Cambria Math"/>
                              </w:rPr>
                              <m:t>+</m:t>
                            </m:r>
                          </m:e>
                        </m:d>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d>
                  <m:dPr>
                    <m:ctrlPr>
                      <w:rPr>
                        <w:rFonts w:ascii="Cambria Math" w:eastAsiaTheme="minorEastAsia" w:hAnsi="Cambria Math"/>
                      </w:rPr>
                    </m:ctrlPr>
                  </m:dPr>
                  <m:e>
                    <m:r>
                      <w:rPr>
                        <w:rFonts w:ascii="Cambria Math" w:eastAsiaTheme="minorEastAsia" w:hAnsi="Cambria Math"/>
                      </w:rPr>
                      <m:t>+</m:t>
                    </m:r>
                  </m:e>
                </m:d>
              </m:e>
            </m:func>
            <m:r>
              <m:rPr>
                <m:sty m:val="p"/>
              </m:rP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 xml:space="preserve">Pr </m:t>
                        </m:r>
                      </m:fName>
                      <m:e>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e>
                          <m:e>
                            <m:r>
                              <w:rPr>
                                <w:rFonts w:ascii="Cambria Math" w:eastAsiaTheme="minorEastAsia" w:hAnsi="Cambria Math"/>
                              </w:rPr>
                              <m:t>-</m:t>
                            </m:r>
                          </m:e>
                        </m:d>
                      </m:e>
                    </m:func>
                  </m:e>
                </m:d>
              </m:e>
            </m:nary>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 xml:space="preserve">Pr </m:t>
                </m:r>
              </m:fName>
              <m:e>
                <m:d>
                  <m:dPr>
                    <m:ctrlPr>
                      <w:rPr>
                        <w:rFonts w:ascii="Cambria Math" w:eastAsiaTheme="minorEastAsia" w:hAnsi="Cambria Math"/>
                      </w:rPr>
                    </m:ctrlPr>
                  </m:dPr>
                  <m:e>
                    <m:r>
                      <w:rPr>
                        <w:rFonts w:ascii="Cambria Math" w:eastAsiaTheme="minorEastAsia" w:hAnsi="Cambria Math"/>
                      </w:rPr>
                      <m:t>-</m:t>
                    </m:r>
                  </m:e>
                </m:d>
              </m:e>
            </m:func>
          </m:den>
        </m:f>
      </m:oMath>
      <w:r w:rsidR="00507C57">
        <w:t xml:space="preserve"> </w:t>
      </w:r>
    </w:p>
    <w:p w:rsidR="008A7A8D" w:rsidRDefault="00507C57" w:rsidP="00507C57">
      <w:pPr>
        <w:jc w:val="right"/>
      </w:pPr>
      <w:r>
        <w:lastRenderedPageBreak/>
        <w:t>(B1.2</w:t>
      </w:r>
      <w:r w:rsidR="00156DF2">
        <w:t>8</w:t>
      </w:r>
      <w:r>
        <w:t>)</w:t>
      </w:r>
    </w:p>
    <w:p w:rsidR="00507C57" w:rsidRDefault="00507C57" w:rsidP="00CE07FA">
      <w:p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Pr="0062492F" w:rsidRDefault="00A21435" w:rsidP="00507C57">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r>
                <m:rPr>
                  <m:sty m:val="p"/>
                </m:rP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den>
          </m:f>
        </m:oMath>
      </m:oMathPara>
    </w:p>
    <w:p w:rsidR="008A7A8D" w:rsidRDefault="00507C57" w:rsidP="00507C57">
      <w:pPr>
        <w:jc w:val="right"/>
      </w:pPr>
      <w:r>
        <w:lastRenderedPageBreak/>
        <w:t>(B1.2</w:t>
      </w:r>
      <w:r w:rsidR="00156DF2">
        <w:t>9</w:t>
      </w:r>
      <w:r>
        <w:t>)</w:t>
      </w:r>
    </w:p>
    <w:p w:rsidR="00507C57" w:rsidRDefault="00507C57" w:rsidP="008A7A8D">
      <w:pPr>
        <w:ind w:left="284"/>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Pr="0062492F" w:rsidRDefault="00A21435" w:rsidP="00507C57">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r>
                <m:rPr>
                  <m:sty m:val="p"/>
                </m:rP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den>
          </m:f>
        </m:oMath>
      </m:oMathPara>
    </w:p>
    <w:p w:rsidR="008A7A8D" w:rsidRDefault="00507C57" w:rsidP="00507C57">
      <w:pPr>
        <w:jc w:val="right"/>
      </w:pPr>
      <w:r>
        <w:lastRenderedPageBreak/>
        <w:t>(B1.</w:t>
      </w:r>
      <w:r w:rsidR="00156DF2">
        <w:t>30</w:t>
      </w:r>
      <w:r>
        <w:t>)</w:t>
      </w:r>
    </w:p>
    <w:p w:rsidR="00507C57" w:rsidRDefault="00507C57" w:rsidP="00507C57">
      <w:pPr>
        <w:rPr>
          <w:rFonts w:ascii="Cambria Math" w:hAnsi="Cambria Math"/>
          <w:oMath/>
        </w:rPr>
        <w:sectPr w:rsidR="00507C57" w:rsidSect="00507C57">
          <w:type w:val="continuous"/>
          <w:pgSz w:w="11906" w:h="16838"/>
          <w:pgMar w:top="1417" w:right="1417" w:bottom="1417" w:left="1417" w:header="708" w:footer="708" w:gutter="0"/>
          <w:cols w:num="2" w:sep="1" w:space="113" w:equalWidth="0">
            <w:col w:w="7825" w:space="113"/>
            <w:col w:w="1134"/>
          </w:cols>
          <w:docGrid w:linePitch="360"/>
        </w:sectPr>
      </w:pPr>
    </w:p>
    <w:p w:rsidR="008A7A8D" w:rsidRPr="0062492F" w:rsidRDefault="00A21435" w:rsidP="00507C57">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r>
                <m:rPr>
                  <m:sty m:val="p"/>
                </m:rP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den>
          </m:f>
        </m:oMath>
      </m:oMathPara>
    </w:p>
    <w:p w:rsidR="008A7A8D" w:rsidRDefault="00507C57" w:rsidP="00AE1A6F">
      <w:pPr>
        <w:jc w:val="right"/>
      </w:pPr>
      <w:r>
        <w:lastRenderedPageBreak/>
        <w:t>(B1.3</w:t>
      </w:r>
      <w:r w:rsidR="00156DF2">
        <w:t>1</w:t>
      </w:r>
      <w:r>
        <w:t>)</w:t>
      </w:r>
    </w:p>
    <w:p w:rsidR="00AE1A6F" w:rsidRDefault="00AE1A6F" w:rsidP="00507C57">
      <w:pPr>
        <w:rPr>
          <w:rFonts w:ascii="Cambria Math" w:hAnsi="Cambria Math"/>
          <w:oMath/>
        </w:rPr>
        <w:sectPr w:rsidR="00AE1A6F" w:rsidSect="00AE1A6F">
          <w:type w:val="continuous"/>
          <w:pgSz w:w="11906" w:h="16838"/>
          <w:pgMar w:top="1417" w:right="1417" w:bottom="1417" w:left="1417" w:header="708" w:footer="708" w:gutter="0"/>
          <w:cols w:num="2" w:sep="1" w:space="113" w:equalWidth="0">
            <w:col w:w="7825" w:space="113"/>
            <w:col w:w="1134"/>
          </w:cols>
          <w:docGrid w:linePitch="360"/>
        </w:sectPr>
      </w:pPr>
    </w:p>
    <w:p w:rsidR="008A7A8D" w:rsidRPr="0062492F" w:rsidRDefault="00A21435" w:rsidP="00507C57">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num>
            <m:den>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r>
                <m:rPr>
                  <m:sty m:val="p"/>
                </m:rP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den>
          </m:f>
        </m:oMath>
      </m:oMathPara>
    </w:p>
    <w:p w:rsidR="008A7A8D" w:rsidRDefault="00AE1A6F" w:rsidP="00AE1A6F">
      <w:pPr>
        <w:jc w:val="right"/>
      </w:pPr>
      <w:r>
        <w:lastRenderedPageBreak/>
        <w:t>(B1.3</w:t>
      </w:r>
      <w:r w:rsidR="00156DF2">
        <w:t>2</w:t>
      </w:r>
      <w:r>
        <w:t>)</w:t>
      </w:r>
    </w:p>
    <w:p w:rsidR="00AE1A6F" w:rsidRDefault="00AE1A6F" w:rsidP="00507C57">
      <w:pPr>
        <w:rPr>
          <w:rFonts w:ascii="Cambria Math" w:hAnsi="Cambria Math"/>
          <w:oMath/>
        </w:rPr>
        <w:sectPr w:rsidR="00AE1A6F" w:rsidSect="00AE1A6F">
          <w:type w:val="continuous"/>
          <w:pgSz w:w="11906" w:h="16838"/>
          <w:pgMar w:top="1417" w:right="1417" w:bottom="1417" w:left="1417" w:header="708" w:footer="708" w:gutter="0"/>
          <w:cols w:num="2" w:sep="1" w:space="113" w:equalWidth="0">
            <w:col w:w="7825" w:space="113"/>
            <w:col w:w="1134"/>
          </w:cols>
          <w:docGrid w:linePitch="360"/>
        </w:sectPr>
      </w:pPr>
    </w:p>
    <w:p w:rsidR="008A7A8D" w:rsidRPr="0062492F" w:rsidRDefault="00A21435" w:rsidP="00507C57">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num>
            <m:den>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den>
          </m:f>
        </m:oMath>
      </m:oMathPara>
    </w:p>
    <w:p w:rsidR="008A7A8D" w:rsidRDefault="00AE1A6F" w:rsidP="00AE1A6F">
      <w:pPr>
        <w:jc w:val="right"/>
      </w:pPr>
      <w:r>
        <w:lastRenderedPageBreak/>
        <w:t>(B1.3</w:t>
      </w:r>
      <w:r w:rsidR="00156DF2">
        <w:t>3</w:t>
      </w:r>
      <w:r>
        <w:t>)</w:t>
      </w:r>
    </w:p>
    <w:p w:rsidR="00AE1A6F" w:rsidRDefault="00AE1A6F" w:rsidP="00507C57">
      <w:pPr>
        <w:rPr>
          <w:rFonts w:ascii="Cambria Math" w:hAnsi="Cambria Math"/>
          <w:oMath/>
        </w:rPr>
        <w:sectPr w:rsidR="00AE1A6F" w:rsidSect="00AE1A6F">
          <w:type w:val="continuous"/>
          <w:pgSz w:w="11906" w:h="16838"/>
          <w:pgMar w:top="1417" w:right="1417" w:bottom="1417" w:left="1417" w:header="708" w:footer="708" w:gutter="0"/>
          <w:cols w:num="2" w:sep="1" w:space="113" w:equalWidth="0">
            <w:col w:w="7825" w:space="113"/>
            <w:col w:w="1134"/>
          </w:cols>
          <w:docGrid w:linePitch="360"/>
        </w:sectPr>
      </w:pPr>
    </w:p>
    <w:p w:rsidR="008A7A8D" w:rsidRPr="0062492F" w:rsidRDefault="00A21435" w:rsidP="00507C57">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A7A8D" w:rsidRDefault="00AE1A6F" w:rsidP="00AE1A6F">
      <w:pPr>
        <w:jc w:val="right"/>
      </w:pPr>
      <w:r>
        <w:lastRenderedPageBreak/>
        <w:t>(B1.3</w:t>
      </w:r>
      <w:r w:rsidR="00156DF2">
        <w:t>4</w:t>
      </w:r>
      <w:r>
        <w:t>)</w:t>
      </w:r>
    </w:p>
    <w:p w:rsidR="00AE1A6F" w:rsidRDefault="00AE1A6F" w:rsidP="00507C57">
      <w:pPr>
        <w:rPr>
          <w:rFonts w:ascii="Cambria Math" w:hAnsi="Cambria Math"/>
          <w:oMath/>
        </w:rPr>
        <w:sectPr w:rsidR="00AE1A6F" w:rsidSect="00AE1A6F">
          <w:type w:val="continuous"/>
          <w:pgSz w:w="11906" w:h="16838"/>
          <w:pgMar w:top="1417" w:right="1417" w:bottom="1417" w:left="1417" w:header="708" w:footer="708" w:gutter="0"/>
          <w:cols w:num="2" w:sep="1" w:space="113" w:equalWidth="0">
            <w:col w:w="7825" w:space="113"/>
            <w:col w:w="1134"/>
          </w:cols>
          <w:docGrid w:linePitch="360"/>
        </w:sectPr>
      </w:pPr>
    </w:p>
    <w:p w:rsidR="008A7A8D" w:rsidRPr="006B6780" w:rsidRDefault="00A21435" w:rsidP="00507C57">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A7A8D" w:rsidRDefault="00AE1A6F" w:rsidP="00AE1A6F">
      <w:pPr>
        <w:jc w:val="right"/>
      </w:pPr>
      <w:r>
        <w:lastRenderedPageBreak/>
        <w:t>(B1.3</w:t>
      </w:r>
      <w:r w:rsidR="00156DF2">
        <w:t>5</w:t>
      </w:r>
      <w:r>
        <w:t>)</w:t>
      </w:r>
    </w:p>
    <w:p w:rsidR="00AE1A6F" w:rsidRDefault="00AE1A6F" w:rsidP="00CE07FA">
      <w:pPr>
        <w:sectPr w:rsidR="00AE1A6F" w:rsidSect="00AE1A6F">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507C57">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eastAsiaTheme="minorEastAsia" w:hAnsi="Cambria Math"/>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a</m:t>
                          </m:r>
                        </m:den>
                      </m:f>
                    </m:e>
                  </m:d>
                </m:e>
              </m:nary>
              <m:r>
                <w:rPr>
                  <w:rFonts w:ascii="Cambria Math" w:eastAsiaTheme="minorEastAsia"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a</m:t>
                          </m:r>
                        </m:den>
                      </m:f>
                    </m:e>
                  </m:d>
                </m:e>
              </m:nary>
              <m:r>
                <w:rPr>
                  <w:rFonts w:ascii="Cambria Math" w:eastAsiaTheme="minorEastAsia"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m:rPr>
                  <m:sty m:val="p"/>
                </m:rP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r>
                            <w:rPr>
                              <w:rFonts w:ascii="Cambria Math" w:hAnsi="Cambria Math"/>
                            </w:rPr>
                            <m:t>b</m:t>
                          </m:r>
                        </m:den>
                      </m:f>
                    </m:e>
                  </m:d>
                </m:e>
              </m:nary>
              <m:r>
                <w:rPr>
                  <w:rFonts w:ascii="Cambria Math" w:eastAsiaTheme="minorEastAsia" w:hAnsi="Cambria Math"/>
                </w:rPr>
                <m:t>∙</m:t>
              </m:r>
              <m:f>
                <m:fPr>
                  <m:ctrlPr>
                    <w:rPr>
                      <w:rFonts w:ascii="Cambria Math" w:hAnsi="Cambria Math"/>
                      <w:i/>
                    </w:rPr>
                  </m:ctrlPr>
                </m:fPr>
                <m:num>
                  <m:r>
                    <w:rPr>
                      <w:rFonts w:ascii="Cambria Math" w:hAnsi="Cambria Math"/>
                    </w:rPr>
                    <m:t>b</m:t>
                  </m:r>
                </m:num>
                <m:den>
                  <m:r>
                    <w:rPr>
                      <w:rFonts w:ascii="Cambria Math" w:hAnsi="Cambria Math"/>
                    </w:rPr>
                    <m:t>a+b</m:t>
                  </m:r>
                </m:den>
              </m:f>
            </m:den>
          </m:f>
        </m:oMath>
      </m:oMathPara>
    </w:p>
    <w:p w:rsidR="008A7A8D" w:rsidRDefault="00AE1A6F" w:rsidP="00916C88">
      <w:pPr>
        <w:jc w:val="right"/>
      </w:pPr>
      <w:r>
        <w:lastRenderedPageBreak/>
        <w:t>(B1.3</w:t>
      </w:r>
      <w:r w:rsidR="00156DF2">
        <w:t>6</w:t>
      </w:r>
      <w:r>
        <w:t>)</w:t>
      </w:r>
    </w:p>
    <w:p w:rsidR="00916C88" w:rsidRDefault="00916C88" w:rsidP="00507C57">
      <w:pPr>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507C57">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eastAsiaTheme="minorEastAsia" w:hAnsi="Cambria Math"/>
                </w:rPr>
              </m:ctrlPr>
            </m:fPr>
            <m:num>
              <m:f>
                <m:fPr>
                  <m:ctrlPr>
                    <w:rPr>
                      <w:rFonts w:ascii="Cambria Math"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den>
              </m:f>
              <m:r>
                <w:rPr>
                  <w:rFonts w:ascii="Cambria Math" w:eastAsiaTheme="minorEastAsia"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num>
            <m:den>
              <m:f>
                <m:fPr>
                  <m:ctrlPr>
                    <w:rPr>
                      <w:rFonts w:ascii="Cambria Math"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den>
              </m:f>
              <m:r>
                <w:rPr>
                  <w:rFonts w:ascii="Cambria Math" w:eastAsiaTheme="minorEastAsia" w:hAnsi="Cambria Math"/>
                </w:rPr>
                <m:t>∙</m:t>
              </m:r>
              <m:f>
                <m:fPr>
                  <m:ctrlPr>
                    <w:rPr>
                      <w:rFonts w:ascii="Cambria Math" w:hAnsi="Cambria Math"/>
                      <w:i/>
                    </w:rPr>
                  </m:ctrlPr>
                </m:fPr>
                <m:num>
                  <m:r>
                    <w:rPr>
                      <w:rFonts w:ascii="Cambria Math" w:hAnsi="Cambria Math"/>
                    </w:rPr>
                    <m:t>a</m:t>
                  </m:r>
                </m:num>
                <m:den>
                  <m:r>
                    <w:rPr>
                      <w:rFonts w:ascii="Cambria Math" w:hAnsi="Cambria Math"/>
                    </w:rPr>
                    <m:t>a+b</m:t>
                  </m:r>
                </m:den>
              </m:f>
              <m:r>
                <m:rPr>
                  <m:sty m:val="p"/>
                </m:rPr>
                <w:rPr>
                  <w:rFonts w:ascii="Cambria Math" w:eastAsiaTheme="minorEastAsia" w:hAnsi="Cambria Math"/>
                </w:rPr>
                <m:t>+</m:t>
              </m:r>
              <m:f>
                <m:fPr>
                  <m:ctrlPr>
                    <w:rPr>
                      <w:rFonts w:ascii="Cambria Math"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den>
              </m:f>
              <m:r>
                <w:rPr>
                  <w:rFonts w:ascii="Cambria Math" w:eastAsiaTheme="minorEastAsia" w:hAnsi="Cambria Math"/>
                </w:rPr>
                <m:t>∙</m:t>
              </m:r>
              <m:f>
                <m:fPr>
                  <m:ctrlPr>
                    <w:rPr>
                      <w:rFonts w:ascii="Cambria Math" w:hAnsi="Cambria Math"/>
                      <w:i/>
                    </w:rPr>
                  </m:ctrlPr>
                </m:fPr>
                <m:num>
                  <m:r>
                    <w:rPr>
                      <w:rFonts w:ascii="Cambria Math" w:hAnsi="Cambria Math"/>
                    </w:rPr>
                    <m:t>b</m:t>
                  </m:r>
                </m:num>
                <m:den>
                  <m:r>
                    <w:rPr>
                      <w:rFonts w:ascii="Cambria Math" w:hAnsi="Cambria Math"/>
                    </w:rPr>
                    <m:t>a+b</m:t>
                  </m:r>
                </m:den>
              </m:f>
            </m:den>
          </m:f>
        </m:oMath>
      </m:oMathPara>
    </w:p>
    <w:p w:rsidR="008A7A8D" w:rsidRDefault="00916C88" w:rsidP="00916C88">
      <w:pPr>
        <w:jc w:val="right"/>
      </w:pPr>
      <w:r>
        <w:lastRenderedPageBreak/>
        <w:t>(B1.3</w:t>
      </w:r>
      <w:r w:rsidR="00156DF2">
        <w:t>7</w:t>
      </w:r>
      <w:r>
        <w:t>)</w:t>
      </w:r>
    </w:p>
    <w:p w:rsidR="00916C88" w:rsidRDefault="00916C88" w:rsidP="008A7A8D">
      <w:pPr>
        <w:ind w:left="284"/>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916C88">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type m:val="lin"/>
              <m:ctrlPr>
                <w:rPr>
                  <w:rFonts w:ascii="Cambria Math" w:eastAsiaTheme="minorEastAsia" w:hAnsi="Cambria Math"/>
                </w:rPr>
              </m:ctrlPr>
            </m:fPr>
            <m:num>
              <m:f>
                <m:fPr>
                  <m:ctrlPr>
                    <w:rPr>
                      <w:rFonts w:ascii="Cambria Math" w:hAnsi="Cambria Math"/>
                      <w:i/>
                    </w:rPr>
                  </m:ctrlPr>
                </m:fPr>
                <m:num>
                  <m:r>
                    <w:rPr>
                      <w:rFonts w:ascii="Cambria Math" w:hAnsi="Cambria Math"/>
                    </w:rPr>
                    <m:t>a∙</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r>
                <w:rPr>
                  <w:rFonts w:ascii="Cambria Math" w:hAnsi="Cambria Math"/>
                </w:rPr>
                <m:t xml:space="preserve"> </m:t>
              </m:r>
            </m:num>
            <m:den>
              <m:d>
                <m:dPr>
                  <m:ctrlPr>
                    <w:rPr>
                      <w:rFonts w:ascii="Cambria Math" w:eastAsiaTheme="minorEastAsia" w:hAnsi="Cambria Math"/>
                      <w:i/>
                    </w:rPr>
                  </m:ctrlPr>
                </m:dPr>
                <m:e>
                  <m:r>
                    <w:rPr>
                      <w:rFonts w:ascii="Cambria Math" w:eastAsiaTheme="minorEastAsia" w:hAnsi="Cambria Math"/>
                    </w:rPr>
                    <m:t xml:space="preserve"> </m:t>
                  </m:r>
                  <m:f>
                    <m:fPr>
                      <m:ctrlPr>
                        <w:rPr>
                          <w:rFonts w:ascii="Cambria Math" w:hAnsi="Cambria Math"/>
                          <w:i/>
                        </w:rPr>
                      </m:ctrlPr>
                    </m:fPr>
                    <m:num>
                      <m:r>
                        <w:rPr>
                          <w:rFonts w:ascii="Cambria Math" w:hAnsi="Cambria Math"/>
                        </w:rPr>
                        <m:t>a∙</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r>
                    <m:rPr>
                      <m:sty m:val="p"/>
                    </m:rPr>
                    <w:rPr>
                      <w:rFonts w:ascii="Cambria Math" w:eastAsiaTheme="minorEastAsia" w:hAnsi="Cambria Math"/>
                    </w:rPr>
                    <m:t>+</m:t>
                  </m:r>
                  <m:f>
                    <m:fPr>
                      <m:ctrlPr>
                        <w:rPr>
                          <w:rFonts w:ascii="Cambria Math" w:hAnsi="Cambria Math"/>
                          <w:i/>
                        </w:rPr>
                      </m:ctrlPr>
                    </m:fPr>
                    <m:num>
                      <m:r>
                        <w:rPr>
                          <w:rFonts w:ascii="Cambria Math" w:hAnsi="Cambria Math"/>
                        </w:rPr>
                        <m:t>b∙</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e>
              </m:d>
            </m:den>
          </m:f>
        </m:oMath>
      </m:oMathPara>
    </w:p>
    <w:p w:rsidR="008A7A8D" w:rsidRDefault="00916C88" w:rsidP="00916C88">
      <w:pPr>
        <w:jc w:val="right"/>
      </w:pPr>
      <w:r>
        <w:lastRenderedPageBreak/>
        <w:t>(B1.3</w:t>
      </w:r>
      <w:r w:rsidR="00156DF2">
        <w:t>8</w:t>
      </w:r>
      <w:r>
        <w:t>)</w:t>
      </w:r>
    </w:p>
    <w:p w:rsidR="00916C88" w:rsidRDefault="00916C88" w:rsidP="00916C88">
      <w:pPr>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916C88">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r>
                <w:rPr>
                  <w:rFonts w:ascii="Cambria Math" w:hAnsi="Cambria Math"/>
                </w:rPr>
                <m:t>a∙</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r>
                    <m:rPr>
                      <m:sty m:val="p"/>
                    </m:rPr>
                    <w:rPr>
                      <w:rFonts w:ascii="Cambria Math" w:eastAsiaTheme="minorEastAsia" w:hAnsi="Cambria Math"/>
                    </w:rPr>
                    <m:t>+</m:t>
                  </m:r>
                  <m:f>
                    <m:fPr>
                      <m:ctrlPr>
                        <w:rPr>
                          <w:rFonts w:ascii="Cambria Math" w:hAnsi="Cambria Math"/>
                          <w:i/>
                        </w:rPr>
                      </m:ctrlPr>
                    </m:fPr>
                    <m:num>
                      <m:r>
                        <w:rPr>
                          <w:rFonts w:ascii="Cambria Math" w:hAnsi="Cambria Math"/>
                        </w:rPr>
                        <m:t>b∙</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e>
              </m:d>
            </m:e>
            <m:sup>
              <m:r>
                <w:rPr>
                  <w:rFonts w:ascii="Cambria Math" w:hAnsi="Cambria Math"/>
                </w:rPr>
                <m:t>-1</m:t>
              </m:r>
            </m:sup>
          </m:sSup>
        </m:oMath>
      </m:oMathPara>
    </w:p>
    <w:p w:rsidR="008A7A8D" w:rsidRDefault="00916C88" w:rsidP="00916C88">
      <w:pPr>
        <w:jc w:val="right"/>
      </w:pPr>
      <w:r>
        <w:lastRenderedPageBreak/>
        <w:t>(B1.3</w:t>
      </w:r>
      <w:r w:rsidR="00156DF2">
        <w:t>9</w:t>
      </w:r>
      <w:r>
        <w:t>)</w:t>
      </w:r>
    </w:p>
    <w:p w:rsidR="00916C88" w:rsidRDefault="00916C88" w:rsidP="00916C88">
      <w:pPr>
        <w:ind w:left="284"/>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916C88">
      <w:pPr>
        <w:ind w:left="284"/>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r>
                    <m:rPr>
                      <m:sty m:val="p"/>
                    </m:rPr>
                    <w:rPr>
                      <w:rFonts w:ascii="Cambria Math" w:eastAsiaTheme="minorEastAsia" w:hAnsi="Cambria Math"/>
                    </w:rPr>
                    <m:t>+</m:t>
                  </m:r>
                  <m:f>
                    <m:fPr>
                      <m:ctrlPr>
                        <w:rPr>
                          <w:rFonts w:ascii="Cambria Math" w:hAnsi="Cambria Math"/>
                          <w:i/>
                        </w:rPr>
                      </m:ctrlPr>
                    </m:fPr>
                    <m:num>
                      <m:r>
                        <w:rPr>
                          <w:rFonts w:ascii="Cambria Math" w:hAnsi="Cambria Math"/>
                        </w:rPr>
                        <m:t>b∙</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e>
              </m:d>
            </m:e>
            <m:sup>
              <m:r>
                <w:rPr>
                  <w:rFonts w:ascii="Cambria Math" w:hAnsi="Cambria Math"/>
                </w:rPr>
                <m:t>-1</m:t>
              </m:r>
            </m:sup>
          </m:sSup>
          <m:r>
            <w:rPr>
              <w:rFonts w:ascii="Cambria Math" w:hAnsi="Cambria Math"/>
            </w:rPr>
            <m:t>=</m:t>
          </m:r>
        </m:oMath>
      </m:oMathPara>
    </w:p>
    <w:p w:rsidR="008A7A8D" w:rsidRDefault="00916C88" w:rsidP="00916C88">
      <w:pPr>
        <w:jc w:val="right"/>
      </w:pPr>
      <w:r>
        <w:lastRenderedPageBreak/>
        <w:t>(B1.</w:t>
      </w:r>
      <w:r w:rsidR="00156DF2">
        <w:t>40</w:t>
      </w:r>
      <w:r>
        <w:t>)</w:t>
      </w:r>
    </w:p>
    <w:p w:rsidR="00916C88" w:rsidRDefault="00916C88" w:rsidP="00916C88">
      <w:pPr>
        <w:ind w:left="284"/>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916C88">
      <w:pPr>
        <w:ind w:left="284"/>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r>
                    <m:rPr>
                      <m:sty m:val="p"/>
                    </m:rPr>
                    <w:rPr>
                      <w:rFonts w:ascii="Cambria Math" w:eastAsiaTheme="minorEastAsia"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r>
                    <m:rPr>
                      <m:sty m:val="p"/>
                    </m:rPr>
                    <w:rPr>
                      <w:rFonts w:ascii="Cambria Math" w:eastAsiaTheme="minorEastAsia" w:hAnsi="Cambria Math"/>
                    </w:rPr>
                    <m:t>+</m:t>
                  </m:r>
                  <m:f>
                    <m:fPr>
                      <m:ctrlPr>
                        <w:rPr>
                          <w:rFonts w:ascii="Cambria Math" w:hAnsi="Cambria Math"/>
                          <w:i/>
                        </w:rPr>
                      </m:ctrlPr>
                    </m:fPr>
                    <m:num>
                      <m:r>
                        <w:rPr>
                          <w:rFonts w:ascii="Cambria Math" w:hAnsi="Cambria Math"/>
                        </w:rPr>
                        <m:t>b∙</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e>
              </m:d>
            </m:e>
            <m:sup>
              <m:r>
                <w:rPr>
                  <w:rFonts w:ascii="Cambria Math" w:hAnsi="Cambria Math"/>
                </w:rPr>
                <m:t>-1</m:t>
              </m:r>
            </m:sup>
          </m:sSup>
          <m:r>
            <w:rPr>
              <w:rFonts w:ascii="Cambria Math" w:hAnsi="Cambria Math"/>
            </w:rPr>
            <m:t>=</m:t>
          </m:r>
        </m:oMath>
      </m:oMathPara>
    </w:p>
    <w:p w:rsidR="008A7A8D" w:rsidRDefault="00916C88" w:rsidP="00916C88">
      <w:pPr>
        <w:jc w:val="right"/>
      </w:pPr>
      <w:r>
        <w:lastRenderedPageBreak/>
        <w:t>(B1.4</w:t>
      </w:r>
      <w:r w:rsidR="00156DF2">
        <w:t>1</w:t>
      </w:r>
      <w:r>
        <w:t>)</w:t>
      </w:r>
    </w:p>
    <w:p w:rsidR="00916C88" w:rsidRDefault="00916C88" w:rsidP="00916C88">
      <w:pPr>
        <w:ind w:left="284"/>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916C88">
      <w:pPr>
        <w:ind w:left="284"/>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den>
                  </m:f>
                  <m:r>
                    <m:rPr>
                      <m:sty m:val="p"/>
                    </m:rPr>
                    <w:rPr>
                      <w:rFonts w:ascii="Cambria Math" w:eastAsiaTheme="minorEastAsia"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∙b∙</m:t>
                      </m:r>
                      <m:d>
                        <m:dPr>
                          <m:ctrlPr>
                            <w:rPr>
                              <w:rFonts w:ascii="Cambria Math" w:hAnsi="Cambria Math"/>
                              <w:i/>
                            </w:rPr>
                          </m:ctrlPr>
                        </m:dPr>
                        <m:e>
                          <m:r>
                            <w:rPr>
                              <w:rFonts w:ascii="Cambria Math" w:hAnsi="Cambria Math"/>
                            </w:rPr>
                            <m:t>a+b</m:t>
                          </m:r>
                        </m:e>
                      </m:d>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r>
                        <w:rPr>
                          <w:rFonts w:ascii="Cambria Math" w:hAnsi="Cambria Math"/>
                        </w:rPr>
                        <m:t>∙</m:t>
                      </m:r>
                      <m:d>
                        <m:dPr>
                          <m:ctrlPr>
                            <w:rPr>
                              <w:rFonts w:ascii="Cambria Math" w:hAnsi="Cambria Math"/>
                              <w:i/>
                            </w:rPr>
                          </m:ctrlPr>
                        </m:dPr>
                        <m:e>
                          <m:r>
                            <w:rPr>
                              <w:rFonts w:ascii="Cambria Math" w:hAnsi="Cambria Math"/>
                            </w:rPr>
                            <m:t>a+b</m:t>
                          </m:r>
                        </m:e>
                      </m:d>
                    </m:den>
                  </m:f>
                </m:e>
              </m:d>
            </m:e>
            <m:sup>
              <m:r>
                <w:rPr>
                  <w:rFonts w:ascii="Cambria Math" w:hAnsi="Cambria Math"/>
                </w:rPr>
                <m:t>-1</m:t>
              </m:r>
            </m:sup>
          </m:sSup>
          <m:r>
            <w:rPr>
              <w:rFonts w:ascii="Cambria Math" w:hAnsi="Cambria Math"/>
            </w:rPr>
            <m:t>=</m:t>
          </m:r>
        </m:oMath>
      </m:oMathPara>
    </w:p>
    <w:p w:rsidR="008A7A8D" w:rsidRDefault="00916C88" w:rsidP="00916C88">
      <w:pPr>
        <w:jc w:val="right"/>
      </w:pPr>
      <w:r>
        <w:lastRenderedPageBreak/>
        <w:t>(B1.4</w:t>
      </w:r>
      <w:r w:rsidR="00156DF2">
        <w:t>2</w:t>
      </w:r>
      <w:r>
        <w:t>)</w:t>
      </w:r>
    </w:p>
    <w:p w:rsidR="00916C88" w:rsidRDefault="00916C88" w:rsidP="00916C88">
      <w:pPr>
        <w:ind w:left="284"/>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916C88">
      <w:pPr>
        <w:ind w:left="284"/>
      </w:pPr>
      <m:oMathPara>
        <m:oMathParaPr>
          <m:jc m:val="left"/>
        </m:oMathParaP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∙b∙</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e>
              </m:d>
            </m:e>
            <m:sup>
              <m:r>
                <w:rPr>
                  <w:rFonts w:ascii="Cambria Math" w:hAnsi="Cambria Math"/>
                </w:rPr>
                <m:t>-1</m:t>
              </m:r>
            </m:sup>
          </m:sSup>
          <m:r>
            <w:rPr>
              <w:rFonts w:ascii="Cambria Math" w:hAnsi="Cambria Math"/>
            </w:rPr>
            <m:t>=</m:t>
          </m:r>
        </m:oMath>
      </m:oMathPara>
    </w:p>
    <w:p w:rsidR="008A7A8D" w:rsidRDefault="00916C88" w:rsidP="00916C88">
      <w:pPr>
        <w:jc w:val="right"/>
      </w:pPr>
      <w:r>
        <w:lastRenderedPageBreak/>
        <w:t>(B1.4</w:t>
      </w:r>
      <w:r w:rsidR="00156DF2">
        <w:t>3</w:t>
      </w:r>
      <w:r>
        <w:t>)</w:t>
      </w:r>
    </w:p>
    <w:p w:rsidR="00916C88" w:rsidRDefault="00916C88" w:rsidP="00916C88">
      <w:pPr>
        <w:ind w:left="284"/>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916C88">
      <w:pPr>
        <w:ind w:left="284"/>
      </w:pPr>
      <m:oMathPara>
        <m:oMathParaPr>
          <m:jc m:val="left"/>
        </m:oMathParaP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num>
            <m:den>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∙b∙</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A7A8D" w:rsidRDefault="00916C88" w:rsidP="00916C88">
      <w:pPr>
        <w:jc w:val="right"/>
      </w:pPr>
      <w:r>
        <w:lastRenderedPageBreak/>
        <w:t>(B1.4</w:t>
      </w:r>
      <w:r w:rsidR="00156DF2">
        <w:t>4</w:t>
      </w:r>
      <w:r>
        <w:t>)</w:t>
      </w:r>
    </w:p>
    <w:p w:rsidR="00916C88" w:rsidRDefault="00916C88" w:rsidP="00CE07FA">
      <w:pPr>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916C88" w:rsidRDefault="00A21435" w:rsidP="00CE07FA">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r>
                <w:rPr>
                  <w:rFonts w:ascii="Cambria Math" w:hAnsi="Cambria Math"/>
                </w:rPr>
                <m:t>a∙</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d>
                <m:dPr>
                  <m:ctrlPr>
                    <w:rPr>
                      <w:rFonts w:ascii="Cambria Math" w:hAnsi="Cambria Math"/>
                      <w:i/>
                    </w:rPr>
                  </m:ctrlPr>
                </m:dPr>
                <m:e>
                  <m:r>
                    <w:rPr>
                      <w:rFonts w:ascii="Cambria Math" w:hAnsi="Cambria Math"/>
                    </w:rPr>
                    <m:t>a+b</m:t>
                  </m:r>
                </m:e>
              </m:d>
            </m:num>
            <m:den>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∙b∙</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A7A8D" w:rsidRDefault="00916C88" w:rsidP="00916C88">
      <w:pPr>
        <w:jc w:val="right"/>
      </w:pPr>
      <w:r>
        <w:lastRenderedPageBreak/>
        <w:t>(B1.4</w:t>
      </w:r>
      <w:r w:rsidR="00156DF2">
        <w:t>5</w:t>
      </w:r>
      <w:r>
        <w:t>)</w:t>
      </w:r>
    </w:p>
    <w:p w:rsidR="00916C88" w:rsidRDefault="00916C88" w:rsidP="00916C88">
      <w:pPr>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916C88">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∙b∙</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A7A8D" w:rsidRDefault="00916C88" w:rsidP="00916C88">
      <w:pPr>
        <w:jc w:val="right"/>
      </w:pPr>
      <w:r>
        <w:lastRenderedPageBreak/>
        <w:t>(B1.4</w:t>
      </w:r>
      <w:r w:rsidR="00156DF2">
        <w:t>6</w:t>
      </w:r>
      <w:r>
        <w:t>)</w:t>
      </w:r>
    </w:p>
    <w:p w:rsidR="00916C88" w:rsidRDefault="00916C88" w:rsidP="00916C88">
      <w:pPr>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36106D" w:rsidRPr="00B65C3F" w:rsidRDefault="00A21435" w:rsidP="0036106D">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n-1</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n-1</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n-1</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36106D" w:rsidRDefault="0036106D" w:rsidP="0036106D">
      <w:pPr>
        <w:jc w:val="right"/>
      </w:pPr>
      <w:r>
        <w:lastRenderedPageBreak/>
        <w:t>(B1.47)</w:t>
      </w:r>
    </w:p>
    <w:p w:rsidR="0036106D" w:rsidRDefault="0036106D" w:rsidP="0036106D">
      <w:pPr>
        <w:sectPr w:rsidR="0036106D" w:rsidSect="0036106D">
          <w:type w:val="continuous"/>
          <w:pgSz w:w="11906" w:h="16838"/>
          <w:pgMar w:top="1417" w:right="1417" w:bottom="1417" w:left="1417" w:header="708" w:footer="708" w:gutter="0"/>
          <w:cols w:num="2" w:sep="1" w:space="113" w:equalWidth="0">
            <w:col w:w="7825" w:space="113"/>
            <w:col w:w="1134"/>
          </w:cols>
          <w:docGrid w:linePitch="360"/>
        </w:sectPr>
      </w:pPr>
    </w:p>
    <w:p w:rsidR="0036106D" w:rsidRPr="0036106D" w:rsidRDefault="00A21435" w:rsidP="0036106D">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900</m:t>
                  </m:r>
                </m:e>
                <m:sup>
                  <m:r>
                    <w:rPr>
                      <w:rFonts w:ascii="Cambria Math" w:hAnsi="Cambria Math"/>
                    </w:rPr>
                    <m:t>3</m:t>
                  </m:r>
                </m:sup>
              </m:sSup>
              <m:r>
                <w:rPr>
                  <w:rFonts w:ascii="Cambria Math" w:hAnsi="Cambria Math"/>
                </w:rPr>
                <m:t>∙</m:t>
              </m:r>
              <m:r>
                <w:rPr>
                  <w:rFonts w:ascii="Cambria Math" w:eastAsiaTheme="minorEastAsia" w:hAnsi="Cambria Math"/>
                </w:rPr>
                <m:t>5,292∙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num>
            <m:den>
              <m:sSup>
                <m:sSupPr>
                  <m:ctrlPr>
                    <w:rPr>
                      <w:rFonts w:ascii="Cambria Math" w:hAnsi="Cambria Math"/>
                      <w:i/>
                    </w:rPr>
                  </m:ctrlPr>
                </m:sSupPr>
                <m:e>
                  <m:r>
                    <w:rPr>
                      <w:rFonts w:ascii="Cambria Math" w:hAnsi="Cambria Math"/>
                    </w:rPr>
                    <m:t>900</m:t>
                  </m:r>
                </m:e>
                <m:sup>
                  <m:r>
                    <w:rPr>
                      <w:rFonts w:ascii="Cambria Math" w:hAnsi="Cambria Math"/>
                    </w:rPr>
                    <m:t>3</m:t>
                  </m:r>
                </m:sup>
              </m:sSup>
              <m:r>
                <w:rPr>
                  <w:rFonts w:ascii="Cambria Math" w:hAnsi="Cambria Math"/>
                </w:rPr>
                <m:t>∙</m:t>
              </m:r>
              <m:r>
                <w:rPr>
                  <w:rFonts w:ascii="Cambria Math" w:eastAsiaTheme="minorEastAsia" w:hAnsi="Cambria Math"/>
                </w:rPr>
                <m:t>5,292∙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r>
                <w:rPr>
                  <w:rFonts w:ascii="Cambria Math" w:eastAsiaTheme="minorEastAsia" w:hAnsi="Cambria Math"/>
                </w:rPr>
                <m:t>+</m:t>
              </m:r>
              <m:sSup>
                <m:sSupPr>
                  <m:ctrlPr>
                    <w:rPr>
                      <w:rFonts w:ascii="Cambria Math" w:hAnsi="Cambria Math"/>
                      <w:i/>
                    </w:rPr>
                  </m:ctrlPr>
                </m:sSupPr>
                <m:e>
                  <m:r>
                    <w:rPr>
                      <w:rFonts w:ascii="Cambria Math" w:hAnsi="Cambria Math"/>
                    </w:rPr>
                    <m:t>100</m:t>
                  </m:r>
                </m:e>
                <m:sup>
                  <m:r>
                    <w:rPr>
                      <w:rFonts w:ascii="Cambria Math" w:hAnsi="Cambria Math"/>
                    </w:rPr>
                    <m:t>3</m:t>
                  </m:r>
                </m:sup>
              </m:sSup>
              <m:r>
                <w:rPr>
                  <w:rFonts w:ascii="Cambria Math" w:hAnsi="Cambria Math"/>
                </w:rPr>
                <m:t>∙</m:t>
              </m:r>
              <m:r>
                <w:rPr>
                  <w:rFonts w:ascii="Cambria Math" w:eastAsiaTheme="minorEastAsia" w:hAnsi="Cambria Math"/>
                </w:rPr>
                <m:t>3,472∙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11</m:t>
                  </m:r>
                </m:sup>
              </m:sSup>
            </m:den>
          </m:f>
          <m:r>
            <w:rPr>
              <w:rFonts w:ascii="Cambria Math" w:hAnsi="Cambria Math"/>
            </w:rPr>
            <m:t>=0,10</m:t>
          </m:r>
        </m:oMath>
      </m:oMathPara>
    </w:p>
    <w:p w:rsidR="0036106D" w:rsidRDefault="0036106D" w:rsidP="0036106D">
      <w:pPr>
        <w:jc w:val="right"/>
      </w:pPr>
      <w:r>
        <w:lastRenderedPageBreak/>
        <w:t>(B1.48)</w:t>
      </w:r>
    </w:p>
    <w:p w:rsidR="0036106D" w:rsidRDefault="0036106D" w:rsidP="0036106D">
      <w:pPr>
        <w:rPr>
          <w:rFonts w:ascii="Cambria Math" w:hAnsi="Cambria Math"/>
          <w:oMath/>
        </w:rPr>
        <w:sectPr w:rsidR="0036106D" w:rsidSect="0036106D">
          <w:type w:val="continuous"/>
          <w:pgSz w:w="11906" w:h="16838"/>
          <w:pgMar w:top="1417" w:right="1417" w:bottom="1417" w:left="1417" w:header="708" w:footer="708" w:gutter="0"/>
          <w:cols w:num="2" w:sep="1" w:space="113" w:equalWidth="0">
            <w:col w:w="7825" w:space="113"/>
            <w:col w:w="1134"/>
          </w:cols>
          <w:docGrid w:linePitch="360"/>
        </w:sectPr>
      </w:pPr>
    </w:p>
    <w:p w:rsidR="0036106D" w:rsidRPr="0036106D" w:rsidRDefault="00A21435" w:rsidP="0036106D">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900</m:t>
                  </m:r>
                </m:e>
                <m:sup>
                  <m:r>
                    <w:rPr>
                      <w:rFonts w:ascii="Cambria Math" w:hAnsi="Cambria Math"/>
                    </w:rPr>
                    <m:t>4</m:t>
                  </m:r>
                </m:sup>
              </m:sSup>
              <m:r>
                <w:rPr>
                  <w:rFonts w:ascii="Cambria Math" w:hAnsi="Cambria Math"/>
                </w:rPr>
                <m:t>∙</m:t>
              </m:r>
              <m:r>
                <w:rPr>
                  <w:rFonts w:ascii="Cambria Math" w:eastAsiaTheme="minorEastAsia" w:hAnsi="Cambria Math"/>
                </w:rPr>
                <m:t>5,292∙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num>
            <m:den>
              <m:sSup>
                <m:sSupPr>
                  <m:ctrlPr>
                    <w:rPr>
                      <w:rFonts w:ascii="Cambria Math" w:hAnsi="Cambria Math"/>
                      <w:i/>
                    </w:rPr>
                  </m:ctrlPr>
                </m:sSupPr>
                <m:e>
                  <m:r>
                    <w:rPr>
                      <w:rFonts w:ascii="Cambria Math" w:hAnsi="Cambria Math"/>
                    </w:rPr>
                    <m:t>900</m:t>
                  </m:r>
                </m:e>
                <m:sup>
                  <m:r>
                    <w:rPr>
                      <w:rFonts w:ascii="Cambria Math" w:hAnsi="Cambria Math"/>
                    </w:rPr>
                    <m:t>4</m:t>
                  </m:r>
                </m:sup>
              </m:sSup>
              <m:r>
                <w:rPr>
                  <w:rFonts w:ascii="Cambria Math" w:hAnsi="Cambria Math"/>
                </w:rPr>
                <m:t>∙</m:t>
              </m:r>
              <m:r>
                <w:rPr>
                  <w:rFonts w:ascii="Cambria Math" w:eastAsiaTheme="minorEastAsia" w:hAnsi="Cambria Math"/>
                </w:rPr>
                <m:t>5,292∙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7</m:t>
                  </m:r>
                </m:sup>
              </m:sSup>
              <m:r>
                <w:rPr>
                  <w:rFonts w:ascii="Cambria Math" w:eastAsiaTheme="minorEastAsia" w:hAnsi="Cambria Math"/>
                </w:rPr>
                <m:t>+</m:t>
              </m:r>
              <m:sSup>
                <m:sSupPr>
                  <m:ctrlPr>
                    <w:rPr>
                      <w:rFonts w:ascii="Cambria Math" w:hAnsi="Cambria Math"/>
                      <w:i/>
                    </w:rPr>
                  </m:ctrlPr>
                </m:sSupPr>
                <m:e>
                  <m:r>
                    <w:rPr>
                      <w:rFonts w:ascii="Cambria Math" w:hAnsi="Cambria Math"/>
                    </w:rPr>
                    <m:t>100</m:t>
                  </m:r>
                </m:e>
                <m:sup>
                  <m:r>
                    <w:rPr>
                      <w:rFonts w:ascii="Cambria Math" w:hAnsi="Cambria Math"/>
                    </w:rPr>
                    <m:t>4</m:t>
                  </m:r>
                </m:sup>
              </m:sSup>
              <m:r>
                <w:rPr>
                  <w:rFonts w:ascii="Cambria Math" w:hAnsi="Cambria Math"/>
                </w:rPr>
                <m:t>∙</m:t>
              </m:r>
              <m:r>
                <w:rPr>
                  <w:rFonts w:ascii="Cambria Math" w:eastAsiaTheme="minorEastAsia" w:hAnsi="Cambria Math"/>
                </w:rPr>
                <m:t>3,472∙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11</m:t>
                  </m:r>
                </m:sup>
              </m:sSup>
            </m:den>
          </m:f>
          <m:r>
            <w:rPr>
              <w:rFonts w:ascii="Cambria Math" w:hAnsi="Cambria Math"/>
            </w:rPr>
            <m:t>=0,50</m:t>
          </m:r>
        </m:oMath>
      </m:oMathPara>
    </w:p>
    <w:p w:rsidR="0036106D" w:rsidRDefault="0036106D" w:rsidP="0036106D">
      <w:pPr>
        <w:jc w:val="right"/>
      </w:pPr>
      <w:r>
        <w:lastRenderedPageBreak/>
        <w:t>(B1.49)</w:t>
      </w:r>
    </w:p>
    <w:p w:rsidR="0036106D" w:rsidRDefault="0036106D" w:rsidP="0036106D">
      <w:pPr>
        <w:rPr>
          <w:rFonts w:ascii="Cambria Math" w:hAnsi="Cambria Math"/>
          <w:oMath/>
        </w:rPr>
        <w:sectPr w:rsidR="0036106D" w:rsidSect="0036106D">
          <w:type w:val="continuous"/>
          <w:pgSz w:w="11906" w:h="16838"/>
          <w:pgMar w:top="1417" w:right="1417" w:bottom="1417" w:left="1417" w:header="708" w:footer="708" w:gutter="0"/>
          <w:cols w:num="2" w:sep="1" w:space="113" w:equalWidth="0">
            <w:col w:w="7825" w:space="113"/>
            <w:col w:w="1134"/>
          </w:cols>
          <w:docGrid w:linePitch="360"/>
        </w:sectPr>
      </w:pPr>
    </w:p>
    <w:p w:rsidR="0036106D" w:rsidRPr="00AB421D" w:rsidRDefault="00A21435" w:rsidP="0036106D">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oMath>
      </m:oMathPara>
    </w:p>
    <w:p w:rsidR="0036106D" w:rsidRDefault="0036106D" w:rsidP="0036106D">
      <w:pPr>
        <w:jc w:val="right"/>
      </w:pPr>
      <w:r>
        <w:lastRenderedPageBreak/>
        <w:t>(B1.50)</w:t>
      </w:r>
    </w:p>
    <w:p w:rsidR="0036106D" w:rsidRDefault="0036106D" w:rsidP="0036106D">
      <w:pPr>
        <w:sectPr w:rsidR="0036106D" w:rsidSect="0036106D">
          <w:type w:val="continuous"/>
          <w:pgSz w:w="11906" w:h="16838"/>
          <w:pgMar w:top="1417" w:right="1417" w:bottom="1417" w:left="1417" w:header="708" w:footer="708" w:gutter="0"/>
          <w:cols w:num="2" w:sep="1" w:space="113" w:equalWidth="0">
            <w:col w:w="7825" w:space="113"/>
            <w:col w:w="1134"/>
          </w:cols>
          <w:docGrid w:linePitch="360"/>
        </w:sectPr>
      </w:pPr>
    </w:p>
    <w:p w:rsidR="0036106D" w:rsidRPr="0036106D" w:rsidRDefault="00A21435" w:rsidP="0036106D">
      <m:oMathPara>
        <m:oMathParaPr>
          <m:jc m:val="left"/>
        </m:oMathParaPr>
        <m:oMath>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x</m:t>
                  </m:r>
                </m:sub>
              </m:sSub>
            </m:den>
          </m:f>
          <m:r>
            <w:rPr>
              <w:rFonts w:ascii="Cambria Math" w:eastAsiaTheme="minorEastAsia" w:hAnsi="Cambria Math"/>
            </w:rPr>
            <m:t>, hier kan x iedere waarde hebben voor i.</m:t>
          </m:r>
        </m:oMath>
      </m:oMathPara>
    </w:p>
    <w:p w:rsidR="0036106D" w:rsidRDefault="0036106D" w:rsidP="0036106D">
      <w:pPr>
        <w:jc w:val="right"/>
      </w:pPr>
      <w:r>
        <w:lastRenderedPageBreak/>
        <w:t>(B1.51)</w:t>
      </w:r>
    </w:p>
    <w:p w:rsidR="0036106D" w:rsidRDefault="0036106D" w:rsidP="0036106D">
      <w:pPr>
        <w:rPr>
          <w:rFonts w:ascii="Cambria Math" w:hAnsi="Cambria Math"/>
          <w:oMath/>
        </w:rPr>
        <w:sectPr w:rsidR="0036106D" w:rsidSect="0036106D">
          <w:type w:val="continuous"/>
          <w:pgSz w:w="11906" w:h="16838"/>
          <w:pgMar w:top="1417" w:right="1417" w:bottom="1417" w:left="1417" w:header="708" w:footer="708" w:gutter="0"/>
          <w:cols w:num="2" w:sep="1" w:space="113" w:equalWidth="0">
            <w:col w:w="7825" w:space="113"/>
            <w:col w:w="1134"/>
          </w:cols>
          <w:docGrid w:linePitch="360"/>
        </w:sectPr>
      </w:pPr>
    </w:p>
    <w:p w:rsidR="0036106D" w:rsidRPr="00AB421D" w:rsidRDefault="00A21435" w:rsidP="0036106D">
      <m:oMathPara>
        <m:oMathParaPr>
          <m:jc m:val="left"/>
        </m:oMathParaPr>
        <m:oMath>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num>
            <m:den>
              <m:sSup>
                <m:sSupPr>
                  <m:ctrlPr>
                    <w:rPr>
                      <w:rFonts w:ascii="Cambria Math" w:hAnsi="Cambria Math"/>
                      <w:i/>
                    </w:rPr>
                  </m:ctrlPr>
                </m:sSupPr>
                <m:e>
                  <m:r>
                    <w:rPr>
                      <w:rFonts w:ascii="Cambria Math" w:hAnsi="Cambria Math"/>
                    </w:rPr>
                    <m:t>a</m:t>
                  </m:r>
                </m:e>
                <m:sup>
                  <m:r>
                    <w:rPr>
                      <w:rFonts w:ascii="Cambria Math" w:hAnsi="Cambria Math"/>
                    </w:rPr>
                    <m:t>n</m:t>
                  </m:r>
                </m:sup>
              </m:sSup>
            </m:den>
          </m:f>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oMath>
      </m:oMathPara>
    </w:p>
    <w:p w:rsidR="0036106D" w:rsidRDefault="0036106D" w:rsidP="0036106D">
      <w:pPr>
        <w:jc w:val="right"/>
      </w:pPr>
      <w:r>
        <w:lastRenderedPageBreak/>
        <w:t>(B1.52)</w:t>
      </w:r>
    </w:p>
    <w:p w:rsidR="0036106D" w:rsidRDefault="0036106D" w:rsidP="0036106D">
      <w:pPr>
        <w:rPr>
          <w:rFonts w:ascii="Cambria Math" w:hAnsi="Cambria Math"/>
          <w:oMath/>
        </w:rPr>
        <w:sectPr w:rsidR="0036106D" w:rsidSect="0036106D">
          <w:type w:val="continuous"/>
          <w:pgSz w:w="11906" w:h="16838"/>
          <w:pgMar w:top="1417" w:right="1417" w:bottom="1417" w:left="1417" w:header="708" w:footer="708" w:gutter="0"/>
          <w:cols w:num="2" w:sep="1" w:space="113" w:equalWidth="0">
            <w:col w:w="7825" w:space="113"/>
            <w:col w:w="1134"/>
          </w:cols>
          <w:docGrid w:linePitch="360"/>
        </w:sectPr>
      </w:pPr>
    </w:p>
    <w:p w:rsidR="0036106D" w:rsidRPr="00AB421D" w:rsidRDefault="00A21435" w:rsidP="0036106D">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a</m:t>
                      </m:r>
                    </m:den>
                  </m:f>
                </m:e>
              </m:d>
            </m:e>
          </m:nary>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oMath>
      </m:oMathPara>
    </w:p>
    <w:p w:rsidR="0036106D" w:rsidRDefault="0036106D" w:rsidP="0036106D">
      <w:pPr>
        <w:jc w:val="right"/>
      </w:pPr>
      <w:r>
        <w:lastRenderedPageBreak/>
        <w:t>(B1.53)</w:t>
      </w:r>
    </w:p>
    <w:p w:rsidR="0036106D" w:rsidRDefault="0036106D" w:rsidP="0036106D">
      <w:pPr>
        <w:sectPr w:rsidR="0036106D" w:rsidSect="0036106D">
          <w:type w:val="continuous"/>
          <w:pgSz w:w="11906" w:h="16838"/>
          <w:pgMar w:top="1417" w:right="1417" w:bottom="1417" w:left="1417" w:header="708" w:footer="708" w:gutter="0"/>
          <w:cols w:num="2" w:sep="1" w:space="113" w:equalWidth="0">
            <w:col w:w="7825" w:space="113"/>
            <w:col w:w="1134"/>
          </w:cols>
          <w:docGrid w:linePitch="360"/>
        </w:sectPr>
      </w:pPr>
    </w:p>
    <w:p w:rsidR="0036106D" w:rsidRPr="00AB421D" w:rsidRDefault="00A21435" w:rsidP="0036106D">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x</m:t>
                          </m:r>
                        </m:sub>
                      </m:sSub>
                    </m:num>
                    <m:den>
                      <m:sSub>
                        <m:sSubPr>
                          <m:ctrlPr>
                            <w:rPr>
                              <w:rFonts w:ascii="Cambria Math" w:hAnsi="Cambria Math"/>
                              <w:i/>
                            </w:rPr>
                          </m:ctrlPr>
                        </m:sSubPr>
                        <m:e>
                          <m:r>
                            <w:rPr>
                              <w:rFonts w:ascii="Cambria Math" w:hAnsi="Cambria Math"/>
                            </w:rPr>
                            <m:t>c</m:t>
                          </m:r>
                        </m:e>
                        <m:sub>
                          <m:r>
                            <w:rPr>
                              <w:rFonts w:ascii="Cambria Math" w:hAnsi="Cambria Math"/>
                            </w:rPr>
                            <m:t>x</m:t>
                          </m:r>
                        </m:sub>
                      </m:sSub>
                    </m:den>
                  </m:f>
                </m:e>
              </m:d>
            </m:e>
          </m:nary>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oMath>
      </m:oMathPara>
    </w:p>
    <w:p w:rsidR="0036106D" w:rsidRDefault="0036106D" w:rsidP="0036106D">
      <w:pPr>
        <w:jc w:val="right"/>
      </w:pPr>
      <w:r>
        <w:lastRenderedPageBreak/>
        <w:t>(B1.54)</w:t>
      </w:r>
    </w:p>
    <w:p w:rsidR="0036106D" w:rsidRDefault="0036106D" w:rsidP="0036106D">
      <w:pPr>
        <w:sectPr w:rsidR="0036106D" w:rsidSect="0036106D">
          <w:type w:val="continuous"/>
          <w:pgSz w:w="11906" w:h="16838"/>
          <w:pgMar w:top="1417" w:right="1417" w:bottom="1417" w:left="1417" w:header="708" w:footer="708" w:gutter="0"/>
          <w:cols w:num="2" w:sep="1" w:space="113" w:equalWidth="0">
            <w:col w:w="7825" w:space="113"/>
            <w:col w:w="1134"/>
          </w:cols>
          <w:docGrid w:linePitch="360"/>
        </w:sectPr>
      </w:pPr>
    </w:p>
    <w:p w:rsidR="0036106D" w:rsidRPr="00AB421D" w:rsidRDefault="00A21435" w:rsidP="0036106D">
      <m:oMathPara>
        <m:oMathParaPr>
          <m:jc m:val="left"/>
        </m:oMathParaPr>
        <m:oMath>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x</m:t>
                      </m:r>
                    </m:sub>
                  </m:sSub>
                </m:e>
              </m:d>
            </m:e>
          </m:nary>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oMath>
      </m:oMathPara>
    </w:p>
    <w:p w:rsidR="0036106D" w:rsidRDefault="0036106D" w:rsidP="0036106D">
      <w:pPr>
        <w:jc w:val="right"/>
      </w:pPr>
      <w:r>
        <w:lastRenderedPageBreak/>
        <w:t>(B1.55)</w:t>
      </w:r>
    </w:p>
    <w:p w:rsidR="0036106D" w:rsidRDefault="0036106D" w:rsidP="0036106D">
      <w:pPr>
        <w:sectPr w:rsidR="0036106D" w:rsidSect="0036106D">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916C88">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y</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A7A8D" w:rsidRDefault="00916C88" w:rsidP="00916C88">
      <w:pPr>
        <w:jc w:val="right"/>
      </w:pPr>
      <w:r>
        <w:lastRenderedPageBreak/>
        <w:t>(B1.</w:t>
      </w:r>
      <w:r w:rsidR="00C76DB3">
        <w:t>56</w:t>
      </w:r>
      <w:r>
        <w:t>)</w:t>
      </w:r>
    </w:p>
    <w:p w:rsidR="00916C88" w:rsidRDefault="00916C88" w:rsidP="00916C88">
      <w:pPr>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916C88">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A7A8D" w:rsidRDefault="00916C88" w:rsidP="00916C88">
      <w:pPr>
        <w:jc w:val="right"/>
      </w:pPr>
      <w:r>
        <w:lastRenderedPageBreak/>
        <w:t>(B1.</w:t>
      </w:r>
      <w:r w:rsidR="00C76DB3">
        <w:t>57</w:t>
      </w:r>
      <w:r>
        <w:t>)</w:t>
      </w:r>
    </w:p>
    <w:p w:rsidR="00916C88" w:rsidRDefault="00916C88" w:rsidP="008A7A8D">
      <w:pPr>
        <w:rPr>
          <w:rFonts w:ascii="Cambria Math" w:hAnsi="Cambria Math"/>
          <w:oMath/>
        </w:r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B65C3F" w:rsidRDefault="00A21435" w:rsidP="008A7A8D">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A7A8D" w:rsidRDefault="00916C88" w:rsidP="00916C88">
      <w:pPr>
        <w:jc w:val="right"/>
      </w:pPr>
      <w:r>
        <w:lastRenderedPageBreak/>
        <w:t>(B1.</w:t>
      </w:r>
      <w:r w:rsidR="00156DF2">
        <w:t>5</w:t>
      </w:r>
      <w:r w:rsidR="00C76DB3">
        <w:t>8</w:t>
      </w:r>
      <w:r>
        <w:t>)</w:t>
      </w:r>
    </w:p>
    <w:p w:rsidR="00916C88" w:rsidRDefault="00916C88" w:rsidP="00CE07FA">
      <w:pPr>
        <w:sectPr w:rsidR="00916C88" w:rsidSect="00916C88">
          <w:type w:val="continuous"/>
          <w:pgSz w:w="11906" w:h="16838"/>
          <w:pgMar w:top="1417" w:right="1417" w:bottom="1417" w:left="1417" w:header="708" w:footer="708" w:gutter="0"/>
          <w:cols w:num="2" w:sep="1" w:space="113" w:equalWidth="0">
            <w:col w:w="7825" w:space="113"/>
            <w:col w:w="1134"/>
          </w:cols>
          <w:docGrid w:linePitch="360"/>
        </w:sectPr>
      </w:pPr>
    </w:p>
    <w:p w:rsidR="008A7A8D" w:rsidRPr="00916C88" w:rsidRDefault="008A7A8D" w:rsidP="00CE07FA">
      <m:oMathPara>
        <m:oMathParaPr>
          <m:jc m:val="left"/>
        </m:oMathParaPr>
        <m:oMath>
          <m:r>
            <w:rPr>
              <w:rFonts w:ascii="Cambria Math" w:hAnsi="Cambria Math"/>
            </w:rPr>
            <m:t>x=</m:t>
          </m:r>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oMath>
      </m:oMathPara>
    </w:p>
    <w:p w:rsidR="008A7A8D" w:rsidRDefault="00C8421E" w:rsidP="00C8421E">
      <w:pPr>
        <w:jc w:val="right"/>
      </w:pPr>
      <w:r>
        <w:lastRenderedPageBreak/>
        <w:t>(B1.5</w:t>
      </w:r>
      <w:r w:rsidR="00C76DB3">
        <w:t>9</w:t>
      </w:r>
      <w:r>
        <w:t>)</w:t>
      </w:r>
    </w:p>
    <w:p w:rsidR="00C8421E" w:rsidRDefault="00C8421E" w:rsidP="00916C88">
      <w:pPr>
        <w:rPr>
          <w:rFonts w:ascii="Cambria Math" w:hAnsi="Cambria Math"/>
          <w:oMath/>
        </w:rPr>
        <w:sectPr w:rsidR="00C8421E" w:rsidSect="00C8421E">
          <w:type w:val="continuous"/>
          <w:pgSz w:w="11906" w:h="16838"/>
          <w:pgMar w:top="1417" w:right="1417" w:bottom="1417" w:left="1417" w:header="708" w:footer="708" w:gutter="0"/>
          <w:cols w:num="2" w:sep="1" w:space="113" w:equalWidth="0">
            <w:col w:w="7825" w:space="113"/>
            <w:col w:w="1134"/>
          </w:cols>
          <w:docGrid w:linePitch="360"/>
        </w:sectPr>
      </w:pPr>
    </w:p>
    <w:p w:rsidR="008A7A8D" w:rsidRPr="001E48FA" w:rsidRDefault="008A7A8D" w:rsidP="00916C88">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oMath>
      </m:oMathPara>
    </w:p>
    <w:p w:rsidR="008A7A8D" w:rsidRDefault="00C8421E" w:rsidP="00C8421E">
      <w:pPr>
        <w:jc w:val="right"/>
      </w:pPr>
      <w:r>
        <w:lastRenderedPageBreak/>
        <w:t>(B1.</w:t>
      </w:r>
      <w:r w:rsidR="00C76DB3">
        <w:t>60</w:t>
      </w:r>
      <w:r>
        <w:t>)</w:t>
      </w:r>
    </w:p>
    <w:p w:rsidR="00C8421E" w:rsidRDefault="00C8421E" w:rsidP="00916C88">
      <w:pPr>
        <w:rPr>
          <w:rFonts w:ascii="Cambria Math" w:hAnsi="Cambria Math"/>
          <w:oMath/>
        </w:rPr>
        <w:sectPr w:rsidR="00C8421E" w:rsidSect="00C8421E">
          <w:type w:val="continuous"/>
          <w:pgSz w:w="11906" w:h="16838"/>
          <w:pgMar w:top="1417" w:right="1417" w:bottom="1417" w:left="1417" w:header="708" w:footer="708" w:gutter="0"/>
          <w:cols w:num="2" w:sep="1" w:space="113" w:equalWidth="0">
            <w:col w:w="7825" w:space="113"/>
            <w:col w:w="1134"/>
          </w:cols>
          <w:docGrid w:linePitch="360"/>
        </w:sectPr>
      </w:pPr>
    </w:p>
    <w:p w:rsidR="00817597" w:rsidRPr="00813631" w:rsidRDefault="00A21435" w:rsidP="00916C88">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Pr'</m:t>
              </m:r>
            </m:fName>
            <m:e>
              <m:r>
                <w:rPr>
                  <w:rFonts w:ascii="Cambria Math" w:hAnsi="Cambria Math"/>
                </w:rPr>
                <m:t>(+|W)</m:t>
              </m:r>
            </m:e>
          </m:func>
          <m:r>
            <w:rPr>
              <w:rFonts w:ascii="Cambria Math" w:hAnsi="Cambria Math"/>
            </w:rPr>
            <m:t>=</m:t>
          </m:r>
          <m:f>
            <m:fPr>
              <m:ctrlPr>
                <w:rPr>
                  <w:rFonts w:ascii="Cambria Math" w:hAnsi="Cambria Math"/>
                  <w:i/>
                </w:rPr>
              </m:ctrlPr>
            </m:fPr>
            <m:num>
              <m:r>
                <w:rPr>
                  <w:rFonts w:ascii="Cambria Math" w:hAnsi="Cambria Math"/>
                </w:rPr>
                <m:t>s∙</m:t>
              </m:r>
              <m:func>
                <m:funcPr>
                  <m:ctrlPr>
                    <w:rPr>
                      <w:rFonts w:ascii="Cambria Math" w:hAnsi="Cambria Math"/>
                      <w:i/>
                    </w:rPr>
                  </m:ctrlPr>
                </m:funcPr>
                <m:fName>
                  <m:r>
                    <m:rPr>
                      <m:sty m:val="p"/>
                    </m:rPr>
                    <w:rPr>
                      <w:rFonts w:ascii="Cambria Math" w:hAnsi="Cambria Math"/>
                    </w:rPr>
                    <m:t xml:space="preserve">Pr </m:t>
                  </m:r>
                </m:fName>
                <m:e>
                  <m:d>
                    <m:dPr>
                      <m:ctrlPr>
                        <w:rPr>
                          <w:rFonts w:ascii="Cambria Math" w:hAnsi="Cambria Math"/>
                          <w:i/>
                        </w:rPr>
                      </m:ctrlPr>
                    </m:dPr>
                    <m:e>
                      <m:r>
                        <w:rPr>
                          <w:rFonts w:ascii="Cambria Math" w:hAnsi="Cambria Math"/>
                        </w:rPr>
                        <m:t>+</m:t>
                      </m:r>
                    </m:e>
                  </m:d>
                </m:e>
              </m:func>
              <m:r>
                <w:rPr>
                  <w:rFonts w:ascii="Cambria Math" w:hAnsi="Cambria Math"/>
                </w:rPr>
                <m:t>+n∙</m:t>
              </m:r>
              <m:func>
                <m:funcPr>
                  <m:ctrlPr>
                    <w:rPr>
                      <w:rFonts w:ascii="Cambria Math" w:hAnsi="Cambria Math"/>
                      <w:i/>
                    </w:rPr>
                  </m:ctrlPr>
                </m:funcPr>
                <m:fName>
                  <m:r>
                    <m:rPr>
                      <m:sty m:val="p"/>
                    </m:rPr>
                    <w:rPr>
                      <w:rFonts w:ascii="Cambria Math" w:hAnsi="Cambria Math"/>
                    </w:rPr>
                    <m:t xml:space="preserve">Pr </m:t>
                  </m:r>
                </m:fName>
                <m:e>
                  <m:r>
                    <w:rPr>
                      <w:rFonts w:ascii="Cambria Math" w:hAnsi="Cambria Math"/>
                    </w:rPr>
                    <m:t>(+|W)</m:t>
                  </m:r>
                </m:e>
              </m:func>
            </m:num>
            <m:den>
              <m:r>
                <w:rPr>
                  <w:rFonts w:ascii="Cambria Math" w:hAnsi="Cambria Math"/>
                </w:rPr>
                <m:t>s+n</m:t>
              </m:r>
            </m:den>
          </m:f>
        </m:oMath>
      </m:oMathPara>
    </w:p>
    <w:p w:rsidR="008A7A8D" w:rsidRDefault="00C8421E" w:rsidP="00C8421E">
      <w:pPr>
        <w:jc w:val="right"/>
      </w:pPr>
      <w:r>
        <w:lastRenderedPageBreak/>
        <w:t>(B1.</w:t>
      </w:r>
      <w:r w:rsidR="00C76DB3">
        <w:t>61</w:t>
      </w:r>
      <w:r>
        <w:t>)</w:t>
      </w:r>
    </w:p>
    <w:p w:rsidR="00C8421E" w:rsidRDefault="00C8421E" w:rsidP="00916C88">
      <w:pPr>
        <w:rPr>
          <w:rFonts w:ascii="Cambria Math" w:hAnsi="Cambria Math"/>
          <w:oMath/>
        </w:rPr>
        <w:sectPr w:rsidR="00C8421E" w:rsidSect="00C8421E">
          <w:type w:val="continuous"/>
          <w:pgSz w:w="11906" w:h="16838"/>
          <w:pgMar w:top="1417" w:right="1417" w:bottom="1417" w:left="1417" w:header="708" w:footer="708" w:gutter="0"/>
          <w:cols w:num="2" w:sep="1" w:space="113" w:equalWidth="0">
            <w:col w:w="7825" w:space="113"/>
            <w:col w:w="1134"/>
          </w:cols>
          <w:docGrid w:linePitch="360"/>
        </w:sectPr>
      </w:pPr>
    </w:p>
    <w:p w:rsidR="00817597" w:rsidRPr="00813631" w:rsidRDefault="00A21435" w:rsidP="00916C88">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Pr'</m:t>
              </m:r>
            </m:fName>
            <m:e>
              <m:r>
                <w:rPr>
                  <w:rFonts w:ascii="Cambria Math" w:hAnsi="Cambria Math"/>
                </w:rPr>
                <m:t>(+|W)</m:t>
              </m:r>
            </m:e>
          </m:func>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d>
                <m:dPr>
                  <m:ctrlPr>
                    <w:rPr>
                      <w:rFonts w:ascii="Cambria Math" w:hAnsi="Cambria Math"/>
                      <w:i/>
                    </w:rPr>
                  </m:ctrlPr>
                </m:dPr>
                <m:e>
                  <m:r>
                    <w:rPr>
                      <w:rFonts w:ascii="Cambria Math" w:hAnsi="Cambria Math"/>
                    </w:rPr>
                    <m:t>c+d</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c</m:t>
                      </m:r>
                    </m:num>
                    <m:den>
                      <m:r>
                        <w:rPr>
                          <w:rFonts w:ascii="Cambria Math" w:hAnsi="Cambria Math"/>
                        </w:rPr>
                        <m:t>c+d</m:t>
                      </m:r>
                    </m:den>
                  </m:f>
                </m:e>
              </m:d>
            </m:num>
            <m:den>
              <m:r>
                <w:rPr>
                  <w:rFonts w:ascii="Cambria Math" w:hAnsi="Cambria Math"/>
                </w:rPr>
                <m:t>2+</m:t>
              </m:r>
              <m:d>
                <m:dPr>
                  <m:ctrlPr>
                    <w:rPr>
                      <w:rFonts w:ascii="Cambria Math" w:hAnsi="Cambria Math"/>
                      <w:i/>
                    </w:rPr>
                  </m:ctrlPr>
                </m:dPr>
                <m:e>
                  <m:r>
                    <w:rPr>
                      <w:rFonts w:ascii="Cambria Math" w:hAnsi="Cambria Math"/>
                    </w:rPr>
                    <m:t>c+d</m:t>
                  </m:r>
                </m:e>
              </m:d>
            </m:den>
          </m:f>
        </m:oMath>
      </m:oMathPara>
    </w:p>
    <w:p w:rsidR="00817597" w:rsidRDefault="00C8421E" w:rsidP="00C8421E">
      <w:pPr>
        <w:jc w:val="right"/>
      </w:pPr>
      <w:r>
        <w:lastRenderedPageBreak/>
        <w:t>(B1.</w:t>
      </w:r>
      <w:r w:rsidR="00C76DB3">
        <w:t>62</w:t>
      </w:r>
      <w:r>
        <w:t>)</w:t>
      </w:r>
    </w:p>
    <w:p w:rsidR="00C8421E" w:rsidRDefault="00C8421E" w:rsidP="00916C88">
      <w:pPr>
        <w:rPr>
          <w:rFonts w:ascii="Cambria Math" w:hAnsi="Cambria Math"/>
          <w:oMath/>
        </w:rPr>
        <w:sectPr w:rsidR="00C8421E" w:rsidSect="00C8421E">
          <w:type w:val="continuous"/>
          <w:pgSz w:w="11906" w:h="16838"/>
          <w:pgMar w:top="1417" w:right="1417" w:bottom="1417" w:left="1417" w:header="708" w:footer="708" w:gutter="0"/>
          <w:cols w:num="2" w:sep="1" w:space="113" w:equalWidth="0">
            <w:col w:w="7825" w:space="113"/>
            <w:col w:w="1134"/>
          </w:cols>
          <w:docGrid w:linePitch="360"/>
        </w:sectPr>
      </w:pPr>
    </w:p>
    <w:p w:rsidR="00817597" w:rsidRPr="00813631" w:rsidRDefault="00A21435" w:rsidP="00916C88">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Pr'</m:t>
              </m:r>
            </m:fName>
            <m:e>
              <m:r>
                <w:rPr>
                  <w:rFonts w:ascii="Cambria Math" w:hAnsi="Cambria Math"/>
                </w:rPr>
                <m:t>(+|W)</m:t>
              </m:r>
            </m:e>
          </m:func>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f>
                <m:fPr>
                  <m:ctrlPr>
                    <w:rPr>
                      <w:rFonts w:ascii="Cambria Math" w:hAnsi="Cambria Math"/>
                      <w:i/>
                    </w:rPr>
                  </m:ctrlPr>
                </m:fPr>
                <m:num>
                  <m:r>
                    <w:rPr>
                      <w:rFonts w:ascii="Cambria Math" w:hAnsi="Cambria Math"/>
                    </w:rPr>
                    <m:t>c∙</m:t>
                  </m:r>
                  <m:d>
                    <m:dPr>
                      <m:ctrlPr>
                        <w:rPr>
                          <w:rFonts w:ascii="Cambria Math" w:hAnsi="Cambria Math"/>
                          <w:i/>
                        </w:rPr>
                      </m:ctrlPr>
                    </m:dPr>
                    <m:e>
                      <m:r>
                        <w:rPr>
                          <w:rFonts w:ascii="Cambria Math" w:hAnsi="Cambria Math"/>
                        </w:rPr>
                        <m:t>c+d</m:t>
                      </m:r>
                    </m:e>
                  </m:d>
                </m:num>
                <m:den>
                  <m:r>
                    <w:rPr>
                      <w:rFonts w:ascii="Cambria Math" w:hAnsi="Cambria Math"/>
                    </w:rPr>
                    <m:t>c+d</m:t>
                  </m:r>
                </m:den>
              </m:f>
            </m:num>
            <m:den>
              <m:r>
                <w:rPr>
                  <w:rFonts w:ascii="Cambria Math" w:hAnsi="Cambria Math"/>
                </w:rPr>
                <m:t>2+c+d</m:t>
              </m:r>
            </m:den>
          </m:f>
        </m:oMath>
      </m:oMathPara>
    </w:p>
    <w:p w:rsidR="00817597" w:rsidRDefault="008C2E84" w:rsidP="008C2E84">
      <w:pPr>
        <w:jc w:val="right"/>
      </w:pPr>
      <w:r>
        <w:lastRenderedPageBreak/>
        <w:t>(B1.</w:t>
      </w:r>
      <w:r w:rsidR="00C76DB3">
        <w:t>63</w:t>
      </w:r>
      <w:r>
        <w:t>)</w:t>
      </w:r>
    </w:p>
    <w:p w:rsidR="008C2E84" w:rsidRDefault="008C2E84" w:rsidP="00916C88">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813631" w:rsidRDefault="00A21435" w:rsidP="00916C88">
      <w:pPr>
        <w:rPr>
          <w:rFonts w:eastAsiaTheme="minorEastAsia"/>
        </w:rPr>
      </w:pPr>
      <m:oMathPara>
        <m:oMathParaPr>
          <m:jc m:val="left"/>
        </m:oMathParaPr>
        <m:oMath>
          <m:func>
            <m:funcPr>
              <m:ctrlPr>
                <w:rPr>
                  <w:rFonts w:ascii="Cambria Math" w:hAnsi="Cambria Math"/>
                  <w:i/>
                </w:rPr>
              </m:ctrlPr>
            </m:funcPr>
            <m:fName>
              <m:r>
                <m:rPr>
                  <m:sty m:val="p"/>
                </m:rPr>
                <w:rPr>
                  <w:rFonts w:ascii="Cambria Math" w:hAnsi="Cambria Math"/>
                </w:rPr>
                <m:t>Pr'</m:t>
              </m:r>
            </m:fName>
            <m:e>
              <m:r>
                <w:rPr>
                  <w:rFonts w:ascii="Cambria Math" w:hAnsi="Cambria Math"/>
                </w:rPr>
                <m:t>(+|W)</m:t>
              </m:r>
            </m:e>
          </m:func>
          <m:r>
            <w:rPr>
              <w:rFonts w:ascii="Cambria Math"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+c</m:t>
              </m:r>
            </m:num>
            <m:den>
              <m:r>
                <w:rPr>
                  <w:rFonts w:ascii="Cambria Math" w:hAnsi="Cambria Math"/>
                </w:rPr>
                <m:t>2+c+d</m:t>
              </m:r>
            </m:den>
          </m:f>
        </m:oMath>
      </m:oMathPara>
    </w:p>
    <w:p w:rsidR="00817597" w:rsidRDefault="008C2E84" w:rsidP="008C2E84">
      <w:pPr>
        <w:jc w:val="right"/>
      </w:pPr>
      <w:r>
        <w:lastRenderedPageBreak/>
        <w:t>(B1.</w:t>
      </w:r>
      <w:r w:rsidR="00C76DB3">
        <w:t>64</w:t>
      </w:r>
      <w:r>
        <w:t>)</w:t>
      </w:r>
    </w:p>
    <w:p w:rsidR="008C2E84" w:rsidRDefault="008C2E84" w:rsidP="00916C88">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B65C3F" w:rsidRDefault="00A21435" w:rsidP="00916C88">
      <m:oMathPara>
        <m:oMathParaPr>
          <m:jc m:val="left"/>
        </m:oMathParaPr>
        <m:oMath>
          <m:func>
            <m:funcPr>
              <m:ctrlPr>
                <w:rPr>
                  <w:rFonts w:ascii="Cambria Math" w:hAnsi="Cambria Math"/>
                </w:rPr>
              </m:ctrlPr>
            </m:funcPr>
            <m:fName>
              <m:r>
                <m:rPr>
                  <m:sty m:val="p"/>
                </m:rPr>
                <w:rPr>
                  <w:rFonts w:ascii="Cambria Math" w:hAnsi="Cambria Math"/>
                </w:rPr>
                <m:t xml:space="preserve">Pr </m:t>
              </m:r>
            </m:fName>
            <m:e>
              <m:r>
                <m:rPr>
                  <m:sty m:val="p"/>
                </m:rPr>
                <w:rPr>
                  <w:rFonts w:ascii="Cambria Math" w:hAnsi="Cambria Math"/>
                </w:rPr>
                <m:t>(</m:t>
              </m:r>
              <m:r>
                <w:rPr>
                  <w:rFonts w:ascii="Cambria Math" w:hAnsi="Cambria Math"/>
                </w:rPr>
                <m:t>+</m:t>
              </m:r>
              <m:r>
                <m:rPr>
                  <m:sty m:val="p"/>
                </m:rPr>
                <w:rPr>
                  <w:rFonts w:ascii="Cambria Math" w:hAnsi="Cambria Math"/>
                </w:rPr>
                <m:t>|</m:t>
              </m:r>
              <m:d>
                <m:dPr>
                  <m:beg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hAnsi="Cambria Math"/>
                    </w:rPr>
                    <m:t>}</m:t>
                  </m:r>
                </m:e>
              </m:d>
            </m:e>
          </m:func>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eastAsiaTheme="minorEastAsia"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17597" w:rsidRDefault="008C2E84" w:rsidP="008C2E84">
      <w:pPr>
        <w:jc w:val="right"/>
      </w:pPr>
      <w:r>
        <w:lastRenderedPageBreak/>
        <w:t>(B1.</w:t>
      </w:r>
      <w:r w:rsidR="00C76DB3">
        <w:t>65</w:t>
      </w:r>
      <w:r>
        <w:t>)</w:t>
      </w:r>
    </w:p>
    <w:p w:rsidR="008C2E84" w:rsidRDefault="008C2E84" w:rsidP="00916C88">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62492F" w:rsidRDefault="00A21435" w:rsidP="00916C88">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17597" w:rsidRDefault="008C2E84" w:rsidP="008C2E84">
      <w:pPr>
        <w:jc w:val="right"/>
      </w:pPr>
      <w:r>
        <w:lastRenderedPageBreak/>
        <w:t>(B1.</w:t>
      </w:r>
      <w:r w:rsidR="00C76DB3">
        <w:t>66</w:t>
      </w:r>
      <w:r>
        <w:t>)</w:t>
      </w:r>
    </w:p>
    <w:p w:rsidR="008C2E84" w:rsidRDefault="008C2E84" w:rsidP="00817597">
      <w:pPr>
        <w:ind w:left="284"/>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62492F" w:rsidRDefault="00A21435" w:rsidP="008C2E84">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oMath>
      </m:oMathPara>
    </w:p>
    <w:p w:rsidR="00817597" w:rsidRDefault="008C2E84" w:rsidP="008C2E84">
      <w:pPr>
        <w:jc w:val="right"/>
      </w:pPr>
      <w:r>
        <w:lastRenderedPageBreak/>
        <w:t>(B1.</w:t>
      </w:r>
      <w:r w:rsidR="00C76DB3">
        <w:t>67</w:t>
      </w:r>
      <w:r>
        <w:t>)</w:t>
      </w:r>
    </w:p>
    <w:p w:rsidR="008C2E84" w:rsidRDefault="008C2E84" w:rsidP="008C2E84">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62492F" w:rsidRDefault="00A21435" w:rsidP="008C2E84">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num>
            <m:den>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den>
          </m:f>
        </m:oMath>
      </m:oMathPara>
    </w:p>
    <w:p w:rsidR="00817597" w:rsidRDefault="008C2E84" w:rsidP="008C2E84">
      <w:pPr>
        <w:jc w:val="right"/>
      </w:pPr>
      <w:r>
        <w:lastRenderedPageBreak/>
        <w:t>(B1.</w:t>
      </w:r>
      <w:r w:rsidR="00156DF2">
        <w:t>6</w:t>
      </w:r>
      <w:r w:rsidR="00C76DB3">
        <w:t>8</w:t>
      </w:r>
      <w:r>
        <w:t>)</w:t>
      </w:r>
    </w:p>
    <w:p w:rsidR="008C2E84" w:rsidRDefault="008C2E84" w:rsidP="008C2E84">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62492F" w:rsidRDefault="00A21435" w:rsidP="008C2E84">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num>
            <m:den>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den>
          </m:f>
        </m:oMath>
      </m:oMathPara>
    </w:p>
    <w:p w:rsidR="00817597" w:rsidRDefault="008C2E84" w:rsidP="008C2E84">
      <w:pPr>
        <w:jc w:val="right"/>
      </w:pPr>
      <w:r>
        <w:lastRenderedPageBreak/>
        <w:t>(B1.6</w:t>
      </w:r>
      <w:r w:rsidR="00C76DB3">
        <w:t>9</w:t>
      </w:r>
      <w:r>
        <w:t>)</w:t>
      </w:r>
    </w:p>
    <w:p w:rsidR="008C2E84" w:rsidRDefault="008C2E84" w:rsidP="008C2E84">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62492F" w:rsidRDefault="00A21435" w:rsidP="008C2E84">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e>
                  </m:nary>
                </m:den>
              </m:f>
            </m:den>
          </m:f>
        </m:oMath>
      </m:oMathPara>
    </w:p>
    <w:p w:rsidR="00817597" w:rsidRDefault="008C2E84" w:rsidP="008C2E84">
      <w:pPr>
        <w:jc w:val="right"/>
      </w:pPr>
      <w:r>
        <w:lastRenderedPageBreak/>
        <w:t>(B1.</w:t>
      </w:r>
      <w:r w:rsidR="00C76DB3">
        <w:t>70</w:t>
      </w:r>
      <w:r>
        <w:t>)</w:t>
      </w:r>
    </w:p>
    <w:p w:rsidR="008C2E84" w:rsidRDefault="008C2E84" w:rsidP="008C2E84">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62492F" w:rsidRDefault="00A21435" w:rsidP="008C2E84">
      <m:oMathPara>
        <m:oMathParaPr>
          <m:jc m:val="left"/>
        </m:oMathParaPr>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num>
                        <m:den>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e>
              </m:nary>
            </m:den>
          </m:f>
        </m:oMath>
      </m:oMathPara>
    </w:p>
    <w:p w:rsidR="00817597" w:rsidRDefault="008C2E84" w:rsidP="008C2E84">
      <w:pPr>
        <w:jc w:val="right"/>
      </w:pPr>
      <w:r>
        <w:lastRenderedPageBreak/>
        <w:t>(B1.</w:t>
      </w:r>
      <w:r w:rsidR="00C76DB3">
        <w:t>71</w:t>
      </w:r>
      <w:r>
        <w:t>)</w:t>
      </w:r>
    </w:p>
    <w:p w:rsidR="008C2E84" w:rsidRDefault="008C2E84" w:rsidP="00CE07FA">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8C2E84" w:rsidRDefault="00A21435" w:rsidP="00CE07FA">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m:rPr>
                <m:sty m:val="p"/>
              </m:rP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den>
        </m:f>
      </m:oMath>
      <w:r w:rsidR="008C2E84">
        <w:t xml:space="preserve"> </w:t>
      </w:r>
    </w:p>
    <w:p w:rsidR="00817597" w:rsidRDefault="008C2E84" w:rsidP="008C2E84">
      <w:pPr>
        <w:jc w:val="right"/>
      </w:pPr>
      <w:r>
        <w:lastRenderedPageBreak/>
        <w:t>(B1.</w:t>
      </w:r>
      <w:r w:rsidR="00C76DB3">
        <w:t>72</w:t>
      </w:r>
      <w:r>
        <w:t>)</w:t>
      </w:r>
    </w:p>
    <w:p w:rsidR="008C2E84" w:rsidRDefault="008C2E84" w:rsidP="00CE07FA">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8C2E84" w:rsidRDefault="00A21435" w:rsidP="00CE07FA">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m:rPr>
                <m:sty m:val="p"/>
              </m:rP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den>
        </m:f>
      </m:oMath>
      <w:r w:rsidR="008C2E84">
        <w:t xml:space="preserve"> </w:t>
      </w:r>
    </w:p>
    <w:p w:rsidR="008A7A8D" w:rsidRDefault="008C2E84" w:rsidP="008C2E84">
      <w:pPr>
        <w:jc w:val="right"/>
      </w:pPr>
      <w:r>
        <w:lastRenderedPageBreak/>
        <w:t>(B1.</w:t>
      </w:r>
      <w:r w:rsidR="00C76DB3">
        <w:t>73</w:t>
      </w:r>
      <w:r>
        <w:t>)</w:t>
      </w:r>
    </w:p>
    <w:p w:rsidR="008C2E84" w:rsidRDefault="008C2E84" w:rsidP="00CE07FA">
      <w:p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3D4E52" w:rsidRDefault="00A21435" w:rsidP="008C2E84">
      <w:pPr>
        <w:ind w:right="-1134"/>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=0 en/of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=0</m:t>
          </m:r>
          <m:r>
            <w:rPr>
              <w:rFonts w:ascii="Cambria Math" w:eastAsiaTheme="minorEastAsia" w:hAnsi="Cambria Math"/>
            </w:rPr>
            <m:t>⇒</m:t>
          </m:r>
          <m:r>
            <w:rPr>
              <w:rFonts w:ascii="Cambria Math" w:hAnsi="Cambria Math"/>
            </w:rPr>
            <m:t xml:space="preserve"> </m:t>
          </m:r>
          <m:func>
            <m:funcPr>
              <m:ctrlPr>
                <w:rPr>
                  <w:rFonts w:ascii="Cambria Math" w:eastAsiaTheme="minorEastAsia" w:hAnsi="Cambria Math"/>
                </w:rPr>
              </m:ctrlPr>
            </m:funcPr>
            <m:fName>
              <m:r>
                <m:rPr>
                  <m:sty m:val="p"/>
                </m:rPr>
                <w:rPr>
                  <w:rFonts w:ascii="Cambria Math" w:eastAsiaTheme="minorEastAsia" w:hAnsi="Cambria Math"/>
                </w:rPr>
                <m:t>Pr</m:t>
              </m:r>
            </m:fName>
            <m:e>
              <m:d>
                <m:dPr>
                  <m:ctrlPr>
                    <w:rPr>
                      <w:rFonts w:ascii="Cambria Math" w:eastAsiaTheme="minorEastAsia" w:hAnsi="Cambria Math"/>
                    </w:rPr>
                  </m:ctrlPr>
                </m:dPr>
                <m:e>
                  <m:r>
                    <w:rPr>
                      <w:rFonts w:ascii="Cambria Math" w:eastAsiaTheme="minorEastAsia" w:hAnsi="Cambria Math"/>
                    </w:rPr>
                    <m:t>+</m:t>
                  </m:r>
                </m:e>
                <m:e>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e>
              </m:d>
            </m:e>
          </m:func>
          <m:r>
            <w:rPr>
              <w:rFonts w:ascii="Cambria Math" w:eastAsiaTheme="minorEastAsia" w:hAnsi="Cambria Math"/>
            </w:rPr>
            <m:t>=</m:t>
          </m:r>
          <m:f>
            <m:fPr>
              <m:ctrlPr>
                <w:rPr>
                  <w:rFonts w:ascii="Cambria Math" w:hAnsi="Cambria Math"/>
                  <w:i/>
                </w:rPr>
              </m:ctrlPr>
            </m:fPr>
            <m:num>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oMath>
      </m:oMathPara>
    </w:p>
    <w:p w:rsidR="008A7A8D" w:rsidRDefault="008C2E84" w:rsidP="008C2E84">
      <w:pPr>
        <w:jc w:val="right"/>
      </w:pPr>
      <w:r>
        <w:lastRenderedPageBreak/>
        <w:t>(B1.</w:t>
      </w:r>
      <w:r w:rsidR="00C76DB3">
        <w:t>74</w:t>
      </w:r>
      <w:r>
        <w:t>)</w:t>
      </w:r>
    </w:p>
    <w:p w:rsidR="008C2E84" w:rsidRDefault="008C2E84" w:rsidP="008C2E84">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FB1519" w:rsidRDefault="00A21435" w:rsidP="008C2E84">
      <w:pPr>
        <w:rPr>
          <w:i/>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≠0 en </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≠0</m:t>
          </m:r>
          <m:r>
            <w:rPr>
              <w:rFonts w:ascii="Cambria Math" w:eastAsiaTheme="minorEastAsia" w:hAnsi="Cambria Math"/>
            </w:rPr>
            <m:t>⇒</m:t>
          </m:r>
          <m:r>
            <w:rPr>
              <w:rFonts w:ascii="Cambria Math" w:hAnsi="Cambria Math"/>
            </w:rPr>
            <m:t xml:space="preserve"> </m:t>
          </m:r>
          <m:func>
            <m:funcPr>
              <m:ctrlPr>
                <w:rPr>
                  <w:rFonts w:ascii="Cambria Math" w:eastAsiaTheme="minorEastAsia" w:hAnsi="Cambria Math"/>
                </w:rPr>
              </m:ctrlPr>
            </m:funcPr>
            <m:fName>
              <m:r>
                <m:rPr>
                  <m:sty m:val="p"/>
                </m:rPr>
                <w:rPr>
                  <w:rFonts w:ascii="Cambria Math" w:eastAsiaTheme="minorEastAsia" w:hAnsi="Cambria Math"/>
                </w:rPr>
                <m:t>Pr</m:t>
              </m:r>
            </m:fName>
            <m:e>
              <m:r>
                <m:rPr>
                  <m:sty m:val="p"/>
                </m:rPr>
                <w:rPr>
                  <w:rFonts w:ascii="Cambria Math" w:eastAsiaTheme="minorEastAsia" w:hAnsi="Cambria Math"/>
                </w:rPr>
                <m:t>(</m:t>
              </m:r>
              <m:r>
                <w:rPr>
                  <w:rFonts w:ascii="Cambria Math" w:eastAsiaTheme="minorEastAsia" w:hAnsi="Cambria Math"/>
                </w:rPr>
                <m:t>+</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e>
          </m:func>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num>
            <m:den>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den>
          </m:f>
        </m:oMath>
      </m:oMathPara>
    </w:p>
    <w:p w:rsidR="00817597" w:rsidRDefault="008C2E84" w:rsidP="00E94635">
      <w:pPr>
        <w:jc w:val="right"/>
      </w:pPr>
      <w:r>
        <w:lastRenderedPageBreak/>
        <w:t>(B1.</w:t>
      </w:r>
      <w:r w:rsidR="00C4661F">
        <w:t>75</w:t>
      </w:r>
      <w:r>
        <w:t>)</w:t>
      </w:r>
    </w:p>
    <w:p w:rsidR="008C2E84" w:rsidRDefault="008C2E84" w:rsidP="008C2E84">
      <w:pPr>
        <w:rPr>
          <w:rFonts w:ascii="Cambria Math" w:hAnsi="Cambria Math"/>
          <w:oMath/>
        </w:rPr>
        <w:sectPr w:rsidR="008C2E84" w:rsidSect="008C2E84">
          <w:type w:val="continuous"/>
          <w:pgSz w:w="11906" w:h="16838"/>
          <w:pgMar w:top="1417" w:right="1417" w:bottom="1417" w:left="1417" w:header="708" w:footer="708" w:gutter="0"/>
          <w:cols w:num="2" w:sep="1" w:space="113" w:equalWidth="0">
            <w:col w:w="7825" w:space="113"/>
            <w:col w:w="1134"/>
          </w:cols>
          <w:docGrid w:linePitch="360"/>
        </w:sectPr>
      </w:pPr>
    </w:p>
    <w:p w:rsidR="00817597" w:rsidRPr="008C2E84" w:rsidRDefault="00A21435" w:rsidP="00E94635">
      <w:pPr>
        <w:spacing w:before="120" w:after="120"/>
      </w:pPr>
      <m:oMathPara>
        <m:oMathParaPr>
          <m:jc m:val="left"/>
        </m:oMathParaPr>
        <m:oMath>
          <m:sSup>
            <m:sSupPr>
              <m:ctrlPr>
                <w:rPr>
                  <w:rFonts w:ascii="Cambria Math" w:hAnsi="Cambria Math"/>
                  <w:i/>
                </w:rPr>
              </m:ctrlPr>
            </m:sSupPr>
            <m:e>
              <m:r>
                <w:rPr>
                  <w:rFonts w:ascii="Cambria Math" w:hAnsi="Cambria Math"/>
                </w:rPr>
                <m:t>a</m:t>
              </m:r>
            </m:e>
            <m:sup>
              <m:r>
                <w:rPr>
                  <w:rFonts w:ascii="Cambria Math" w:hAnsi="Cambria Math"/>
                </w:rPr>
                <m:t>n</m:t>
              </m:r>
            </m:sup>
          </m:sSup>
        </m:oMath>
      </m:oMathPara>
    </w:p>
    <w:p w:rsidR="00817597" w:rsidRDefault="00E94635" w:rsidP="00E94635">
      <w:pPr>
        <w:jc w:val="right"/>
      </w:pPr>
      <w:r>
        <w:lastRenderedPageBreak/>
        <w:t>(B1.</w:t>
      </w:r>
      <w:r w:rsidR="00C4661F">
        <w:t>76</w:t>
      </w:r>
      <w:r>
        <w:t>)</w:t>
      </w:r>
    </w:p>
    <w:p w:rsidR="00E94635" w:rsidRDefault="00E94635" w:rsidP="008C2E84">
      <w:pPr>
        <w:rPr>
          <w:rFonts w:ascii="Cambria Math" w:hAnsi="Cambria Math"/>
          <w:oMath/>
        </w:r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817597" w:rsidRPr="008C2E84" w:rsidRDefault="00A21435" w:rsidP="00E94635">
      <w:pPr>
        <w:spacing w:before="120" w:after="120"/>
      </w:pPr>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n</m:t>
              </m:r>
            </m:sup>
          </m:sSup>
        </m:oMath>
      </m:oMathPara>
    </w:p>
    <w:p w:rsidR="00817597" w:rsidRDefault="00E94635" w:rsidP="00E94635">
      <w:pPr>
        <w:jc w:val="right"/>
      </w:pPr>
      <w:r>
        <w:lastRenderedPageBreak/>
        <w:t>(B1.</w:t>
      </w:r>
      <w:r w:rsidR="00C4661F">
        <w:t>77</w:t>
      </w:r>
      <w:r>
        <w:t>)</w:t>
      </w:r>
    </w:p>
    <w:p w:rsidR="00E94635" w:rsidRDefault="00E94635" w:rsidP="00CE07FA">
      <w:pPr>
        <w:rPr>
          <w:rFonts w:ascii="Cambria Math" w:hAnsi="Cambria Math"/>
          <w:oMath/>
        </w:r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817597" w:rsidRPr="008C2E84" w:rsidRDefault="00A21435" w:rsidP="00CE07FA">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oMath>
      </m:oMathPara>
    </w:p>
    <w:p w:rsidR="008A7A8D" w:rsidRDefault="00E94635" w:rsidP="00E94635">
      <w:pPr>
        <w:jc w:val="right"/>
      </w:pPr>
      <w:r>
        <w:lastRenderedPageBreak/>
        <w:t>(B1.</w:t>
      </w:r>
      <w:r w:rsidR="00156DF2">
        <w:t>7</w:t>
      </w:r>
      <w:r w:rsidR="00C4661F">
        <w:t>8</w:t>
      </w:r>
      <w:r>
        <w:t>)</w:t>
      </w:r>
    </w:p>
    <w:p w:rsidR="00E94635" w:rsidRDefault="00E94635" w:rsidP="008C2E84">
      <w:pPr>
        <w:rPr>
          <w:rFonts w:ascii="Cambria Math" w:hAnsi="Cambria Math"/>
          <w:oMath/>
        </w:r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817597" w:rsidRPr="008C2E84" w:rsidRDefault="00A21435" w:rsidP="008C2E84">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oMath>
      </m:oMathPara>
    </w:p>
    <w:p w:rsidR="008A7A8D" w:rsidRDefault="00E94635" w:rsidP="00E94635">
      <w:pPr>
        <w:jc w:val="right"/>
      </w:pPr>
      <w:r>
        <w:lastRenderedPageBreak/>
        <w:t>(B1.7</w:t>
      </w:r>
      <w:r w:rsidR="00C4661F">
        <w:t>9</w:t>
      </w:r>
      <w:r>
        <w:t>)</w:t>
      </w:r>
    </w:p>
    <w:p w:rsidR="00E94635" w:rsidRDefault="00E94635" w:rsidP="008C2E84">
      <w:pPr>
        <w:rPr>
          <w:rFonts w:ascii="Cambria Math" w:hAnsi="Cambria Math"/>
          <w:oMath/>
        </w:r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817597" w:rsidRPr="003D4E52" w:rsidRDefault="00A21435" w:rsidP="00E94635">
      <w:pPr>
        <w:spacing w:before="120" w:after="120"/>
      </w:pPr>
      <m:oMathPara>
        <m:oMathParaPr>
          <m:jc m:val="left"/>
        </m:oMathParaPr>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500</m:t>
              </m:r>
            </m:e>
            <m:sup>
              <m:r>
                <w:rPr>
                  <w:rFonts w:ascii="Cambria Math" w:hAnsi="Cambria Math"/>
                </w:rPr>
                <m:t>400</m:t>
              </m:r>
            </m:sup>
          </m:sSup>
          <m:r>
            <w:rPr>
              <w:rFonts w:ascii="Cambria Math" w:hAnsi="Cambria Math"/>
            </w:rPr>
            <m:t>=3,87∙</m:t>
          </m:r>
          <m:sSup>
            <m:sSupPr>
              <m:ctrlPr>
                <w:rPr>
                  <w:rFonts w:ascii="Cambria Math" w:hAnsi="Cambria Math"/>
                  <w:i/>
                </w:rPr>
              </m:ctrlPr>
            </m:sSupPr>
            <m:e>
              <m:r>
                <w:rPr>
                  <w:rFonts w:ascii="Cambria Math" w:hAnsi="Cambria Math"/>
                </w:rPr>
                <m:t>10</m:t>
              </m:r>
            </m:e>
            <m:sup>
              <m:r>
                <w:rPr>
                  <w:rFonts w:ascii="Cambria Math" w:hAnsi="Cambria Math"/>
                </w:rPr>
                <m:t>1079</m:t>
              </m:r>
            </m:sup>
          </m:sSup>
        </m:oMath>
      </m:oMathPara>
    </w:p>
    <w:p w:rsidR="00817597" w:rsidRDefault="00E94635" w:rsidP="00E94635">
      <w:pPr>
        <w:jc w:val="right"/>
      </w:pPr>
      <w:r>
        <w:lastRenderedPageBreak/>
        <w:t>(B1.</w:t>
      </w:r>
      <w:r w:rsidR="00C4661F">
        <w:t>80</w:t>
      </w:r>
      <w:r>
        <w:t>)</w:t>
      </w:r>
    </w:p>
    <w:p w:rsidR="00E94635" w:rsidRDefault="00E94635" w:rsidP="00BE5E40">
      <w:pPr>
        <w:rPr>
          <w:rFonts w:ascii="Cambria Math" w:hAnsi="Cambria Math"/>
          <w:oMath/>
        </w:r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817597" w:rsidRPr="00C10248" w:rsidRDefault="00A21435" w:rsidP="00E94635">
      <w:pPr>
        <w:spacing w:before="120" w:after="120"/>
      </w:pPr>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9.500</m:t>
              </m:r>
            </m:e>
            <m:sup>
              <m:r>
                <w:rPr>
                  <w:rFonts w:ascii="Cambria Math" w:hAnsi="Cambria Math"/>
                </w:rPr>
                <m:t>400</m:t>
              </m:r>
            </m:sup>
          </m:sSup>
          <m:r>
            <w:rPr>
              <w:rFonts w:ascii="Cambria Math" w:hAnsi="Cambria Math"/>
            </w:rPr>
            <m:t>=1,23∙</m:t>
          </m:r>
          <m:sSup>
            <m:sSupPr>
              <m:ctrlPr>
                <w:rPr>
                  <w:rFonts w:ascii="Cambria Math" w:hAnsi="Cambria Math"/>
                  <w:i/>
                </w:rPr>
              </m:ctrlPr>
            </m:sSupPr>
            <m:e>
              <m:r>
                <w:rPr>
                  <w:rFonts w:ascii="Cambria Math" w:hAnsi="Cambria Math"/>
                </w:rPr>
                <m:t>10</m:t>
              </m:r>
            </m:e>
            <m:sup>
              <m:r>
                <w:rPr>
                  <w:rFonts w:ascii="Cambria Math" w:hAnsi="Cambria Math"/>
                </w:rPr>
                <m:t>1591</m:t>
              </m:r>
            </m:sup>
          </m:sSup>
        </m:oMath>
      </m:oMathPara>
    </w:p>
    <w:p w:rsidR="00817597" w:rsidRDefault="00E94635" w:rsidP="00E94635">
      <w:pPr>
        <w:jc w:val="right"/>
      </w:pPr>
      <w:r>
        <w:lastRenderedPageBreak/>
        <w:t>(B1.</w:t>
      </w:r>
      <w:r w:rsidR="00C4661F">
        <w:t>81</w:t>
      </w:r>
      <w:r>
        <w:t>)</w:t>
      </w:r>
    </w:p>
    <w:p w:rsidR="00E94635" w:rsidRDefault="00E94635" w:rsidP="00CE07FA">
      <w:p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817597" w:rsidRPr="003D4E52" w:rsidRDefault="00A21435" w:rsidP="00BE5E40">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w:rPr>
              <w:rFonts w:ascii="Cambria Math" w:hAnsi="Cambria Math"/>
            </w:rPr>
            <m:t>=0,2∙0,2∙0,2⋯0,2=</m:t>
          </m:r>
          <m:sSup>
            <m:sSupPr>
              <m:ctrlPr>
                <w:rPr>
                  <w:rFonts w:ascii="Cambria Math" w:hAnsi="Cambria Math"/>
                  <w:i/>
                </w:rPr>
              </m:ctrlPr>
            </m:sSupPr>
            <m:e>
              <m:r>
                <w:rPr>
                  <w:rFonts w:ascii="Cambria Math" w:hAnsi="Cambria Math"/>
                </w:rPr>
                <m:t>0,2</m:t>
              </m:r>
            </m:e>
            <m:sup>
              <m:r>
                <w:rPr>
                  <w:rFonts w:ascii="Cambria Math" w:hAnsi="Cambria Math"/>
                </w:rPr>
                <m:t>400</m:t>
              </m:r>
            </m:sup>
          </m:sSup>
          <m:r>
            <w:rPr>
              <w:rFonts w:ascii="Cambria Math" w:hAnsi="Cambria Math"/>
            </w:rPr>
            <m:t>=2,58∙</m:t>
          </m:r>
          <m:sSup>
            <m:sSupPr>
              <m:ctrlPr>
                <w:rPr>
                  <w:rFonts w:ascii="Cambria Math" w:hAnsi="Cambria Math"/>
                  <w:i/>
                </w:rPr>
              </m:ctrlPr>
            </m:sSupPr>
            <m:e>
              <m:r>
                <w:rPr>
                  <w:rFonts w:ascii="Cambria Math" w:hAnsi="Cambria Math"/>
                </w:rPr>
                <m:t>10</m:t>
              </m:r>
            </m:e>
            <m:sup>
              <m:r>
                <w:rPr>
                  <w:rFonts w:ascii="Cambria Math" w:hAnsi="Cambria Math"/>
                </w:rPr>
                <m:t>-280</m:t>
              </m:r>
            </m:sup>
          </m:sSup>
        </m:oMath>
      </m:oMathPara>
    </w:p>
    <w:p w:rsidR="00817597" w:rsidRDefault="00E94635" w:rsidP="00E94635">
      <w:pPr>
        <w:jc w:val="right"/>
      </w:pPr>
      <w:r>
        <w:lastRenderedPageBreak/>
        <w:t>(B1.</w:t>
      </w:r>
      <w:r w:rsidR="00C4661F">
        <w:t>82</w:t>
      </w:r>
      <w:r>
        <w:t>)</w:t>
      </w:r>
    </w:p>
    <w:p w:rsidR="00E94635" w:rsidRDefault="00E94635" w:rsidP="00BE5E40">
      <w:pPr>
        <w:rPr>
          <w:rFonts w:ascii="Cambria Math" w:hAnsi="Cambria Math"/>
          <w:oMath/>
        </w:r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817597" w:rsidRPr="00A30364" w:rsidRDefault="00A21435" w:rsidP="00BE5E40">
      <m:oMathPara>
        <m:oMathParaPr>
          <m:jc m:val="left"/>
        </m:oMathParaP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w:rPr>
              <w:rFonts w:ascii="Cambria Math" w:hAnsi="Cambria Math"/>
            </w:rPr>
            <m:t>=0,8∙0,8∙0,8⋯0,8=</m:t>
          </m:r>
          <m:sSup>
            <m:sSupPr>
              <m:ctrlPr>
                <w:rPr>
                  <w:rFonts w:ascii="Cambria Math" w:hAnsi="Cambria Math"/>
                  <w:i/>
                </w:rPr>
              </m:ctrlPr>
            </m:sSupPr>
            <m:e>
              <m:r>
                <w:rPr>
                  <w:rFonts w:ascii="Cambria Math" w:hAnsi="Cambria Math"/>
                </w:rPr>
                <m:t>0,8</m:t>
              </m:r>
            </m:e>
            <m:sup>
              <m:r>
                <w:rPr>
                  <w:rFonts w:ascii="Cambria Math" w:hAnsi="Cambria Math"/>
                </w:rPr>
                <m:t>400</m:t>
              </m:r>
            </m:sup>
          </m:sSup>
          <m:r>
            <w:rPr>
              <w:rFonts w:ascii="Cambria Math" w:hAnsi="Cambria Math"/>
            </w:rPr>
            <m:t>=1,72∙</m:t>
          </m:r>
          <m:sSup>
            <m:sSupPr>
              <m:ctrlPr>
                <w:rPr>
                  <w:rFonts w:ascii="Cambria Math" w:hAnsi="Cambria Math"/>
                  <w:i/>
                </w:rPr>
              </m:ctrlPr>
            </m:sSupPr>
            <m:e>
              <m:r>
                <w:rPr>
                  <w:rFonts w:ascii="Cambria Math" w:hAnsi="Cambria Math"/>
                </w:rPr>
                <m:t>10</m:t>
              </m:r>
            </m:e>
            <m:sup>
              <m:r>
                <w:rPr>
                  <w:rFonts w:ascii="Cambria Math" w:hAnsi="Cambria Math"/>
                </w:rPr>
                <m:t>-39</m:t>
              </m:r>
            </m:sup>
          </m:sSup>
        </m:oMath>
      </m:oMathPara>
    </w:p>
    <w:p w:rsidR="00817597" w:rsidRDefault="00E94635" w:rsidP="00E94635">
      <w:pPr>
        <w:jc w:val="right"/>
      </w:pPr>
      <w:r>
        <w:lastRenderedPageBreak/>
        <w:t>(B1.</w:t>
      </w:r>
      <w:r w:rsidR="00C4661F">
        <w:t>83</w:t>
      </w:r>
      <w:r>
        <w:t>)</w:t>
      </w:r>
    </w:p>
    <w:p w:rsidR="00E94635" w:rsidRDefault="00E94635" w:rsidP="00BE5E40">
      <w:pPr>
        <w:rPr>
          <w:rFonts w:ascii="Cambria Math" w:hAnsi="Cambria Math"/>
          <w:oMath/>
        </w:r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BE5E40" w:rsidRPr="00B16273" w:rsidRDefault="00BE5E40" w:rsidP="00BE5E40">
      <m:oMathPara>
        <m:oMathParaPr>
          <m:jc m:val="left"/>
        </m:oMathParaPr>
        <m:oMath>
          <m:r>
            <w:rPr>
              <w:rFonts w:ascii="Cambria Math" w:hAnsi="Cambria Math"/>
            </w:rPr>
            <m:t>c≠0 en d≠0</m:t>
          </m:r>
          <m:r>
            <w:rPr>
              <w:rFonts w:ascii="Cambria Math" w:eastAsiaTheme="minorEastAsia" w:hAnsi="Cambria Math"/>
            </w:rPr>
            <m:t>⇒</m:t>
          </m:r>
          <m:d>
            <m:dPr>
              <m:begChr m:val="|"/>
              <m:endChr m:val="|"/>
              <m:ctrlPr>
                <w:rPr>
                  <w:rFonts w:ascii="Cambria Math" w:hAnsi="Cambria Math"/>
                  <w:i/>
                </w:rPr>
              </m:ctrlPr>
            </m:dPr>
            <m:e>
              <m:r>
                <w:rPr>
                  <w:rFonts w:ascii="Cambria Math" w:hAnsi="Cambria Math"/>
                </w:rPr>
                <m:t>0,5-</m:t>
              </m:r>
              <m:f>
                <m:fPr>
                  <m:ctrlPr>
                    <w:rPr>
                      <w:rFonts w:ascii="Cambria Math" w:eastAsiaTheme="minorEastAsia" w:hAnsi="Cambria Math"/>
                      <w:i/>
                    </w:rPr>
                  </m:ctrlPr>
                </m:fPr>
                <m:num>
                  <m:r>
                    <w:rPr>
                      <w:rFonts w:ascii="Cambria Math" w:eastAsiaTheme="minorEastAsia" w:hAnsi="Cambria Math"/>
                    </w:rPr>
                    <m:t>bc</m:t>
                  </m:r>
                </m:num>
                <m:den>
                  <m:r>
                    <w:rPr>
                      <w:rFonts w:ascii="Cambria Math" w:eastAsiaTheme="minorEastAsia" w:hAnsi="Cambria Math"/>
                    </w:rPr>
                    <m:t>bc+ad</m:t>
                  </m:r>
                </m:den>
              </m:f>
            </m:e>
          </m:d>
        </m:oMath>
      </m:oMathPara>
    </w:p>
    <w:p w:rsidR="00817597" w:rsidRDefault="00E94635" w:rsidP="00E94635">
      <w:pPr>
        <w:jc w:val="right"/>
      </w:pPr>
      <w:r>
        <w:lastRenderedPageBreak/>
        <w:t>(B1.</w:t>
      </w:r>
      <w:r w:rsidR="00C4661F">
        <w:t>84</w:t>
      </w:r>
      <w:r>
        <w:t>)</w:t>
      </w:r>
    </w:p>
    <w:p w:rsidR="00E94635" w:rsidRDefault="00E94635" w:rsidP="00BE5E40">
      <w:pPr>
        <w:rPr>
          <w:rFonts w:ascii="Cambria Math" w:hAnsi="Cambria Math"/>
          <w:oMath/>
        </w:r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BE5E40" w:rsidRPr="00B16273" w:rsidRDefault="00BE5E40" w:rsidP="00BE5E40">
      <m:oMath>
        <m:r>
          <w:rPr>
            <w:rFonts w:ascii="Cambria Math" w:hAnsi="Cambria Math"/>
          </w:rPr>
          <w:lastRenderedPageBreak/>
          <m:t>c=0 en/of d=0</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0,5-</m:t>
            </m:r>
            <m:f>
              <m:fPr>
                <m:ctrlPr>
                  <w:rPr>
                    <w:rFonts w:ascii="Cambria Math" w:hAnsi="Cambria Math"/>
                    <w:i/>
                  </w:rPr>
                </m:ctrlPr>
              </m:fPr>
              <m:num>
                <m: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num>
              <m:den>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den>
            </m:f>
          </m:e>
        </m:d>
      </m:oMath>
      <w:r w:rsidR="00B02C61">
        <w:t xml:space="preserve"> </w:t>
      </w:r>
    </w:p>
    <w:p w:rsidR="00BE5E40" w:rsidRDefault="00E94635" w:rsidP="00E94635">
      <w:pPr>
        <w:jc w:val="right"/>
      </w:pPr>
      <w:r>
        <w:lastRenderedPageBreak/>
        <w:t>(B1.</w:t>
      </w:r>
      <w:r w:rsidR="00C4661F">
        <w:t>85</w:t>
      </w:r>
      <w:r>
        <w:t>)</w:t>
      </w:r>
    </w:p>
    <w:p w:rsidR="00E94635" w:rsidRDefault="00E94635" w:rsidP="00CE07FA">
      <w:p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817597" w:rsidRPr="005B62C4" w:rsidRDefault="00817597" w:rsidP="00E94635">
      <w:pPr>
        <w:spacing w:before="120" w:after="120"/>
      </w:pPr>
      <m:oMathPara>
        <m:oMathParaPr>
          <m:jc m:val="left"/>
        </m:oMathParaPr>
        <m:oMath>
          <m:r>
            <w:rPr>
              <w:rFonts w:ascii="Cambria Math" w:hAnsi="Cambria Math"/>
            </w:rPr>
            <m:t>1,80∙</m:t>
          </m:r>
          <m:sSup>
            <m:sSupPr>
              <m:ctrlPr>
                <w:rPr>
                  <w:rFonts w:ascii="Cambria Math" w:hAnsi="Cambria Math"/>
                  <w:i/>
                </w:rPr>
              </m:ctrlPr>
            </m:sSupPr>
            <m:e>
              <m:r>
                <w:rPr>
                  <w:rFonts w:ascii="Cambria Math" w:hAnsi="Cambria Math"/>
                </w:rPr>
                <m:t>10</m:t>
              </m:r>
            </m:e>
            <m:sup>
              <m:r>
                <w:rPr>
                  <w:rFonts w:ascii="Cambria Math" w:hAnsi="Cambria Math"/>
                </w:rPr>
                <m:t>308</m:t>
              </m:r>
            </m:sup>
          </m:sSup>
          <m:r>
            <w:rPr>
              <w:rFonts w:ascii="Cambria Math" w:hAnsi="Cambria Math"/>
            </w:rPr>
            <m:t>≈</m:t>
          </m:r>
          <m:sSup>
            <m:sSupPr>
              <m:ctrlPr>
                <w:rPr>
                  <w:rFonts w:ascii="Cambria Math" w:hAnsi="Cambria Math"/>
                  <w:i/>
                </w:rPr>
              </m:ctrlPr>
            </m:sSupPr>
            <m:e>
              <m:r>
                <w:rPr>
                  <w:rFonts w:ascii="Cambria Math" w:hAnsi="Cambria Math"/>
                </w:rPr>
                <m:t>18.843.309.668</m:t>
              </m:r>
            </m:e>
            <m:sup>
              <m:r>
                <w:rPr>
                  <w:rFonts w:ascii="Cambria Math" w:hAnsi="Cambria Math"/>
                </w:rPr>
                <m:t>30</m:t>
              </m:r>
            </m:sup>
          </m:sSup>
        </m:oMath>
      </m:oMathPara>
    </w:p>
    <w:p w:rsidR="00817597" w:rsidRDefault="00E94635" w:rsidP="00E94635">
      <w:pPr>
        <w:jc w:val="right"/>
      </w:pPr>
      <w:r>
        <w:lastRenderedPageBreak/>
        <w:t>(B1.</w:t>
      </w:r>
      <w:r w:rsidR="00C4661F">
        <w:t>86</w:t>
      </w:r>
      <w:r>
        <w:t>)</w:t>
      </w:r>
    </w:p>
    <w:p w:rsidR="00E94635" w:rsidRDefault="00E94635" w:rsidP="00817597">
      <w:pPr>
        <w:rPr>
          <w:rFonts w:ascii="Cambria Math" w:hAnsi="Cambria Math"/>
          <w:oMath/>
        </w:r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817597" w:rsidRPr="005B62C4" w:rsidRDefault="00817597" w:rsidP="00E94635">
      <w:pPr>
        <w:spacing w:before="120" w:after="120"/>
      </w:pPr>
      <m:oMathPara>
        <m:oMathParaPr>
          <m:jc m:val="left"/>
        </m:oMathParaPr>
        <m:oMath>
          <m:r>
            <w:rPr>
              <w:rFonts w:ascii="Cambria Math" w:hAnsi="Cambria Math"/>
            </w:rPr>
            <w:lastRenderedPageBreak/>
            <m:t>1,80∙</m:t>
          </m:r>
          <m:sSup>
            <m:sSupPr>
              <m:ctrlPr>
                <w:rPr>
                  <w:rFonts w:ascii="Cambria Math" w:hAnsi="Cambria Math"/>
                  <w:i/>
                </w:rPr>
              </m:ctrlPr>
            </m:sSupPr>
            <m:e>
              <m:r>
                <w:rPr>
                  <w:rFonts w:ascii="Cambria Math" w:hAnsi="Cambria Math"/>
                </w:rPr>
                <m:t>10</m:t>
              </m:r>
            </m:e>
            <m:sup>
              <m:r>
                <w:rPr>
                  <w:rFonts w:ascii="Cambria Math" w:hAnsi="Cambria Math"/>
                </w:rPr>
                <m:t>308</m:t>
              </m:r>
            </m:sup>
          </m:sSup>
          <m:r>
            <w:rPr>
              <w:rFonts w:ascii="Cambria Math" w:hAnsi="Cambria Math"/>
            </w:rPr>
            <m:t>≈</m:t>
          </m:r>
          <m:sSup>
            <m:sSupPr>
              <m:ctrlPr>
                <w:rPr>
                  <w:rFonts w:ascii="Cambria Math" w:hAnsi="Cambria Math"/>
                  <w:i/>
                </w:rPr>
              </m:ctrlPr>
            </m:sSupPr>
            <m:e>
              <m:r>
                <w:rPr>
                  <w:rFonts w:ascii="Cambria Math" w:hAnsi="Cambria Math"/>
                </w:rPr>
                <m:t>50.859.008</m:t>
              </m:r>
            </m:e>
            <m:sup>
              <m:r>
                <w:rPr>
                  <w:rFonts w:ascii="Cambria Math" w:hAnsi="Cambria Math"/>
                </w:rPr>
                <m:t>40</m:t>
              </m:r>
            </m:sup>
          </m:sSup>
        </m:oMath>
      </m:oMathPara>
    </w:p>
    <w:p w:rsidR="00817597" w:rsidRDefault="00E94635" w:rsidP="00E94635">
      <w:pPr>
        <w:jc w:val="right"/>
      </w:pPr>
      <w:r>
        <w:lastRenderedPageBreak/>
        <w:t>(B1.</w:t>
      </w:r>
      <w:r w:rsidR="00C4661F">
        <w:t>87</w:t>
      </w:r>
      <w:r>
        <w:t>)</w:t>
      </w:r>
    </w:p>
    <w:p w:rsidR="00E94635" w:rsidRDefault="00E94635" w:rsidP="00817597">
      <w:pPr>
        <w:rPr>
          <w:rFonts w:ascii="Cambria Math" w:hAnsi="Cambria Math"/>
          <w:oMath/>
        </w:rPr>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p>
    <w:p w:rsidR="00817597" w:rsidRPr="00C10248" w:rsidRDefault="00817597" w:rsidP="00E94635">
      <w:pPr>
        <w:spacing w:before="120" w:after="120"/>
      </w:pPr>
      <m:oMathPara>
        <m:oMathParaPr>
          <m:jc m:val="left"/>
        </m:oMathParaPr>
        <m:oMath>
          <m:r>
            <w:rPr>
              <w:rFonts w:ascii="Cambria Math" w:hAnsi="Cambria Math"/>
            </w:rPr>
            <m:t>1,80∙</m:t>
          </m:r>
          <m:sSup>
            <m:sSupPr>
              <m:ctrlPr>
                <w:rPr>
                  <w:rFonts w:ascii="Cambria Math" w:hAnsi="Cambria Math"/>
                  <w:i/>
                </w:rPr>
              </m:ctrlPr>
            </m:sSupPr>
            <m:e>
              <m:r>
                <w:rPr>
                  <w:rFonts w:ascii="Cambria Math" w:hAnsi="Cambria Math"/>
                </w:rPr>
                <m:t>10</m:t>
              </m:r>
            </m:e>
            <m:sup>
              <m:r>
                <w:rPr>
                  <w:rFonts w:ascii="Cambria Math" w:hAnsi="Cambria Math"/>
                </w:rPr>
                <m:t>308</m:t>
              </m:r>
            </m:sup>
          </m:sSup>
          <m:r>
            <w:rPr>
              <w:rFonts w:ascii="Cambria Math" w:hAnsi="Cambria Math"/>
            </w:rPr>
            <m:t>≈</m:t>
          </m:r>
          <m:sSup>
            <m:sSupPr>
              <m:ctrlPr>
                <w:rPr>
                  <w:rFonts w:ascii="Cambria Math" w:hAnsi="Cambria Math"/>
                  <w:i/>
                </w:rPr>
              </m:ctrlPr>
            </m:sSupPr>
            <m:e>
              <m:r>
                <w:rPr>
                  <w:rFonts w:ascii="Cambria Math" w:hAnsi="Cambria Math"/>
                </w:rPr>
                <m:t>1.462.494</m:t>
              </m:r>
            </m:e>
            <m:sup>
              <m:r>
                <w:rPr>
                  <w:rFonts w:ascii="Cambria Math" w:hAnsi="Cambria Math"/>
                </w:rPr>
                <m:t>50</m:t>
              </m:r>
            </m:sup>
          </m:sSup>
        </m:oMath>
      </m:oMathPara>
    </w:p>
    <w:p w:rsidR="00E94635" w:rsidRDefault="00E94635" w:rsidP="00FC2E51">
      <w:pPr>
        <w:jc w:val="right"/>
        <w:sectPr w:rsidR="00E94635" w:rsidSect="00E94635">
          <w:type w:val="continuous"/>
          <w:pgSz w:w="11906" w:h="16838"/>
          <w:pgMar w:top="1417" w:right="1417" w:bottom="1417" w:left="1417" w:header="708" w:footer="708" w:gutter="0"/>
          <w:cols w:num="2" w:sep="1" w:space="113" w:equalWidth="0">
            <w:col w:w="7825" w:space="113"/>
            <w:col w:w="1134"/>
          </w:cols>
          <w:docGrid w:linePitch="360"/>
        </w:sectPr>
      </w:pPr>
      <w:r>
        <w:lastRenderedPageBreak/>
        <w:t>(B1.</w:t>
      </w:r>
      <w:r w:rsidR="00156DF2">
        <w:t>8</w:t>
      </w:r>
      <w:r w:rsidR="00C4661F">
        <w:t>8</w:t>
      </w:r>
      <w:r>
        <w:t>)</w:t>
      </w:r>
    </w:p>
    <w:p w:rsidR="00FC2E51" w:rsidRPr="00FC2E51" w:rsidRDefault="00FC2E51" w:rsidP="00FC2E51">
      <m:oMathPara>
        <m:oMathParaPr>
          <m:jc m:val="left"/>
        </m:oMathParaPr>
        <m:oMath>
          <m:r>
            <w:rPr>
              <w:rFonts w:ascii="Cambria Math" w:hAnsi="Cambria Math"/>
            </w:rPr>
            <m:t>Chance For Word To Be Case Related=</m:t>
          </m:r>
          <m:f>
            <m:fPr>
              <m:ctrlPr>
                <w:rPr>
                  <w:rFonts w:ascii="Cambria Math" w:hAnsi="Cambria Math"/>
                  <w:i/>
                </w:rPr>
              </m:ctrlPr>
            </m:fPr>
            <m:num>
              <m:r>
                <w:rPr>
                  <w:rFonts w:ascii="Cambria Math" w:hAnsi="Cambria Math"/>
                </w:rPr>
                <m:t>C</m:t>
              </m:r>
            </m:num>
            <m:den>
              <m:r>
                <w:rPr>
                  <w:rFonts w:ascii="Cambria Math" w:hAnsi="Cambria Math"/>
                </w:rPr>
                <m:t>C+D</m:t>
              </m:r>
            </m:den>
          </m:f>
        </m:oMath>
      </m:oMathPara>
    </w:p>
    <w:p w:rsidR="008A7A8D" w:rsidRDefault="00FC2E51" w:rsidP="00FC2E51">
      <w:pPr>
        <w:jc w:val="right"/>
      </w:pPr>
      <w:r>
        <w:lastRenderedPageBreak/>
        <w:t>(B1.8</w:t>
      </w:r>
      <w:r w:rsidR="00C4661F">
        <w:t>9</w:t>
      </w:r>
      <w:r>
        <w:t>)</w:t>
      </w:r>
    </w:p>
    <w:p w:rsidR="00FC2E51" w:rsidRDefault="00FC2E51" w:rsidP="00FC2E51">
      <w:pPr>
        <w:ind w:left="360"/>
        <w:rPr>
          <w:rFonts w:ascii="Cambria Math" w:hAnsi="Cambria Math"/>
          <w:oMath/>
        </w:rPr>
        <w:sectPr w:rsidR="00FC2E51" w:rsidSect="00FC2E51">
          <w:type w:val="continuous"/>
          <w:pgSz w:w="11906" w:h="16838"/>
          <w:pgMar w:top="1417" w:right="1417" w:bottom="1417" w:left="1417" w:header="708" w:footer="708" w:gutter="0"/>
          <w:cols w:num="2" w:sep="1" w:space="113" w:equalWidth="0">
            <w:col w:w="7825" w:space="113"/>
            <w:col w:w="1134"/>
          </w:cols>
          <w:docGrid w:linePitch="360"/>
        </w:sectPr>
      </w:pPr>
    </w:p>
    <w:p w:rsidR="00FC2E51" w:rsidRPr="00FC2E51" w:rsidRDefault="00FC2E51" w:rsidP="00FC2E51">
      <m:oMathPara>
        <m:oMathParaPr>
          <m:jc m:val="left"/>
        </m:oMathParaPr>
        <m:oMath>
          <m:r>
            <w:rPr>
              <w:rFonts w:ascii="Cambria Math" w:hAnsi="Cambria Math"/>
            </w:rPr>
            <m:t xml:space="preserve">Word Importance= </m:t>
          </m:r>
          <m:d>
            <m:dPr>
              <m:begChr m:val="|"/>
              <m:endChr m:val="|"/>
              <m:ctrlPr>
                <w:rPr>
                  <w:rFonts w:ascii="Cambria Math" w:hAnsi="Cambria Math"/>
                  <w:i/>
                </w:rPr>
              </m:ctrlPr>
            </m:dPr>
            <m:e>
              <m:r>
                <w:rPr>
                  <w:rFonts w:ascii="Cambria Math" w:hAnsi="Cambria Math"/>
                </w:rPr>
                <m:t>0,5-</m:t>
              </m:r>
              <m:f>
                <m:fPr>
                  <m:ctrlPr>
                    <w:rPr>
                      <w:rFonts w:ascii="Cambria Math" w:hAnsi="Cambria Math"/>
                      <w:i/>
                    </w:rPr>
                  </m:ctrlPr>
                </m:fPr>
                <m:num>
                  <m:r>
                    <w:rPr>
                      <w:rFonts w:ascii="Cambria Math" w:hAnsi="Cambria Math"/>
                    </w:rPr>
                    <m:t>BC</m:t>
                  </m:r>
                </m:num>
                <m:den>
                  <m:r>
                    <w:rPr>
                      <w:rFonts w:ascii="Cambria Math" w:hAnsi="Cambria Math"/>
                    </w:rPr>
                    <m:t>BC+AD</m:t>
                  </m:r>
                </m:den>
              </m:f>
            </m:e>
          </m:d>
        </m:oMath>
      </m:oMathPara>
    </w:p>
    <w:p w:rsidR="00FC2E51" w:rsidRDefault="00FC2E51" w:rsidP="00FC2E51">
      <w:pPr>
        <w:jc w:val="right"/>
      </w:pPr>
      <w:r>
        <w:lastRenderedPageBreak/>
        <w:t>(B1.</w:t>
      </w:r>
      <w:r w:rsidR="00C4661F">
        <w:t>90</w:t>
      </w:r>
      <w:r>
        <w:t>)</w:t>
      </w:r>
    </w:p>
    <w:p w:rsidR="00FC2E51" w:rsidRDefault="00FC2E51" w:rsidP="00FC2E51">
      <w:pPr>
        <w:rPr>
          <w:rFonts w:ascii="Cambria Math" w:hAnsi="Cambria Math"/>
          <w:oMath/>
        </w:rPr>
        <w:sectPr w:rsidR="00FC2E51" w:rsidSect="00FC2E51">
          <w:type w:val="continuous"/>
          <w:pgSz w:w="11906" w:h="16838"/>
          <w:pgMar w:top="1417" w:right="1417" w:bottom="1417" w:left="1417" w:header="708" w:footer="708" w:gutter="0"/>
          <w:cols w:num="2" w:sep="1" w:space="113" w:equalWidth="0">
            <w:col w:w="7825" w:space="113"/>
            <w:col w:w="1134"/>
          </w:cols>
          <w:docGrid w:linePitch="360"/>
        </w:sectPr>
      </w:pPr>
    </w:p>
    <w:p w:rsidR="00FC2E51" w:rsidRPr="00FC2E51" w:rsidRDefault="00FC2E51" w:rsidP="00FC2E51">
      <m:oMath>
        <m:r>
          <w:rPr>
            <w:rFonts w:ascii="Cambria Math" w:hAnsi="Cambria Math"/>
          </w:rPr>
          <w:lastRenderedPageBreak/>
          <m:t xml:space="preserve">Chance For Word To Be Case Related=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+C</m:t>
            </m:r>
          </m:num>
          <m:den>
            <m:r>
              <w:rPr>
                <w:rFonts w:ascii="Cambria Math" w:hAnsi="Cambria Math"/>
              </w:rPr>
              <m:t>2+C+D</m:t>
            </m:r>
          </m:den>
        </m:f>
      </m:oMath>
      <w:r w:rsidR="00C4661F">
        <w:t xml:space="preserve"> </w:t>
      </w:r>
    </w:p>
    <w:p w:rsidR="00FC2E51" w:rsidRDefault="00FC2E51" w:rsidP="00FC2E51">
      <w:pPr>
        <w:jc w:val="right"/>
      </w:pPr>
      <w:r>
        <w:lastRenderedPageBreak/>
        <w:t>(B1.</w:t>
      </w:r>
      <w:r w:rsidR="00C4661F">
        <w:t>91</w:t>
      </w:r>
      <w:r>
        <w:t>)</w:t>
      </w:r>
    </w:p>
    <w:p w:rsidR="00FC2E51" w:rsidRDefault="00FC2E51" w:rsidP="00CE07FA">
      <w:pPr>
        <w:rPr>
          <w:rFonts w:ascii="Cambria Math" w:hAnsi="Cambria Math"/>
          <w:oMath/>
        </w:rPr>
        <w:sectPr w:rsidR="00FC2E51" w:rsidSect="00FC2E51">
          <w:type w:val="continuous"/>
          <w:pgSz w:w="11906" w:h="16838"/>
          <w:pgMar w:top="1417" w:right="1417" w:bottom="1417" w:left="1417" w:header="708" w:footer="708" w:gutter="0"/>
          <w:cols w:num="2" w:sep="1" w:space="113" w:equalWidth="0">
            <w:col w:w="7825" w:space="113"/>
            <w:col w:w="1134"/>
          </w:cols>
          <w:docGrid w:linePitch="360"/>
        </w:sectPr>
      </w:pPr>
    </w:p>
    <w:p w:rsidR="00FC2E51" w:rsidRPr="00FC2E51" w:rsidRDefault="00FC2E51" w:rsidP="00CE07FA">
      <m:oMath>
        <m:r>
          <w:rPr>
            <w:rFonts w:ascii="Cambria Math" w:hAnsi="Cambria Math"/>
          </w:rPr>
          <w:lastRenderedPageBreak/>
          <m:t xml:space="preserve">Word Importance= </m:t>
        </m:r>
        <m:d>
          <m:dPr>
            <m:begChr m:val="|"/>
            <m:endChr m:val="|"/>
            <m:ctrlPr>
              <w:rPr>
                <w:rFonts w:ascii="Cambria Math" w:hAnsi="Cambria Math"/>
                <w:i/>
              </w:rPr>
            </m:ctrlPr>
          </m:dPr>
          <m:e>
            <m:r>
              <w:rPr>
                <w:rFonts w:ascii="Cambria Math" w:hAnsi="Cambria Math"/>
              </w:rPr>
              <m:t>0,5-</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A+B</m:t>
                        </m:r>
                      </m:den>
                    </m:f>
                  </m:e>
                </m:d>
                <m:r>
                  <w:rPr>
                    <w:rFonts w:ascii="Cambria Math" w:hAnsi="Cambria Math"/>
                  </w:rPr>
                  <m:t>+C</m:t>
                </m:r>
              </m:num>
              <m:den>
                <m:r>
                  <w:rPr>
                    <w:rFonts w:ascii="Cambria Math" w:hAnsi="Cambria Math"/>
                  </w:rPr>
                  <m:t>2+C+D</m:t>
                </m:r>
              </m:den>
            </m:f>
          </m:e>
        </m:d>
      </m:oMath>
      <w:r w:rsidR="00C4661F">
        <w:t xml:space="preserve"> </w:t>
      </w:r>
    </w:p>
    <w:p w:rsidR="00FC2E51" w:rsidRDefault="00FC2E51" w:rsidP="00FC2E51">
      <w:pPr>
        <w:jc w:val="right"/>
      </w:pPr>
      <w:r>
        <w:lastRenderedPageBreak/>
        <w:t>(B1.</w:t>
      </w:r>
      <w:r w:rsidR="00C4661F">
        <w:t>92</w:t>
      </w:r>
      <w:r>
        <w:t>)</w:t>
      </w:r>
    </w:p>
    <w:p w:rsidR="00FC2E51" w:rsidRDefault="00FC2E51" w:rsidP="00CE07FA">
      <w:pPr>
        <w:rPr>
          <w:rFonts w:ascii="Cambria Math" w:hAnsi="Cambria Math"/>
          <w:oMath/>
        </w:rPr>
        <w:sectPr w:rsidR="00FC2E51" w:rsidSect="00FC2E51">
          <w:type w:val="continuous"/>
          <w:pgSz w:w="11906" w:h="16838"/>
          <w:pgMar w:top="1417" w:right="1417" w:bottom="1417" w:left="1417" w:header="708" w:footer="708" w:gutter="0"/>
          <w:cols w:num="2" w:sep="1" w:space="113" w:equalWidth="0">
            <w:col w:w="7825" w:space="113"/>
            <w:col w:w="1134"/>
          </w:cols>
          <w:docGrid w:linePitch="360"/>
        </w:sectPr>
      </w:pPr>
    </w:p>
    <w:p w:rsidR="00FC2E51" w:rsidRPr="00FC2E51" w:rsidRDefault="00A21435" w:rsidP="00CE07FA">
      <m:oMath>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d>
                  <m:dPr>
                    <m:begChr m:val="{"/>
                    <m:endChr m:val="}"/>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e>
                </m:d>
              </m:e>
            </m:d>
          </m:e>
        </m:func>
        <m:r>
          <m:rPr>
            <m:sty m:val="p"/>
          </m:rPr>
          <w:rPr>
            <w:rFonts w:ascii="Cambria Math" w:hAnsi="Cambria Math"/>
          </w:rPr>
          <m:t xml:space="preserve">= </m:t>
        </m:r>
        <m:f>
          <m:fPr>
            <m:ctrlPr>
              <w:rPr>
                <w:rFonts w:ascii="Cambria Math" w:hAnsi="Cambria Math"/>
              </w:rPr>
            </m:ctrlPr>
          </m:fPr>
          <m:num>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num>
          <m:den>
            <m:sSup>
              <m:sSupPr>
                <m:ctrlPr>
                  <w:rPr>
                    <w:rFonts w:ascii="Cambria Math" w:hAnsi="Cambria Math"/>
                    <w:i/>
                  </w:rPr>
                </m:ctrlPr>
              </m:sSupPr>
              <m:e>
                <m:r>
                  <w:rPr>
                    <w:rFonts w:ascii="Cambria Math" w:hAnsi="Cambria Math"/>
                  </w:rPr>
                  <m:t>b</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r>
              <m:rPr>
                <m:sty m:val="p"/>
              </m:rP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 xml:space="preserve">Pr </m:t>
                        </m:r>
                      </m:fName>
                      <m:e>
                        <m:d>
                          <m:dPr>
                            <m:ctrlPr>
                              <w:rPr>
                                <w:rFonts w:ascii="Cambria Math" w:hAnsi="Cambria Math"/>
                              </w:rPr>
                            </m:ctrlPr>
                          </m:dPr>
                          <m:e>
                            <m:r>
                              <w:rPr>
                                <w:rFonts w:ascii="Cambria Math" w:hAnsi="Cambria Math"/>
                              </w:rPr>
                              <m:t>+</m:t>
                            </m:r>
                          </m:e>
                          <m:e>
                            <m:sSub>
                              <m:sSubPr>
                                <m:ctrlPr>
                                  <w:rPr>
                                    <w:rFonts w:ascii="Cambria Math" w:hAnsi="Cambria Math"/>
                                  </w:rPr>
                                </m:ctrlPr>
                              </m:sSubPr>
                              <m:e>
                                <m:r>
                                  <w:rPr>
                                    <w:rFonts w:ascii="Cambria Math" w:hAnsi="Cambria Math"/>
                                  </w:rPr>
                                  <m:t>W</m:t>
                                </m:r>
                              </m:e>
                              <m:sub>
                                <m:r>
                                  <m:rPr>
                                    <m:sty m:val="p"/>
                                  </m:rPr>
                                  <w:rPr>
                                    <w:rFonts w:ascii="Cambria Math" w:hAnsi="Cambria Math"/>
                                  </w:rPr>
                                  <m:t>i</m:t>
                                </m:r>
                              </m:sub>
                            </m:sSub>
                          </m:e>
                        </m:d>
                      </m:e>
                    </m:func>
                  </m:e>
                </m:d>
              </m:e>
            </m:nary>
          </m:den>
        </m:f>
      </m:oMath>
      <w:r w:rsidR="00FC2E51">
        <w:t xml:space="preserve"> </w:t>
      </w:r>
    </w:p>
    <w:p w:rsidR="00FC2E51" w:rsidRDefault="00FC2E51" w:rsidP="00FC2E51">
      <w:pPr>
        <w:jc w:val="right"/>
      </w:pPr>
      <w:r>
        <w:lastRenderedPageBreak/>
        <w:t>(B1.</w:t>
      </w:r>
      <w:r w:rsidR="00C4661F">
        <w:t>93</w:t>
      </w:r>
      <w:r>
        <w:t>)</w:t>
      </w:r>
    </w:p>
    <w:p w:rsidR="00FC2E51" w:rsidRDefault="00FC2E51" w:rsidP="00CE07FA">
      <w:pPr>
        <w:sectPr w:rsidR="00FC2E51" w:rsidSect="00FC2E51">
          <w:type w:val="continuous"/>
          <w:pgSz w:w="11906" w:h="16838"/>
          <w:pgMar w:top="1417" w:right="1417" w:bottom="1417" w:left="1417" w:header="708" w:footer="708" w:gutter="0"/>
          <w:cols w:num="2" w:sep="1" w:space="113" w:equalWidth="0">
            <w:col w:w="7825" w:space="113"/>
            <w:col w:w="1134"/>
          </w:cols>
          <w:docGrid w:linePitch="360"/>
        </w:sectPr>
      </w:pPr>
    </w:p>
    <w:p w:rsidR="00BB57BB" w:rsidRDefault="00BB57BB" w:rsidP="00CE07FA"/>
    <w:p w:rsidR="00E94635" w:rsidRDefault="00E94635">
      <w:pPr>
        <w:spacing w:line="240" w:lineRule="auto"/>
        <w:jc w:val="left"/>
        <w:rPr>
          <w:b/>
          <w:sz w:val="26"/>
          <w:szCs w:val="26"/>
        </w:rPr>
      </w:pPr>
      <w:r>
        <w:br w:type="page"/>
      </w:r>
    </w:p>
    <w:p w:rsidR="00BB57BB" w:rsidRDefault="00BB57BB" w:rsidP="00D80BE1">
      <w:pPr>
        <w:pStyle w:val="Kop2"/>
        <w:numPr>
          <w:ilvl w:val="0"/>
          <w:numId w:val="0"/>
        </w:numPr>
      </w:pPr>
      <w:bookmarkStart w:id="174" w:name="_Toc319921710"/>
      <w:r>
        <w:lastRenderedPageBreak/>
        <w:t xml:space="preserve">Bijlage </w:t>
      </w:r>
      <w:r w:rsidR="00B75BF4">
        <w:t>2</w:t>
      </w:r>
      <w:r>
        <w:t xml:space="preserve"> De</w:t>
      </w:r>
      <w:r w:rsidR="00523033">
        <w:t xml:space="preserve"> gehele</w:t>
      </w:r>
      <w:r>
        <w:t xml:space="preserve"> </w:t>
      </w:r>
      <w:r w:rsidR="00523033">
        <w:t>e</w:t>
      </w:r>
      <w:r>
        <w:t xml:space="preserve">-mail </w:t>
      </w:r>
      <w:r w:rsidR="00523033">
        <w:t>a</w:t>
      </w:r>
      <w:r>
        <w:t xml:space="preserve">nalyse </w:t>
      </w:r>
      <w:r w:rsidR="00523033">
        <w:t>f</w:t>
      </w:r>
      <w:r>
        <w:t>lowchart</w:t>
      </w:r>
      <w:bookmarkEnd w:id="174"/>
    </w:p>
    <w:p w:rsidR="007B0346" w:rsidRDefault="00E85526" w:rsidP="007B0346">
      <w:pPr>
        <w:jc w:val="center"/>
      </w:pPr>
      <w:r>
        <w:rPr>
          <w:noProof/>
          <w:lang w:val="en-US" w:eastAsia="en-US"/>
        </w:rPr>
        <w:drawing>
          <wp:inline distT="0" distB="0" distL="0" distR="0" wp14:anchorId="5770659F" wp14:editId="0DF77336">
            <wp:extent cx="5687501" cy="8399721"/>
            <wp:effectExtent l="0" t="0" r="8890" b="19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7749" cy="8400088"/>
                    </a:xfrm>
                    <a:prstGeom prst="rect">
                      <a:avLst/>
                    </a:prstGeom>
                    <a:noFill/>
                    <a:ln>
                      <a:noFill/>
                    </a:ln>
                  </pic:spPr>
                </pic:pic>
              </a:graphicData>
            </a:graphic>
          </wp:inline>
        </w:drawing>
      </w:r>
    </w:p>
    <w:p w:rsidR="007B0346" w:rsidRDefault="007B0346" w:rsidP="002348C8">
      <w:pPr>
        <w:spacing w:line="240" w:lineRule="auto"/>
        <w:jc w:val="center"/>
      </w:pPr>
      <w:r>
        <w:br w:type="page"/>
      </w:r>
      <w:r>
        <w:rPr>
          <w:noProof/>
          <w:lang w:val="en-US" w:eastAsia="en-US"/>
        </w:rPr>
        <w:lastRenderedPageBreak/>
        <w:drawing>
          <wp:inline distT="0" distB="0" distL="0" distR="0" wp14:anchorId="690B880D" wp14:editId="7A6F45B8">
            <wp:extent cx="5039429" cy="6125430"/>
            <wp:effectExtent l="0" t="0" r="889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Relatedheid Woord.png"/>
                    <pic:cNvPicPr/>
                  </pic:nvPicPr>
                  <pic:blipFill>
                    <a:blip r:embed="rId36">
                      <a:extLst>
                        <a:ext uri="{28A0092B-C50C-407E-A947-70E740481C1C}">
                          <a14:useLocalDpi xmlns:a14="http://schemas.microsoft.com/office/drawing/2010/main" val="0"/>
                        </a:ext>
                      </a:extLst>
                    </a:blip>
                    <a:stretch>
                      <a:fillRect/>
                    </a:stretch>
                  </pic:blipFill>
                  <pic:spPr>
                    <a:xfrm>
                      <a:off x="0" y="0"/>
                      <a:ext cx="5039429" cy="6125430"/>
                    </a:xfrm>
                    <a:prstGeom prst="rect">
                      <a:avLst/>
                    </a:prstGeom>
                  </pic:spPr>
                </pic:pic>
              </a:graphicData>
            </a:graphic>
          </wp:inline>
        </w:drawing>
      </w:r>
    </w:p>
    <w:p w:rsidR="007B0346" w:rsidRDefault="007B0346" w:rsidP="00E94635"/>
    <w:p w:rsidR="007B0346" w:rsidRDefault="007B0346">
      <w:pPr>
        <w:spacing w:line="240" w:lineRule="auto"/>
        <w:jc w:val="left"/>
      </w:pPr>
      <w:r>
        <w:br w:type="page"/>
      </w:r>
    </w:p>
    <w:p w:rsidR="007B0346" w:rsidRDefault="007B0346" w:rsidP="007B0346">
      <w:pPr>
        <w:jc w:val="center"/>
      </w:pPr>
      <w:r>
        <w:rPr>
          <w:noProof/>
          <w:lang w:val="en-US" w:eastAsia="en-US"/>
        </w:rPr>
        <w:lastRenderedPageBreak/>
        <w:drawing>
          <wp:inline distT="0" distB="0" distL="0" distR="0" wp14:anchorId="19D28C5F" wp14:editId="3D5FDAF9">
            <wp:extent cx="5220429" cy="5582429"/>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30 woorden.png"/>
                    <pic:cNvPicPr/>
                  </pic:nvPicPr>
                  <pic:blipFill>
                    <a:blip r:embed="rId37">
                      <a:extLst>
                        <a:ext uri="{28A0092B-C50C-407E-A947-70E740481C1C}">
                          <a14:useLocalDpi xmlns:a14="http://schemas.microsoft.com/office/drawing/2010/main" val="0"/>
                        </a:ext>
                      </a:extLst>
                    </a:blip>
                    <a:stretch>
                      <a:fillRect/>
                    </a:stretch>
                  </pic:blipFill>
                  <pic:spPr>
                    <a:xfrm>
                      <a:off x="0" y="0"/>
                      <a:ext cx="5220429" cy="5582429"/>
                    </a:xfrm>
                    <a:prstGeom prst="rect">
                      <a:avLst/>
                    </a:prstGeom>
                  </pic:spPr>
                </pic:pic>
              </a:graphicData>
            </a:graphic>
          </wp:inline>
        </w:drawing>
      </w:r>
    </w:p>
    <w:p w:rsidR="007B0346" w:rsidRDefault="007B0346" w:rsidP="00E94635"/>
    <w:p w:rsidR="007B0346" w:rsidRDefault="007B0346">
      <w:pPr>
        <w:spacing w:line="240" w:lineRule="auto"/>
        <w:jc w:val="left"/>
      </w:pPr>
      <w:r>
        <w:br w:type="page"/>
      </w:r>
    </w:p>
    <w:p w:rsidR="007B0346" w:rsidRDefault="007B0346" w:rsidP="007B0346">
      <w:pPr>
        <w:jc w:val="center"/>
      </w:pPr>
      <w:r>
        <w:rPr>
          <w:noProof/>
          <w:lang w:val="en-US" w:eastAsia="en-US"/>
        </w:rPr>
        <w:lastRenderedPageBreak/>
        <w:drawing>
          <wp:inline distT="0" distB="0" distL="0" distR="0" wp14:anchorId="216060B8" wp14:editId="096B39A8">
            <wp:extent cx="5220429" cy="7201906"/>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Relatedheid Mail.png"/>
                    <pic:cNvPicPr/>
                  </pic:nvPicPr>
                  <pic:blipFill>
                    <a:blip r:embed="rId38">
                      <a:extLst>
                        <a:ext uri="{28A0092B-C50C-407E-A947-70E740481C1C}">
                          <a14:useLocalDpi xmlns:a14="http://schemas.microsoft.com/office/drawing/2010/main" val="0"/>
                        </a:ext>
                      </a:extLst>
                    </a:blip>
                    <a:stretch>
                      <a:fillRect/>
                    </a:stretch>
                  </pic:blipFill>
                  <pic:spPr>
                    <a:xfrm>
                      <a:off x="0" y="0"/>
                      <a:ext cx="5220429" cy="7201906"/>
                    </a:xfrm>
                    <a:prstGeom prst="rect">
                      <a:avLst/>
                    </a:prstGeom>
                  </pic:spPr>
                </pic:pic>
              </a:graphicData>
            </a:graphic>
          </wp:inline>
        </w:drawing>
      </w:r>
    </w:p>
    <w:p w:rsidR="00E94635" w:rsidRPr="00E94635" w:rsidRDefault="00E94635" w:rsidP="00E94635">
      <w:r>
        <w:br w:type="page"/>
      </w:r>
    </w:p>
    <w:p w:rsidR="00BB57BB" w:rsidRDefault="00BB57BB" w:rsidP="00D80BE1">
      <w:pPr>
        <w:pStyle w:val="Kop2"/>
        <w:numPr>
          <w:ilvl w:val="0"/>
          <w:numId w:val="0"/>
        </w:numPr>
      </w:pPr>
      <w:bookmarkStart w:id="175" w:name="_Toc319921711"/>
      <w:r>
        <w:lastRenderedPageBreak/>
        <w:t xml:space="preserve">Bijlage </w:t>
      </w:r>
      <w:r w:rsidR="00B75BF4">
        <w:t>3</w:t>
      </w:r>
      <w:r>
        <w:t xml:space="preserve"> </w:t>
      </w:r>
      <w:r w:rsidR="00275BDE">
        <w:t>Enron Corporation</w:t>
      </w:r>
      <w:bookmarkEnd w:id="175"/>
    </w:p>
    <w:p w:rsidR="00275BDE" w:rsidRDefault="00275BDE" w:rsidP="00275BDE">
      <w:r>
        <w:t xml:space="preserve">Enron Corporation is opgericht in 1985 door Kenneth </w:t>
      </w:r>
      <w:proofErr w:type="spellStart"/>
      <w:r>
        <w:t>Lay</w:t>
      </w:r>
      <w:proofErr w:type="spellEnd"/>
      <w:r>
        <w:t xml:space="preserve"> als Amerikaans energiebedrijf, dat vooral gas levert. In 1989 begint het met het verhandelen van aardgasproducten. Hiermee wordt Enron de grootste aardgashandelaar van Noord-Amerika en Groot-Brittannië.</w:t>
      </w:r>
      <w:r w:rsidRPr="00706290">
        <w:rPr>
          <w:vertAlign w:val="superscript"/>
        </w:rPr>
        <w:t>(</w:t>
      </w:r>
      <w:r>
        <w:rPr>
          <w:vertAlign w:val="superscript"/>
        </w:rPr>
        <w:t>18</w:t>
      </w:r>
      <w:r w:rsidRPr="00706290">
        <w:rPr>
          <w:vertAlign w:val="superscript"/>
        </w:rPr>
        <w:t>)</w:t>
      </w:r>
      <w:r>
        <w:t xml:space="preserve"> Twee jaar later vraag Enron goedkeuring om de boekhouding te doen volgens het mark-</w:t>
      </w:r>
      <w:proofErr w:type="spellStart"/>
      <w:r>
        <w:t>to</w:t>
      </w:r>
      <w:proofErr w:type="spellEnd"/>
      <w:r>
        <w:t>-market principe, waarop kort daarna toestemming wordt gegeven.</w:t>
      </w:r>
      <w:r w:rsidRPr="002A57F8">
        <w:rPr>
          <w:vertAlign w:val="superscript"/>
        </w:rPr>
        <w:t>(</w:t>
      </w:r>
      <w:r>
        <w:rPr>
          <w:vertAlign w:val="superscript"/>
        </w:rPr>
        <w:t>19</w:t>
      </w:r>
      <w:r w:rsidRPr="002A57F8">
        <w:rPr>
          <w:vertAlign w:val="superscript"/>
        </w:rPr>
        <w:t>)</w:t>
      </w:r>
      <w:r>
        <w:t xml:space="preserve"> Dit maakte het mogelijk voor Enron om potentiele toekomstige winsten te boeken op producten of diensten op de dag dat een deal is gemaakt. Enron kon hierdoor enorme winsten in de administratie boeken ook al kwam er nauwelijks een cent binnen. Ondanks interne financiële problemen breidt Enron uit naar verschillende andere markten, waaronder de handel in elektriciteit. Deze financiële problemen binnen Enron zorgen ervoor dat verkopers op creatieve wijze geld moeten zien te verdienen. Eén van deze creatieve oplossingen heeft in 2000 en 2001 gezorgd voor de energie crisis in Californië. Door verschillende </w:t>
      </w:r>
      <w:proofErr w:type="spellStart"/>
      <w:r>
        <w:t>blackouts</w:t>
      </w:r>
      <w:proofErr w:type="spellEnd"/>
      <w:r>
        <w:t xml:space="preserve"> te genereren vlogen de energieprijzen in Californië omhoog en wist Enron miljarden dollars extra te verdienen.</w:t>
      </w:r>
      <w:r w:rsidRPr="009139E1">
        <w:rPr>
          <w:vertAlign w:val="superscript"/>
        </w:rPr>
        <w:t>(</w:t>
      </w:r>
      <w:r>
        <w:rPr>
          <w:vertAlign w:val="superscript"/>
        </w:rPr>
        <w:t>19</w:t>
      </w:r>
      <w:r w:rsidRPr="009139E1">
        <w:rPr>
          <w:vertAlign w:val="superscript"/>
        </w:rPr>
        <w:t>)</w:t>
      </w:r>
      <w:r>
        <w:t xml:space="preserve"> Toch bleef</w:t>
      </w:r>
      <w:r w:rsidR="002D7020">
        <w:t xml:space="preserve"> Enron diep in de rode cijfers.</w:t>
      </w:r>
    </w:p>
    <w:p w:rsidR="00275BDE" w:rsidRDefault="00275BDE" w:rsidP="00275BDE"/>
    <w:p w:rsidR="00275BDE" w:rsidRDefault="00275BDE" w:rsidP="00275BDE">
      <w:pPr>
        <w:jc w:val="center"/>
      </w:pPr>
      <w:r>
        <w:rPr>
          <w:noProof/>
          <w:lang w:val="en-US" w:eastAsia="en-US"/>
        </w:rPr>
        <w:drawing>
          <wp:inline distT="0" distB="0" distL="0" distR="0" wp14:anchorId="2FDF6EEC" wp14:editId="29AF30F2">
            <wp:extent cx="4603898" cy="3094356"/>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3576" cy="3094140"/>
                    </a:xfrm>
                    <a:prstGeom prst="rect">
                      <a:avLst/>
                    </a:prstGeom>
                    <a:noFill/>
                    <a:ln>
                      <a:noFill/>
                    </a:ln>
                  </pic:spPr>
                </pic:pic>
              </a:graphicData>
            </a:graphic>
          </wp:inline>
        </w:drawing>
      </w:r>
    </w:p>
    <w:p w:rsidR="00275BDE" w:rsidRDefault="00275BDE" w:rsidP="00275BDE">
      <w:pPr>
        <w:jc w:val="center"/>
      </w:pPr>
      <w:r w:rsidRPr="0003194C">
        <w:rPr>
          <w:b/>
        </w:rPr>
        <w:t xml:space="preserve">Figuur </w:t>
      </w:r>
      <w:r w:rsidR="000A33F4">
        <w:rPr>
          <w:b/>
        </w:rPr>
        <w:t>B</w:t>
      </w:r>
      <w:r w:rsidRPr="0003194C">
        <w:rPr>
          <w:b/>
        </w:rPr>
        <w:t>.1</w:t>
      </w:r>
      <w:r>
        <w:t>: De beurskoers van Enron Corp. van januari 2001 tot januari 2002.</w:t>
      </w:r>
      <w:r w:rsidRPr="002A57F8">
        <w:rPr>
          <w:vertAlign w:val="superscript"/>
        </w:rPr>
        <w:t>(2</w:t>
      </w:r>
      <w:r>
        <w:rPr>
          <w:vertAlign w:val="superscript"/>
        </w:rPr>
        <w:t>1</w:t>
      </w:r>
      <w:r w:rsidRPr="002A57F8">
        <w:rPr>
          <w:vertAlign w:val="superscript"/>
        </w:rPr>
        <w:t>)</w:t>
      </w:r>
    </w:p>
    <w:p w:rsidR="00275BDE" w:rsidRDefault="00275BDE" w:rsidP="00275BDE"/>
    <w:p w:rsidR="002D7020" w:rsidRDefault="002D7020" w:rsidP="00275BDE">
      <w:r>
        <w:t>Ondanks de financiële problemen deed Enron het uitstekend op Wall Street. Door het mark-</w:t>
      </w:r>
      <w:proofErr w:type="spellStart"/>
      <w:r>
        <w:t>to</w:t>
      </w:r>
      <w:proofErr w:type="spellEnd"/>
      <w:r>
        <w:t xml:space="preserve">-market boekhouden heeft Enron namelijk nooit aan de buitenwereld verliezen hoeven rapporteren. Op 5 maart 2001 kwam het artikel </w:t>
      </w:r>
      <w:r w:rsidRPr="00561B4E">
        <w:rPr>
          <w:i/>
        </w:rPr>
        <w:t xml:space="preserve">Is Enron </w:t>
      </w:r>
      <w:proofErr w:type="spellStart"/>
      <w:r w:rsidRPr="00561B4E">
        <w:rPr>
          <w:i/>
        </w:rPr>
        <w:t>Overpriced</w:t>
      </w:r>
      <w:proofErr w:type="spellEnd"/>
      <w:r w:rsidRPr="00561B4E">
        <w:rPr>
          <w:i/>
        </w:rPr>
        <w:t>?</w:t>
      </w:r>
      <w:r>
        <w:t xml:space="preserve"> in </w:t>
      </w:r>
      <w:proofErr w:type="spellStart"/>
      <w:r>
        <w:t>Fortune</w:t>
      </w:r>
      <w:proofErr w:type="spellEnd"/>
      <w:r>
        <w:t xml:space="preserve"> Magazine.</w:t>
      </w:r>
      <w:r w:rsidRPr="002A57F8">
        <w:rPr>
          <w:vertAlign w:val="superscript"/>
        </w:rPr>
        <w:t>(2</w:t>
      </w:r>
      <w:r>
        <w:rPr>
          <w:vertAlign w:val="superscript"/>
        </w:rPr>
        <w:t>0</w:t>
      </w:r>
      <w:r w:rsidRPr="002A57F8">
        <w:rPr>
          <w:vertAlign w:val="superscript"/>
        </w:rPr>
        <w:t>)</w:t>
      </w:r>
      <w:r>
        <w:t xml:space="preserve"> Hierin werd erop gewezen dat analisten en investeerders niet exact wisten hoe Enron zijn geld verdiend en dat er binnen Enron sprake was van ‘vage transacties’.</w:t>
      </w:r>
      <w:r w:rsidRPr="009F6651">
        <w:t xml:space="preserve"> </w:t>
      </w:r>
      <w:r>
        <w:t xml:space="preserve">Vanaf dit moment begon het schip, genaamd Enron, te zinken. In de opvolgende maanden vertrokken verschillende </w:t>
      </w:r>
      <w:r>
        <w:lastRenderedPageBreak/>
        <w:t>leden van het hogere management en verkochten hun aandelen voor vele miljoenen dollars. De waarden van de aandelen van het zevende grootste bedrijf van Amerika kelderde dit jaar van ruim 80 dollar naar een paar cent.</w:t>
      </w:r>
    </w:p>
    <w:p w:rsidR="002D7020" w:rsidRDefault="002D7020" w:rsidP="00275BDE"/>
    <w:p w:rsidR="00275BDE" w:rsidRDefault="00275BDE" w:rsidP="00275BDE">
      <w:r>
        <w:t xml:space="preserve">Op 2 december 2011 werd Enron bankroet verklaard. Op dat moment was dit het grootste faillissement in de Amerikaanse historie. Duizenden mensen raakten werkloos en velen van hun raakten ook hun spaarplan kwijt dat afhankelijk was van de beurswaarde van Enron. Er werd een grootschalig onderzoek opgezet om te onderzoeken hoe het mogelijk was dat Enron failliet ging en wie de schuldigen hiervan waren. In de opvolgende jaren hebben 16 mensen bekend schuldig te zijn aan misdaden binnen het bedrijf en vijf anderen werden schuldig gevonden. Tegenwoordig bestaat Enron Corporation als Enron </w:t>
      </w:r>
      <w:proofErr w:type="spellStart"/>
      <w:r>
        <w:t>Creditors</w:t>
      </w:r>
      <w:proofErr w:type="spellEnd"/>
      <w:r>
        <w:t xml:space="preserve"> </w:t>
      </w:r>
      <w:proofErr w:type="spellStart"/>
      <w:r>
        <w:t>Recorvery</w:t>
      </w:r>
      <w:proofErr w:type="spellEnd"/>
      <w:r>
        <w:t xml:space="preserve"> Corp. (ECRC). Hun missie is het om de gedupeerde crediteuren van het voormalige Enron Corporation terug te betalen wat ze zijn verloren door het faillissement. Als dit is gebeurd wordt ECRC opgeheven.</w:t>
      </w:r>
      <w:r w:rsidRPr="009139E1">
        <w:rPr>
          <w:vertAlign w:val="superscript"/>
        </w:rPr>
        <w:t>(2</w:t>
      </w:r>
      <w:r>
        <w:rPr>
          <w:vertAlign w:val="superscript"/>
        </w:rPr>
        <w:t>2</w:t>
      </w:r>
      <w:r w:rsidRPr="009139E1">
        <w:rPr>
          <w:vertAlign w:val="superscript"/>
        </w:rPr>
        <w:t>)</w:t>
      </w:r>
    </w:p>
    <w:p w:rsidR="00CA79D6" w:rsidRDefault="00CA79D6" w:rsidP="00275BDE"/>
    <w:p w:rsidR="00CA79D6" w:rsidRPr="00413A87" w:rsidRDefault="00413A87" w:rsidP="00413A87">
      <w:r w:rsidRPr="00413A87">
        <w:t xml:space="preserve">Enkele veroordeelde ex-Enron medewerkers zijn: </w:t>
      </w:r>
      <w:proofErr w:type="spellStart"/>
      <w:r w:rsidR="003E3BAC">
        <w:t>Jeff</w:t>
      </w:r>
      <w:proofErr w:type="spellEnd"/>
      <w:r w:rsidR="00CA79D6" w:rsidRPr="00413A87">
        <w:t xml:space="preserve"> </w:t>
      </w:r>
      <w:proofErr w:type="spellStart"/>
      <w:r w:rsidR="00CA79D6" w:rsidRPr="00413A87">
        <w:t>Skilling</w:t>
      </w:r>
      <w:proofErr w:type="spellEnd"/>
      <w:r>
        <w:t xml:space="preserve">, </w:t>
      </w:r>
      <w:r w:rsidR="00CA79D6" w:rsidRPr="00413A87">
        <w:t xml:space="preserve">Kenneth </w:t>
      </w:r>
      <w:proofErr w:type="spellStart"/>
      <w:r w:rsidR="00CA79D6" w:rsidRPr="00413A87">
        <w:t>Lay</w:t>
      </w:r>
      <w:proofErr w:type="spellEnd"/>
      <w:r>
        <w:t xml:space="preserve">, </w:t>
      </w:r>
      <w:r w:rsidR="00350799" w:rsidRPr="00413A87">
        <w:t xml:space="preserve">Andrew </w:t>
      </w:r>
      <w:proofErr w:type="spellStart"/>
      <w:r w:rsidR="00350799" w:rsidRPr="00413A87">
        <w:t>Fastow</w:t>
      </w:r>
      <w:proofErr w:type="spellEnd"/>
      <w:r>
        <w:t xml:space="preserve">, </w:t>
      </w:r>
      <w:r w:rsidR="00350799" w:rsidRPr="00413A87">
        <w:t xml:space="preserve">Richard </w:t>
      </w:r>
      <w:proofErr w:type="spellStart"/>
      <w:r w:rsidR="00350799" w:rsidRPr="00413A87">
        <w:t>Causey</w:t>
      </w:r>
      <w:proofErr w:type="spellEnd"/>
      <w:r w:rsidRPr="00413A87">
        <w:t xml:space="preserve">, </w:t>
      </w:r>
      <w:r w:rsidR="00E06DA1" w:rsidRPr="00413A87">
        <w:t xml:space="preserve">Dan </w:t>
      </w:r>
      <w:proofErr w:type="spellStart"/>
      <w:r w:rsidR="00E06DA1" w:rsidRPr="00413A87">
        <w:t>Boyle</w:t>
      </w:r>
      <w:proofErr w:type="spellEnd"/>
      <w:r>
        <w:t xml:space="preserve">, </w:t>
      </w:r>
      <w:r w:rsidR="00E06DA1" w:rsidRPr="00E06DA1">
        <w:t>Mark Koenig</w:t>
      </w:r>
      <w:r>
        <w:t xml:space="preserve">, </w:t>
      </w:r>
      <w:r w:rsidR="00350799" w:rsidRPr="00E06DA1">
        <w:t xml:space="preserve">Ben </w:t>
      </w:r>
      <w:proofErr w:type="spellStart"/>
      <w:r w:rsidR="00350799" w:rsidRPr="00E06DA1">
        <w:t>Glisan</w:t>
      </w:r>
      <w:proofErr w:type="spellEnd"/>
      <w:r>
        <w:t xml:space="preserve">, </w:t>
      </w:r>
      <w:r w:rsidR="00E06DA1" w:rsidRPr="00E06DA1">
        <w:t>Michael</w:t>
      </w:r>
      <w:r w:rsidR="00E06DA1">
        <w:t xml:space="preserve"> Kopper</w:t>
      </w:r>
      <w:r>
        <w:t xml:space="preserve">, </w:t>
      </w:r>
      <w:r w:rsidR="00E06DA1" w:rsidRPr="00413A87">
        <w:t>Tim Belden</w:t>
      </w:r>
      <w:r>
        <w:t xml:space="preserve">, </w:t>
      </w:r>
      <w:r w:rsidR="003E3BAC">
        <w:t>Larry</w:t>
      </w:r>
      <w:r w:rsidR="00E06DA1" w:rsidRPr="00413A87">
        <w:t xml:space="preserve"> </w:t>
      </w:r>
      <w:proofErr w:type="spellStart"/>
      <w:r w:rsidR="00E06DA1" w:rsidRPr="00413A87">
        <w:t>Lawyer</w:t>
      </w:r>
      <w:proofErr w:type="spellEnd"/>
      <w:r>
        <w:t xml:space="preserve"> en </w:t>
      </w:r>
      <w:r w:rsidR="00CA79D6" w:rsidRPr="00413A87">
        <w:t>Ken Rice</w:t>
      </w:r>
      <w:r w:rsidRPr="00413A87">
        <w:t>.</w:t>
      </w:r>
      <w:r w:rsidRPr="003E3BAC">
        <w:rPr>
          <w:vertAlign w:val="superscript"/>
        </w:rPr>
        <w:t>(20,</w:t>
      </w:r>
      <w:r w:rsidR="003E3BAC" w:rsidRPr="003E3BAC">
        <w:rPr>
          <w:vertAlign w:val="superscript"/>
        </w:rPr>
        <w:t>26,27,28,29)</w:t>
      </w:r>
    </w:p>
    <w:p w:rsidR="00CA79D6" w:rsidRPr="00413A87" w:rsidRDefault="00CA79D6" w:rsidP="00275BDE"/>
    <w:p w:rsidR="00275BDE" w:rsidRDefault="00275BDE" w:rsidP="00275BDE">
      <w:r w:rsidRPr="00D41489">
        <w:t xml:space="preserve">Na het faillissement werd een grootschalig </w:t>
      </w:r>
      <w:r>
        <w:t>onderzoek ingesteld. In dit onderzoek is onder andere gebruik gemaakt van het e-mail verkeer binnen Enron om erachter te komen wie schuldig zijn aan fraude en samenzwering.</w:t>
      </w:r>
    </w:p>
    <w:p w:rsidR="00B00C2A" w:rsidRDefault="00B00C2A" w:rsidP="00275BDE"/>
    <w:p w:rsidR="00B00C2A" w:rsidRDefault="00B00C2A">
      <w:pPr>
        <w:spacing w:line="240" w:lineRule="auto"/>
        <w:jc w:val="left"/>
      </w:pPr>
      <w:r>
        <w:br w:type="page"/>
      </w:r>
    </w:p>
    <w:p w:rsidR="00B00C2A" w:rsidRDefault="00B00C2A" w:rsidP="00275BDE"/>
    <w:p w:rsidR="00E463BB" w:rsidRPr="001015AB" w:rsidRDefault="00E463BB" w:rsidP="00A7744D">
      <w:pPr>
        <w:rPr>
          <w:i/>
        </w:rPr>
      </w:pPr>
    </w:p>
    <w:sectPr w:rsidR="00E463BB" w:rsidRPr="001015AB" w:rsidSect="0086464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78D" w:rsidRDefault="007E478D" w:rsidP="006F713F">
      <w:r>
        <w:separator/>
      </w:r>
    </w:p>
  </w:endnote>
  <w:endnote w:type="continuationSeparator" w:id="0">
    <w:p w:rsidR="007E478D" w:rsidRDefault="007E478D" w:rsidP="006F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78D" w:rsidRPr="006E22D7" w:rsidRDefault="007E478D" w:rsidP="006E22D7">
    <w:pPr>
      <w:pStyle w:val="Koptekst"/>
      <w:jc w:val="left"/>
    </w:pPr>
    <w:r>
      <w:rPr>
        <w:color w:val="1F497D" w:themeColor="text2"/>
        <w:sz w:val="20"/>
        <w:szCs w:val="20"/>
      </w:rPr>
      <w:t xml:space="preserve">Pagina </w:t>
    </w:r>
    <w:r w:rsidRPr="006E22D7">
      <w:rPr>
        <w:color w:val="1F497D" w:themeColor="text2"/>
        <w:sz w:val="20"/>
        <w:szCs w:val="20"/>
      </w:rPr>
      <w:fldChar w:fldCharType="begin"/>
    </w:r>
    <w:r w:rsidRPr="006E22D7">
      <w:rPr>
        <w:color w:val="1F497D" w:themeColor="text2"/>
        <w:sz w:val="20"/>
        <w:szCs w:val="20"/>
      </w:rPr>
      <w:instrText xml:space="preserve"> PAGE  \* Arabic  \* MERGEFORMAT </w:instrText>
    </w:r>
    <w:r w:rsidRPr="006E22D7">
      <w:rPr>
        <w:color w:val="1F497D" w:themeColor="text2"/>
        <w:sz w:val="20"/>
        <w:szCs w:val="20"/>
      </w:rPr>
      <w:fldChar w:fldCharType="separate"/>
    </w:r>
    <w:r w:rsidR="00A21435">
      <w:rPr>
        <w:noProof/>
        <w:color w:val="1F497D" w:themeColor="text2"/>
        <w:sz w:val="20"/>
        <w:szCs w:val="20"/>
      </w:rPr>
      <w:t>2</w:t>
    </w:r>
    <w:r w:rsidRPr="006E22D7">
      <w:rPr>
        <w:color w:val="1F497D" w:themeColor="text2"/>
        <w:sz w:val="20"/>
        <w:szCs w:val="20"/>
      </w:rPr>
      <w:fldChar w:fldCharType="end"/>
    </w:r>
    <w:r w:rsidRPr="006E22D7">
      <w:rPr>
        <w:color w:val="1F497D" w:themeColor="text2"/>
        <w:sz w:val="20"/>
        <w:szCs w:val="20"/>
      </w:rPr>
      <w:t>/</w:t>
    </w:r>
    <w:r w:rsidRPr="006E22D7">
      <w:rPr>
        <w:color w:val="1F497D" w:themeColor="text2"/>
        <w:sz w:val="20"/>
        <w:szCs w:val="20"/>
      </w:rPr>
      <w:fldChar w:fldCharType="begin"/>
    </w:r>
    <w:r w:rsidRPr="006E22D7">
      <w:rPr>
        <w:color w:val="1F497D" w:themeColor="text2"/>
        <w:sz w:val="20"/>
        <w:szCs w:val="20"/>
      </w:rPr>
      <w:instrText xml:space="preserve"> NUMPAGES  \# "0" \* Arabic  \* MERGEFORMAT </w:instrText>
    </w:r>
    <w:r w:rsidRPr="006E22D7">
      <w:rPr>
        <w:color w:val="1F497D" w:themeColor="text2"/>
        <w:sz w:val="20"/>
        <w:szCs w:val="20"/>
      </w:rPr>
      <w:fldChar w:fldCharType="separate"/>
    </w:r>
    <w:r w:rsidR="00A21435">
      <w:rPr>
        <w:noProof/>
        <w:color w:val="1F497D" w:themeColor="text2"/>
        <w:sz w:val="20"/>
        <w:szCs w:val="20"/>
      </w:rPr>
      <w:t>83</w:t>
    </w:r>
    <w:r w:rsidRPr="006E22D7">
      <w:rPr>
        <w:color w:val="1F497D" w:themeColor="text2"/>
        <w:sz w:val="20"/>
        <w:szCs w:val="20"/>
      </w:rPr>
      <w:fldChar w:fldCharType="end"/>
    </w:r>
    <w:r>
      <w:rPr>
        <w:color w:val="1F497D" w:themeColor="text2"/>
        <w:sz w:val="20"/>
        <w:szCs w:val="20"/>
      </w:rPr>
      <w:tab/>
    </w:r>
    <w:r>
      <w:rPr>
        <w:color w:val="1F497D" w:themeColor="text2"/>
        <w:sz w:val="20"/>
        <w:szCs w:val="20"/>
      </w:rPr>
      <w:tab/>
      <w:t>Afstudeerscriptie Mark de Ree, Haagse Hogeschool Delft,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78D" w:rsidRDefault="007E478D" w:rsidP="00276856">
    <w:pPr>
      <w:pStyle w:val="Koptekst"/>
      <w:jc w:val="right"/>
      <w:rPr>
        <w:color w:val="1F497D" w:themeColor="text2"/>
        <w:sz w:val="20"/>
        <w:szCs w:val="20"/>
      </w:rPr>
    </w:pPr>
  </w:p>
  <w:p w:rsidR="007E478D" w:rsidRPr="00276856" w:rsidRDefault="007E478D" w:rsidP="00276856">
    <w:pPr>
      <w:pStyle w:val="Voettekst"/>
      <w:jc w:val="left"/>
      <w:rPr>
        <w:color w:val="1F497D" w:themeColor="text2"/>
        <w:sz w:val="20"/>
        <w:szCs w:val="20"/>
      </w:rPr>
    </w:pPr>
    <w:r>
      <w:rPr>
        <w:color w:val="1F497D" w:themeColor="text2"/>
        <w:sz w:val="20"/>
        <w:szCs w:val="20"/>
      </w:rPr>
      <w:t>Afstudeerscriptie Mark de Ree, Haagse Hogeschool Delft 2012</w:t>
    </w:r>
    <w:r>
      <w:rPr>
        <w:color w:val="1F497D" w:themeColor="text2"/>
        <w:sz w:val="20"/>
        <w:szCs w:val="20"/>
      </w:rPr>
      <w:tab/>
      <w:t xml:space="preserve">Pagina </w:t>
    </w:r>
    <w:r w:rsidRPr="006E22D7">
      <w:rPr>
        <w:color w:val="1F497D" w:themeColor="text2"/>
        <w:sz w:val="20"/>
        <w:szCs w:val="20"/>
      </w:rPr>
      <w:fldChar w:fldCharType="begin"/>
    </w:r>
    <w:r w:rsidRPr="006E22D7">
      <w:rPr>
        <w:color w:val="1F497D" w:themeColor="text2"/>
        <w:sz w:val="20"/>
        <w:szCs w:val="20"/>
      </w:rPr>
      <w:instrText xml:space="preserve"> PAGE  \* Arabic  \* MERGEFORMAT </w:instrText>
    </w:r>
    <w:r w:rsidRPr="006E22D7">
      <w:rPr>
        <w:color w:val="1F497D" w:themeColor="text2"/>
        <w:sz w:val="20"/>
        <w:szCs w:val="20"/>
      </w:rPr>
      <w:fldChar w:fldCharType="separate"/>
    </w:r>
    <w:r w:rsidR="00A21435">
      <w:rPr>
        <w:noProof/>
        <w:color w:val="1F497D" w:themeColor="text2"/>
        <w:sz w:val="20"/>
        <w:szCs w:val="20"/>
      </w:rPr>
      <w:t>3</w:t>
    </w:r>
    <w:r w:rsidRPr="006E22D7">
      <w:rPr>
        <w:color w:val="1F497D" w:themeColor="text2"/>
        <w:sz w:val="20"/>
        <w:szCs w:val="20"/>
      </w:rPr>
      <w:fldChar w:fldCharType="end"/>
    </w:r>
    <w:r w:rsidRPr="006E22D7">
      <w:rPr>
        <w:color w:val="1F497D" w:themeColor="text2"/>
        <w:sz w:val="20"/>
        <w:szCs w:val="20"/>
      </w:rPr>
      <w:t>/</w:t>
    </w:r>
    <w:r w:rsidRPr="006E22D7">
      <w:rPr>
        <w:color w:val="1F497D" w:themeColor="text2"/>
        <w:sz w:val="20"/>
        <w:szCs w:val="20"/>
      </w:rPr>
      <w:fldChar w:fldCharType="begin"/>
    </w:r>
    <w:r w:rsidRPr="006E22D7">
      <w:rPr>
        <w:color w:val="1F497D" w:themeColor="text2"/>
        <w:sz w:val="20"/>
        <w:szCs w:val="20"/>
      </w:rPr>
      <w:instrText xml:space="preserve"> NUMPAGES  \# "0" \* Arabic  \* MERGEFORMAT </w:instrText>
    </w:r>
    <w:r w:rsidRPr="006E22D7">
      <w:rPr>
        <w:color w:val="1F497D" w:themeColor="text2"/>
        <w:sz w:val="20"/>
        <w:szCs w:val="20"/>
      </w:rPr>
      <w:fldChar w:fldCharType="separate"/>
    </w:r>
    <w:r w:rsidR="00A21435">
      <w:rPr>
        <w:noProof/>
        <w:color w:val="1F497D" w:themeColor="text2"/>
        <w:sz w:val="20"/>
        <w:szCs w:val="20"/>
      </w:rPr>
      <w:t>83</w:t>
    </w:r>
    <w:r w:rsidRPr="006E22D7">
      <w:rPr>
        <w:color w:val="1F497D" w:themeColor="text2"/>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78D" w:rsidRDefault="007E478D" w:rsidP="006F713F">
      <w:r>
        <w:separator/>
      </w:r>
    </w:p>
  </w:footnote>
  <w:footnote w:type="continuationSeparator" w:id="0">
    <w:p w:rsidR="007E478D" w:rsidRDefault="007E478D" w:rsidP="006F71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36D"/>
    <w:multiLevelType w:val="hybridMultilevel"/>
    <w:tmpl w:val="B57E3F5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4455BD2"/>
    <w:multiLevelType w:val="hybridMultilevel"/>
    <w:tmpl w:val="414C60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CA46B15"/>
    <w:multiLevelType w:val="hybridMultilevel"/>
    <w:tmpl w:val="EBC6B2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3B629C"/>
    <w:multiLevelType w:val="hybridMultilevel"/>
    <w:tmpl w:val="863E7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8C52C99"/>
    <w:multiLevelType w:val="hybridMultilevel"/>
    <w:tmpl w:val="5A307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CF364BC"/>
    <w:multiLevelType w:val="multilevel"/>
    <w:tmpl w:val="D5E2E72C"/>
    <w:lvl w:ilvl="0">
      <w:start w:val="1"/>
      <w:numFmt w:val="decimal"/>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6">
    <w:nsid w:val="43282570"/>
    <w:multiLevelType w:val="hybridMultilevel"/>
    <w:tmpl w:val="2AC2E2BA"/>
    <w:lvl w:ilvl="0" w:tplc="170213D4">
      <w:numFmt w:val="bullet"/>
      <w:lvlText w:val="-"/>
      <w:lvlJc w:val="left"/>
      <w:pPr>
        <w:ind w:left="361" w:hanging="360"/>
      </w:pPr>
      <w:rPr>
        <w:rFonts w:ascii="Times New Roman" w:eastAsia="Times New Roman" w:hAnsi="Times New Roman" w:cs="Times New Roman" w:hint="default"/>
      </w:rPr>
    </w:lvl>
    <w:lvl w:ilvl="1" w:tplc="04130003" w:tentative="1">
      <w:start w:val="1"/>
      <w:numFmt w:val="bullet"/>
      <w:lvlText w:val="o"/>
      <w:lvlJc w:val="left"/>
      <w:pPr>
        <w:ind w:left="1081" w:hanging="360"/>
      </w:pPr>
      <w:rPr>
        <w:rFonts w:ascii="Courier New" w:hAnsi="Courier New" w:cs="Courier New" w:hint="default"/>
      </w:rPr>
    </w:lvl>
    <w:lvl w:ilvl="2" w:tplc="04130005" w:tentative="1">
      <w:start w:val="1"/>
      <w:numFmt w:val="bullet"/>
      <w:lvlText w:val=""/>
      <w:lvlJc w:val="left"/>
      <w:pPr>
        <w:ind w:left="1801" w:hanging="360"/>
      </w:pPr>
      <w:rPr>
        <w:rFonts w:ascii="Wingdings" w:hAnsi="Wingdings" w:hint="default"/>
      </w:rPr>
    </w:lvl>
    <w:lvl w:ilvl="3" w:tplc="04130001" w:tentative="1">
      <w:start w:val="1"/>
      <w:numFmt w:val="bullet"/>
      <w:lvlText w:val=""/>
      <w:lvlJc w:val="left"/>
      <w:pPr>
        <w:ind w:left="2521" w:hanging="360"/>
      </w:pPr>
      <w:rPr>
        <w:rFonts w:ascii="Symbol" w:hAnsi="Symbol" w:hint="default"/>
      </w:rPr>
    </w:lvl>
    <w:lvl w:ilvl="4" w:tplc="04130003" w:tentative="1">
      <w:start w:val="1"/>
      <w:numFmt w:val="bullet"/>
      <w:lvlText w:val="o"/>
      <w:lvlJc w:val="left"/>
      <w:pPr>
        <w:ind w:left="3241" w:hanging="360"/>
      </w:pPr>
      <w:rPr>
        <w:rFonts w:ascii="Courier New" w:hAnsi="Courier New" w:cs="Courier New" w:hint="default"/>
      </w:rPr>
    </w:lvl>
    <w:lvl w:ilvl="5" w:tplc="04130005" w:tentative="1">
      <w:start w:val="1"/>
      <w:numFmt w:val="bullet"/>
      <w:lvlText w:val=""/>
      <w:lvlJc w:val="left"/>
      <w:pPr>
        <w:ind w:left="3961" w:hanging="360"/>
      </w:pPr>
      <w:rPr>
        <w:rFonts w:ascii="Wingdings" w:hAnsi="Wingdings" w:hint="default"/>
      </w:rPr>
    </w:lvl>
    <w:lvl w:ilvl="6" w:tplc="04130001" w:tentative="1">
      <w:start w:val="1"/>
      <w:numFmt w:val="bullet"/>
      <w:lvlText w:val=""/>
      <w:lvlJc w:val="left"/>
      <w:pPr>
        <w:ind w:left="4681" w:hanging="360"/>
      </w:pPr>
      <w:rPr>
        <w:rFonts w:ascii="Symbol" w:hAnsi="Symbol" w:hint="default"/>
      </w:rPr>
    </w:lvl>
    <w:lvl w:ilvl="7" w:tplc="04130003" w:tentative="1">
      <w:start w:val="1"/>
      <w:numFmt w:val="bullet"/>
      <w:lvlText w:val="o"/>
      <w:lvlJc w:val="left"/>
      <w:pPr>
        <w:ind w:left="5401" w:hanging="360"/>
      </w:pPr>
      <w:rPr>
        <w:rFonts w:ascii="Courier New" w:hAnsi="Courier New" w:cs="Courier New" w:hint="default"/>
      </w:rPr>
    </w:lvl>
    <w:lvl w:ilvl="8" w:tplc="04130005" w:tentative="1">
      <w:start w:val="1"/>
      <w:numFmt w:val="bullet"/>
      <w:lvlText w:val=""/>
      <w:lvlJc w:val="left"/>
      <w:pPr>
        <w:ind w:left="6121" w:hanging="360"/>
      </w:pPr>
      <w:rPr>
        <w:rFonts w:ascii="Wingdings" w:hAnsi="Wingdings" w:hint="default"/>
      </w:rPr>
    </w:lvl>
  </w:abstractNum>
  <w:abstractNum w:abstractNumId="7">
    <w:nsid w:val="43D172F7"/>
    <w:multiLevelType w:val="hybridMultilevel"/>
    <w:tmpl w:val="A4ACC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7AE1D56"/>
    <w:multiLevelType w:val="hybridMultilevel"/>
    <w:tmpl w:val="EE7A8536"/>
    <w:lvl w:ilvl="0" w:tplc="EA94C87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B1A6BC9"/>
    <w:multiLevelType w:val="hybridMultilevel"/>
    <w:tmpl w:val="D7185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F45609C"/>
    <w:multiLevelType w:val="hybridMultilevel"/>
    <w:tmpl w:val="1D4C5898"/>
    <w:lvl w:ilvl="0" w:tplc="971695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FD438E8"/>
    <w:multiLevelType w:val="hybridMultilevel"/>
    <w:tmpl w:val="ADE6C7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0941362"/>
    <w:multiLevelType w:val="hybridMultilevel"/>
    <w:tmpl w:val="AE80D0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81559E9"/>
    <w:multiLevelType w:val="hybridMultilevel"/>
    <w:tmpl w:val="0F4633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0F27166"/>
    <w:multiLevelType w:val="hybridMultilevel"/>
    <w:tmpl w:val="33E067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38E7D92"/>
    <w:multiLevelType w:val="hybridMultilevel"/>
    <w:tmpl w:val="2DD8F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DE94BF1"/>
    <w:multiLevelType w:val="hybridMultilevel"/>
    <w:tmpl w:val="EB7EECD8"/>
    <w:lvl w:ilvl="0" w:tplc="0C789F82">
      <w:numFmt w:val="bullet"/>
      <w:lvlText w:val="-"/>
      <w:lvlJc w:val="left"/>
      <w:pPr>
        <w:ind w:left="361" w:hanging="360"/>
      </w:pPr>
      <w:rPr>
        <w:rFonts w:ascii="Times New Roman" w:eastAsia="Times New Roman" w:hAnsi="Times New Roman" w:cs="Times New Roman" w:hint="default"/>
      </w:rPr>
    </w:lvl>
    <w:lvl w:ilvl="1" w:tplc="04130003" w:tentative="1">
      <w:start w:val="1"/>
      <w:numFmt w:val="bullet"/>
      <w:lvlText w:val="o"/>
      <w:lvlJc w:val="left"/>
      <w:pPr>
        <w:ind w:left="1081" w:hanging="360"/>
      </w:pPr>
      <w:rPr>
        <w:rFonts w:ascii="Courier New" w:hAnsi="Courier New" w:cs="Courier New" w:hint="default"/>
      </w:rPr>
    </w:lvl>
    <w:lvl w:ilvl="2" w:tplc="04130005" w:tentative="1">
      <w:start w:val="1"/>
      <w:numFmt w:val="bullet"/>
      <w:lvlText w:val=""/>
      <w:lvlJc w:val="left"/>
      <w:pPr>
        <w:ind w:left="1801" w:hanging="360"/>
      </w:pPr>
      <w:rPr>
        <w:rFonts w:ascii="Wingdings" w:hAnsi="Wingdings" w:hint="default"/>
      </w:rPr>
    </w:lvl>
    <w:lvl w:ilvl="3" w:tplc="04130001" w:tentative="1">
      <w:start w:val="1"/>
      <w:numFmt w:val="bullet"/>
      <w:lvlText w:val=""/>
      <w:lvlJc w:val="left"/>
      <w:pPr>
        <w:ind w:left="2521" w:hanging="360"/>
      </w:pPr>
      <w:rPr>
        <w:rFonts w:ascii="Symbol" w:hAnsi="Symbol" w:hint="default"/>
      </w:rPr>
    </w:lvl>
    <w:lvl w:ilvl="4" w:tplc="04130003" w:tentative="1">
      <w:start w:val="1"/>
      <w:numFmt w:val="bullet"/>
      <w:lvlText w:val="o"/>
      <w:lvlJc w:val="left"/>
      <w:pPr>
        <w:ind w:left="3241" w:hanging="360"/>
      </w:pPr>
      <w:rPr>
        <w:rFonts w:ascii="Courier New" w:hAnsi="Courier New" w:cs="Courier New" w:hint="default"/>
      </w:rPr>
    </w:lvl>
    <w:lvl w:ilvl="5" w:tplc="04130005" w:tentative="1">
      <w:start w:val="1"/>
      <w:numFmt w:val="bullet"/>
      <w:lvlText w:val=""/>
      <w:lvlJc w:val="left"/>
      <w:pPr>
        <w:ind w:left="3961" w:hanging="360"/>
      </w:pPr>
      <w:rPr>
        <w:rFonts w:ascii="Wingdings" w:hAnsi="Wingdings" w:hint="default"/>
      </w:rPr>
    </w:lvl>
    <w:lvl w:ilvl="6" w:tplc="04130001" w:tentative="1">
      <w:start w:val="1"/>
      <w:numFmt w:val="bullet"/>
      <w:lvlText w:val=""/>
      <w:lvlJc w:val="left"/>
      <w:pPr>
        <w:ind w:left="4681" w:hanging="360"/>
      </w:pPr>
      <w:rPr>
        <w:rFonts w:ascii="Symbol" w:hAnsi="Symbol" w:hint="default"/>
      </w:rPr>
    </w:lvl>
    <w:lvl w:ilvl="7" w:tplc="04130003" w:tentative="1">
      <w:start w:val="1"/>
      <w:numFmt w:val="bullet"/>
      <w:lvlText w:val="o"/>
      <w:lvlJc w:val="left"/>
      <w:pPr>
        <w:ind w:left="5401" w:hanging="360"/>
      </w:pPr>
      <w:rPr>
        <w:rFonts w:ascii="Courier New" w:hAnsi="Courier New" w:cs="Courier New" w:hint="default"/>
      </w:rPr>
    </w:lvl>
    <w:lvl w:ilvl="8" w:tplc="04130005" w:tentative="1">
      <w:start w:val="1"/>
      <w:numFmt w:val="bullet"/>
      <w:lvlText w:val=""/>
      <w:lvlJc w:val="left"/>
      <w:pPr>
        <w:ind w:left="6121" w:hanging="360"/>
      </w:pPr>
      <w:rPr>
        <w:rFonts w:ascii="Wingdings" w:hAnsi="Wingdings" w:hint="default"/>
      </w:rPr>
    </w:lvl>
  </w:abstractNum>
  <w:abstractNum w:abstractNumId="17">
    <w:nsid w:val="708434BF"/>
    <w:multiLevelType w:val="hybridMultilevel"/>
    <w:tmpl w:val="87F66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28D561A"/>
    <w:multiLevelType w:val="hybridMultilevel"/>
    <w:tmpl w:val="F4BED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8855D3E"/>
    <w:multiLevelType w:val="hybridMultilevel"/>
    <w:tmpl w:val="956A9D30"/>
    <w:lvl w:ilvl="0" w:tplc="04130001">
      <w:start w:val="1"/>
      <w:numFmt w:val="bullet"/>
      <w:lvlText w:val=""/>
      <w:lvlJc w:val="left"/>
      <w:pPr>
        <w:ind w:left="361"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0"/>
  </w:num>
  <w:num w:numId="29">
    <w:abstractNumId w:val="11"/>
  </w:num>
  <w:num w:numId="30">
    <w:abstractNumId w:val="3"/>
  </w:num>
  <w:num w:numId="31">
    <w:abstractNumId w:val="7"/>
  </w:num>
  <w:num w:numId="32">
    <w:abstractNumId w:val="14"/>
  </w:num>
  <w:num w:numId="33">
    <w:abstractNumId w:val="16"/>
  </w:num>
  <w:num w:numId="34">
    <w:abstractNumId w:val="6"/>
  </w:num>
  <w:num w:numId="35">
    <w:abstractNumId w:val="19"/>
  </w:num>
  <w:num w:numId="36">
    <w:abstractNumId w:val="9"/>
  </w:num>
  <w:num w:numId="37">
    <w:abstractNumId w:val="2"/>
  </w:num>
  <w:num w:numId="38">
    <w:abstractNumId w:val="5"/>
    <w:lvlOverride w:ilvl="0">
      <w:lvl w:ilvl="0">
        <w:start w:val="1"/>
        <w:numFmt w:val="decimal"/>
        <w:lvlText w:val="%1"/>
        <w:lvlJc w:val="left"/>
        <w:pPr>
          <w:ind w:left="432" w:hanging="432"/>
        </w:pPr>
        <w:rPr>
          <w:rFonts w:hint="default"/>
        </w:rPr>
      </w:lvl>
    </w:lvlOverride>
    <w:lvlOverride w:ilvl="1">
      <w:lvl w:ilvl="1">
        <w:start w:val="1"/>
        <w:numFmt w:val="none"/>
        <w:pStyle w:val="Kop2"/>
        <w:lvlText w:val=""/>
        <w:lvlJc w:val="left"/>
        <w:pPr>
          <w:ind w:left="576" w:hanging="576"/>
        </w:pPr>
        <w:rPr>
          <w:rFonts w:hint="default"/>
        </w:rPr>
      </w:lvl>
    </w:lvlOverride>
    <w:lvlOverride w:ilvl="2">
      <w:lvl w:ilvl="2">
        <w:start w:val="1"/>
        <w:numFmt w:val="decimal"/>
        <w:pStyle w:val="Kop3"/>
        <w:lvlText w:val="%1.%2.%3"/>
        <w:lvlJc w:val="left"/>
        <w:pPr>
          <w:ind w:left="720" w:hanging="720"/>
        </w:pPr>
        <w:rPr>
          <w:rFonts w:hint="default"/>
        </w:rPr>
      </w:lvl>
    </w:lvlOverride>
    <w:lvlOverride w:ilvl="3">
      <w:lvl w:ilvl="3">
        <w:start w:val="1"/>
        <w:numFmt w:val="decimal"/>
        <w:pStyle w:val="Kop4"/>
        <w:lvlText w:val="%1.%2.%3.%4"/>
        <w:lvlJc w:val="left"/>
        <w:pPr>
          <w:ind w:left="864" w:hanging="864"/>
        </w:pPr>
        <w:rPr>
          <w:rFonts w:hint="default"/>
        </w:rPr>
      </w:lvl>
    </w:lvlOverride>
    <w:lvlOverride w:ilvl="4">
      <w:lvl w:ilvl="4">
        <w:start w:val="1"/>
        <w:numFmt w:val="decimal"/>
        <w:pStyle w:val="Kop5"/>
        <w:lvlText w:val="%1.%2.%3.%4.%5"/>
        <w:lvlJc w:val="left"/>
        <w:pPr>
          <w:ind w:left="1008" w:hanging="1008"/>
        </w:pPr>
        <w:rPr>
          <w:rFonts w:hint="default"/>
        </w:rPr>
      </w:lvl>
    </w:lvlOverride>
    <w:lvlOverride w:ilvl="5">
      <w:lvl w:ilvl="5">
        <w:start w:val="1"/>
        <w:numFmt w:val="decimal"/>
        <w:pStyle w:val="Kop6"/>
        <w:lvlText w:val="%1.%2.%3.%4.%5.%6"/>
        <w:lvlJc w:val="left"/>
        <w:pPr>
          <w:ind w:left="1152" w:hanging="1152"/>
        </w:pPr>
        <w:rPr>
          <w:rFonts w:hint="default"/>
        </w:rPr>
      </w:lvl>
    </w:lvlOverride>
    <w:lvlOverride w:ilvl="6">
      <w:lvl w:ilvl="6">
        <w:start w:val="1"/>
        <w:numFmt w:val="decimal"/>
        <w:pStyle w:val="Kop7"/>
        <w:lvlText w:val="%1.%2.%3.%4.%5.%6.%7"/>
        <w:lvlJc w:val="left"/>
        <w:pPr>
          <w:ind w:left="1296" w:hanging="1296"/>
        </w:pPr>
        <w:rPr>
          <w:rFonts w:hint="default"/>
        </w:rPr>
      </w:lvl>
    </w:lvlOverride>
    <w:lvlOverride w:ilvl="7">
      <w:lvl w:ilvl="7">
        <w:start w:val="1"/>
        <w:numFmt w:val="decimal"/>
        <w:pStyle w:val="Kop8"/>
        <w:lvlText w:val="%1.%2.%3.%4.%5.%6.%7.%8"/>
        <w:lvlJc w:val="left"/>
        <w:pPr>
          <w:ind w:left="1440" w:hanging="1440"/>
        </w:pPr>
        <w:rPr>
          <w:rFonts w:hint="default"/>
        </w:rPr>
      </w:lvl>
    </w:lvlOverride>
    <w:lvlOverride w:ilvl="8">
      <w:lvl w:ilvl="8">
        <w:start w:val="1"/>
        <w:numFmt w:val="decimal"/>
        <w:pStyle w:val="Kop9"/>
        <w:lvlText w:val="%1.%2.%3.%4.%5.%6.%7.%8.%9"/>
        <w:lvlJc w:val="left"/>
        <w:pPr>
          <w:ind w:left="1584" w:hanging="1584"/>
        </w:pPr>
        <w:rPr>
          <w:rFonts w:hint="default"/>
        </w:rPr>
      </w:lvl>
    </w:lvlOverride>
  </w:num>
  <w:num w:numId="39">
    <w:abstractNumId w:val="12"/>
  </w:num>
  <w:num w:numId="40">
    <w:abstractNumId w:val="5"/>
    <w:lvlOverride w:ilvl="0">
      <w:lvl w:ilvl="0">
        <w:start w:val="1"/>
        <w:numFmt w:val="decimal"/>
        <w:lvlText w:val="%1"/>
        <w:lvlJc w:val="left"/>
        <w:pPr>
          <w:ind w:left="432" w:hanging="432"/>
        </w:pPr>
        <w:rPr>
          <w:rFonts w:hint="default"/>
        </w:rPr>
      </w:lvl>
    </w:lvlOverride>
    <w:lvlOverride w:ilvl="1">
      <w:lvl w:ilvl="1">
        <w:start w:val="1"/>
        <w:numFmt w:val="none"/>
        <w:pStyle w:val="Kop2"/>
        <w:lvlText w:val=""/>
        <w:lvlJc w:val="left"/>
        <w:pPr>
          <w:ind w:left="576" w:hanging="576"/>
        </w:pPr>
        <w:rPr>
          <w:rFonts w:hint="default"/>
        </w:rPr>
      </w:lvl>
    </w:lvlOverride>
    <w:lvlOverride w:ilvl="2">
      <w:lvl w:ilvl="2">
        <w:start w:val="1"/>
        <w:numFmt w:val="decimal"/>
        <w:pStyle w:val="Kop3"/>
        <w:lvlText w:val="%1.%2.%3"/>
        <w:lvlJc w:val="left"/>
        <w:pPr>
          <w:ind w:left="720" w:hanging="720"/>
        </w:pPr>
        <w:rPr>
          <w:rFonts w:hint="default"/>
        </w:rPr>
      </w:lvl>
    </w:lvlOverride>
    <w:lvlOverride w:ilvl="3">
      <w:lvl w:ilvl="3">
        <w:start w:val="1"/>
        <w:numFmt w:val="decimal"/>
        <w:pStyle w:val="Kop4"/>
        <w:lvlText w:val="%1.%2.%3.%4"/>
        <w:lvlJc w:val="left"/>
        <w:pPr>
          <w:ind w:left="864" w:hanging="864"/>
        </w:pPr>
        <w:rPr>
          <w:rFonts w:hint="default"/>
        </w:rPr>
      </w:lvl>
    </w:lvlOverride>
    <w:lvlOverride w:ilvl="4">
      <w:lvl w:ilvl="4">
        <w:start w:val="1"/>
        <w:numFmt w:val="decimal"/>
        <w:pStyle w:val="Kop5"/>
        <w:lvlText w:val="%1.%2.%3.%4.%5"/>
        <w:lvlJc w:val="left"/>
        <w:pPr>
          <w:ind w:left="1008" w:hanging="1008"/>
        </w:pPr>
        <w:rPr>
          <w:rFonts w:hint="default"/>
        </w:rPr>
      </w:lvl>
    </w:lvlOverride>
    <w:lvlOverride w:ilvl="5">
      <w:lvl w:ilvl="5">
        <w:start w:val="1"/>
        <w:numFmt w:val="decimal"/>
        <w:pStyle w:val="Kop6"/>
        <w:lvlText w:val="%1.%2.%3.%4.%5.%6"/>
        <w:lvlJc w:val="left"/>
        <w:pPr>
          <w:ind w:left="1152" w:hanging="1152"/>
        </w:pPr>
        <w:rPr>
          <w:rFonts w:hint="default"/>
        </w:rPr>
      </w:lvl>
    </w:lvlOverride>
    <w:lvlOverride w:ilvl="6">
      <w:lvl w:ilvl="6">
        <w:start w:val="1"/>
        <w:numFmt w:val="decimal"/>
        <w:pStyle w:val="Kop7"/>
        <w:lvlText w:val="%1.%2.%3.%4.%5.%6.%7"/>
        <w:lvlJc w:val="left"/>
        <w:pPr>
          <w:ind w:left="1296" w:hanging="1296"/>
        </w:pPr>
        <w:rPr>
          <w:rFonts w:hint="default"/>
        </w:rPr>
      </w:lvl>
    </w:lvlOverride>
    <w:lvlOverride w:ilvl="7">
      <w:lvl w:ilvl="7">
        <w:start w:val="1"/>
        <w:numFmt w:val="decimal"/>
        <w:pStyle w:val="Kop8"/>
        <w:lvlText w:val="%1.%2.%3.%4.%5.%6.%7.%8"/>
        <w:lvlJc w:val="left"/>
        <w:pPr>
          <w:ind w:left="1440" w:hanging="1440"/>
        </w:pPr>
        <w:rPr>
          <w:rFonts w:hint="default"/>
        </w:rPr>
      </w:lvl>
    </w:lvlOverride>
    <w:lvlOverride w:ilvl="8">
      <w:lvl w:ilvl="8">
        <w:start w:val="1"/>
        <w:numFmt w:val="decimal"/>
        <w:pStyle w:val="Kop9"/>
        <w:lvlText w:val="%1.%2.%3.%4.%5.%6.%7.%8.%9"/>
        <w:lvlJc w:val="left"/>
        <w:pPr>
          <w:ind w:left="1584" w:hanging="1584"/>
        </w:pPr>
        <w:rPr>
          <w:rFonts w:hint="default"/>
        </w:rPr>
      </w:lvl>
    </w:lvlOverride>
  </w:num>
  <w:num w:numId="41">
    <w:abstractNumId w:val="0"/>
  </w:num>
  <w:num w:numId="42">
    <w:abstractNumId w:val="8"/>
  </w:num>
  <w:num w:numId="43">
    <w:abstractNumId w:val="18"/>
  </w:num>
  <w:num w:numId="44">
    <w:abstractNumId w:val="1"/>
  </w:num>
  <w:num w:numId="45">
    <w:abstractNumId w:val="15"/>
  </w:num>
  <w:num w:numId="46">
    <w:abstractNumId w:val="13"/>
  </w:num>
  <w:num w:numId="47">
    <w:abstractNumId w:val="4"/>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2A"/>
    <w:rsid w:val="00000DA8"/>
    <w:rsid w:val="0000122F"/>
    <w:rsid w:val="00003040"/>
    <w:rsid w:val="0001275C"/>
    <w:rsid w:val="00012BE2"/>
    <w:rsid w:val="00014D51"/>
    <w:rsid w:val="00015953"/>
    <w:rsid w:val="00016F27"/>
    <w:rsid w:val="00026DE2"/>
    <w:rsid w:val="0003194C"/>
    <w:rsid w:val="00033D5E"/>
    <w:rsid w:val="00037646"/>
    <w:rsid w:val="00042D43"/>
    <w:rsid w:val="00051C32"/>
    <w:rsid w:val="000554A3"/>
    <w:rsid w:val="00057440"/>
    <w:rsid w:val="00057BBE"/>
    <w:rsid w:val="000611EE"/>
    <w:rsid w:val="00062A2F"/>
    <w:rsid w:val="00062BFF"/>
    <w:rsid w:val="00065E2E"/>
    <w:rsid w:val="00066B2A"/>
    <w:rsid w:val="00067D9A"/>
    <w:rsid w:val="000803CF"/>
    <w:rsid w:val="00086986"/>
    <w:rsid w:val="000A024E"/>
    <w:rsid w:val="000A33F4"/>
    <w:rsid w:val="000A41C6"/>
    <w:rsid w:val="000A50A3"/>
    <w:rsid w:val="000A6432"/>
    <w:rsid w:val="000B0524"/>
    <w:rsid w:val="000B0E4C"/>
    <w:rsid w:val="000B437D"/>
    <w:rsid w:val="000B69B5"/>
    <w:rsid w:val="000C0247"/>
    <w:rsid w:val="000C0C8A"/>
    <w:rsid w:val="000D74E9"/>
    <w:rsid w:val="000E1007"/>
    <w:rsid w:val="000F2BD2"/>
    <w:rsid w:val="000F7BC8"/>
    <w:rsid w:val="001015AB"/>
    <w:rsid w:val="00104EB6"/>
    <w:rsid w:val="001105D0"/>
    <w:rsid w:val="00110913"/>
    <w:rsid w:val="001127A3"/>
    <w:rsid w:val="00114493"/>
    <w:rsid w:val="00116775"/>
    <w:rsid w:val="001175F0"/>
    <w:rsid w:val="00121D66"/>
    <w:rsid w:val="001233C5"/>
    <w:rsid w:val="001332FC"/>
    <w:rsid w:val="00136392"/>
    <w:rsid w:val="00142063"/>
    <w:rsid w:val="001540F3"/>
    <w:rsid w:val="001542B2"/>
    <w:rsid w:val="00156DF2"/>
    <w:rsid w:val="00157B98"/>
    <w:rsid w:val="00160D2A"/>
    <w:rsid w:val="00163195"/>
    <w:rsid w:val="0017117A"/>
    <w:rsid w:val="00172881"/>
    <w:rsid w:val="001751D9"/>
    <w:rsid w:val="00176365"/>
    <w:rsid w:val="0017724C"/>
    <w:rsid w:val="00177C01"/>
    <w:rsid w:val="0018206A"/>
    <w:rsid w:val="00187C35"/>
    <w:rsid w:val="00192999"/>
    <w:rsid w:val="00193DCA"/>
    <w:rsid w:val="00197F68"/>
    <w:rsid w:val="001A5FA3"/>
    <w:rsid w:val="001A60C7"/>
    <w:rsid w:val="001B0421"/>
    <w:rsid w:val="001C7356"/>
    <w:rsid w:val="001D1C51"/>
    <w:rsid w:val="001D425B"/>
    <w:rsid w:val="001D4E41"/>
    <w:rsid w:val="001E48FA"/>
    <w:rsid w:val="001F30D2"/>
    <w:rsid w:val="00201788"/>
    <w:rsid w:val="00201E93"/>
    <w:rsid w:val="002023A4"/>
    <w:rsid w:val="002044FF"/>
    <w:rsid w:val="00204D21"/>
    <w:rsid w:val="00205408"/>
    <w:rsid w:val="0021084B"/>
    <w:rsid w:val="002132F7"/>
    <w:rsid w:val="00215DA7"/>
    <w:rsid w:val="00216F37"/>
    <w:rsid w:val="002175A2"/>
    <w:rsid w:val="00220A25"/>
    <w:rsid w:val="00232502"/>
    <w:rsid w:val="002348C8"/>
    <w:rsid w:val="00234D3F"/>
    <w:rsid w:val="00251A80"/>
    <w:rsid w:val="002565F0"/>
    <w:rsid w:val="00260B9F"/>
    <w:rsid w:val="00261A39"/>
    <w:rsid w:val="00266AE3"/>
    <w:rsid w:val="00270D31"/>
    <w:rsid w:val="0027379C"/>
    <w:rsid w:val="00275BDE"/>
    <w:rsid w:val="00276856"/>
    <w:rsid w:val="00280690"/>
    <w:rsid w:val="0028081C"/>
    <w:rsid w:val="00281712"/>
    <w:rsid w:val="0028403F"/>
    <w:rsid w:val="002928F2"/>
    <w:rsid w:val="00294302"/>
    <w:rsid w:val="0029463F"/>
    <w:rsid w:val="00295867"/>
    <w:rsid w:val="002A350D"/>
    <w:rsid w:val="002A46C5"/>
    <w:rsid w:val="002A57F8"/>
    <w:rsid w:val="002B4221"/>
    <w:rsid w:val="002D5C8B"/>
    <w:rsid w:val="002D689A"/>
    <w:rsid w:val="002D7020"/>
    <w:rsid w:val="002E1FDF"/>
    <w:rsid w:val="002E357A"/>
    <w:rsid w:val="002E42F0"/>
    <w:rsid w:val="002F2860"/>
    <w:rsid w:val="00301F4E"/>
    <w:rsid w:val="00312C2E"/>
    <w:rsid w:val="00314E0D"/>
    <w:rsid w:val="00316732"/>
    <w:rsid w:val="00316F44"/>
    <w:rsid w:val="0032049A"/>
    <w:rsid w:val="00321B39"/>
    <w:rsid w:val="0032502A"/>
    <w:rsid w:val="003253C9"/>
    <w:rsid w:val="00325D16"/>
    <w:rsid w:val="00327459"/>
    <w:rsid w:val="00327F6F"/>
    <w:rsid w:val="00331556"/>
    <w:rsid w:val="00333C0A"/>
    <w:rsid w:val="0033659A"/>
    <w:rsid w:val="0034260C"/>
    <w:rsid w:val="003440DF"/>
    <w:rsid w:val="00350799"/>
    <w:rsid w:val="003508EA"/>
    <w:rsid w:val="00354947"/>
    <w:rsid w:val="00355C2B"/>
    <w:rsid w:val="0036106D"/>
    <w:rsid w:val="00363534"/>
    <w:rsid w:val="00365EFC"/>
    <w:rsid w:val="00366451"/>
    <w:rsid w:val="00367BCC"/>
    <w:rsid w:val="00376034"/>
    <w:rsid w:val="00380501"/>
    <w:rsid w:val="00390080"/>
    <w:rsid w:val="00392B7B"/>
    <w:rsid w:val="003971DA"/>
    <w:rsid w:val="003A2D62"/>
    <w:rsid w:val="003A59F6"/>
    <w:rsid w:val="003B00AC"/>
    <w:rsid w:val="003B019C"/>
    <w:rsid w:val="003D4E52"/>
    <w:rsid w:val="003D61BA"/>
    <w:rsid w:val="003D7FA1"/>
    <w:rsid w:val="003E3BAC"/>
    <w:rsid w:val="003E6F16"/>
    <w:rsid w:val="003E71CC"/>
    <w:rsid w:val="003F1019"/>
    <w:rsid w:val="003F1AAA"/>
    <w:rsid w:val="003F3AB9"/>
    <w:rsid w:val="003F7BC4"/>
    <w:rsid w:val="004032CD"/>
    <w:rsid w:val="0040530E"/>
    <w:rsid w:val="00405C0C"/>
    <w:rsid w:val="00407731"/>
    <w:rsid w:val="004132AF"/>
    <w:rsid w:val="00413A87"/>
    <w:rsid w:val="004149FA"/>
    <w:rsid w:val="00415244"/>
    <w:rsid w:val="00417152"/>
    <w:rsid w:val="00421003"/>
    <w:rsid w:val="00422E4A"/>
    <w:rsid w:val="00426DC4"/>
    <w:rsid w:val="00437653"/>
    <w:rsid w:val="00440646"/>
    <w:rsid w:val="00444C5F"/>
    <w:rsid w:val="00445628"/>
    <w:rsid w:val="00451B29"/>
    <w:rsid w:val="00460A51"/>
    <w:rsid w:val="0046584B"/>
    <w:rsid w:val="004658D7"/>
    <w:rsid w:val="00472C1A"/>
    <w:rsid w:val="004831D6"/>
    <w:rsid w:val="00493C2D"/>
    <w:rsid w:val="004A2054"/>
    <w:rsid w:val="004A3051"/>
    <w:rsid w:val="004A425A"/>
    <w:rsid w:val="004A5A87"/>
    <w:rsid w:val="004A741A"/>
    <w:rsid w:val="004B2CEA"/>
    <w:rsid w:val="004B7046"/>
    <w:rsid w:val="004C3D9A"/>
    <w:rsid w:val="004D29B6"/>
    <w:rsid w:val="004D38C8"/>
    <w:rsid w:val="004D4A0C"/>
    <w:rsid w:val="004D6073"/>
    <w:rsid w:val="004D6800"/>
    <w:rsid w:val="004D6A8C"/>
    <w:rsid w:val="004E00D9"/>
    <w:rsid w:val="004F155C"/>
    <w:rsid w:val="00507462"/>
    <w:rsid w:val="00507C57"/>
    <w:rsid w:val="005105CE"/>
    <w:rsid w:val="00520903"/>
    <w:rsid w:val="00523033"/>
    <w:rsid w:val="00524FDA"/>
    <w:rsid w:val="005255A9"/>
    <w:rsid w:val="00526336"/>
    <w:rsid w:val="00526377"/>
    <w:rsid w:val="005371AB"/>
    <w:rsid w:val="00540448"/>
    <w:rsid w:val="00540DBB"/>
    <w:rsid w:val="00541722"/>
    <w:rsid w:val="00542C79"/>
    <w:rsid w:val="00543CE0"/>
    <w:rsid w:val="00545595"/>
    <w:rsid w:val="00545750"/>
    <w:rsid w:val="00556D17"/>
    <w:rsid w:val="00561B4E"/>
    <w:rsid w:val="00566AB0"/>
    <w:rsid w:val="005704E3"/>
    <w:rsid w:val="00570C2F"/>
    <w:rsid w:val="005713ED"/>
    <w:rsid w:val="005719CF"/>
    <w:rsid w:val="00571BBD"/>
    <w:rsid w:val="00581031"/>
    <w:rsid w:val="00586E16"/>
    <w:rsid w:val="00592508"/>
    <w:rsid w:val="0059710E"/>
    <w:rsid w:val="005A01C5"/>
    <w:rsid w:val="005A0FBA"/>
    <w:rsid w:val="005A3BF5"/>
    <w:rsid w:val="005A42FA"/>
    <w:rsid w:val="005A528E"/>
    <w:rsid w:val="005B026E"/>
    <w:rsid w:val="005B5A2D"/>
    <w:rsid w:val="005B62C4"/>
    <w:rsid w:val="005C241B"/>
    <w:rsid w:val="005C5438"/>
    <w:rsid w:val="005C658D"/>
    <w:rsid w:val="005D2132"/>
    <w:rsid w:val="005E28A3"/>
    <w:rsid w:val="005E4D01"/>
    <w:rsid w:val="005E593E"/>
    <w:rsid w:val="005E7527"/>
    <w:rsid w:val="005F0ACE"/>
    <w:rsid w:val="005F2B88"/>
    <w:rsid w:val="005F371D"/>
    <w:rsid w:val="005F38DB"/>
    <w:rsid w:val="005F4441"/>
    <w:rsid w:val="005F4F1C"/>
    <w:rsid w:val="005F6F66"/>
    <w:rsid w:val="005F7975"/>
    <w:rsid w:val="00600893"/>
    <w:rsid w:val="00605CD8"/>
    <w:rsid w:val="0060626B"/>
    <w:rsid w:val="0061311C"/>
    <w:rsid w:val="00614FBF"/>
    <w:rsid w:val="00616EEE"/>
    <w:rsid w:val="0062492F"/>
    <w:rsid w:val="00632C90"/>
    <w:rsid w:val="00633987"/>
    <w:rsid w:val="00642A6B"/>
    <w:rsid w:val="006532FF"/>
    <w:rsid w:val="00677957"/>
    <w:rsid w:val="00682F09"/>
    <w:rsid w:val="0068442E"/>
    <w:rsid w:val="00690FF0"/>
    <w:rsid w:val="006A1123"/>
    <w:rsid w:val="006B2DE3"/>
    <w:rsid w:val="006B6780"/>
    <w:rsid w:val="006B70C2"/>
    <w:rsid w:val="006B7F9D"/>
    <w:rsid w:val="006D295B"/>
    <w:rsid w:val="006D33DC"/>
    <w:rsid w:val="006D6688"/>
    <w:rsid w:val="006E22D7"/>
    <w:rsid w:val="006E6C7E"/>
    <w:rsid w:val="006F713F"/>
    <w:rsid w:val="00700A11"/>
    <w:rsid w:val="00701D1B"/>
    <w:rsid w:val="007039F2"/>
    <w:rsid w:val="00704040"/>
    <w:rsid w:val="007045C9"/>
    <w:rsid w:val="00706290"/>
    <w:rsid w:val="007065A8"/>
    <w:rsid w:val="00712766"/>
    <w:rsid w:val="00715253"/>
    <w:rsid w:val="0071613A"/>
    <w:rsid w:val="00732ED4"/>
    <w:rsid w:val="0073444D"/>
    <w:rsid w:val="007353EB"/>
    <w:rsid w:val="00741BF7"/>
    <w:rsid w:val="00742C1C"/>
    <w:rsid w:val="00743F9D"/>
    <w:rsid w:val="00744399"/>
    <w:rsid w:val="0074635B"/>
    <w:rsid w:val="0074638D"/>
    <w:rsid w:val="007568F9"/>
    <w:rsid w:val="00760A51"/>
    <w:rsid w:val="00760EEB"/>
    <w:rsid w:val="007709ED"/>
    <w:rsid w:val="00770D6A"/>
    <w:rsid w:val="007729AA"/>
    <w:rsid w:val="00775497"/>
    <w:rsid w:val="007812C7"/>
    <w:rsid w:val="00783FBD"/>
    <w:rsid w:val="00786E92"/>
    <w:rsid w:val="0079283D"/>
    <w:rsid w:val="00795307"/>
    <w:rsid w:val="007A5716"/>
    <w:rsid w:val="007A7938"/>
    <w:rsid w:val="007B0346"/>
    <w:rsid w:val="007B3558"/>
    <w:rsid w:val="007B7ED7"/>
    <w:rsid w:val="007C41CE"/>
    <w:rsid w:val="007C721B"/>
    <w:rsid w:val="007D3F08"/>
    <w:rsid w:val="007D5C91"/>
    <w:rsid w:val="007E268B"/>
    <w:rsid w:val="007E478D"/>
    <w:rsid w:val="007E55B3"/>
    <w:rsid w:val="007E65FD"/>
    <w:rsid w:val="007E792A"/>
    <w:rsid w:val="007F5ABF"/>
    <w:rsid w:val="007F678B"/>
    <w:rsid w:val="0080296B"/>
    <w:rsid w:val="00804FFA"/>
    <w:rsid w:val="00810A4A"/>
    <w:rsid w:val="00812113"/>
    <w:rsid w:val="00812E18"/>
    <w:rsid w:val="00813F23"/>
    <w:rsid w:val="00814BCF"/>
    <w:rsid w:val="00816550"/>
    <w:rsid w:val="00817597"/>
    <w:rsid w:val="008214F1"/>
    <w:rsid w:val="0082184B"/>
    <w:rsid w:val="00821F59"/>
    <w:rsid w:val="00822D7D"/>
    <w:rsid w:val="00824C93"/>
    <w:rsid w:val="0082788D"/>
    <w:rsid w:val="00833E28"/>
    <w:rsid w:val="008351E8"/>
    <w:rsid w:val="008426D4"/>
    <w:rsid w:val="008428A4"/>
    <w:rsid w:val="00842A8F"/>
    <w:rsid w:val="00851162"/>
    <w:rsid w:val="00864647"/>
    <w:rsid w:val="00865766"/>
    <w:rsid w:val="008722D3"/>
    <w:rsid w:val="00874E0D"/>
    <w:rsid w:val="00875FCE"/>
    <w:rsid w:val="008815EB"/>
    <w:rsid w:val="00883E43"/>
    <w:rsid w:val="00890939"/>
    <w:rsid w:val="00893576"/>
    <w:rsid w:val="008A7A8D"/>
    <w:rsid w:val="008B3118"/>
    <w:rsid w:val="008C0806"/>
    <w:rsid w:val="008C0F4F"/>
    <w:rsid w:val="008C2049"/>
    <w:rsid w:val="008C2E84"/>
    <w:rsid w:val="008C4DF0"/>
    <w:rsid w:val="008C767A"/>
    <w:rsid w:val="008D0278"/>
    <w:rsid w:val="008E605A"/>
    <w:rsid w:val="008F3EF2"/>
    <w:rsid w:val="008F425D"/>
    <w:rsid w:val="009031D6"/>
    <w:rsid w:val="00913280"/>
    <w:rsid w:val="009139E1"/>
    <w:rsid w:val="00916784"/>
    <w:rsid w:val="00916C88"/>
    <w:rsid w:val="00920008"/>
    <w:rsid w:val="009200F4"/>
    <w:rsid w:val="009420BF"/>
    <w:rsid w:val="00946479"/>
    <w:rsid w:val="00952F53"/>
    <w:rsid w:val="00956467"/>
    <w:rsid w:val="00957703"/>
    <w:rsid w:val="00960FAB"/>
    <w:rsid w:val="00961D9F"/>
    <w:rsid w:val="00963CFA"/>
    <w:rsid w:val="009705E8"/>
    <w:rsid w:val="0097349F"/>
    <w:rsid w:val="00974C4F"/>
    <w:rsid w:val="00976384"/>
    <w:rsid w:val="00977CBA"/>
    <w:rsid w:val="00982F2C"/>
    <w:rsid w:val="009843C7"/>
    <w:rsid w:val="00985896"/>
    <w:rsid w:val="0099121A"/>
    <w:rsid w:val="00991410"/>
    <w:rsid w:val="009930A1"/>
    <w:rsid w:val="009A6832"/>
    <w:rsid w:val="009A7163"/>
    <w:rsid w:val="009A73A6"/>
    <w:rsid w:val="009A7595"/>
    <w:rsid w:val="009B1C2D"/>
    <w:rsid w:val="009B29AC"/>
    <w:rsid w:val="009B3742"/>
    <w:rsid w:val="009C6C16"/>
    <w:rsid w:val="009C70C9"/>
    <w:rsid w:val="009C738E"/>
    <w:rsid w:val="009D3529"/>
    <w:rsid w:val="009F6651"/>
    <w:rsid w:val="009F6722"/>
    <w:rsid w:val="009F7386"/>
    <w:rsid w:val="00A014C8"/>
    <w:rsid w:val="00A016B2"/>
    <w:rsid w:val="00A04E5A"/>
    <w:rsid w:val="00A14893"/>
    <w:rsid w:val="00A15B9C"/>
    <w:rsid w:val="00A21435"/>
    <w:rsid w:val="00A30364"/>
    <w:rsid w:val="00A32602"/>
    <w:rsid w:val="00A33108"/>
    <w:rsid w:val="00A56130"/>
    <w:rsid w:val="00A60705"/>
    <w:rsid w:val="00A62B32"/>
    <w:rsid w:val="00A711B4"/>
    <w:rsid w:val="00A73E87"/>
    <w:rsid w:val="00A754CB"/>
    <w:rsid w:val="00A76ABD"/>
    <w:rsid w:val="00A7744D"/>
    <w:rsid w:val="00A775FA"/>
    <w:rsid w:val="00A77B2A"/>
    <w:rsid w:val="00A80A9C"/>
    <w:rsid w:val="00A82B3C"/>
    <w:rsid w:val="00A93580"/>
    <w:rsid w:val="00AA254A"/>
    <w:rsid w:val="00AA3A6F"/>
    <w:rsid w:val="00AB1192"/>
    <w:rsid w:val="00AB3F3E"/>
    <w:rsid w:val="00AB421D"/>
    <w:rsid w:val="00AB6137"/>
    <w:rsid w:val="00AC02C8"/>
    <w:rsid w:val="00AC1A87"/>
    <w:rsid w:val="00AD4B29"/>
    <w:rsid w:val="00AE1A6F"/>
    <w:rsid w:val="00AE2505"/>
    <w:rsid w:val="00AF48B6"/>
    <w:rsid w:val="00AF66CE"/>
    <w:rsid w:val="00B0063B"/>
    <w:rsid w:val="00B00C2A"/>
    <w:rsid w:val="00B02C61"/>
    <w:rsid w:val="00B14AE5"/>
    <w:rsid w:val="00B16273"/>
    <w:rsid w:val="00B208E1"/>
    <w:rsid w:val="00B226C6"/>
    <w:rsid w:val="00B30B52"/>
    <w:rsid w:val="00B3383E"/>
    <w:rsid w:val="00B33A24"/>
    <w:rsid w:val="00B35BD8"/>
    <w:rsid w:val="00B40AC9"/>
    <w:rsid w:val="00B418CC"/>
    <w:rsid w:val="00B43A00"/>
    <w:rsid w:val="00B51301"/>
    <w:rsid w:val="00B53647"/>
    <w:rsid w:val="00B568FB"/>
    <w:rsid w:val="00B57D2F"/>
    <w:rsid w:val="00B63590"/>
    <w:rsid w:val="00B64EA1"/>
    <w:rsid w:val="00B653AE"/>
    <w:rsid w:val="00B65C3F"/>
    <w:rsid w:val="00B716D8"/>
    <w:rsid w:val="00B74751"/>
    <w:rsid w:val="00B75BF4"/>
    <w:rsid w:val="00B76513"/>
    <w:rsid w:val="00B922C4"/>
    <w:rsid w:val="00BB01C2"/>
    <w:rsid w:val="00BB57BB"/>
    <w:rsid w:val="00BB6535"/>
    <w:rsid w:val="00BC1FF7"/>
    <w:rsid w:val="00BD0700"/>
    <w:rsid w:val="00BD2A37"/>
    <w:rsid w:val="00BD5B94"/>
    <w:rsid w:val="00BE074A"/>
    <w:rsid w:val="00BE4590"/>
    <w:rsid w:val="00BE5E40"/>
    <w:rsid w:val="00BE76BF"/>
    <w:rsid w:val="00BF20C2"/>
    <w:rsid w:val="00BF4D72"/>
    <w:rsid w:val="00C03DEB"/>
    <w:rsid w:val="00C04084"/>
    <w:rsid w:val="00C058F9"/>
    <w:rsid w:val="00C10248"/>
    <w:rsid w:val="00C10DE0"/>
    <w:rsid w:val="00C16B09"/>
    <w:rsid w:val="00C219CF"/>
    <w:rsid w:val="00C223E9"/>
    <w:rsid w:val="00C271D0"/>
    <w:rsid w:val="00C32DD1"/>
    <w:rsid w:val="00C32E2E"/>
    <w:rsid w:val="00C34AF9"/>
    <w:rsid w:val="00C351EB"/>
    <w:rsid w:val="00C43012"/>
    <w:rsid w:val="00C4661F"/>
    <w:rsid w:val="00C506C0"/>
    <w:rsid w:val="00C57B80"/>
    <w:rsid w:val="00C642E1"/>
    <w:rsid w:val="00C67AEE"/>
    <w:rsid w:val="00C70A63"/>
    <w:rsid w:val="00C7126A"/>
    <w:rsid w:val="00C725E2"/>
    <w:rsid w:val="00C73BEA"/>
    <w:rsid w:val="00C76500"/>
    <w:rsid w:val="00C76DB3"/>
    <w:rsid w:val="00C8421E"/>
    <w:rsid w:val="00C867CE"/>
    <w:rsid w:val="00C926D4"/>
    <w:rsid w:val="00C95F0F"/>
    <w:rsid w:val="00CA08C4"/>
    <w:rsid w:val="00CA3734"/>
    <w:rsid w:val="00CA38B2"/>
    <w:rsid w:val="00CA79D6"/>
    <w:rsid w:val="00CB1DBA"/>
    <w:rsid w:val="00CB65AB"/>
    <w:rsid w:val="00CC0141"/>
    <w:rsid w:val="00CC11C7"/>
    <w:rsid w:val="00CD246D"/>
    <w:rsid w:val="00CE07FA"/>
    <w:rsid w:val="00CE2EDE"/>
    <w:rsid w:val="00CE7F45"/>
    <w:rsid w:val="00CF00AE"/>
    <w:rsid w:val="00CF0AFC"/>
    <w:rsid w:val="00CF23CD"/>
    <w:rsid w:val="00CF56F9"/>
    <w:rsid w:val="00D01272"/>
    <w:rsid w:val="00D068B6"/>
    <w:rsid w:val="00D10EB4"/>
    <w:rsid w:val="00D1729C"/>
    <w:rsid w:val="00D2240E"/>
    <w:rsid w:val="00D2591C"/>
    <w:rsid w:val="00D25F62"/>
    <w:rsid w:val="00D302F6"/>
    <w:rsid w:val="00D32FFB"/>
    <w:rsid w:val="00D335F6"/>
    <w:rsid w:val="00D37263"/>
    <w:rsid w:val="00D374E2"/>
    <w:rsid w:val="00D404E5"/>
    <w:rsid w:val="00D41489"/>
    <w:rsid w:val="00D4359B"/>
    <w:rsid w:val="00D5013B"/>
    <w:rsid w:val="00D5276F"/>
    <w:rsid w:val="00D566EC"/>
    <w:rsid w:val="00D61E98"/>
    <w:rsid w:val="00D62218"/>
    <w:rsid w:val="00D6650F"/>
    <w:rsid w:val="00D72C77"/>
    <w:rsid w:val="00D734E5"/>
    <w:rsid w:val="00D76594"/>
    <w:rsid w:val="00D77A19"/>
    <w:rsid w:val="00D80BE1"/>
    <w:rsid w:val="00D81B05"/>
    <w:rsid w:val="00D90AB4"/>
    <w:rsid w:val="00D90FE1"/>
    <w:rsid w:val="00D925E8"/>
    <w:rsid w:val="00D931F9"/>
    <w:rsid w:val="00DA3F0B"/>
    <w:rsid w:val="00DA7011"/>
    <w:rsid w:val="00DB730C"/>
    <w:rsid w:val="00DC1141"/>
    <w:rsid w:val="00DC1CF4"/>
    <w:rsid w:val="00DC2937"/>
    <w:rsid w:val="00DC61B9"/>
    <w:rsid w:val="00DC7831"/>
    <w:rsid w:val="00DD1244"/>
    <w:rsid w:val="00DD21F1"/>
    <w:rsid w:val="00DD2967"/>
    <w:rsid w:val="00DD34C2"/>
    <w:rsid w:val="00DD4674"/>
    <w:rsid w:val="00DD5DA5"/>
    <w:rsid w:val="00DF2F03"/>
    <w:rsid w:val="00DF4655"/>
    <w:rsid w:val="00E03BF4"/>
    <w:rsid w:val="00E04D50"/>
    <w:rsid w:val="00E06DA1"/>
    <w:rsid w:val="00E10121"/>
    <w:rsid w:val="00E153FF"/>
    <w:rsid w:val="00E17A2A"/>
    <w:rsid w:val="00E2354E"/>
    <w:rsid w:val="00E26EE9"/>
    <w:rsid w:val="00E272DA"/>
    <w:rsid w:val="00E31BD4"/>
    <w:rsid w:val="00E3630D"/>
    <w:rsid w:val="00E41AD7"/>
    <w:rsid w:val="00E463BB"/>
    <w:rsid w:val="00E5183E"/>
    <w:rsid w:val="00E7107F"/>
    <w:rsid w:val="00E72691"/>
    <w:rsid w:val="00E85526"/>
    <w:rsid w:val="00E91052"/>
    <w:rsid w:val="00E94635"/>
    <w:rsid w:val="00E957C9"/>
    <w:rsid w:val="00E96095"/>
    <w:rsid w:val="00EA4E78"/>
    <w:rsid w:val="00EB5864"/>
    <w:rsid w:val="00EB5BF4"/>
    <w:rsid w:val="00EC08F1"/>
    <w:rsid w:val="00ED6891"/>
    <w:rsid w:val="00ED7B6E"/>
    <w:rsid w:val="00EF7AC6"/>
    <w:rsid w:val="00F00843"/>
    <w:rsid w:val="00F00877"/>
    <w:rsid w:val="00F03CD9"/>
    <w:rsid w:val="00F10AD8"/>
    <w:rsid w:val="00F11BA0"/>
    <w:rsid w:val="00F11C5A"/>
    <w:rsid w:val="00F15A06"/>
    <w:rsid w:val="00F221D1"/>
    <w:rsid w:val="00F26CB5"/>
    <w:rsid w:val="00F26EC0"/>
    <w:rsid w:val="00F31D2C"/>
    <w:rsid w:val="00F37912"/>
    <w:rsid w:val="00F431EB"/>
    <w:rsid w:val="00F45FF5"/>
    <w:rsid w:val="00F47E61"/>
    <w:rsid w:val="00F5518A"/>
    <w:rsid w:val="00F60A55"/>
    <w:rsid w:val="00F61DB5"/>
    <w:rsid w:val="00F64AC2"/>
    <w:rsid w:val="00F707DE"/>
    <w:rsid w:val="00F71831"/>
    <w:rsid w:val="00F81313"/>
    <w:rsid w:val="00F81869"/>
    <w:rsid w:val="00F841A9"/>
    <w:rsid w:val="00F9164F"/>
    <w:rsid w:val="00F96C86"/>
    <w:rsid w:val="00FA125C"/>
    <w:rsid w:val="00FA2B0F"/>
    <w:rsid w:val="00FA4162"/>
    <w:rsid w:val="00FA4576"/>
    <w:rsid w:val="00FA7B28"/>
    <w:rsid w:val="00FB45E1"/>
    <w:rsid w:val="00FC2E51"/>
    <w:rsid w:val="00FC56DB"/>
    <w:rsid w:val="00FE667D"/>
    <w:rsid w:val="00FF0067"/>
    <w:rsid w:val="00FF73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3558"/>
    <w:pPr>
      <w:spacing w:line="312" w:lineRule="auto"/>
      <w:jc w:val="both"/>
    </w:pPr>
    <w:rPr>
      <w:sz w:val="24"/>
      <w:szCs w:val="24"/>
      <w:lang w:eastAsia="nl-NL"/>
    </w:rPr>
  </w:style>
  <w:style w:type="paragraph" w:styleId="Kop1">
    <w:name w:val="heading 1"/>
    <w:basedOn w:val="Standaard"/>
    <w:next w:val="Standaard"/>
    <w:link w:val="Kop1Char"/>
    <w:qFormat/>
    <w:rsid w:val="00D404E5"/>
    <w:pPr>
      <w:pBdr>
        <w:bottom w:val="single" w:sz="12" w:space="1" w:color="auto"/>
      </w:pBdr>
      <w:outlineLvl w:val="0"/>
    </w:pPr>
    <w:rPr>
      <w:b/>
      <w:sz w:val="28"/>
      <w:szCs w:val="28"/>
    </w:rPr>
  </w:style>
  <w:style w:type="paragraph" w:styleId="Kop2">
    <w:name w:val="heading 2"/>
    <w:aliases w:val="1.Hoofdstuk"/>
    <w:basedOn w:val="Standaard"/>
    <w:link w:val="Kop2Char"/>
    <w:qFormat/>
    <w:rsid w:val="00E41AD7"/>
    <w:pPr>
      <w:keepNext/>
      <w:numPr>
        <w:ilvl w:val="1"/>
        <w:numId w:val="27"/>
      </w:numPr>
      <w:spacing w:before="240" w:after="180"/>
      <w:outlineLvl w:val="1"/>
    </w:pPr>
    <w:rPr>
      <w:b/>
      <w:sz w:val="26"/>
      <w:szCs w:val="26"/>
    </w:rPr>
  </w:style>
  <w:style w:type="paragraph" w:styleId="Kop3">
    <w:name w:val="heading 3"/>
    <w:aliases w:val="2.Paragraaf"/>
    <w:basedOn w:val="Standaard"/>
    <w:link w:val="Kop3Char"/>
    <w:qFormat/>
    <w:rsid w:val="00545750"/>
    <w:pPr>
      <w:keepNext/>
      <w:numPr>
        <w:ilvl w:val="2"/>
        <w:numId w:val="27"/>
      </w:numPr>
      <w:spacing w:before="180" w:after="120"/>
      <w:outlineLvl w:val="2"/>
    </w:pPr>
    <w:rPr>
      <w:b/>
    </w:rPr>
  </w:style>
  <w:style w:type="paragraph" w:styleId="Kop4">
    <w:name w:val="heading 4"/>
    <w:aliases w:val="3.Subparagraaf"/>
    <w:basedOn w:val="Standaard"/>
    <w:next w:val="Standaard"/>
    <w:link w:val="Kop4Char"/>
    <w:qFormat/>
    <w:rsid w:val="00581031"/>
    <w:pPr>
      <w:numPr>
        <w:ilvl w:val="3"/>
        <w:numId w:val="27"/>
      </w:numPr>
      <w:outlineLvl w:val="3"/>
    </w:pPr>
    <w:rPr>
      <w:rFonts w:ascii="Arial" w:hAnsi="Arial"/>
    </w:rPr>
  </w:style>
  <w:style w:type="paragraph" w:styleId="Kop5">
    <w:name w:val="heading 5"/>
    <w:basedOn w:val="Standaard"/>
    <w:next w:val="Standaard"/>
    <w:link w:val="Kop5Char"/>
    <w:semiHidden/>
    <w:unhideWhenUsed/>
    <w:qFormat/>
    <w:rsid w:val="00581031"/>
    <w:pPr>
      <w:numPr>
        <w:ilvl w:val="4"/>
        <w:numId w:val="27"/>
      </w:numPr>
      <w:spacing w:before="240" w:after="60"/>
      <w:outlineLvl w:val="4"/>
    </w:pPr>
    <w:rPr>
      <w:rFonts w:asciiTheme="minorHAnsi" w:eastAsiaTheme="minorEastAsia" w:hAnsiTheme="minorHAnsi" w:cstheme="minorBidi"/>
      <w:b/>
      <w:bCs/>
      <w:i/>
      <w:iCs/>
      <w:sz w:val="26"/>
      <w:szCs w:val="26"/>
      <w:lang w:eastAsia="en-US"/>
    </w:rPr>
  </w:style>
  <w:style w:type="paragraph" w:styleId="Kop6">
    <w:name w:val="heading 6"/>
    <w:basedOn w:val="Standaard"/>
    <w:next w:val="Standaard"/>
    <w:link w:val="Kop6Char"/>
    <w:qFormat/>
    <w:rsid w:val="00581031"/>
    <w:pPr>
      <w:keepNext/>
      <w:pageBreakBefore/>
      <w:numPr>
        <w:ilvl w:val="5"/>
        <w:numId w:val="27"/>
      </w:numPr>
      <w:spacing w:after="180"/>
      <w:outlineLvl w:val="5"/>
    </w:pPr>
    <w:rPr>
      <w:rFonts w:ascii="Arial" w:hAnsi="Arial"/>
      <w:b/>
      <w:caps/>
      <w:kern w:val="28"/>
      <w:sz w:val="28"/>
    </w:rPr>
  </w:style>
  <w:style w:type="paragraph" w:styleId="Kop7">
    <w:name w:val="heading 7"/>
    <w:basedOn w:val="Standaard"/>
    <w:next w:val="Standaard"/>
    <w:link w:val="Kop7Char"/>
    <w:qFormat/>
    <w:rsid w:val="00581031"/>
    <w:pPr>
      <w:numPr>
        <w:ilvl w:val="6"/>
        <w:numId w:val="27"/>
      </w:numPr>
      <w:spacing w:before="240" w:after="60"/>
      <w:outlineLvl w:val="6"/>
    </w:pPr>
    <w:rPr>
      <w:rFonts w:ascii="Arial" w:hAnsi="Arial"/>
    </w:rPr>
  </w:style>
  <w:style w:type="paragraph" w:styleId="Kop8">
    <w:name w:val="heading 8"/>
    <w:basedOn w:val="Standaard"/>
    <w:next w:val="Standaard"/>
    <w:link w:val="Kop8Char"/>
    <w:qFormat/>
    <w:rsid w:val="00581031"/>
    <w:pPr>
      <w:numPr>
        <w:ilvl w:val="7"/>
        <w:numId w:val="27"/>
      </w:numPr>
      <w:spacing w:before="240" w:after="60"/>
      <w:outlineLvl w:val="7"/>
    </w:pPr>
    <w:rPr>
      <w:rFonts w:ascii="Arial" w:hAnsi="Arial"/>
      <w:i/>
    </w:rPr>
  </w:style>
  <w:style w:type="paragraph" w:styleId="Kop9">
    <w:name w:val="heading 9"/>
    <w:basedOn w:val="Standaard"/>
    <w:next w:val="Standaard"/>
    <w:link w:val="Kop9Char"/>
    <w:qFormat/>
    <w:rsid w:val="00581031"/>
    <w:pPr>
      <w:numPr>
        <w:ilvl w:val="8"/>
        <w:numId w:val="27"/>
      </w:num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404E5"/>
    <w:rPr>
      <w:b/>
      <w:sz w:val="28"/>
      <w:szCs w:val="28"/>
      <w:lang w:eastAsia="nl-NL"/>
    </w:rPr>
  </w:style>
  <w:style w:type="character" w:customStyle="1" w:styleId="Kop2Char">
    <w:name w:val="Kop 2 Char"/>
    <w:aliases w:val="1.Hoofdstuk Char"/>
    <w:basedOn w:val="Standaardalinea-lettertype"/>
    <w:link w:val="Kop2"/>
    <w:rsid w:val="00E41AD7"/>
    <w:rPr>
      <w:b/>
      <w:sz w:val="26"/>
      <w:szCs w:val="26"/>
      <w:lang w:eastAsia="nl-NL"/>
    </w:rPr>
  </w:style>
  <w:style w:type="character" w:customStyle="1" w:styleId="Kop3Char">
    <w:name w:val="Kop 3 Char"/>
    <w:aliases w:val="2.Paragraaf Char"/>
    <w:basedOn w:val="Standaardalinea-lettertype"/>
    <w:link w:val="Kop3"/>
    <w:rsid w:val="00545750"/>
    <w:rPr>
      <w:b/>
      <w:sz w:val="24"/>
      <w:szCs w:val="24"/>
      <w:lang w:eastAsia="nl-NL"/>
    </w:rPr>
  </w:style>
  <w:style w:type="character" w:customStyle="1" w:styleId="Kop4Char">
    <w:name w:val="Kop 4 Char"/>
    <w:aliases w:val="3.Subparagraaf Char"/>
    <w:basedOn w:val="Standaardalinea-lettertype"/>
    <w:link w:val="Kop4"/>
    <w:rsid w:val="00581031"/>
    <w:rPr>
      <w:rFonts w:ascii="Arial" w:hAnsi="Arial"/>
      <w:sz w:val="24"/>
      <w:szCs w:val="24"/>
      <w:lang w:eastAsia="nl-NL"/>
    </w:rPr>
  </w:style>
  <w:style w:type="character" w:customStyle="1" w:styleId="Kop5Char">
    <w:name w:val="Kop 5 Char"/>
    <w:basedOn w:val="Standaardalinea-lettertype"/>
    <w:link w:val="Kop5"/>
    <w:semiHidden/>
    <w:rsid w:val="00581031"/>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rsid w:val="00581031"/>
    <w:rPr>
      <w:rFonts w:ascii="Arial" w:hAnsi="Arial"/>
      <w:b/>
      <w:caps/>
      <w:kern w:val="28"/>
      <w:sz w:val="28"/>
      <w:szCs w:val="24"/>
      <w:lang w:eastAsia="nl-NL"/>
    </w:rPr>
  </w:style>
  <w:style w:type="character" w:customStyle="1" w:styleId="Kop7Char">
    <w:name w:val="Kop 7 Char"/>
    <w:basedOn w:val="Standaardalinea-lettertype"/>
    <w:link w:val="Kop7"/>
    <w:rsid w:val="00581031"/>
    <w:rPr>
      <w:rFonts w:ascii="Arial" w:hAnsi="Arial"/>
      <w:sz w:val="24"/>
      <w:szCs w:val="24"/>
      <w:lang w:eastAsia="nl-NL"/>
    </w:rPr>
  </w:style>
  <w:style w:type="character" w:customStyle="1" w:styleId="Kop8Char">
    <w:name w:val="Kop 8 Char"/>
    <w:basedOn w:val="Standaardalinea-lettertype"/>
    <w:link w:val="Kop8"/>
    <w:rsid w:val="00581031"/>
    <w:rPr>
      <w:rFonts w:ascii="Arial" w:hAnsi="Arial"/>
      <w:i/>
      <w:sz w:val="24"/>
      <w:szCs w:val="24"/>
      <w:lang w:eastAsia="nl-NL"/>
    </w:rPr>
  </w:style>
  <w:style w:type="character" w:customStyle="1" w:styleId="Kop9Char">
    <w:name w:val="Kop 9 Char"/>
    <w:basedOn w:val="Standaardalinea-lettertype"/>
    <w:link w:val="Kop9"/>
    <w:rsid w:val="00581031"/>
    <w:rPr>
      <w:rFonts w:ascii="Arial" w:hAnsi="Arial"/>
      <w:b/>
      <w:i/>
      <w:sz w:val="18"/>
      <w:szCs w:val="24"/>
      <w:lang w:eastAsia="nl-NL"/>
    </w:rPr>
  </w:style>
  <w:style w:type="paragraph" w:styleId="Titel">
    <w:name w:val="Title"/>
    <w:basedOn w:val="Standaard"/>
    <w:link w:val="TitelChar"/>
    <w:qFormat/>
    <w:rsid w:val="00581031"/>
    <w:pPr>
      <w:keepNext/>
      <w:pageBreakBefore/>
      <w:spacing w:after="120"/>
    </w:pPr>
    <w:rPr>
      <w:rFonts w:ascii="Arial" w:hAnsi="Arial"/>
      <w:b/>
      <w:caps/>
      <w:kern w:val="28"/>
      <w:sz w:val="28"/>
    </w:rPr>
  </w:style>
  <w:style w:type="character" w:customStyle="1" w:styleId="TitelChar">
    <w:name w:val="Titel Char"/>
    <w:basedOn w:val="Standaardalinea-lettertype"/>
    <w:link w:val="Titel"/>
    <w:rsid w:val="00581031"/>
    <w:rPr>
      <w:rFonts w:ascii="Arial" w:hAnsi="Arial"/>
      <w:b/>
      <w:caps/>
      <w:kern w:val="28"/>
      <w:sz w:val="28"/>
      <w:lang w:eastAsia="nl-NL"/>
    </w:rPr>
  </w:style>
  <w:style w:type="character" w:styleId="Hyperlink">
    <w:name w:val="Hyperlink"/>
    <w:basedOn w:val="Standaardalinea-lettertype"/>
    <w:uiPriority w:val="99"/>
    <w:unhideWhenUsed/>
    <w:rsid w:val="000A024E"/>
    <w:rPr>
      <w:color w:val="0000FF" w:themeColor="hyperlink"/>
      <w:u w:val="single"/>
    </w:rPr>
  </w:style>
  <w:style w:type="paragraph" w:styleId="Kopvaninhoudsopgave">
    <w:name w:val="TOC Heading"/>
    <w:basedOn w:val="Kop1"/>
    <w:next w:val="Standaard"/>
    <w:uiPriority w:val="39"/>
    <w:unhideWhenUsed/>
    <w:qFormat/>
    <w:rsid w:val="008428A4"/>
    <w:pPr>
      <w:keepNext/>
      <w:keepLines/>
      <w:pBdr>
        <w:bottom w:val="none" w:sz="0" w:space="0" w:color="auto"/>
      </w:pBdr>
      <w:spacing w:before="480" w:line="276" w:lineRule="auto"/>
      <w:outlineLvl w:val="9"/>
    </w:pPr>
    <w:rPr>
      <w:rFonts w:asciiTheme="majorHAnsi" w:eastAsiaTheme="majorEastAsia" w:hAnsiTheme="majorHAnsi" w:cstheme="majorBidi"/>
      <w:bCs/>
      <w:color w:val="365F91" w:themeColor="accent1" w:themeShade="BF"/>
    </w:rPr>
  </w:style>
  <w:style w:type="paragraph" w:styleId="Inhopg1">
    <w:name w:val="toc 1"/>
    <w:basedOn w:val="Standaard"/>
    <w:next w:val="Standaard"/>
    <w:autoRedefine/>
    <w:uiPriority w:val="39"/>
    <w:unhideWhenUsed/>
    <w:rsid w:val="00276856"/>
    <w:pPr>
      <w:tabs>
        <w:tab w:val="right" w:leader="dot" w:pos="9062"/>
      </w:tabs>
      <w:spacing w:before="120" w:line="300" w:lineRule="auto"/>
    </w:pPr>
    <w:rPr>
      <w:b/>
      <w:noProof/>
    </w:rPr>
  </w:style>
  <w:style w:type="paragraph" w:styleId="Ballontekst">
    <w:name w:val="Balloon Text"/>
    <w:basedOn w:val="Standaard"/>
    <w:link w:val="BallontekstChar"/>
    <w:uiPriority w:val="99"/>
    <w:semiHidden/>
    <w:unhideWhenUsed/>
    <w:rsid w:val="008428A4"/>
    <w:rPr>
      <w:rFonts w:ascii="Tahoma" w:hAnsi="Tahoma" w:cs="Tahoma"/>
      <w:sz w:val="16"/>
      <w:szCs w:val="16"/>
    </w:rPr>
  </w:style>
  <w:style w:type="character" w:customStyle="1" w:styleId="BallontekstChar">
    <w:name w:val="Ballontekst Char"/>
    <w:basedOn w:val="Standaardalinea-lettertype"/>
    <w:link w:val="Ballontekst"/>
    <w:uiPriority w:val="99"/>
    <w:semiHidden/>
    <w:rsid w:val="008428A4"/>
    <w:rPr>
      <w:rFonts w:ascii="Tahoma" w:hAnsi="Tahoma" w:cs="Tahoma"/>
      <w:sz w:val="16"/>
      <w:szCs w:val="16"/>
      <w:lang w:eastAsia="nl-NL"/>
    </w:rPr>
  </w:style>
  <w:style w:type="paragraph" w:styleId="Voetnoottekst">
    <w:name w:val="footnote text"/>
    <w:basedOn w:val="Standaard"/>
    <w:link w:val="VoetnoottekstChar"/>
    <w:uiPriority w:val="99"/>
    <w:semiHidden/>
    <w:unhideWhenUsed/>
    <w:rsid w:val="002A350D"/>
    <w:rPr>
      <w:sz w:val="20"/>
    </w:rPr>
  </w:style>
  <w:style w:type="character" w:customStyle="1" w:styleId="VoetnoottekstChar">
    <w:name w:val="Voetnoottekst Char"/>
    <w:basedOn w:val="Standaardalinea-lettertype"/>
    <w:link w:val="Voetnoottekst"/>
    <w:uiPriority w:val="99"/>
    <w:semiHidden/>
    <w:rsid w:val="002A350D"/>
    <w:rPr>
      <w:lang w:eastAsia="nl-NL"/>
    </w:rPr>
  </w:style>
  <w:style w:type="character" w:styleId="Voetnootmarkering">
    <w:name w:val="footnote reference"/>
    <w:basedOn w:val="Standaardalinea-lettertype"/>
    <w:uiPriority w:val="99"/>
    <w:semiHidden/>
    <w:unhideWhenUsed/>
    <w:rsid w:val="002A350D"/>
    <w:rPr>
      <w:vertAlign w:val="superscript"/>
    </w:rPr>
  </w:style>
  <w:style w:type="paragraph" w:styleId="Eindnoottekst">
    <w:name w:val="endnote text"/>
    <w:basedOn w:val="Standaard"/>
    <w:link w:val="EindnoottekstChar"/>
    <w:uiPriority w:val="99"/>
    <w:semiHidden/>
    <w:unhideWhenUsed/>
    <w:rsid w:val="002A350D"/>
    <w:rPr>
      <w:sz w:val="20"/>
    </w:rPr>
  </w:style>
  <w:style w:type="character" w:customStyle="1" w:styleId="EindnoottekstChar">
    <w:name w:val="Eindnoottekst Char"/>
    <w:basedOn w:val="Standaardalinea-lettertype"/>
    <w:link w:val="Eindnoottekst"/>
    <w:uiPriority w:val="99"/>
    <w:semiHidden/>
    <w:rsid w:val="002A350D"/>
    <w:rPr>
      <w:lang w:eastAsia="nl-NL"/>
    </w:rPr>
  </w:style>
  <w:style w:type="character" w:styleId="Eindnootmarkering">
    <w:name w:val="endnote reference"/>
    <w:basedOn w:val="Standaardalinea-lettertype"/>
    <w:uiPriority w:val="99"/>
    <w:semiHidden/>
    <w:unhideWhenUsed/>
    <w:rsid w:val="002A350D"/>
    <w:rPr>
      <w:vertAlign w:val="superscript"/>
    </w:rPr>
  </w:style>
  <w:style w:type="paragraph" w:styleId="Lijstalinea">
    <w:name w:val="List Paragraph"/>
    <w:basedOn w:val="Standaard"/>
    <w:uiPriority w:val="34"/>
    <w:qFormat/>
    <w:rsid w:val="00883E43"/>
    <w:pPr>
      <w:ind w:left="720"/>
      <w:contextualSpacing/>
    </w:pPr>
  </w:style>
  <w:style w:type="character" w:styleId="GevolgdeHyperlink">
    <w:name w:val="FollowedHyperlink"/>
    <w:basedOn w:val="Standaardalinea-lettertype"/>
    <w:uiPriority w:val="99"/>
    <w:semiHidden/>
    <w:unhideWhenUsed/>
    <w:rsid w:val="002044FF"/>
    <w:rPr>
      <w:color w:val="800080" w:themeColor="followedHyperlink"/>
      <w:u w:val="single"/>
    </w:rPr>
  </w:style>
  <w:style w:type="paragraph" w:customStyle="1" w:styleId="Kop1buitenInhoudsopgave">
    <w:name w:val="Kop 1 buiten Inhoudsopgave"/>
    <w:basedOn w:val="Kop1"/>
    <w:link w:val="Kop1buitenInhoudsopgaveChar"/>
    <w:rsid w:val="004B7046"/>
  </w:style>
  <w:style w:type="paragraph" w:styleId="Ondertitel">
    <w:name w:val="Subtitle"/>
    <w:basedOn w:val="Standaard"/>
    <w:next w:val="Standaard"/>
    <w:link w:val="OndertitelChar"/>
    <w:qFormat/>
    <w:rsid w:val="004B7046"/>
    <w:pPr>
      <w:pBdr>
        <w:bottom w:val="single" w:sz="12" w:space="1" w:color="auto"/>
      </w:pBdr>
    </w:pPr>
    <w:rPr>
      <w:b/>
      <w:sz w:val="28"/>
      <w:szCs w:val="28"/>
    </w:rPr>
  </w:style>
  <w:style w:type="character" w:customStyle="1" w:styleId="Kop1buitenInhoudsopgaveChar">
    <w:name w:val="Kop 1 buiten Inhoudsopgave Char"/>
    <w:basedOn w:val="Kop1Char"/>
    <w:link w:val="Kop1buitenInhoudsopgave"/>
    <w:rsid w:val="004B7046"/>
    <w:rPr>
      <w:b/>
      <w:sz w:val="28"/>
      <w:szCs w:val="28"/>
      <w:lang w:eastAsia="nl-NL"/>
    </w:rPr>
  </w:style>
  <w:style w:type="character" w:customStyle="1" w:styleId="OndertitelChar">
    <w:name w:val="Ondertitel Char"/>
    <w:basedOn w:val="Standaardalinea-lettertype"/>
    <w:link w:val="Ondertitel"/>
    <w:rsid w:val="004B7046"/>
    <w:rPr>
      <w:b/>
      <w:sz w:val="28"/>
      <w:szCs w:val="28"/>
      <w:lang w:eastAsia="nl-NL"/>
    </w:rPr>
  </w:style>
  <w:style w:type="paragraph" w:styleId="Bijschrift">
    <w:name w:val="caption"/>
    <w:basedOn w:val="Standaard"/>
    <w:next w:val="Standaard"/>
    <w:unhideWhenUsed/>
    <w:qFormat/>
    <w:rsid w:val="00F00877"/>
    <w:pPr>
      <w:spacing w:after="200"/>
    </w:pPr>
    <w:rPr>
      <w:b/>
      <w:bCs/>
      <w:color w:val="4F81BD" w:themeColor="accent1"/>
      <w:sz w:val="18"/>
      <w:szCs w:val="18"/>
    </w:rPr>
  </w:style>
  <w:style w:type="paragraph" w:styleId="Inhopg2">
    <w:name w:val="toc 2"/>
    <w:basedOn w:val="Standaard"/>
    <w:next w:val="Standaard"/>
    <w:autoRedefine/>
    <w:uiPriority w:val="39"/>
    <w:unhideWhenUsed/>
    <w:rsid w:val="00276856"/>
    <w:pPr>
      <w:tabs>
        <w:tab w:val="left" w:pos="880"/>
        <w:tab w:val="right" w:leader="dot" w:pos="9062"/>
      </w:tabs>
      <w:spacing w:before="40" w:line="300" w:lineRule="auto"/>
      <w:ind w:left="221"/>
    </w:pPr>
    <w:rPr>
      <w:noProof/>
    </w:rPr>
  </w:style>
  <w:style w:type="paragraph" w:styleId="Inhopg3">
    <w:name w:val="toc 3"/>
    <w:basedOn w:val="Standaard"/>
    <w:next w:val="Standaard"/>
    <w:autoRedefine/>
    <w:uiPriority w:val="39"/>
    <w:unhideWhenUsed/>
    <w:rsid w:val="00276856"/>
    <w:pPr>
      <w:tabs>
        <w:tab w:val="left" w:pos="1320"/>
        <w:tab w:val="right" w:leader="dot" w:pos="9062"/>
      </w:tabs>
      <w:spacing w:before="40" w:line="300" w:lineRule="auto"/>
      <w:ind w:left="442"/>
    </w:pPr>
    <w:rPr>
      <w:noProof/>
    </w:rPr>
  </w:style>
  <w:style w:type="table" w:styleId="Tabelraster">
    <w:name w:val="Table Grid"/>
    <w:basedOn w:val="Standaardtabel"/>
    <w:uiPriority w:val="59"/>
    <w:rsid w:val="000E10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760A51"/>
    <w:rPr>
      <w:color w:val="808080"/>
    </w:rPr>
  </w:style>
  <w:style w:type="paragraph" w:styleId="Koptekst">
    <w:name w:val="header"/>
    <w:basedOn w:val="Standaard"/>
    <w:link w:val="KoptekstChar"/>
    <w:uiPriority w:val="99"/>
    <w:unhideWhenUsed/>
    <w:rsid w:val="00B35BD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35BD8"/>
    <w:rPr>
      <w:sz w:val="24"/>
      <w:szCs w:val="24"/>
      <w:lang w:eastAsia="nl-NL"/>
    </w:rPr>
  </w:style>
  <w:style w:type="paragraph" w:styleId="Voettekst">
    <w:name w:val="footer"/>
    <w:basedOn w:val="Standaard"/>
    <w:link w:val="VoettekstChar"/>
    <w:uiPriority w:val="99"/>
    <w:unhideWhenUsed/>
    <w:rsid w:val="00B35BD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35BD8"/>
    <w:rPr>
      <w:sz w:val="24"/>
      <w:szCs w:val="24"/>
      <w:lang w:eastAsia="nl-NL"/>
    </w:rPr>
  </w:style>
  <w:style w:type="paragraph" w:customStyle="1" w:styleId="FooterLeft">
    <w:name w:val="Footer Left"/>
    <w:basedOn w:val="Voettekst"/>
    <w:uiPriority w:val="35"/>
    <w:qFormat/>
    <w:rsid w:val="00FA125C"/>
    <w:pPr>
      <w:pBdr>
        <w:top w:val="dashed" w:sz="4" w:space="18" w:color="7F7F7F" w:themeColor="text1" w:themeTint="80"/>
      </w:pBdr>
      <w:tabs>
        <w:tab w:val="clear" w:pos="4536"/>
        <w:tab w:val="clear" w:pos="9072"/>
        <w:tab w:val="center" w:pos="4320"/>
        <w:tab w:val="right" w:pos="8640"/>
      </w:tabs>
      <w:spacing w:after="200"/>
      <w:contextualSpacing/>
      <w:jc w:val="left"/>
    </w:pPr>
    <w:rPr>
      <w:rFonts w:asciiTheme="minorHAnsi" w:eastAsiaTheme="minorEastAsia" w:hAnsiTheme="minorHAnsi" w:cstheme="minorBidi"/>
      <w:color w:val="7F7F7F" w:themeColor="text1" w:themeTint="80"/>
      <w:sz w:val="20"/>
      <w:szCs w:val="20"/>
      <w:lang w:eastAsia="ja-JP"/>
    </w:rPr>
  </w:style>
  <w:style w:type="paragraph" w:customStyle="1" w:styleId="FooterEven">
    <w:name w:val="Footer Even"/>
    <w:basedOn w:val="Standaard"/>
    <w:qFormat/>
    <w:rsid w:val="00FA125C"/>
    <w:pPr>
      <w:pBdr>
        <w:top w:val="single" w:sz="4" w:space="1" w:color="4F81BD" w:themeColor="accent1"/>
      </w:pBdr>
      <w:spacing w:after="180" w:line="264" w:lineRule="auto"/>
      <w:jc w:val="left"/>
    </w:pPr>
    <w:rPr>
      <w:rFonts w:asciiTheme="minorHAnsi" w:eastAsiaTheme="minorEastAsia" w:hAnsiTheme="minorHAnsi" w:cstheme="minorBidi"/>
      <w:color w:val="1F497D" w:themeColor="text2"/>
      <w:sz w:val="20"/>
      <w:szCs w:val="23"/>
      <w:lang w:eastAsia="ja-JP"/>
    </w:rPr>
  </w:style>
  <w:style w:type="paragraph" w:customStyle="1" w:styleId="FooterOdd">
    <w:name w:val="Footer Odd"/>
    <w:basedOn w:val="Standaard"/>
    <w:qFormat/>
    <w:rsid w:val="00FA125C"/>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eastAsia="ja-JP"/>
    </w:rPr>
  </w:style>
  <w:style w:type="paragraph" w:customStyle="1" w:styleId="HeaderEven">
    <w:name w:val="Header Even"/>
    <w:basedOn w:val="Geenafstand"/>
    <w:qFormat/>
    <w:rsid w:val="00FA125C"/>
    <w:pPr>
      <w:pBdr>
        <w:bottom w:val="single" w:sz="4" w:space="1" w:color="4F81BD" w:themeColor="accent1"/>
      </w:pBdr>
      <w:jc w:val="left"/>
    </w:pPr>
    <w:rPr>
      <w:rFonts w:asciiTheme="minorHAnsi" w:eastAsiaTheme="minorEastAsia" w:hAnsiTheme="minorHAnsi" w:cstheme="minorBidi"/>
      <w:b/>
      <w:bCs/>
      <w:color w:val="1F497D" w:themeColor="text2"/>
      <w:sz w:val="20"/>
      <w:szCs w:val="23"/>
      <w:lang w:eastAsia="ja-JP"/>
    </w:rPr>
  </w:style>
  <w:style w:type="paragraph" w:styleId="Geenafstand">
    <w:name w:val="No Spacing"/>
    <w:uiPriority w:val="1"/>
    <w:qFormat/>
    <w:rsid w:val="00FA125C"/>
    <w:pPr>
      <w:jc w:val="both"/>
    </w:pPr>
    <w:rPr>
      <w:sz w:val="24"/>
      <w:szCs w:val="24"/>
      <w:lang w:eastAsia="nl-NL"/>
    </w:rPr>
  </w:style>
  <w:style w:type="paragraph" w:customStyle="1" w:styleId="HeaderOdd">
    <w:name w:val="Header Odd"/>
    <w:basedOn w:val="Geenafstand"/>
    <w:qFormat/>
    <w:rsid w:val="00FA125C"/>
    <w:pPr>
      <w:pBdr>
        <w:bottom w:val="single" w:sz="4" w:space="1" w:color="4F81BD" w:themeColor="accent1"/>
      </w:pBdr>
      <w:jc w:val="right"/>
    </w:pPr>
    <w:rPr>
      <w:rFonts w:asciiTheme="minorHAnsi" w:eastAsiaTheme="minorEastAsia" w:hAnsiTheme="minorHAnsi" w:cstheme="minorBidi"/>
      <w:b/>
      <w:bCs/>
      <w:color w:val="1F497D" w:themeColor="text2"/>
      <w:sz w:val="20"/>
      <w:szCs w:val="23"/>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B3558"/>
    <w:pPr>
      <w:spacing w:line="312" w:lineRule="auto"/>
      <w:jc w:val="both"/>
    </w:pPr>
    <w:rPr>
      <w:sz w:val="24"/>
      <w:szCs w:val="24"/>
      <w:lang w:eastAsia="nl-NL"/>
    </w:rPr>
  </w:style>
  <w:style w:type="paragraph" w:styleId="Kop1">
    <w:name w:val="heading 1"/>
    <w:basedOn w:val="Standaard"/>
    <w:next w:val="Standaard"/>
    <w:link w:val="Kop1Char"/>
    <w:qFormat/>
    <w:rsid w:val="00D404E5"/>
    <w:pPr>
      <w:pBdr>
        <w:bottom w:val="single" w:sz="12" w:space="1" w:color="auto"/>
      </w:pBdr>
      <w:outlineLvl w:val="0"/>
    </w:pPr>
    <w:rPr>
      <w:b/>
      <w:sz w:val="28"/>
      <w:szCs w:val="28"/>
    </w:rPr>
  </w:style>
  <w:style w:type="paragraph" w:styleId="Kop2">
    <w:name w:val="heading 2"/>
    <w:aliases w:val="1.Hoofdstuk"/>
    <w:basedOn w:val="Standaard"/>
    <w:link w:val="Kop2Char"/>
    <w:qFormat/>
    <w:rsid w:val="00E41AD7"/>
    <w:pPr>
      <w:keepNext/>
      <w:numPr>
        <w:ilvl w:val="1"/>
        <w:numId w:val="27"/>
      </w:numPr>
      <w:spacing w:before="240" w:after="180"/>
      <w:outlineLvl w:val="1"/>
    </w:pPr>
    <w:rPr>
      <w:b/>
      <w:sz w:val="26"/>
      <w:szCs w:val="26"/>
    </w:rPr>
  </w:style>
  <w:style w:type="paragraph" w:styleId="Kop3">
    <w:name w:val="heading 3"/>
    <w:aliases w:val="2.Paragraaf"/>
    <w:basedOn w:val="Standaard"/>
    <w:link w:val="Kop3Char"/>
    <w:qFormat/>
    <w:rsid w:val="00545750"/>
    <w:pPr>
      <w:keepNext/>
      <w:numPr>
        <w:ilvl w:val="2"/>
        <w:numId w:val="27"/>
      </w:numPr>
      <w:spacing w:before="180" w:after="120"/>
      <w:outlineLvl w:val="2"/>
    </w:pPr>
    <w:rPr>
      <w:b/>
    </w:rPr>
  </w:style>
  <w:style w:type="paragraph" w:styleId="Kop4">
    <w:name w:val="heading 4"/>
    <w:aliases w:val="3.Subparagraaf"/>
    <w:basedOn w:val="Standaard"/>
    <w:next w:val="Standaard"/>
    <w:link w:val="Kop4Char"/>
    <w:qFormat/>
    <w:rsid w:val="00581031"/>
    <w:pPr>
      <w:numPr>
        <w:ilvl w:val="3"/>
        <w:numId w:val="27"/>
      </w:numPr>
      <w:outlineLvl w:val="3"/>
    </w:pPr>
    <w:rPr>
      <w:rFonts w:ascii="Arial" w:hAnsi="Arial"/>
    </w:rPr>
  </w:style>
  <w:style w:type="paragraph" w:styleId="Kop5">
    <w:name w:val="heading 5"/>
    <w:basedOn w:val="Standaard"/>
    <w:next w:val="Standaard"/>
    <w:link w:val="Kop5Char"/>
    <w:semiHidden/>
    <w:unhideWhenUsed/>
    <w:qFormat/>
    <w:rsid w:val="00581031"/>
    <w:pPr>
      <w:numPr>
        <w:ilvl w:val="4"/>
        <w:numId w:val="27"/>
      </w:numPr>
      <w:spacing w:before="240" w:after="60"/>
      <w:outlineLvl w:val="4"/>
    </w:pPr>
    <w:rPr>
      <w:rFonts w:asciiTheme="minorHAnsi" w:eastAsiaTheme="minorEastAsia" w:hAnsiTheme="minorHAnsi" w:cstheme="minorBidi"/>
      <w:b/>
      <w:bCs/>
      <w:i/>
      <w:iCs/>
      <w:sz w:val="26"/>
      <w:szCs w:val="26"/>
      <w:lang w:eastAsia="en-US"/>
    </w:rPr>
  </w:style>
  <w:style w:type="paragraph" w:styleId="Kop6">
    <w:name w:val="heading 6"/>
    <w:basedOn w:val="Standaard"/>
    <w:next w:val="Standaard"/>
    <w:link w:val="Kop6Char"/>
    <w:qFormat/>
    <w:rsid w:val="00581031"/>
    <w:pPr>
      <w:keepNext/>
      <w:pageBreakBefore/>
      <w:numPr>
        <w:ilvl w:val="5"/>
        <w:numId w:val="27"/>
      </w:numPr>
      <w:spacing w:after="180"/>
      <w:outlineLvl w:val="5"/>
    </w:pPr>
    <w:rPr>
      <w:rFonts w:ascii="Arial" w:hAnsi="Arial"/>
      <w:b/>
      <w:caps/>
      <w:kern w:val="28"/>
      <w:sz w:val="28"/>
    </w:rPr>
  </w:style>
  <w:style w:type="paragraph" w:styleId="Kop7">
    <w:name w:val="heading 7"/>
    <w:basedOn w:val="Standaard"/>
    <w:next w:val="Standaard"/>
    <w:link w:val="Kop7Char"/>
    <w:qFormat/>
    <w:rsid w:val="00581031"/>
    <w:pPr>
      <w:numPr>
        <w:ilvl w:val="6"/>
        <w:numId w:val="27"/>
      </w:numPr>
      <w:spacing w:before="240" w:after="60"/>
      <w:outlineLvl w:val="6"/>
    </w:pPr>
    <w:rPr>
      <w:rFonts w:ascii="Arial" w:hAnsi="Arial"/>
    </w:rPr>
  </w:style>
  <w:style w:type="paragraph" w:styleId="Kop8">
    <w:name w:val="heading 8"/>
    <w:basedOn w:val="Standaard"/>
    <w:next w:val="Standaard"/>
    <w:link w:val="Kop8Char"/>
    <w:qFormat/>
    <w:rsid w:val="00581031"/>
    <w:pPr>
      <w:numPr>
        <w:ilvl w:val="7"/>
        <w:numId w:val="27"/>
      </w:numPr>
      <w:spacing w:before="240" w:after="60"/>
      <w:outlineLvl w:val="7"/>
    </w:pPr>
    <w:rPr>
      <w:rFonts w:ascii="Arial" w:hAnsi="Arial"/>
      <w:i/>
    </w:rPr>
  </w:style>
  <w:style w:type="paragraph" w:styleId="Kop9">
    <w:name w:val="heading 9"/>
    <w:basedOn w:val="Standaard"/>
    <w:next w:val="Standaard"/>
    <w:link w:val="Kop9Char"/>
    <w:qFormat/>
    <w:rsid w:val="00581031"/>
    <w:pPr>
      <w:numPr>
        <w:ilvl w:val="8"/>
        <w:numId w:val="27"/>
      </w:numPr>
      <w:spacing w:before="240" w:after="60"/>
      <w:outlineLvl w:val="8"/>
    </w:pPr>
    <w:rPr>
      <w:rFonts w:ascii="Arial" w:hAnsi="Arial"/>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404E5"/>
    <w:rPr>
      <w:b/>
      <w:sz w:val="28"/>
      <w:szCs w:val="28"/>
      <w:lang w:eastAsia="nl-NL"/>
    </w:rPr>
  </w:style>
  <w:style w:type="character" w:customStyle="1" w:styleId="Kop2Char">
    <w:name w:val="Kop 2 Char"/>
    <w:aliases w:val="1.Hoofdstuk Char"/>
    <w:basedOn w:val="Standaardalinea-lettertype"/>
    <w:link w:val="Kop2"/>
    <w:rsid w:val="00E41AD7"/>
    <w:rPr>
      <w:b/>
      <w:sz w:val="26"/>
      <w:szCs w:val="26"/>
      <w:lang w:eastAsia="nl-NL"/>
    </w:rPr>
  </w:style>
  <w:style w:type="character" w:customStyle="1" w:styleId="Kop3Char">
    <w:name w:val="Kop 3 Char"/>
    <w:aliases w:val="2.Paragraaf Char"/>
    <w:basedOn w:val="Standaardalinea-lettertype"/>
    <w:link w:val="Kop3"/>
    <w:rsid w:val="00545750"/>
    <w:rPr>
      <w:b/>
      <w:sz w:val="24"/>
      <w:szCs w:val="24"/>
      <w:lang w:eastAsia="nl-NL"/>
    </w:rPr>
  </w:style>
  <w:style w:type="character" w:customStyle="1" w:styleId="Kop4Char">
    <w:name w:val="Kop 4 Char"/>
    <w:aliases w:val="3.Subparagraaf Char"/>
    <w:basedOn w:val="Standaardalinea-lettertype"/>
    <w:link w:val="Kop4"/>
    <w:rsid w:val="00581031"/>
    <w:rPr>
      <w:rFonts w:ascii="Arial" w:hAnsi="Arial"/>
      <w:sz w:val="24"/>
      <w:szCs w:val="24"/>
      <w:lang w:eastAsia="nl-NL"/>
    </w:rPr>
  </w:style>
  <w:style w:type="character" w:customStyle="1" w:styleId="Kop5Char">
    <w:name w:val="Kop 5 Char"/>
    <w:basedOn w:val="Standaardalinea-lettertype"/>
    <w:link w:val="Kop5"/>
    <w:semiHidden/>
    <w:rsid w:val="00581031"/>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rsid w:val="00581031"/>
    <w:rPr>
      <w:rFonts w:ascii="Arial" w:hAnsi="Arial"/>
      <w:b/>
      <w:caps/>
      <w:kern w:val="28"/>
      <w:sz w:val="28"/>
      <w:szCs w:val="24"/>
      <w:lang w:eastAsia="nl-NL"/>
    </w:rPr>
  </w:style>
  <w:style w:type="character" w:customStyle="1" w:styleId="Kop7Char">
    <w:name w:val="Kop 7 Char"/>
    <w:basedOn w:val="Standaardalinea-lettertype"/>
    <w:link w:val="Kop7"/>
    <w:rsid w:val="00581031"/>
    <w:rPr>
      <w:rFonts w:ascii="Arial" w:hAnsi="Arial"/>
      <w:sz w:val="24"/>
      <w:szCs w:val="24"/>
      <w:lang w:eastAsia="nl-NL"/>
    </w:rPr>
  </w:style>
  <w:style w:type="character" w:customStyle="1" w:styleId="Kop8Char">
    <w:name w:val="Kop 8 Char"/>
    <w:basedOn w:val="Standaardalinea-lettertype"/>
    <w:link w:val="Kop8"/>
    <w:rsid w:val="00581031"/>
    <w:rPr>
      <w:rFonts w:ascii="Arial" w:hAnsi="Arial"/>
      <w:i/>
      <w:sz w:val="24"/>
      <w:szCs w:val="24"/>
      <w:lang w:eastAsia="nl-NL"/>
    </w:rPr>
  </w:style>
  <w:style w:type="character" w:customStyle="1" w:styleId="Kop9Char">
    <w:name w:val="Kop 9 Char"/>
    <w:basedOn w:val="Standaardalinea-lettertype"/>
    <w:link w:val="Kop9"/>
    <w:rsid w:val="00581031"/>
    <w:rPr>
      <w:rFonts w:ascii="Arial" w:hAnsi="Arial"/>
      <w:b/>
      <w:i/>
      <w:sz w:val="18"/>
      <w:szCs w:val="24"/>
      <w:lang w:eastAsia="nl-NL"/>
    </w:rPr>
  </w:style>
  <w:style w:type="paragraph" w:styleId="Titel">
    <w:name w:val="Title"/>
    <w:basedOn w:val="Standaard"/>
    <w:link w:val="TitelChar"/>
    <w:qFormat/>
    <w:rsid w:val="00581031"/>
    <w:pPr>
      <w:keepNext/>
      <w:pageBreakBefore/>
      <w:spacing w:after="120"/>
    </w:pPr>
    <w:rPr>
      <w:rFonts w:ascii="Arial" w:hAnsi="Arial"/>
      <w:b/>
      <w:caps/>
      <w:kern w:val="28"/>
      <w:sz w:val="28"/>
    </w:rPr>
  </w:style>
  <w:style w:type="character" w:customStyle="1" w:styleId="TitelChar">
    <w:name w:val="Titel Char"/>
    <w:basedOn w:val="Standaardalinea-lettertype"/>
    <w:link w:val="Titel"/>
    <w:rsid w:val="00581031"/>
    <w:rPr>
      <w:rFonts w:ascii="Arial" w:hAnsi="Arial"/>
      <w:b/>
      <w:caps/>
      <w:kern w:val="28"/>
      <w:sz w:val="28"/>
      <w:lang w:eastAsia="nl-NL"/>
    </w:rPr>
  </w:style>
  <w:style w:type="character" w:styleId="Hyperlink">
    <w:name w:val="Hyperlink"/>
    <w:basedOn w:val="Standaardalinea-lettertype"/>
    <w:uiPriority w:val="99"/>
    <w:unhideWhenUsed/>
    <w:rsid w:val="000A024E"/>
    <w:rPr>
      <w:color w:val="0000FF" w:themeColor="hyperlink"/>
      <w:u w:val="single"/>
    </w:rPr>
  </w:style>
  <w:style w:type="paragraph" w:styleId="Kopvaninhoudsopgave">
    <w:name w:val="TOC Heading"/>
    <w:basedOn w:val="Kop1"/>
    <w:next w:val="Standaard"/>
    <w:uiPriority w:val="39"/>
    <w:unhideWhenUsed/>
    <w:qFormat/>
    <w:rsid w:val="008428A4"/>
    <w:pPr>
      <w:keepNext/>
      <w:keepLines/>
      <w:pBdr>
        <w:bottom w:val="none" w:sz="0" w:space="0" w:color="auto"/>
      </w:pBdr>
      <w:spacing w:before="480" w:line="276" w:lineRule="auto"/>
      <w:outlineLvl w:val="9"/>
    </w:pPr>
    <w:rPr>
      <w:rFonts w:asciiTheme="majorHAnsi" w:eastAsiaTheme="majorEastAsia" w:hAnsiTheme="majorHAnsi" w:cstheme="majorBidi"/>
      <w:bCs/>
      <w:color w:val="365F91" w:themeColor="accent1" w:themeShade="BF"/>
    </w:rPr>
  </w:style>
  <w:style w:type="paragraph" w:styleId="Inhopg1">
    <w:name w:val="toc 1"/>
    <w:basedOn w:val="Standaard"/>
    <w:next w:val="Standaard"/>
    <w:autoRedefine/>
    <w:uiPriority w:val="39"/>
    <w:unhideWhenUsed/>
    <w:rsid w:val="00276856"/>
    <w:pPr>
      <w:tabs>
        <w:tab w:val="right" w:leader="dot" w:pos="9062"/>
      </w:tabs>
      <w:spacing w:before="120" w:line="300" w:lineRule="auto"/>
    </w:pPr>
    <w:rPr>
      <w:b/>
      <w:noProof/>
    </w:rPr>
  </w:style>
  <w:style w:type="paragraph" w:styleId="Ballontekst">
    <w:name w:val="Balloon Text"/>
    <w:basedOn w:val="Standaard"/>
    <w:link w:val="BallontekstChar"/>
    <w:uiPriority w:val="99"/>
    <w:semiHidden/>
    <w:unhideWhenUsed/>
    <w:rsid w:val="008428A4"/>
    <w:rPr>
      <w:rFonts w:ascii="Tahoma" w:hAnsi="Tahoma" w:cs="Tahoma"/>
      <w:sz w:val="16"/>
      <w:szCs w:val="16"/>
    </w:rPr>
  </w:style>
  <w:style w:type="character" w:customStyle="1" w:styleId="BallontekstChar">
    <w:name w:val="Ballontekst Char"/>
    <w:basedOn w:val="Standaardalinea-lettertype"/>
    <w:link w:val="Ballontekst"/>
    <w:uiPriority w:val="99"/>
    <w:semiHidden/>
    <w:rsid w:val="008428A4"/>
    <w:rPr>
      <w:rFonts w:ascii="Tahoma" w:hAnsi="Tahoma" w:cs="Tahoma"/>
      <w:sz w:val="16"/>
      <w:szCs w:val="16"/>
      <w:lang w:eastAsia="nl-NL"/>
    </w:rPr>
  </w:style>
  <w:style w:type="paragraph" w:styleId="Voetnoottekst">
    <w:name w:val="footnote text"/>
    <w:basedOn w:val="Standaard"/>
    <w:link w:val="VoetnoottekstChar"/>
    <w:uiPriority w:val="99"/>
    <w:semiHidden/>
    <w:unhideWhenUsed/>
    <w:rsid w:val="002A350D"/>
    <w:rPr>
      <w:sz w:val="20"/>
    </w:rPr>
  </w:style>
  <w:style w:type="character" w:customStyle="1" w:styleId="VoetnoottekstChar">
    <w:name w:val="Voetnoottekst Char"/>
    <w:basedOn w:val="Standaardalinea-lettertype"/>
    <w:link w:val="Voetnoottekst"/>
    <w:uiPriority w:val="99"/>
    <w:semiHidden/>
    <w:rsid w:val="002A350D"/>
    <w:rPr>
      <w:lang w:eastAsia="nl-NL"/>
    </w:rPr>
  </w:style>
  <w:style w:type="character" w:styleId="Voetnootmarkering">
    <w:name w:val="footnote reference"/>
    <w:basedOn w:val="Standaardalinea-lettertype"/>
    <w:uiPriority w:val="99"/>
    <w:semiHidden/>
    <w:unhideWhenUsed/>
    <w:rsid w:val="002A350D"/>
    <w:rPr>
      <w:vertAlign w:val="superscript"/>
    </w:rPr>
  </w:style>
  <w:style w:type="paragraph" w:styleId="Eindnoottekst">
    <w:name w:val="endnote text"/>
    <w:basedOn w:val="Standaard"/>
    <w:link w:val="EindnoottekstChar"/>
    <w:uiPriority w:val="99"/>
    <w:semiHidden/>
    <w:unhideWhenUsed/>
    <w:rsid w:val="002A350D"/>
    <w:rPr>
      <w:sz w:val="20"/>
    </w:rPr>
  </w:style>
  <w:style w:type="character" w:customStyle="1" w:styleId="EindnoottekstChar">
    <w:name w:val="Eindnoottekst Char"/>
    <w:basedOn w:val="Standaardalinea-lettertype"/>
    <w:link w:val="Eindnoottekst"/>
    <w:uiPriority w:val="99"/>
    <w:semiHidden/>
    <w:rsid w:val="002A350D"/>
    <w:rPr>
      <w:lang w:eastAsia="nl-NL"/>
    </w:rPr>
  </w:style>
  <w:style w:type="character" w:styleId="Eindnootmarkering">
    <w:name w:val="endnote reference"/>
    <w:basedOn w:val="Standaardalinea-lettertype"/>
    <w:uiPriority w:val="99"/>
    <w:semiHidden/>
    <w:unhideWhenUsed/>
    <w:rsid w:val="002A350D"/>
    <w:rPr>
      <w:vertAlign w:val="superscript"/>
    </w:rPr>
  </w:style>
  <w:style w:type="paragraph" w:styleId="Lijstalinea">
    <w:name w:val="List Paragraph"/>
    <w:basedOn w:val="Standaard"/>
    <w:uiPriority w:val="34"/>
    <w:qFormat/>
    <w:rsid w:val="00883E43"/>
    <w:pPr>
      <w:ind w:left="720"/>
      <w:contextualSpacing/>
    </w:pPr>
  </w:style>
  <w:style w:type="character" w:styleId="GevolgdeHyperlink">
    <w:name w:val="FollowedHyperlink"/>
    <w:basedOn w:val="Standaardalinea-lettertype"/>
    <w:uiPriority w:val="99"/>
    <w:semiHidden/>
    <w:unhideWhenUsed/>
    <w:rsid w:val="002044FF"/>
    <w:rPr>
      <w:color w:val="800080" w:themeColor="followedHyperlink"/>
      <w:u w:val="single"/>
    </w:rPr>
  </w:style>
  <w:style w:type="paragraph" w:customStyle="1" w:styleId="Kop1buitenInhoudsopgave">
    <w:name w:val="Kop 1 buiten Inhoudsopgave"/>
    <w:basedOn w:val="Kop1"/>
    <w:link w:val="Kop1buitenInhoudsopgaveChar"/>
    <w:rsid w:val="004B7046"/>
  </w:style>
  <w:style w:type="paragraph" w:styleId="Ondertitel">
    <w:name w:val="Subtitle"/>
    <w:basedOn w:val="Standaard"/>
    <w:next w:val="Standaard"/>
    <w:link w:val="OndertitelChar"/>
    <w:qFormat/>
    <w:rsid w:val="004B7046"/>
    <w:pPr>
      <w:pBdr>
        <w:bottom w:val="single" w:sz="12" w:space="1" w:color="auto"/>
      </w:pBdr>
    </w:pPr>
    <w:rPr>
      <w:b/>
      <w:sz w:val="28"/>
      <w:szCs w:val="28"/>
    </w:rPr>
  </w:style>
  <w:style w:type="character" w:customStyle="1" w:styleId="Kop1buitenInhoudsopgaveChar">
    <w:name w:val="Kop 1 buiten Inhoudsopgave Char"/>
    <w:basedOn w:val="Kop1Char"/>
    <w:link w:val="Kop1buitenInhoudsopgave"/>
    <w:rsid w:val="004B7046"/>
    <w:rPr>
      <w:b/>
      <w:sz w:val="28"/>
      <w:szCs w:val="28"/>
      <w:lang w:eastAsia="nl-NL"/>
    </w:rPr>
  </w:style>
  <w:style w:type="character" w:customStyle="1" w:styleId="OndertitelChar">
    <w:name w:val="Ondertitel Char"/>
    <w:basedOn w:val="Standaardalinea-lettertype"/>
    <w:link w:val="Ondertitel"/>
    <w:rsid w:val="004B7046"/>
    <w:rPr>
      <w:b/>
      <w:sz w:val="28"/>
      <w:szCs w:val="28"/>
      <w:lang w:eastAsia="nl-NL"/>
    </w:rPr>
  </w:style>
  <w:style w:type="paragraph" w:styleId="Bijschrift">
    <w:name w:val="caption"/>
    <w:basedOn w:val="Standaard"/>
    <w:next w:val="Standaard"/>
    <w:unhideWhenUsed/>
    <w:qFormat/>
    <w:rsid w:val="00F00877"/>
    <w:pPr>
      <w:spacing w:after="200"/>
    </w:pPr>
    <w:rPr>
      <w:b/>
      <w:bCs/>
      <w:color w:val="4F81BD" w:themeColor="accent1"/>
      <w:sz w:val="18"/>
      <w:szCs w:val="18"/>
    </w:rPr>
  </w:style>
  <w:style w:type="paragraph" w:styleId="Inhopg2">
    <w:name w:val="toc 2"/>
    <w:basedOn w:val="Standaard"/>
    <w:next w:val="Standaard"/>
    <w:autoRedefine/>
    <w:uiPriority w:val="39"/>
    <w:unhideWhenUsed/>
    <w:rsid w:val="00276856"/>
    <w:pPr>
      <w:tabs>
        <w:tab w:val="left" w:pos="880"/>
        <w:tab w:val="right" w:leader="dot" w:pos="9062"/>
      </w:tabs>
      <w:spacing w:before="40" w:line="300" w:lineRule="auto"/>
      <w:ind w:left="221"/>
    </w:pPr>
    <w:rPr>
      <w:noProof/>
    </w:rPr>
  </w:style>
  <w:style w:type="paragraph" w:styleId="Inhopg3">
    <w:name w:val="toc 3"/>
    <w:basedOn w:val="Standaard"/>
    <w:next w:val="Standaard"/>
    <w:autoRedefine/>
    <w:uiPriority w:val="39"/>
    <w:unhideWhenUsed/>
    <w:rsid w:val="00276856"/>
    <w:pPr>
      <w:tabs>
        <w:tab w:val="left" w:pos="1320"/>
        <w:tab w:val="right" w:leader="dot" w:pos="9062"/>
      </w:tabs>
      <w:spacing w:before="40" w:line="300" w:lineRule="auto"/>
      <w:ind w:left="442"/>
    </w:pPr>
    <w:rPr>
      <w:noProof/>
    </w:rPr>
  </w:style>
  <w:style w:type="table" w:styleId="Tabelraster">
    <w:name w:val="Table Grid"/>
    <w:basedOn w:val="Standaardtabel"/>
    <w:uiPriority w:val="59"/>
    <w:rsid w:val="000E10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760A51"/>
    <w:rPr>
      <w:color w:val="808080"/>
    </w:rPr>
  </w:style>
  <w:style w:type="paragraph" w:styleId="Koptekst">
    <w:name w:val="header"/>
    <w:basedOn w:val="Standaard"/>
    <w:link w:val="KoptekstChar"/>
    <w:uiPriority w:val="99"/>
    <w:unhideWhenUsed/>
    <w:rsid w:val="00B35BD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35BD8"/>
    <w:rPr>
      <w:sz w:val="24"/>
      <w:szCs w:val="24"/>
      <w:lang w:eastAsia="nl-NL"/>
    </w:rPr>
  </w:style>
  <w:style w:type="paragraph" w:styleId="Voettekst">
    <w:name w:val="footer"/>
    <w:basedOn w:val="Standaard"/>
    <w:link w:val="VoettekstChar"/>
    <w:uiPriority w:val="99"/>
    <w:unhideWhenUsed/>
    <w:rsid w:val="00B35BD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35BD8"/>
    <w:rPr>
      <w:sz w:val="24"/>
      <w:szCs w:val="24"/>
      <w:lang w:eastAsia="nl-NL"/>
    </w:rPr>
  </w:style>
  <w:style w:type="paragraph" w:customStyle="1" w:styleId="FooterLeft">
    <w:name w:val="Footer Left"/>
    <w:basedOn w:val="Voettekst"/>
    <w:uiPriority w:val="35"/>
    <w:qFormat/>
    <w:rsid w:val="00FA125C"/>
    <w:pPr>
      <w:pBdr>
        <w:top w:val="dashed" w:sz="4" w:space="18" w:color="7F7F7F" w:themeColor="text1" w:themeTint="80"/>
      </w:pBdr>
      <w:tabs>
        <w:tab w:val="clear" w:pos="4536"/>
        <w:tab w:val="clear" w:pos="9072"/>
        <w:tab w:val="center" w:pos="4320"/>
        <w:tab w:val="right" w:pos="8640"/>
      </w:tabs>
      <w:spacing w:after="200"/>
      <w:contextualSpacing/>
      <w:jc w:val="left"/>
    </w:pPr>
    <w:rPr>
      <w:rFonts w:asciiTheme="minorHAnsi" w:eastAsiaTheme="minorEastAsia" w:hAnsiTheme="minorHAnsi" w:cstheme="minorBidi"/>
      <w:color w:val="7F7F7F" w:themeColor="text1" w:themeTint="80"/>
      <w:sz w:val="20"/>
      <w:szCs w:val="20"/>
      <w:lang w:eastAsia="ja-JP"/>
    </w:rPr>
  </w:style>
  <w:style w:type="paragraph" w:customStyle="1" w:styleId="FooterEven">
    <w:name w:val="Footer Even"/>
    <w:basedOn w:val="Standaard"/>
    <w:qFormat/>
    <w:rsid w:val="00FA125C"/>
    <w:pPr>
      <w:pBdr>
        <w:top w:val="single" w:sz="4" w:space="1" w:color="4F81BD" w:themeColor="accent1"/>
      </w:pBdr>
      <w:spacing w:after="180" w:line="264" w:lineRule="auto"/>
      <w:jc w:val="left"/>
    </w:pPr>
    <w:rPr>
      <w:rFonts w:asciiTheme="minorHAnsi" w:eastAsiaTheme="minorEastAsia" w:hAnsiTheme="minorHAnsi" w:cstheme="minorBidi"/>
      <w:color w:val="1F497D" w:themeColor="text2"/>
      <w:sz w:val="20"/>
      <w:szCs w:val="23"/>
      <w:lang w:eastAsia="ja-JP"/>
    </w:rPr>
  </w:style>
  <w:style w:type="paragraph" w:customStyle="1" w:styleId="FooterOdd">
    <w:name w:val="Footer Odd"/>
    <w:basedOn w:val="Standaard"/>
    <w:qFormat/>
    <w:rsid w:val="00FA125C"/>
    <w:pPr>
      <w:pBdr>
        <w:top w:val="single" w:sz="4" w:space="1" w:color="4F81BD" w:themeColor="accent1"/>
      </w:pBdr>
      <w:spacing w:after="180" w:line="264" w:lineRule="auto"/>
      <w:jc w:val="right"/>
    </w:pPr>
    <w:rPr>
      <w:rFonts w:asciiTheme="minorHAnsi" w:eastAsiaTheme="minorEastAsia" w:hAnsiTheme="minorHAnsi" w:cstheme="minorBidi"/>
      <w:color w:val="1F497D" w:themeColor="text2"/>
      <w:sz w:val="20"/>
      <w:szCs w:val="23"/>
      <w:lang w:eastAsia="ja-JP"/>
    </w:rPr>
  </w:style>
  <w:style w:type="paragraph" w:customStyle="1" w:styleId="HeaderEven">
    <w:name w:val="Header Even"/>
    <w:basedOn w:val="Geenafstand"/>
    <w:qFormat/>
    <w:rsid w:val="00FA125C"/>
    <w:pPr>
      <w:pBdr>
        <w:bottom w:val="single" w:sz="4" w:space="1" w:color="4F81BD" w:themeColor="accent1"/>
      </w:pBdr>
      <w:jc w:val="left"/>
    </w:pPr>
    <w:rPr>
      <w:rFonts w:asciiTheme="minorHAnsi" w:eastAsiaTheme="minorEastAsia" w:hAnsiTheme="minorHAnsi" w:cstheme="minorBidi"/>
      <w:b/>
      <w:bCs/>
      <w:color w:val="1F497D" w:themeColor="text2"/>
      <w:sz w:val="20"/>
      <w:szCs w:val="23"/>
      <w:lang w:eastAsia="ja-JP"/>
    </w:rPr>
  </w:style>
  <w:style w:type="paragraph" w:styleId="Geenafstand">
    <w:name w:val="No Spacing"/>
    <w:uiPriority w:val="1"/>
    <w:qFormat/>
    <w:rsid w:val="00FA125C"/>
    <w:pPr>
      <w:jc w:val="both"/>
    </w:pPr>
    <w:rPr>
      <w:sz w:val="24"/>
      <w:szCs w:val="24"/>
      <w:lang w:eastAsia="nl-NL"/>
    </w:rPr>
  </w:style>
  <w:style w:type="paragraph" w:customStyle="1" w:styleId="HeaderOdd">
    <w:name w:val="Header Odd"/>
    <w:basedOn w:val="Geenafstand"/>
    <w:qFormat/>
    <w:rsid w:val="00FA125C"/>
    <w:pPr>
      <w:pBdr>
        <w:bottom w:val="single" w:sz="4" w:space="1" w:color="4F81BD" w:themeColor="accent1"/>
      </w:pBdr>
      <w:jc w:val="right"/>
    </w:pPr>
    <w:rPr>
      <w:rFonts w:asciiTheme="minorHAnsi" w:eastAsiaTheme="minorEastAsia" w:hAnsiTheme="minorHAnsi" w:cstheme="minorBidi"/>
      <w:b/>
      <w:bCs/>
      <w:color w:val="1F497D" w:themeColor="text2"/>
      <w:sz w:val="20"/>
      <w:szCs w:val="23"/>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82421">
      <w:bodyDiv w:val="1"/>
      <w:marLeft w:val="0"/>
      <w:marRight w:val="0"/>
      <w:marTop w:val="0"/>
      <w:marBottom w:val="0"/>
      <w:divBdr>
        <w:top w:val="none" w:sz="0" w:space="0" w:color="auto"/>
        <w:left w:val="none" w:sz="0" w:space="0" w:color="auto"/>
        <w:bottom w:val="none" w:sz="0" w:space="0" w:color="auto"/>
        <w:right w:val="none" w:sz="0" w:space="0" w:color="auto"/>
      </w:divBdr>
    </w:div>
    <w:div w:id="144473205">
      <w:bodyDiv w:val="1"/>
      <w:marLeft w:val="0"/>
      <w:marRight w:val="0"/>
      <w:marTop w:val="0"/>
      <w:marBottom w:val="0"/>
      <w:divBdr>
        <w:top w:val="none" w:sz="0" w:space="0" w:color="auto"/>
        <w:left w:val="none" w:sz="0" w:space="0" w:color="auto"/>
        <w:bottom w:val="none" w:sz="0" w:space="0" w:color="auto"/>
        <w:right w:val="none" w:sz="0" w:space="0" w:color="auto"/>
      </w:divBdr>
    </w:div>
    <w:div w:id="248083227">
      <w:bodyDiv w:val="1"/>
      <w:marLeft w:val="0"/>
      <w:marRight w:val="0"/>
      <w:marTop w:val="0"/>
      <w:marBottom w:val="0"/>
      <w:divBdr>
        <w:top w:val="none" w:sz="0" w:space="0" w:color="auto"/>
        <w:left w:val="none" w:sz="0" w:space="0" w:color="auto"/>
        <w:bottom w:val="none" w:sz="0" w:space="0" w:color="auto"/>
        <w:right w:val="none" w:sz="0" w:space="0" w:color="auto"/>
      </w:divBdr>
    </w:div>
    <w:div w:id="248737137">
      <w:bodyDiv w:val="1"/>
      <w:marLeft w:val="0"/>
      <w:marRight w:val="0"/>
      <w:marTop w:val="0"/>
      <w:marBottom w:val="0"/>
      <w:divBdr>
        <w:top w:val="none" w:sz="0" w:space="0" w:color="auto"/>
        <w:left w:val="none" w:sz="0" w:space="0" w:color="auto"/>
        <w:bottom w:val="none" w:sz="0" w:space="0" w:color="auto"/>
        <w:right w:val="none" w:sz="0" w:space="0" w:color="auto"/>
      </w:divBdr>
    </w:div>
    <w:div w:id="700323729">
      <w:bodyDiv w:val="1"/>
      <w:marLeft w:val="0"/>
      <w:marRight w:val="0"/>
      <w:marTop w:val="0"/>
      <w:marBottom w:val="0"/>
      <w:divBdr>
        <w:top w:val="none" w:sz="0" w:space="0" w:color="auto"/>
        <w:left w:val="none" w:sz="0" w:space="0" w:color="auto"/>
        <w:bottom w:val="none" w:sz="0" w:space="0" w:color="auto"/>
        <w:right w:val="none" w:sz="0" w:space="0" w:color="auto"/>
      </w:divBdr>
    </w:div>
    <w:div w:id="858541088">
      <w:bodyDiv w:val="1"/>
      <w:marLeft w:val="0"/>
      <w:marRight w:val="0"/>
      <w:marTop w:val="0"/>
      <w:marBottom w:val="0"/>
      <w:divBdr>
        <w:top w:val="none" w:sz="0" w:space="0" w:color="auto"/>
        <w:left w:val="none" w:sz="0" w:space="0" w:color="auto"/>
        <w:bottom w:val="none" w:sz="0" w:space="0" w:color="auto"/>
        <w:right w:val="none" w:sz="0" w:space="0" w:color="auto"/>
      </w:divBdr>
    </w:div>
    <w:div w:id="958340819">
      <w:bodyDiv w:val="1"/>
      <w:marLeft w:val="0"/>
      <w:marRight w:val="0"/>
      <w:marTop w:val="0"/>
      <w:marBottom w:val="0"/>
      <w:divBdr>
        <w:top w:val="none" w:sz="0" w:space="0" w:color="auto"/>
        <w:left w:val="none" w:sz="0" w:space="0" w:color="auto"/>
        <w:bottom w:val="none" w:sz="0" w:space="0" w:color="auto"/>
        <w:right w:val="none" w:sz="0" w:space="0" w:color="auto"/>
      </w:divBdr>
    </w:div>
    <w:div w:id="1228881802">
      <w:bodyDiv w:val="1"/>
      <w:marLeft w:val="0"/>
      <w:marRight w:val="0"/>
      <w:marTop w:val="0"/>
      <w:marBottom w:val="0"/>
      <w:divBdr>
        <w:top w:val="none" w:sz="0" w:space="0" w:color="auto"/>
        <w:left w:val="none" w:sz="0" w:space="0" w:color="auto"/>
        <w:bottom w:val="none" w:sz="0" w:space="0" w:color="auto"/>
        <w:right w:val="none" w:sz="0" w:space="0" w:color="auto"/>
      </w:divBdr>
    </w:div>
    <w:div w:id="1240017081">
      <w:bodyDiv w:val="1"/>
      <w:marLeft w:val="0"/>
      <w:marRight w:val="0"/>
      <w:marTop w:val="0"/>
      <w:marBottom w:val="0"/>
      <w:divBdr>
        <w:top w:val="none" w:sz="0" w:space="0" w:color="auto"/>
        <w:left w:val="none" w:sz="0" w:space="0" w:color="auto"/>
        <w:bottom w:val="none" w:sz="0" w:space="0" w:color="auto"/>
        <w:right w:val="none" w:sz="0" w:space="0" w:color="auto"/>
      </w:divBdr>
    </w:div>
    <w:div w:id="1334838973">
      <w:bodyDiv w:val="1"/>
      <w:marLeft w:val="0"/>
      <w:marRight w:val="0"/>
      <w:marTop w:val="0"/>
      <w:marBottom w:val="0"/>
      <w:divBdr>
        <w:top w:val="none" w:sz="0" w:space="0" w:color="auto"/>
        <w:left w:val="none" w:sz="0" w:space="0" w:color="auto"/>
        <w:bottom w:val="none" w:sz="0" w:space="0" w:color="auto"/>
        <w:right w:val="none" w:sz="0" w:space="0" w:color="auto"/>
      </w:divBdr>
    </w:div>
    <w:div w:id="185803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2.xml"/><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chart" Target="charts/chart1.xm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k\Desktop\Afstuderen%20@%20NCIM\Enron%20database%20info%203.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k\Desktop\Afstuderen%20@%20NCIM\Enron%20database%20info%203.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k\Desktop\Afstuderen%20@%20NCIM\Enron%20database%20info%203.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Top 10: zaak gerelateerde</a:t>
            </a:r>
            <a:r>
              <a:rPr lang="nl-NL" baseline="0"/>
              <a:t> e-mail afzenders</a:t>
            </a:r>
            <a:endParaRPr lang="nl-N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159892697236376"/>
          <c:y val="0.2804894088490707"/>
          <c:w val="0.83634224949822444"/>
          <c:h val="0.34149292932934616"/>
        </c:manualLayout>
      </c:layout>
      <c:bar3DChart>
        <c:barDir val="col"/>
        <c:grouping val="stacked"/>
        <c:varyColors val="0"/>
        <c:ser>
          <c:idx val="0"/>
          <c:order val="0"/>
          <c:tx>
            <c:strRef>
              <c:f>Blad3!$G$1</c:f>
              <c:strCache>
                <c:ptCount val="1"/>
                <c:pt idx="0">
                  <c:v>Zaak gerelateerd</c:v>
                </c:pt>
              </c:strCache>
            </c:strRef>
          </c:tx>
          <c:invertIfNegative val="0"/>
          <c:cat>
            <c:strRef>
              <c:f>Blad3!$F$2:$F$11</c:f>
              <c:strCache>
                <c:ptCount val="10"/>
                <c:pt idx="0">
                  <c:v>jeff.dasovich@enron.com</c:v>
                </c:pt>
                <c:pt idx="1">
                  <c:v>kay.mann@enron.com</c:v>
                </c:pt>
                <c:pt idx="2">
                  <c:v>chris.germany@enron.com</c:v>
                </c:pt>
                <c:pt idx="3">
                  <c:v>matthew.lenhart@enron.com</c:v>
                </c:pt>
                <c:pt idx="4">
                  <c:v>tana.jones@enron.com</c:v>
                </c:pt>
                <c:pt idx="5">
                  <c:v>gerald.nemec@enron.com</c:v>
                </c:pt>
                <c:pt idx="6">
                  <c:v>sara.shackleton@enron.com</c:v>
                </c:pt>
                <c:pt idx="7">
                  <c:v>louise.kitchen@enron.com</c:v>
                </c:pt>
                <c:pt idx="8">
                  <c:v>john.arnold@enron.com</c:v>
                </c:pt>
                <c:pt idx="9">
                  <c:v>john.lavorato@enron.com</c:v>
                </c:pt>
              </c:strCache>
            </c:strRef>
          </c:cat>
          <c:val>
            <c:numRef>
              <c:f>Blad3!$G$2:$G$11</c:f>
              <c:numCache>
                <c:formatCode>General</c:formatCode>
                <c:ptCount val="10"/>
                <c:pt idx="0">
                  <c:v>1903</c:v>
                </c:pt>
                <c:pt idx="1">
                  <c:v>1564</c:v>
                </c:pt>
                <c:pt idx="2">
                  <c:v>1363</c:v>
                </c:pt>
                <c:pt idx="3">
                  <c:v>1218</c:v>
                </c:pt>
                <c:pt idx="4">
                  <c:v>1129</c:v>
                </c:pt>
                <c:pt idx="5">
                  <c:v>663</c:v>
                </c:pt>
                <c:pt idx="6">
                  <c:v>653</c:v>
                </c:pt>
                <c:pt idx="7">
                  <c:v>508</c:v>
                </c:pt>
                <c:pt idx="8">
                  <c:v>491</c:v>
                </c:pt>
                <c:pt idx="9">
                  <c:v>467</c:v>
                </c:pt>
              </c:numCache>
            </c:numRef>
          </c:val>
        </c:ser>
        <c:ser>
          <c:idx val="1"/>
          <c:order val="1"/>
          <c:tx>
            <c:strRef>
              <c:f>Blad3!$H$1</c:f>
              <c:strCache>
                <c:ptCount val="1"/>
                <c:pt idx="0">
                  <c:v>Neutraal</c:v>
                </c:pt>
              </c:strCache>
            </c:strRef>
          </c:tx>
          <c:invertIfNegative val="0"/>
          <c:cat>
            <c:strRef>
              <c:f>Blad3!$F$2:$F$11</c:f>
              <c:strCache>
                <c:ptCount val="10"/>
                <c:pt idx="0">
                  <c:v>jeff.dasovich@enron.com</c:v>
                </c:pt>
                <c:pt idx="1">
                  <c:v>kay.mann@enron.com</c:v>
                </c:pt>
                <c:pt idx="2">
                  <c:v>chris.germany@enron.com</c:v>
                </c:pt>
                <c:pt idx="3">
                  <c:v>matthew.lenhart@enron.com</c:v>
                </c:pt>
                <c:pt idx="4">
                  <c:v>tana.jones@enron.com</c:v>
                </c:pt>
                <c:pt idx="5">
                  <c:v>gerald.nemec@enron.com</c:v>
                </c:pt>
                <c:pt idx="6">
                  <c:v>sara.shackleton@enron.com</c:v>
                </c:pt>
                <c:pt idx="7">
                  <c:v>louise.kitchen@enron.com</c:v>
                </c:pt>
                <c:pt idx="8">
                  <c:v>john.arnold@enron.com</c:v>
                </c:pt>
                <c:pt idx="9">
                  <c:v>john.lavorato@enron.com</c:v>
                </c:pt>
              </c:strCache>
            </c:strRef>
          </c:cat>
          <c:val>
            <c:numRef>
              <c:f>Blad3!$H$2:$H$11</c:f>
              <c:numCache>
                <c:formatCode>General</c:formatCode>
                <c:ptCount val="10"/>
                <c:pt idx="0">
                  <c:v>12</c:v>
                </c:pt>
                <c:pt idx="1">
                  <c:v>16</c:v>
                </c:pt>
                <c:pt idx="2">
                  <c:v>40</c:v>
                </c:pt>
                <c:pt idx="3">
                  <c:v>12</c:v>
                </c:pt>
                <c:pt idx="4">
                  <c:v>1</c:v>
                </c:pt>
                <c:pt idx="5">
                  <c:v>3</c:v>
                </c:pt>
                <c:pt idx="6">
                  <c:v>1</c:v>
                </c:pt>
                <c:pt idx="7">
                  <c:v>5</c:v>
                </c:pt>
                <c:pt idx="8">
                  <c:v>11</c:v>
                </c:pt>
                <c:pt idx="9">
                  <c:v>5</c:v>
                </c:pt>
              </c:numCache>
            </c:numRef>
          </c:val>
        </c:ser>
        <c:ser>
          <c:idx val="2"/>
          <c:order val="2"/>
          <c:tx>
            <c:strRef>
              <c:f>Blad3!$I$1</c:f>
              <c:strCache>
                <c:ptCount val="1"/>
                <c:pt idx="0">
                  <c:v>Niet zaak gerelateerd</c:v>
                </c:pt>
              </c:strCache>
            </c:strRef>
          </c:tx>
          <c:invertIfNegative val="0"/>
          <c:cat>
            <c:strRef>
              <c:f>Blad3!$F$2:$F$11</c:f>
              <c:strCache>
                <c:ptCount val="10"/>
                <c:pt idx="0">
                  <c:v>jeff.dasovich@enron.com</c:v>
                </c:pt>
                <c:pt idx="1">
                  <c:v>kay.mann@enron.com</c:v>
                </c:pt>
                <c:pt idx="2">
                  <c:v>chris.germany@enron.com</c:v>
                </c:pt>
                <c:pt idx="3">
                  <c:v>matthew.lenhart@enron.com</c:v>
                </c:pt>
                <c:pt idx="4">
                  <c:v>tana.jones@enron.com</c:v>
                </c:pt>
                <c:pt idx="5">
                  <c:v>gerald.nemec@enron.com</c:v>
                </c:pt>
                <c:pt idx="6">
                  <c:v>sara.shackleton@enron.com</c:v>
                </c:pt>
                <c:pt idx="7">
                  <c:v>louise.kitchen@enron.com</c:v>
                </c:pt>
                <c:pt idx="8">
                  <c:v>john.arnold@enron.com</c:v>
                </c:pt>
                <c:pt idx="9">
                  <c:v>john.lavorato@enron.com</c:v>
                </c:pt>
              </c:strCache>
            </c:strRef>
          </c:cat>
          <c:val>
            <c:numRef>
              <c:f>Blad3!$I$2:$I$11</c:f>
              <c:numCache>
                <c:formatCode>General</c:formatCode>
                <c:ptCount val="10"/>
                <c:pt idx="0">
                  <c:v>3280</c:v>
                </c:pt>
                <c:pt idx="1">
                  <c:v>3055</c:v>
                </c:pt>
                <c:pt idx="2">
                  <c:v>1936</c:v>
                </c:pt>
                <c:pt idx="3">
                  <c:v>890</c:v>
                </c:pt>
                <c:pt idx="4">
                  <c:v>2946</c:v>
                </c:pt>
                <c:pt idx="5">
                  <c:v>1430</c:v>
                </c:pt>
                <c:pt idx="6">
                  <c:v>3651</c:v>
                </c:pt>
                <c:pt idx="7">
                  <c:v>785</c:v>
                </c:pt>
                <c:pt idx="8">
                  <c:v>844</c:v>
                </c:pt>
                <c:pt idx="9">
                  <c:v>472</c:v>
                </c:pt>
              </c:numCache>
            </c:numRef>
          </c:val>
        </c:ser>
        <c:dLbls>
          <c:showLegendKey val="0"/>
          <c:showVal val="0"/>
          <c:showCatName val="0"/>
          <c:showSerName val="0"/>
          <c:showPercent val="0"/>
          <c:showBubbleSize val="0"/>
        </c:dLbls>
        <c:gapWidth val="150"/>
        <c:shape val="box"/>
        <c:axId val="27076480"/>
        <c:axId val="27078016"/>
        <c:axId val="0"/>
      </c:bar3DChart>
      <c:catAx>
        <c:axId val="27076480"/>
        <c:scaling>
          <c:orientation val="minMax"/>
        </c:scaling>
        <c:delete val="0"/>
        <c:axPos val="b"/>
        <c:majorTickMark val="out"/>
        <c:minorTickMark val="none"/>
        <c:tickLblPos val="nextTo"/>
        <c:crossAx val="27078016"/>
        <c:crosses val="autoZero"/>
        <c:auto val="1"/>
        <c:lblAlgn val="ctr"/>
        <c:lblOffset val="100"/>
        <c:noMultiLvlLbl val="0"/>
      </c:catAx>
      <c:valAx>
        <c:axId val="27078016"/>
        <c:scaling>
          <c:orientation val="minMax"/>
        </c:scaling>
        <c:delete val="0"/>
        <c:axPos val="l"/>
        <c:majorGridlines/>
        <c:title>
          <c:tx>
            <c:rich>
              <a:bodyPr rot="-5400000" vert="horz"/>
              <a:lstStyle/>
              <a:p>
                <a:pPr>
                  <a:defRPr/>
                </a:pPr>
                <a:r>
                  <a:rPr lang="nl-NL"/>
                  <a:t>Aantal e-mails</a:t>
                </a:r>
              </a:p>
            </c:rich>
          </c:tx>
          <c:layout>
            <c:manualLayout>
              <c:xMode val="edge"/>
              <c:yMode val="edge"/>
              <c:x val="4.2301412691060677E-2"/>
              <c:y val="0.39525653171603553"/>
            </c:manualLayout>
          </c:layout>
          <c:overlay val="0"/>
        </c:title>
        <c:numFmt formatCode="General" sourceLinked="1"/>
        <c:majorTickMark val="out"/>
        <c:minorTickMark val="none"/>
        <c:tickLblPos val="nextTo"/>
        <c:crossAx val="2707648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Top 10: zaak gerelateerde e-mail ontvangers</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91836400566888"/>
          <c:y val="0.28777996500437447"/>
          <c:w val="0.85222636644103689"/>
          <c:h val="0.35669145523476231"/>
        </c:manualLayout>
      </c:layout>
      <c:bar3DChart>
        <c:barDir val="col"/>
        <c:grouping val="stacked"/>
        <c:varyColors val="0"/>
        <c:ser>
          <c:idx val="0"/>
          <c:order val="0"/>
          <c:tx>
            <c:strRef>
              <c:f>Blad4!$J$1</c:f>
              <c:strCache>
                <c:ptCount val="1"/>
                <c:pt idx="0">
                  <c:v>Zaak gerelateerd</c:v>
                </c:pt>
              </c:strCache>
            </c:strRef>
          </c:tx>
          <c:invertIfNegative val="0"/>
          <c:cat>
            <c:strRef>
              <c:f>Blad4!$I$2:$I$11</c:f>
              <c:strCache>
                <c:ptCount val="10"/>
                <c:pt idx="0">
                  <c:v>jeff.dasovich@enron.com</c:v>
                </c:pt>
                <c:pt idx="1">
                  <c:v>richard.shapiro@enron.com</c:v>
                </c:pt>
                <c:pt idx="2">
                  <c:v>louise.kitchen@enron.com</c:v>
                </c:pt>
                <c:pt idx="3">
                  <c:v>tana.jones@enron.com</c:v>
                </c:pt>
                <c:pt idx="4">
                  <c:v>sara.shackleton@enron.com</c:v>
                </c:pt>
                <c:pt idx="5">
                  <c:v>klay@enron.com</c:v>
                </c:pt>
                <c:pt idx="6">
                  <c:v>mark.taylor@enron.com</c:v>
                </c:pt>
                <c:pt idx="7">
                  <c:v>james.steffes@enron.com</c:v>
                </c:pt>
                <c:pt idx="8">
                  <c:v>gerald.nemec@enron.com</c:v>
                </c:pt>
                <c:pt idx="9">
                  <c:v>john.lavorato@enron.com</c:v>
                </c:pt>
              </c:strCache>
            </c:strRef>
          </c:cat>
          <c:val>
            <c:numRef>
              <c:f>Blad4!$J$2:$J$11</c:f>
              <c:numCache>
                <c:formatCode>#,##0</c:formatCode>
                <c:ptCount val="10"/>
                <c:pt idx="0">
                  <c:v>1950</c:v>
                </c:pt>
                <c:pt idx="1">
                  <c:v>1677</c:v>
                </c:pt>
                <c:pt idx="2">
                  <c:v>1647</c:v>
                </c:pt>
                <c:pt idx="3">
                  <c:v>1503</c:v>
                </c:pt>
                <c:pt idx="4">
                  <c:v>1229</c:v>
                </c:pt>
                <c:pt idx="5">
                  <c:v>1210</c:v>
                </c:pt>
                <c:pt idx="6">
                  <c:v>1112</c:v>
                </c:pt>
                <c:pt idx="7">
                  <c:v>1084</c:v>
                </c:pt>
                <c:pt idx="8">
                  <c:v>1073</c:v>
                </c:pt>
                <c:pt idx="9">
                  <c:v>1036</c:v>
                </c:pt>
              </c:numCache>
            </c:numRef>
          </c:val>
        </c:ser>
        <c:ser>
          <c:idx val="1"/>
          <c:order val="1"/>
          <c:tx>
            <c:strRef>
              <c:f>Blad4!$K$1</c:f>
              <c:strCache>
                <c:ptCount val="1"/>
                <c:pt idx="0">
                  <c:v>Neutraal</c:v>
                </c:pt>
              </c:strCache>
            </c:strRef>
          </c:tx>
          <c:invertIfNegative val="0"/>
          <c:cat>
            <c:strRef>
              <c:f>Blad4!$I$2:$I$11</c:f>
              <c:strCache>
                <c:ptCount val="10"/>
                <c:pt idx="0">
                  <c:v>jeff.dasovich@enron.com</c:v>
                </c:pt>
                <c:pt idx="1">
                  <c:v>richard.shapiro@enron.com</c:v>
                </c:pt>
                <c:pt idx="2">
                  <c:v>louise.kitchen@enron.com</c:v>
                </c:pt>
                <c:pt idx="3">
                  <c:v>tana.jones@enron.com</c:v>
                </c:pt>
                <c:pt idx="4">
                  <c:v>sara.shackleton@enron.com</c:v>
                </c:pt>
                <c:pt idx="5">
                  <c:v>klay@enron.com</c:v>
                </c:pt>
                <c:pt idx="6">
                  <c:v>mark.taylor@enron.com</c:v>
                </c:pt>
                <c:pt idx="7">
                  <c:v>james.steffes@enron.com</c:v>
                </c:pt>
                <c:pt idx="8">
                  <c:v>gerald.nemec@enron.com</c:v>
                </c:pt>
                <c:pt idx="9">
                  <c:v>john.lavorato@enron.com</c:v>
                </c:pt>
              </c:strCache>
            </c:strRef>
          </c:cat>
          <c:val>
            <c:numRef>
              <c:f>Blad4!$K$2:$K$11</c:f>
              <c:numCache>
                <c:formatCode>#,##0</c:formatCode>
                <c:ptCount val="10"/>
                <c:pt idx="0">
                  <c:v>32</c:v>
                </c:pt>
                <c:pt idx="1">
                  <c:v>15</c:v>
                </c:pt>
                <c:pt idx="2">
                  <c:v>14</c:v>
                </c:pt>
                <c:pt idx="3">
                  <c:v>8</c:v>
                </c:pt>
                <c:pt idx="4">
                  <c:v>4</c:v>
                </c:pt>
                <c:pt idx="5">
                  <c:v>9</c:v>
                </c:pt>
                <c:pt idx="6">
                  <c:v>7</c:v>
                </c:pt>
                <c:pt idx="7">
                  <c:v>4</c:v>
                </c:pt>
                <c:pt idx="8">
                  <c:v>6</c:v>
                </c:pt>
                <c:pt idx="9">
                  <c:v>4</c:v>
                </c:pt>
              </c:numCache>
            </c:numRef>
          </c:val>
        </c:ser>
        <c:ser>
          <c:idx val="2"/>
          <c:order val="2"/>
          <c:tx>
            <c:strRef>
              <c:f>Blad4!$L$1</c:f>
              <c:strCache>
                <c:ptCount val="1"/>
                <c:pt idx="0">
                  <c:v>Niet zaak gerelateerd</c:v>
                </c:pt>
              </c:strCache>
            </c:strRef>
          </c:tx>
          <c:invertIfNegative val="0"/>
          <c:cat>
            <c:strRef>
              <c:f>Blad4!$I$2:$I$11</c:f>
              <c:strCache>
                <c:ptCount val="10"/>
                <c:pt idx="0">
                  <c:v>jeff.dasovich@enron.com</c:v>
                </c:pt>
                <c:pt idx="1">
                  <c:v>richard.shapiro@enron.com</c:v>
                </c:pt>
                <c:pt idx="2">
                  <c:v>louise.kitchen@enron.com</c:v>
                </c:pt>
                <c:pt idx="3">
                  <c:v>tana.jones@enron.com</c:v>
                </c:pt>
                <c:pt idx="4">
                  <c:v>sara.shackleton@enron.com</c:v>
                </c:pt>
                <c:pt idx="5">
                  <c:v>klay@enron.com</c:v>
                </c:pt>
                <c:pt idx="6">
                  <c:v>mark.taylor@enron.com</c:v>
                </c:pt>
                <c:pt idx="7">
                  <c:v>james.steffes@enron.com</c:v>
                </c:pt>
                <c:pt idx="8">
                  <c:v>gerald.nemec@enron.com</c:v>
                </c:pt>
                <c:pt idx="9">
                  <c:v>john.lavorato@enron.com</c:v>
                </c:pt>
              </c:strCache>
            </c:strRef>
          </c:cat>
          <c:val>
            <c:numRef>
              <c:f>Blad4!$L$2:$L$11</c:f>
              <c:numCache>
                <c:formatCode>#,##0</c:formatCode>
                <c:ptCount val="10"/>
                <c:pt idx="0">
                  <c:v>6417</c:v>
                </c:pt>
                <c:pt idx="1">
                  <c:v>5886</c:v>
                </c:pt>
                <c:pt idx="2">
                  <c:v>4110</c:v>
                </c:pt>
                <c:pt idx="3">
                  <c:v>5903</c:v>
                </c:pt>
                <c:pt idx="4">
                  <c:v>6094</c:v>
                </c:pt>
                <c:pt idx="5">
                  <c:v>333</c:v>
                </c:pt>
                <c:pt idx="6">
                  <c:v>4814</c:v>
                </c:pt>
                <c:pt idx="7">
                  <c:v>3620</c:v>
                </c:pt>
                <c:pt idx="8">
                  <c:v>3380</c:v>
                </c:pt>
                <c:pt idx="9">
                  <c:v>2716</c:v>
                </c:pt>
              </c:numCache>
            </c:numRef>
          </c:val>
        </c:ser>
        <c:dLbls>
          <c:showLegendKey val="0"/>
          <c:showVal val="0"/>
          <c:showCatName val="0"/>
          <c:showSerName val="0"/>
          <c:showPercent val="0"/>
          <c:showBubbleSize val="0"/>
        </c:dLbls>
        <c:gapWidth val="150"/>
        <c:shape val="box"/>
        <c:axId val="79116160"/>
        <c:axId val="79117696"/>
        <c:axId val="0"/>
      </c:bar3DChart>
      <c:catAx>
        <c:axId val="79116160"/>
        <c:scaling>
          <c:orientation val="minMax"/>
        </c:scaling>
        <c:delete val="0"/>
        <c:axPos val="b"/>
        <c:majorTickMark val="out"/>
        <c:minorTickMark val="none"/>
        <c:tickLblPos val="nextTo"/>
        <c:crossAx val="79117696"/>
        <c:crosses val="autoZero"/>
        <c:auto val="1"/>
        <c:lblAlgn val="ctr"/>
        <c:lblOffset val="100"/>
        <c:noMultiLvlLbl val="0"/>
      </c:catAx>
      <c:valAx>
        <c:axId val="79117696"/>
        <c:scaling>
          <c:orientation val="minMax"/>
        </c:scaling>
        <c:delete val="0"/>
        <c:axPos val="l"/>
        <c:majorGridlines/>
        <c:title>
          <c:tx>
            <c:rich>
              <a:bodyPr rot="-5400000" vert="horz"/>
              <a:lstStyle/>
              <a:p>
                <a:pPr>
                  <a:defRPr/>
                </a:pPr>
                <a:r>
                  <a:rPr lang="nl-NL"/>
                  <a:t>Aantal</a:t>
                </a:r>
                <a:r>
                  <a:rPr lang="nl-NL" baseline="0"/>
                  <a:t> e-mails</a:t>
                </a:r>
                <a:endParaRPr lang="nl-NL"/>
              </a:p>
            </c:rich>
          </c:tx>
          <c:layout>
            <c:manualLayout>
              <c:xMode val="edge"/>
              <c:yMode val="edge"/>
              <c:x val="2.4535412605588044E-2"/>
              <c:y val="0.34104549431321085"/>
            </c:manualLayout>
          </c:layout>
          <c:overlay val="0"/>
        </c:title>
        <c:numFmt formatCode="#,##0" sourceLinked="1"/>
        <c:majorTickMark val="out"/>
        <c:minorTickMark val="none"/>
        <c:tickLblPos val="nextTo"/>
        <c:crossAx val="79116160"/>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Top 10: adressen</a:t>
            </a:r>
            <a:r>
              <a:rPr lang="nl-NL" baseline="0"/>
              <a:t> met zaak gerelateerde e-mails.</a:t>
            </a:r>
            <a:endParaRPr lang="nl-NL"/>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Blad5!$C$1</c:f>
              <c:strCache>
                <c:ptCount val="1"/>
                <c:pt idx="0">
                  <c:v>Zaak gerelateerd</c:v>
                </c:pt>
              </c:strCache>
            </c:strRef>
          </c:tx>
          <c:invertIfNegative val="0"/>
          <c:cat>
            <c:strRef>
              <c:f>Blad5!$B$2:$B$11</c:f>
              <c:strCache>
                <c:ptCount val="10"/>
                <c:pt idx="0">
                  <c:v>jeff.dasovich@enron.com</c:v>
                </c:pt>
                <c:pt idx="1">
                  <c:v>tana.jones@enron.com</c:v>
                </c:pt>
                <c:pt idx="2">
                  <c:v>kay.mann@enron.com</c:v>
                </c:pt>
                <c:pt idx="3">
                  <c:v>louise.kitchen@enron.com</c:v>
                </c:pt>
                <c:pt idx="4">
                  <c:v>chris.germany@enron.com</c:v>
                </c:pt>
                <c:pt idx="5">
                  <c:v>sara.shackleton@enron.com</c:v>
                </c:pt>
                <c:pt idx="6">
                  <c:v>richard.shapiro@enron.com</c:v>
                </c:pt>
                <c:pt idx="7">
                  <c:v>gerald.nemec@enron.com</c:v>
                </c:pt>
                <c:pt idx="8">
                  <c:v>matthew.lenhart@enron.com</c:v>
                </c:pt>
                <c:pt idx="9">
                  <c:v>mark.taylor@enron.com</c:v>
                </c:pt>
              </c:strCache>
            </c:strRef>
          </c:cat>
          <c:val>
            <c:numRef>
              <c:f>Blad5!$C$2:$C$11</c:f>
              <c:numCache>
                <c:formatCode>General</c:formatCode>
                <c:ptCount val="10"/>
                <c:pt idx="0">
                  <c:v>3853</c:v>
                </c:pt>
                <c:pt idx="1">
                  <c:v>2632</c:v>
                </c:pt>
                <c:pt idx="2">
                  <c:v>2294</c:v>
                </c:pt>
                <c:pt idx="3">
                  <c:v>2155</c:v>
                </c:pt>
                <c:pt idx="4">
                  <c:v>2092</c:v>
                </c:pt>
                <c:pt idx="5">
                  <c:v>1882</c:v>
                </c:pt>
                <c:pt idx="6">
                  <c:v>1788</c:v>
                </c:pt>
                <c:pt idx="7">
                  <c:v>1736</c:v>
                </c:pt>
                <c:pt idx="8">
                  <c:v>1694</c:v>
                </c:pt>
                <c:pt idx="9">
                  <c:v>1542</c:v>
                </c:pt>
              </c:numCache>
            </c:numRef>
          </c:val>
        </c:ser>
        <c:ser>
          <c:idx val="1"/>
          <c:order val="1"/>
          <c:tx>
            <c:strRef>
              <c:f>Blad5!$D$1</c:f>
              <c:strCache>
                <c:ptCount val="1"/>
                <c:pt idx="0">
                  <c:v>Neutraal</c:v>
                </c:pt>
              </c:strCache>
            </c:strRef>
          </c:tx>
          <c:invertIfNegative val="0"/>
          <c:cat>
            <c:strRef>
              <c:f>Blad5!$B$2:$B$11</c:f>
              <c:strCache>
                <c:ptCount val="10"/>
                <c:pt idx="0">
                  <c:v>jeff.dasovich@enron.com</c:v>
                </c:pt>
                <c:pt idx="1">
                  <c:v>tana.jones@enron.com</c:v>
                </c:pt>
                <c:pt idx="2">
                  <c:v>kay.mann@enron.com</c:v>
                </c:pt>
                <c:pt idx="3">
                  <c:v>louise.kitchen@enron.com</c:v>
                </c:pt>
                <c:pt idx="4">
                  <c:v>chris.germany@enron.com</c:v>
                </c:pt>
                <c:pt idx="5">
                  <c:v>sara.shackleton@enron.com</c:v>
                </c:pt>
                <c:pt idx="6">
                  <c:v>richard.shapiro@enron.com</c:v>
                </c:pt>
                <c:pt idx="7">
                  <c:v>gerald.nemec@enron.com</c:v>
                </c:pt>
                <c:pt idx="8">
                  <c:v>matthew.lenhart@enron.com</c:v>
                </c:pt>
                <c:pt idx="9">
                  <c:v>mark.taylor@enron.com</c:v>
                </c:pt>
              </c:strCache>
            </c:strRef>
          </c:cat>
          <c:val>
            <c:numRef>
              <c:f>Blad5!$D$2:$D$11</c:f>
              <c:numCache>
                <c:formatCode>General</c:formatCode>
                <c:ptCount val="10"/>
                <c:pt idx="0">
                  <c:v>44</c:v>
                </c:pt>
                <c:pt idx="1">
                  <c:v>9</c:v>
                </c:pt>
                <c:pt idx="2">
                  <c:v>18</c:v>
                </c:pt>
                <c:pt idx="3">
                  <c:v>19</c:v>
                </c:pt>
                <c:pt idx="4">
                  <c:v>49</c:v>
                </c:pt>
                <c:pt idx="5">
                  <c:v>5</c:v>
                </c:pt>
                <c:pt idx="6">
                  <c:v>16</c:v>
                </c:pt>
                <c:pt idx="7">
                  <c:v>9</c:v>
                </c:pt>
                <c:pt idx="8">
                  <c:v>33</c:v>
                </c:pt>
                <c:pt idx="9">
                  <c:v>20</c:v>
                </c:pt>
              </c:numCache>
            </c:numRef>
          </c:val>
        </c:ser>
        <c:ser>
          <c:idx val="2"/>
          <c:order val="2"/>
          <c:tx>
            <c:strRef>
              <c:f>Blad5!$E$1</c:f>
              <c:strCache>
                <c:ptCount val="1"/>
                <c:pt idx="0">
                  <c:v>Niet zaak gerelateerd</c:v>
                </c:pt>
              </c:strCache>
            </c:strRef>
          </c:tx>
          <c:invertIfNegative val="0"/>
          <c:cat>
            <c:strRef>
              <c:f>Blad5!$B$2:$B$11</c:f>
              <c:strCache>
                <c:ptCount val="10"/>
                <c:pt idx="0">
                  <c:v>jeff.dasovich@enron.com</c:v>
                </c:pt>
                <c:pt idx="1">
                  <c:v>tana.jones@enron.com</c:v>
                </c:pt>
                <c:pt idx="2">
                  <c:v>kay.mann@enron.com</c:v>
                </c:pt>
                <c:pt idx="3">
                  <c:v>louise.kitchen@enron.com</c:v>
                </c:pt>
                <c:pt idx="4">
                  <c:v>chris.germany@enron.com</c:v>
                </c:pt>
                <c:pt idx="5">
                  <c:v>sara.shackleton@enron.com</c:v>
                </c:pt>
                <c:pt idx="6">
                  <c:v>richard.shapiro@enron.com</c:v>
                </c:pt>
                <c:pt idx="7">
                  <c:v>gerald.nemec@enron.com</c:v>
                </c:pt>
                <c:pt idx="8">
                  <c:v>matthew.lenhart@enron.com</c:v>
                </c:pt>
                <c:pt idx="9">
                  <c:v>mark.taylor@enron.com</c:v>
                </c:pt>
              </c:strCache>
            </c:strRef>
          </c:cat>
          <c:val>
            <c:numRef>
              <c:f>Blad5!$E$2:$E$11</c:f>
              <c:numCache>
                <c:formatCode>General</c:formatCode>
                <c:ptCount val="10"/>
                <c:pt idx="0">
                  <c:v>9697</c:v>
                </c:pt>
                <c:pt idx="1">
                  <c:v>8849</c:v>
                </c:pt>
                <c:pt idx="2">
                  <c:v>6025</c:v>
                </c:pt>
                <c:pt idx="3">
                  <c:v>4895</c:v>
                </c:pt>
                <c:pt idx="4">
                  <c:v>3785</c:v>
                </c:pt>
                <c:pt idx="5">
                  <c:v>9745</c:v>
                </c:pt>
                <c:pt idx="6">
                  <c:v>6270</c:v>
                </c:pt>
                <c:pt idx="7">
                  <c:v>4810</c:v>
                </c:pt>
                <c:pt idx="8">
                  <c:v>1739</c:v>
                </c:pt>
                <c:pt idx="9">
                  <c:v>6266</c:v>
                </c:pt>
              </c:numCache>
            </c:numRef>
          </c:val>
        </c:ser>
        <c:dLbls>
          <c:showLegendKey val="0"/>
          <c:showVal val="0"/>
          <c:showCatName val="0"/>
          <c:showSerName val="0"/>
          <c:showPercent val="0"/>
          <c:showBubbleSize val="0"/>
        </c:dLbls>
        <c:gapWidth val="150"/>
        <c:shape val="box"/>
        <c:axId val="29312896"/>
        <c:axId val="29314432"/>
        <c:axId val="0"/>
      </c:bar3DChart>
      <c:catAx>
        <c:axId val="29312896"/>
        <c:scaling>
          <c:orientation val="minMax"/>
        </c:scaling>
        <c:delete val="0"/>
        <c:axPos val="b"/>
        <c:majorTickMark val="out"/>
        <c:minorTickMark val="none"/>
        <c:tickLblPos val="nextTo"/>
        <c:crossAx val="29314432"/>
        <c:crosses val="autoZero"/>
        <c:auto val="1"/>
        <c:lblAlgn val="ctr"/>
        <c:lblOffset val="100"/>
        <c:noMultiLvlLbl val="0"/>
      </c:catAx>
      <c:valAx>
        <c:axId val="29314432"/>
        <c:scaling>
          <c:orientation val="minMax"/>
        </c:scaling>
        <c:delete val="0"/>
        <c:axPos val="l"/>
        <c:majorGridlines/>
        <c:numFmt formatCode="General" sourceLinked="1"/>
        <c:majorTickMark val="out"/>
        <c:minorTickMark val="none"/>
        <c:tickLblPos val="nextTo"/>
        <c:crossAx val="2931289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NFI11</b:Tag>
    <b:SourceType>Book</b:SourceType>
    <b:Guid>{93F9AA8B-017E-499C-998D-5220AAD29853}</b:Guid>
    <b:InternetSiteTitle>Nederlands Forensisch Instituut</b:InternetSiteTitle>
    <b:Month>Augustus</b:Month>
    <b:Day>4</b:Day>
    <b:YearAccessed>2012</b:YearAccessed>
    <b:MonthAccessed>Januari</b:MonthAccessed>
    <b:DayAccessed>27</b:DayAccessed>
    <b:URL>http://www.forensischinstituut.nl/nieuws/2011/nfi-en-ncim-groep-sluiten-partnership.aspx</b:URL>
    <b:RefOrder>1</b:RefOrder>
  </b:Source>
</b:Sources>
</file>

<file path=customXml/itemProps1.xml><?xml version="1.0" encoding="utf-8"?>
<ds:datastoreItem xmlns:ds="http://schemas.openxmlformats.org/officeDocument/2006/customXml" ds:itemID="{730980BD-02C4-4280-8B02-90AC140AF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902BB2A.dotm</Template>
  <TotalTime>0</TotalTime>
  <Pages>83</Pages>
  <Words>20038</Words>
  <Characters>114217</Characters>
  <Application>Microsoft Office Word</Application>
  <DocSecurity>4</DocSecurity>
  <Lines>951</Lines>
  <Paragraphs>267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Bachelor thesis Mark de Ree, Haagse Hogeschool Delft 2012</vt:lpstr>
      <vt:lpstr>Bachelor thesis Mark de Ree, Haagse Hogeschool Delft 2012</vt:lpstr>
    </vt:vector>
  </TitlesOfParts>
  <Company>HHS</Company>
  <LinksUpToDate>false</LinksUpToDate>
  <CharactersWithSpaces>133988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thesis Mark de Ree, Haagse Hogeschool Delft 2012</dc:title>
  <dc:creator>Mark de Ree</dc:creator>
  <cp:lastModifiedBy>Oerlemans, B.E.I.</cp:lastModifiedBy>
  <cp:revision>2</cp:revision>
  <cp:lastPrinted>2012-03-19T16:47:00Z</cp:lastPrinted>
  <dcterms:created xsi:type="dcterms:W3CDTF">2012-07-09T12:17:00Z</dcterms:created>
  <dcterms:modified xsi:type="dcterms:W3CDTF">2012-07-09T12:17:00Z</dcterms:modified>
</cp:coreProperties>
</file>